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05F43C" w14:textId="77777777" w:rsidR="001C5CF6" w:rsidRDefault="001C5CF6"/>
    <w:tbl>
      <w:tblPr>
        <w:tblpPr w:leftFromText="187" w:rightFromText="187" w:vertAnchor="page" w:horzAnchor="margin" w:tblpXSpec="center" w:tblpY="3979"/>
        <w:tblW w:w="4000" w:type="pct"/>
        <w:tblBorders>
          <w:left w:val="single" w:sz="12" w:space="0" w:color="4F81BD" w:themeColor="accent1"/>
        </w:tblBorders>
        <w:tblCellMar>
          <w:left w:w="144" w:type="dxa"/>
          <w:right w:w="115" w:type="dxa"/>
        </w:tblCellMar>
        <w:tblLook w:val="04A0" w:firstRow="1" w:lastRow="0" w:firstColumn="1" w:lastColumn="0" w:noHBand="0" w:noVBand="1"/>
      </w:tblPr>
      <w:tblGrid>
        <w:gridCol w:w="7246"/>
      </w:tblGrid>
      <w:tr w:rsidR="001C5CF6" w14:paraId="45AFEB80" w14:textId="77777777" w:rsidTr="00CD4E84">
        <w:trPr>
          <w:trHeight w:val="5390"/>
        </w:trPr>
        <w:tc>
          <w:tcPr>
            <w:tcW w:w="7246" w:type="dxa"/>
          </w:tcPr>
          <w:p w14:paraId="7481257B" w14:textId="77777777" w:rsidR="001C5CF6" w:rsidRDefault="001C5CF6" w:rsidP="001C5CF6"/>
          <w:p w14:paraId="1987C8BC" w14:textId="77777777" w:rsidR="001C5CF6" w:rsidRDefault="001C5CF6" w:rsidP="001C5CF6"/>
          <w:p w14:paraId="0A46F82A" w14:textId="77777777" w:rsidR="001C5CF6" w:rsidRDefault="001C5CF6" w:rsidP="001C5CF6"/>
          <w:p w14:paraId="5FAB1768" w14:textId="77777777" w:rsidR="001C5CF6" w:rsidRDefault="001C5CF6" w:rsidP="001C5CF6"/>
          <w:sdt>
            <w:sdtPr>
              <w:rPr>
                <w:rFonts w:ascii="Times New Roman" w:eastAsiaTheme="majorEastAsia" w:hAnsi="Times New Roman" w:cs="Times New Roman"/>
                <w:color w:val="4F81BD" w:themeColor="accent1"/>
                <w:sz w:val="88"/>
                <w:szCs w:val="88"/>
              </w:rPr>
              <w:alias w:val="Tytuł"/>
              <w:id w:val="13406919"/>
              <w:placeholder>
                <w:docPart w:val="24B50D17BFFE453ABFB98EF2026A48BB"/>
              </w:placeholder>
              <w:dataBinding w:prefixMappings="xmlns:ns0='http://schemas.openxmlformats.org/package/2006/metadata/core-properties' xmlns:ns1='http://purl.org/dc/elements/1.1/'" w:xpath="/ns0:coreProperties[1]/ns1:title[1]" w:storeItemID="{6C3C8BC8-F283-45AE-878A-BAB7291924A1}"/>
              <w:text/>
            </w:sdtPr>
            <w:sdtEndPr/>
            <w:sdtContent>
              <w:p w14:paraId="41ADDACE" w14:textId="2485B964" w:rsidR="001C5CF6" w:rsidRDefault="001C5CF6" w:rsidP="005A11E9">
                <w:pPr>
                  <w:pStyle w:val="Bezodstpw"/>
                  <w:spacing w:line="276" w:lineRule="auto"/>
                  <w:ind w:right="-225"/>
                  <w:rPr>
                    <w:rFonts w:asciiTheme="majorHAnsi" w:eastAsiaTheme="majorEastAsia" w:hAnsiTheme="majorHAnsi" w:cstheme="majorBidi"/>
                    <w:color w:val="4F81BD" w:themeColor="accent1"/>
                    <w:sz w:val="88"/>
                    <w:szCs w:val="88"/>
                  </w:rPr>
                </w:pPr>
                <w:r w:rsidRPr="005A11E9">
                  <w:rPr>
                    <w:rFonts w:ascii="Times New Roman" w:eastAsiaTheme="majorEastAsia" w:hAnsi="Times New Roman" w:cs="Times New Roman"/>
                    <w:color w:val="4F81BD" w:themeColor="accent1"/>
                    <w:sz w:val="88"/>
                    <w:szCs w:val="88"/>
                  </w:rPr>
                  <w:t>Gospodarka ściekowa w Pols</w:t>
                </w:r>
                <w:r w:rsidR="003E3321" w:rsidRPr="005A11E9">
                  <w:rPr>
                    <w:rFonts w:ascii="Times New Roman" w:eastAsiaTheme="majorEastAsia" w:hAnsi="Times New Roman" w:cs="Times New Roman"/>
                    <w:color w:val="4F81BD" w:themeColor="accent1"/>
                    <w:sz w:val="88"/>
                    <w:szCs w:val="88"/>
                  </w:rPr>
                  <w:t>ce w 201</w:t>
                </w:r>
                <w:r w:rsidR="008B214E">
                  <w:rPr>
                    <w:rFonts w:ascii="Times New Roman" w:eastAsiaTheme="majorEastAsia" w:hAnsi="Times New Roman" w:cs="Times New Roman"/>
                    <w:color w:val="4F81BD" w:themeColor="accent1"/>
                    <w:sz w:val="88"/>
                    <w:szCs w:val="88"/>
                  </w:rPr>
                  <w:t>9 roku</w:t>
                </w:r>
              </w:p>
            </w:sdtContent>
          </w:sdt>
        </w:tc>
      </w:tr>
    </w:tbl>
    <w:p w14:paraId="3E6AD5FC" w14:textId="006F364D" w:rsidR="00F06F13" w:rsidRDefault="00BB5680" w:rsidP="001C5CF6">
      <w:pPr>
        <w:spacing w:after="200" w:line="276" w:lineRule="auto"/>
        <w:jc w:val="center"/>
        <w:rPr>
          <w:rFonts w:ascii="Cambria" w:hAnsi="Cambria" w:cs="Times.New.Roman0152.75"/>
          <w:b/>
          <w:color w:val="0070C0"/>
          <w:sz w:val="28"/>
          <w:szCs w:val="28"/>
        </w:rPr>
      </w:pPr>
      <w:sdt>
        <w:sdtPr>
          <w:rPr>
            <w:rFonts w:ascii="Cambria" w:hAnsi="Cambria" w:cs="Times.New.Roman0152.75"/>
            <w:bCs/>
            <w:color w:val="0070C0"/>
          </w:rPr>
          <w:id w:val="-1235551849"/>
          <w:docPartObj>
            <w:docPartGallery w:val="Cover Pages"/>
            <w:docPartUnique/>
          </w:docPartObj>
        </w:sdtPr>
        <w:sdtEndPr/>
        <w:sdtContent>
          <w:r w:rsidR="00F06F13">
            <w:rPr>
              <w:rFonts w:ascii="Cambria" w:hAnsi="Cambria" w:cs="Times.New.Roman0152.75"/>
              <w:bCs/>
              <w:color w:val="0070C0"/>
            </w:rPr>
            <w:br w:type="page"/>
          </w:r>
        </w:sdtContent>
      </w:sdt>
    </w:p>
    <w:sdt>
      <w:sdtPr>
        <w:rPr>
          <w:rFonts w:asciiTheme="minorHAnsi" w:eastAsiaTheme="minorHAnsi" w:hAnsiTheme="minorHAnsi" w:cstheme="minorBidi"/>
          <w:b w:val="0"/>
          <w:bCs w:val="0"/>
          <w:color w:val="auto"/>
          <w:sz w:val="22"/>
          <w:szCs w:val="22"/>
          <w:lang w:eastAsia="en-US"/>
        </w:rPr>
        <w:id w:val="2096981007"/>
        <w:docPartObj>
          <w:docPartGallery w:val="Table of Contents"/>
          <w:docPartUnique/>
        </w:docPartObj>
      </w:sdtPr>
      <w:sdtEndPr>
        <w:rPr>
          <w:rFonts w:ascii="Calibri" w:hAnsi="Calibri"/>
          <w:i/>
          <w:sz w:val="20"/>
          <w:szCs w:val="20"/>
        </w:rPr>
      </w:sdtEndPr>
      <w:sdtContent>
        <w:p w14:paraId="239FF8B2" w14:textId="77777777" w:rsidR="00F06F13" w:rsidRPr="0008507A" w:rsidRDefault="005A4D1E" w:rsidP="00F06F13">
          <w:pPr>
            <w:pStyle w:val="Nagwekspisutreci"/>
            <w:spacing w:after="240"/>
            <w:rPr>
              <w:rFonts w:ascii="Times New Roman" w:hAnsi="Times New Roman" w:cs="Times New Roman"/>
            </w:rPr>
          </w:pPr>
          <w:r w:rsidRPr="0008507A">
            <w:rPr>
              <w:rFonts w:ascii="Times New Roman" w:hAnsi="Times New Roman" w:cs="Times New Roman"/>
            </w:rPr>
            <w:t>Spis treści</w:t>
          </w:r>
        </w:p>
        <w:p w14:paraId="65CB70D8" w14:textId="5925358D" w:rsidR="006D1FB4" w:rsidRDefault="009478E7">
          <w:pPr>
            <w:pStyle w:val="Spistreci1"/>
            <w:tabs>
              <w:tab w:val="left" w:pos="440"/>
              <w:tab w:val="right" w:leader="dot" w:pos="9062"/>
            </w:tabs>
            <w:rPr>
              <w:rFonts w:eastAsiaTheme="minorEastAsia"/>
              <w:noProof/>
              <w:lang w:eastAsia="pl-PL"/>
            </w:rPr>
          </w:pPr>
          <w:r w:rsidRPr="0008507A">
            <w:rPr>
              <w:rFonts w:ascii="Times New Roman" w:hAnsi="Times New Roman" w:cs="Times New Roman"/>
              <w:i/>
              <w:sz w:val="24"/>
              <w:szCs w:val="24"/>
            </w:rPr>
            <w:fldChar w:fldCharType="begin"/>
          </w:r>
          <w:r w:rsidR="005A4D1E" w:rsidRPr="0008507A">
            <w:rPr>
              <w:rFonts w:ascii="Times New Roman" w:hAnsi="Times New Roman" w:cs="Times New Roman"/>
              <w:i/>
              <w:sz w:val="24"/>
              <w:szCs w:val="24"/>
            </w:rPr>
            <w:instrText xml:space="preserve"> TOC \o "1-3" \h \z \u </w:instrText>
          </w:r>
          <w:r w:rsidRPr="0008507A">
            <w:rPr>
              <w:rFonts w:ascii="Times New Roman" w:hAnsi="Times New Roman" w:cs="Times New Roman"/>
              <w:i/>
              <w:sz w:val="24"/>
              <w:szCs w:val="24"/>
            </w:rPr>
            <w:fldChar w:fldCharType="separate"/>
          </w:r>
          <w:hyperlink w:anchor="_Toc103860602" w:history="1">
            <w:r w:rsidR="006D1FB4" w:rsidRPr="00905B13">
              <w:rPr>
                <w:rStyle w:val="Hipercze"/>
                <w:rFonts w:ascii="Times New Roman" w:hAnsi="Times New Roman" w:cs="Times New Roman"/>
                <w:noProof/>
              </w:rPr>
              <w:t>1.</w:t>
            </w:r>
            <w:r w:rsidR="006D1FB4">
              <w:rPr>
                <w:rFonts w:eastAsiaTheme="minorEastAsia"/>
                <w:noProof/>
                <w:lang w:eastAsia="pl-PL"/>
              </w:rPr>
              <w:tab/>
            </w:r>
            <w:r w:rsidR="006D1FB4" w:rsidRPr="00905B13">
              <w:rPr>
                <w:rStyle w:val="Hipercze"/>
                <w:rFonts w:ascii="Times New Roman" w:hAnsi="Times New Roman" w:cs="Times New Roman"/>
                <w:noProof/>
              </w:rPr>
              <w:t>WPROWADZENIE</w:t>
            </w:r>
            <w:r w:rsidR="006D1FB4">
              <w:rPr>
                <w:noProof/>
                <w:webHidden/>
              </w:rPr>
              <w:tab/>
            </w:r>
            <w:r w:rsidR="006D1FB4">
              <w:rPr>
                <w:noProof/>
                <w:webHidden/>
              </w:rPr>
              <w:fldChar w:fldCharType="begin"/>
            </w:r>
            <w:r w:rsidR="006D1FB4">
              <w:rPr>
                <w:noProof/>
                <w:webHidden/>
              </w:rPr>
              <w:instrText xml:space="preserve"> PAGEREF _Toc103860602 \h </w:instrText>
            </w:r>
            <w:r w:rsidR="006D1FB4">
              <w:rPr>
                <w:noProof/>
                <w:webHidden/>
              </w:rPr>
            </w:r>
            <w:r w:rsidR="006D1FB4">
              <w:rPr>
                <w:noProof/>
                <w:webHidden/>
              </w:rPr>
              <w:fldChar w:fldCharType="separate"/>
            </w:r>
            <w:r w:rsidR="00926220">
              <w:rPr>
                <w:noProof/>
                <w:webHidden/>
              </w:rPr>
              <w:t>6</w:t>
            </w:r>
            <w:r w:rsidR="006D1FB4">
              <w:rPr>
                <w:noProof/>
                <w:webHidden/>
              </w:rPr>
              <w:fldChar w:fldCharType="end"/>
            </w:r>
          </w:hyperlink>
        </w:p>
        <w:p w14:paraId="48B4EB9B" w14:textId="7599B7BF" w:rsidR="006D1FB4" w:rsidRDefault="00BB5680">
          <w:pPr>
            <w:pStyle w:val="Spistreci1"/>
            <w:tabs>
              <w:tab w:val="left" w:pos="440"/>
              <w:tab w:val="right" w:leader="dot" w:pos="9062"/>
            </w:tabs>
            <w:rPr>
              <w:rFonts w:eastAsiaTheme="minorEastAsia"/>
              <w:noProof/>
              <w:lang w:eastAsia="pl-PL"/>
            </w:rPr>
          </w:pPr>
          <w:hyperlink w:anchor="_Toc103860603" w:history="1">
            <w:r w:rsidR="006D1FB4" w:rsidRPr="00905B13">
              <w:rPr>
                <w:rStyle w:val="Hipercze"/>
                <w:rFonts w:ascii="Times New Roman" w:hAnsi="Times New Roman" w:cs="Times New Roman"/>
                <w:noProof/>
              </w:rPr>
              <w:t>2.</w:t>
            </w:r>
            <w:r w:rsidR="006D1FB4">
              <w:rPr>
                <w:rFonts w:eastAsiaTheme="minorEastAsia"/>
                <w:noProof/>
                <w:lang w:eastAsia="pl-PL"/>
              </w:rPr>
              <w:tab/>
            </w:r>
            <w:r w:rsidR="006D1FB4" w:rsidRPr="00905B13">
              <w:rPr>
                <w:rStyle w:val="Hipercze"/>
                <w:rFonts w:ascii="Times New Roman" w:hAnsi="Times New Roman" w:cs="Times New Roman"/>
                <w:noProof/>
              </w:rPr>
              <w:t>PODSTAWOWE REGULACJE PRAWNE DOTYCZĄCE ODPROWADZANIA I OCZYSZCZANIA ŚCIEKÓW KOMUNALNYCH</w:t>
            </w:r>
            <w:r w:rsidR="006D1FB4">
              <w:rPr>
                <w:noProof/>
                <w:webHidden/>
              </w:rPr>
              <w:tab/>
            </w:r>
            <w:r w:rsidR="006D1FB4">
              <w:rPr>
                <w:noProof/>
                <w:webHidden/>
              </w:rPr>
              <w:fldChar w:fldCharType="begin"/>
            </w:r>
            <w:r w:rsidR="006D1FB4">
              <w:rPr>
                <w:noProof/>
                <w:webHidden/>
              </w:rPr>
              <w:instrText xml:space="preserve"> PAGEREF _Toc103860603 \h </w:instrText>
            </w:r>
            <w:r w:rsidR="006D1FB4">
              <w:rPr>
                <w:noProof/>
                <w:webHidden/>
              </w:rPr>
            </w:r>
            <w:r w:rsidR="006D1FB4">
              <w:rPr>
                <w:noProof/>
                <w:webHidden/>
              </w:rPr>
              <w:fldChar w:fldCharType="separate"/>
            </w:r>
            <w:r w:rsidR="00926220">
              <w:rPr>
                <w:noProof/>
                <w:webHidden/>
              </w:rPr>
              <w:t>9</w:t>
            </w:r>
            <w:r w:rsidR="006D1FB4">
              <w:rPr>
                <w:noProof/>
                <w:webHidden/>
              </w:rPr>
              <w:fldChar w:fldCharType="end"/>
            </w:r>
          </w:hyperlink>
        </w:p>
        <w:p w14:paraId="5FBF6AAE" w14:textId="00B0C6A8" w:rsidR="006D1FB4" w:rsidRDefault="00BB5680">
          <w:pPr>
            <w:pStyle w:val="Spistreci1"/>
            <w:tabs>
              <w:tab w:val="left" w:pos="440"/>
              <w:tab w:val="right" w:leader="dot" w:pos="9062"/>
            </w:tabs>
            <w:rPr>
              <w:rFonts w:eastAsiaTheme="minorEastAsia"/>
              <w:noProof/>
              <w:lang w:eastAsia="pl-PL"/>
            </w:rPr>
          </w:pPr>
          <w:hyperlink w:anchor="_Toc103860604" w:history="1">
            <w:r w:rsidR="006D1FB4" w:rsidRPr="00905B13">
              <w:rPr>
                <w:rStyle w:val="Hipercze"/>
                <w:rFonts w:ascii="Times New Roman" w:hAnsi="Times New Roman" w:cs="Times New Roman"/>
                <w:noProof/>
              </w:rPr>
              <w:t>3.</w:t>
            </w:r>
            <w:r w:rsidR="006D1FB4">
              <w:rPr>
                <w:rFonts w:eastAsiaTheme="minorEastAsia"/>
                <w:noProof/>
                <w:lang w:eastAsia="pl-PL"/>
              </w:rPr>
              <w:tab/>
            </w:r>
            <w:r w:rsidR="006D1FB4" w:rsidRPr="00905B13">
              <w:rPr>
                <w:rStyle w:val="Hipercze"/>
                <w:rFonts w:ascii="Times New Roman" w:hAnsi="Times New Roman" w:cs="Times New Roman"/>
                <w:noProof/>
              </w:rPr>
              <w:t>AGLOMERACJE JAKO PODSTAWA DZIAŁAŃ W ZAKRESIE GOSPODARKI ŚCIEKOWEJ</w:t>
            </w:r>
            <w:r w:rsidR="006D1FB4">
              <w:rPr>
                <w:noProof/>
                <w:webHidden/>
              </w:rPr>
              <w:tab/>
            </w:r>
            <w:r w:rsidR="006D1FB4">
              <w:rPr>
                <w:noProof/>
                <w:webHidden/>
              </w:rPr>
              <w:fldChar w:fldCharType="begin"/>
            </w:r>
            <w:r w:rsidR="006D1FB4">
              <w:rPr>
                <w:noProof/>
                <w:webHidden/>
              </w:rPr>
              <w:instrText xml:space="preserve"> PAGEREF _Toc103860604 \h </w:instrText>
            </w:r>
            <w:r w:rsidR="006D1FB4">
              <w:rPr>
                <w:noProof/>
                <w:webHidden/>
              </w:rPr>
            </w:r>
            <w:r w:rsidR="006D1FB4">
              <w:rPr>
                <w:noProof/>
                <w:webHidden/>
              </w:rPr>
              <w:fldChar w:fldCharType="separate"/>
            </w:r>
            <w:r w:rsidR="00926220">
              <w:rPr>
                <w:noProof/>
                <w:webHidden/>
              </w:rPr>
              <w:t>11</w:t>
            </w:r>
            <w:r w:rsidR="006D1FB4">
              <w:rPr>
                <w:noProof/>
                <w:webHidden/>
              </w:rPr>
              <w:fldChar w:fldCharType="end"/>
            </w:r>
          </w:hyperlink>
        </w:p>
        <w:p w14:paraId="4D6C7917" w14:textId="5E0DC38B" w:rsidR="006D1FB4" w:rsidRDefault="00BB5680">
          <w:pPr>
            <w:pStyle w:val="Spistreci1"/>
            <w:tabs>
              <w:tab w:val="left" w:pos="440"/>
              <w:tab w:val="right" w:leader="dot" w:pos="9062"/>
            </w:tabs>
            <w:rPr>
              <w:rFonts w:eastAsiaTheme="minorEastAsia"/>
              <w:noProof/>
              <w:lang w:eastAsia="pl-PL"/>
            </w:rPr>
          </w:pPr>
          <w:hyperlink w:anchor="_Toc103860605" w:history="1">
            <w:r w:rsidR="006D1FB4" w:rsidRPr="00905B13">
              <w:rPr>
                <w:rStyle w:val="Hipercze"/>
                <w:rFonts w:ascii="Times New Roman" w:hAnsi="Times New Roman" w:cs="Times New Roman"/>
                <w:noProof/>
              </w:rPr>
              <w:t>4.</w:t>
            </w:r>
            <w:r w:rsidR="006D1FB4">
              <w:rPr>
                <w:rFonts w:eastAsiaTheme="minorEastAsia"/>
                <w:noProof/>
                <w:lang w:eastAsia="pl-PL"/>
              </w:rPr>
              <w:tab/>
            </w:r>
            <w:r w:rsidR="006D1FB4" w:rsidRPr="00905B13">
              <w:rPr>
                <w:rStyle w:val="Hipercze"/>
                <w:rFonts w:ascii="Times New Roman" w:hAnsi="Times New Roman" w:cs="Times New Roman"/>
                <w:noProof/>
              </w:rPr>
              <w:t>KRAJOWY PROGRAM OCZYSZCZANIA ŚCIEKÓW KOMUNALNYCH, JEGO AKTUALIZACJE I INNE PROGRAMY GOSPODARKI ŚCIEKOWEJ</w:t>
            </w:r>
            <w:r w:rsidR="006D1FB4">
              <w:rPr>
                <w:noProof/>
                <w:webHidden/>
              </w:rPr>
              <w:tab/>
            </w:r>
            <w:r w:rsidR="006D1FB4">
              <w:rPr>
                <w:noProof/>
                <w:webHidden/>
              </w:rPr>
              <w:fldChar w:fldCharType="begin"/>
            </w:r>
            <w:r w:rsidR="006D1FB4">
              <w:rPr>
                <w:noProof/>
                <w:webHidden/>
              </w:rPr>
              <w:instrText xml:space="preserve"> PAGEREF _Toc103860605 \h </w:instrText>
            </w:r>
            <w:r w:rsidR="006D1FB4">
              <w:rPr>
                <w:noProof/>
                <w:webHidden/>
              </w:rPr>
            </w:r>
            <w:r w:rsidR="006D1FB4">
              <w:rPr>
                <w:noProof/>
                <w:webHidden/>
              </w:rPr>
              <w:fldChar w:fldCharType="separate"/>
            </w:r>
            <w:r w:rsidR="00926220">
              <w:rPr>
                <w:noProof/>
                <w:webHidden/>
              </w:rPr>
              <w:t>16</w:t>
            </w:r>
            <w:r w:rsidR="006D1FB4">
              <w:rPr>
                <w:noProof/>
                <w:webHidden/>
              </w:rPr>
              <w:fldChar w:fldCharType="end"/>
            </w:r>
          </w:hyperlink>
        </w:p>
        <w:p w14:paraId="556E4610" w14:textId="79AD7F3C" w:rsidR="006D1FB4" w:rsidRDefault="00BB5680">
          <w:pPr>
            <w:pStyle w:val="Spistreci3"/>
            <w:tabs>
              <w:tab w:val="right" w:leader="dot" w:pos="9062"/>
            </w:tabs>
            <w:rPr>
              <w:rFonts w:eastAsiaTheme="minorEastAsia"/>
              <w:noProof/>
              <w:lang w:eastAsia="pl-PL"/>
            </w:rPr>
          </w:pPr>
          <w:hyperlink w:anchor="_Toc103860606" w:history="1">
            <w:r w:rsidR="006D1FB4" w:rsidRPr="00905B13">
              <w:rPr>
                <w:rStyle w:val="Hipercze"/>
                <w:rFonts w:ascii="Times New Roman" w:hAnsi="Times New Roman" w:cs="Times New Roman"/>
                <w:noProof/>
              </w:rPr>
              <w:t>4.1. Zakres i zasady realizacji</w:t>
            </w:r>
            <w:r w:rsidR="006D1FB4">
              <w:rPr>
                <w:noProof/>
                <w:webHidden/>
              </w:rPr>
              <w:tab/>
            </w:r>
            <w:r w:rsidR="006D1FB4">
              <w:rPr>
                <w:noProof/>
                <w:webHidden/>
              </w:rPr>
              <w:fldChar w:fldCharType="begin"/>
            </w:r>
            <w:r w:rsidR="006D1FB4">
              <w:rPr>
                <w:noProof/>
                <w:webHidden/>
              </w:rPr>
              <w:instrText xml:space="preserve"> PAGEREF _Toc103860606 \h </w:instrText>
            </w:r>
            <w:r w:rsidR="006D1FB4">
              <w:rPr>
                <w:noProof/>
                <w:webHidden/>
              </w:rPr>
            </w:r>
            <w:r w:rsidR="006D1FB4">
              <w:rPr>
                <w:noProof/>
                <w:webHidden/>
              </w:rPr>
              <w:fldChar w:fldCharType="separate"/>
            </w:r>
            <w:r w:rsidR="00926220">
              <w:rPr>
                <w:noProof/>
                <w:webHidden/>
              </w:rPr>
              <w:t>16</w:t>
            </w:r>
            <w:r w:rsidR="006D1FB4">
              <w:rPr>
                <w:noProof/>
                <w:webHidden/>
              </w:rPr>
              <w:fldChar w:fldCharType="end"/>
            </w:r>
          </w:hyperlink>
        </w:p>
        <w:p w14:paraId="0282C46F" w14:textId="13EB2F15" w:rsidR="006D1FB4" w:rsidRDefault="00BB5680">
          <w:pPr>
            <w:pStyle w:val="Spistreci3"/>
            <w:tabs>
              <w:tab w:val="right" w:leader="dot" w:pos="9062"/>
            </w:tabs>
            <w:rPr>
              <w:rFonts w:eastAsiaTheme="minorEastAsia"/>
              <w:noProof/>
              <w:lang w:eastAsia="pl-PL"/>
            </w:rPr>
          </w:pPr>
          <w:hyperlink w:anchor="_Toc103860607" w:history="1">
            <w:r w:rsidR="006D1FB4" w:rsidRPr="00905B13">
              <w:rPr>
                <w:rStyle w:val="Hipercze"/>
                <w:rFonts w:ascii="Times New Roman" w:hAnsi="Times New Roman" w:cs="Times New Roman"/>
                <w:noProof/>
              </w:rPr>
              <w:t>4.2. Pierwsza aktualizacja KPOŚK</w:t>
            </w:r>
            <w:r w:rsidR="006D1FB4">
              <w:rPr>
                <w:noProof/>
                <w:webHidden/>
              </w:rPr>
              <w:tab/>
            </w:r>
            <w:r w:rsidR="006D1FB4">
              <w:rPr>
                <w:noProof/>
                <w:webHidden/>
              </w:rPr>
              <w:fldChar w:fldCharType="begin"/>
            </w:r>
            <w:r w:rsidR="006D1FB4">
              <w:rPr>
                <w:noProof/>
                <w:webHidden/>
              </w:rPr>
              <w:instrText xml:space="preserve"> PAGEREF _Toc103860607 \h </w:instrText>
            </w:r>
            <w:r w:rsidR="006D1FB4">
              <w:rPr>
                <w:noProof/>
                <w:webHidden/>
              </w:rPr>
            </w:r>
            <w:r w:rsidR="006D1FB4">
              <w:rPr>
                <w:noProof/>
                <w:webHidden/>
              </w:rPr>
              <w:fldChar w:fldCharType="separate"/>
            </w:r>
            <w:r w:rsidR="00926220">
              <w:rPr>
                <w:noProof/>
                <w:webHidden/>
              </w:rPr>
              <w:t>16</w:t>
            </w:r>
            <w:r w:rsidR="006D1FB4">
              <w:rPr>
                <w:noProof/>
                <w:webHidden/>
              </w:rPr>
              <w:fldChar w:fldCharType="end"/>
            </w:r>
          </w:hyperlink>
        </w:p>
        <w:p w14:paraId="6DB68A06" w14:textId="2088F7CD" w:rsidR="006D1FB4" w:rsidRDefault="00BB5680">
          <w:pPr>
            <w:pStyle w:val="Spistreci3"/>
            <w:tabs>
              <w:tab w:val="right" w:leader="dot" w:pos="9062"/>
            </w:tabs>
            <w:rPr>
              <w:rFonts w:eastAsiaTheme="minorEastAsia"/>
              <w:noProof/>
              <w:lang w:eastAsia="pl-PL"/>
            </w:rPr>
          </w:pPr>
          <w:hyperlink w:anchor="_Toc103860608" w:history="1">
            <w:r w:rsidR="006D1FB4" w:rsidRPr="00905B13">
              <w:rPr>
                <w:rStyle w:val="Hipercze"/>
                <w:rFonts w:ascii="Times New Roman" w:hAnsi="Times New Roman" w:cs="Times New Roman"/>
                <w:noProof/>
              </w:rPr>
              <w:t>4.3. Druga aktualizacja KPOŚK</w:t>
            </w:r>
            <w:r w:rsidR="006D1FB4">
              <w:rPr>
                <w:noProof/>
                <w:webHidden/>
              </w:rPr>
              <w:tab/>
            </w:r>
            <w:r w:rsidR="006D1FB4">
              <w:rPr>
                <w:noProof/>
                <w:webHidden/>
              </w:rPr>
              <w:fldChar w:fldCharType="begin"/>
            </w:r>
            <w:r w:rsidR="006D1FB4">
              <w:rPr>
                <w:noProof/>
                <w:webHidden/>
              </w:rPr>
              <w:instrText xml:space="preserve"> PAGEREF _Toc103860608 \h </w:instrText>
            </w:r>
            <w:r w:rsidR="006D1FB4">
              <w:rPr>
                <w:noProof/>
                <w:webHidden/>
              </w:rPr>
            </w:r>
            <w:r w:rsidR="006D1FB4">
              <w:rPr>
                <w:noProof/>
                <w:webHidden/>
              </w:rPr>
              <w:fldChar w:fldCharType="separate"/>
            </w:r>
            <w:r w:rsidR="00926220">
              <w:rPr>
                <w:noProof/>
                <w:webHidden/>
              </w:rPr>
              <w:t>16</w:t>
            </w:r>
            <w:r w:rsidR="006D1FB4">
              <w:rPr>
                <w:noProof/>
                <w:webHidden/>
              </w:rPr>
              <w:fldChar w:fldCharType="end"/>
            </w:r>
          </w:hyperlink>
        </w:p>
        <w:p w14:paraId="0ED9EEC3" w14:textId="622502C3" w:rsidR="006D1FB4" w:rsidRDefault="00BB5680">
          <w:pPr>
            <w:pStyle w:val="Spistreci3"/>
            <w:tabs>
              <w:tab w:val="right" w:leader="dot" w:pos="9062"/>
            </w:tabs>
            <w:rPr>
              <w:rFonts w:eastAsiaTheme="minorEastAsia"/>
              <w:noProof/>
              <w:lang w:eastAsia="pl-PL"/>
            </w:rPr>
          </w:pPr>
          <w:hyperlink w:anchor="_Toc103860609" w:history="1">
            <w:r w:rsidR="006D1FB4" w:rsidRPr="00905B13">
              <w:rPr>
                <w:rStyle w:val="Hipercze"/>
                <w:rFonts w:ascii="Times New Roman" w:hAnsi="Times New Roman" w:cs="Times New Roman"/>
                <w:noProof/>
              </w:rPr>
              <w:t>4.4. Trzecia aktualizacja KPOŚK</w:t>
            </w:r>
            <w:r w:rsidR="006D1FB4">
              <w:rPr>
                <w:noProof/>
                <w:webHidden/>
              </w:rPr>
              <w:tab/>
            </w:r>
            <w:r w:rsidR="006D1FB4">
              <w:rPr>
                <w:noProof/>
                <w:webHidden/>
              </w:rPr>
              <w:fldChar w:fldCharType="begin"/>
            </w:r>
            <w:r w:rsidR="006D1FB4">
              <w:rPr>
                <w:noProof/>
                <w:webHidden/>
              </w:rPr>
              <w:instrText xml:space="preserve"> PAGEREF _Toc103860609 \h </w:instrText>
            </w:r>
            <w:r w:rsidR="006D1FB4">
              <w:rPr>
                <w:noProof/>
                <w:webHidden/>
              </w:rPr>
            </w:r>
            <w:r w:rsidR="006D1FB4">
              <w:rPr>
                <w:noProof/>
                <w:webHidden/>
              </w:rPr>
              <w:fldChar w:fldCharType="separate"/>
            </w:r>
            <w:r w:rsidR="00926220">
              <w:rPr>
                <w:noProof/>
                <w:webHidden/>
              </w:rPr>
              <w:t>17</w:t>
            </w:r>
            <w:r w:rsidR="006D1FB4">
              <w:rPr>
                <w:noProof/>
                <w:webHidden/>
              </w:rPr>
              <w:fldChar w:fldCharType="end"/>
            </w:r>
          </w:hyperlink>
        </w:p>
        <w:p w14:paraId="59A96C81" w14:textId="1A2AC3C9" w:rsidR="006D1FB4" w:rsidRDefault="00BB5680">
          <w:pPr>
            <w:pStyle w:val="Spistreci3"/>
            <w:tabs>
              <w:tab w:val="right" w:leader="dot" w:pos="9062"/>
            </w:tabs>
            <w:rPr>
              <w:rFonts w:eastAsiaTheme="minorEastAsia"/>
              <w:noProof/>
              <w:lang w:eastAsia="pl-PL"/>
            </w:rPr>
          </w:pPr>
          <w:hyperlink w:anchor="_Toc103860610" w:history="1">
            <w:r w:rsidR="006D1FB4" w:rsidRPr="00905B13">
              <w:rPr>
                <w:rStyle w:val="Hipercze"/>
                <w:rFonts w:ascii="Times New Roman" w:hAnsi="Times New Roman" w:cs="Times New Roman"/>
                <w:noProof/>
              </w:rPr>
              <w:t>4.5. Czwarta aktualizacja KPOŚK</w:t>
            </w:r>
            <w:r w:rsidR="006D1FB4">
              <w:rPr>
                <w:noProof/>
                <w:webHidden/>
              </w:rPr>
              <w:tab/>
            </w:r>
            <w:r w:rsidR="006D1FB4">
              <w:rPr>
                <w:noProof/>
                <w:webHidden/>
              </w:rPr>
              <w:fldChar w:fldCharType="begin"/>
            </w:r>
            <w:r w:rsidR="006D1FB4">
              <w:rPr>
                <w:noProof/>
                <w:webHidden/>
              </w:rPr>
              <w:instrText xml:space="preserve"> PAGEREF _Toc103860610 \h </w:instrText>
            </w:r>
            <w:r w:rsidR="006D1FB4">
              <w:rPr>
                <w:noProof/>
                <w:webHidden/>
              </w:rPr>
            </w:r>
            <w:r w:rsidR="006D1FB4">
              <w:rPr>
                <w:noProof/>
                <w:webHidden/>
              </w:rPr>
              <w:fldChar w:fldCharType="separate"/>
            </w:r>
            <w:r w:rsidR="00926220">
              <w:rPr>
                <w:noProof/>
                <w:webHidden/>
              </w:rPr>
              <w:t>17</w:t>
            </w:r>
            <w:r w:rsidR="006D1FB4">
              <w:rPr>
                <w:noProof/>
                <w:webHidden/>
              </w:rPr>
              <w:fldChar w:fldCharType="end"/>
            </w:r>
          </w:hyperlink>
        </w:p>
        <w:p w14:paraId="53B47D82" w14:textId="7418A89E" w:rsidR="006D1FB4" w:rsidRDefault="00BB5680">
          <w:pPr>
            <w:pStyle w:val="Spistreci3"/>
            <w:tabs>
              <w:tab w:val="right" w:leader="dot" w:pos="9062"/>
            </w:tabs>
            <w:rPr>
              <w:rFonts w:eastAsiaTheme="minorEastAsia"/>
              <w:noProof/>
              <w:lang w:eastAsia="pl-PL"/>
            </w:rPr>
          </w:pPr>
          <w:hyperlink w:anchor="_Toc103860611" w:history="1">
            <w:r w:rsidR="006D1FB4" w:rsidRPr="00905B13">
              <w:rPr>
                <w:rStyle w:val="Hipercze"/>
                <w:rFonts w:ascii="Times New Roman" w:hAnsi="Times New Roman" w:cs="Times New Roman"/>
                <w:noProof/>
              </w:rPr>
              <w:t>4.6. Piąta aktualizacja KPOŚK</w:t>
            </w:r>
            <w:r w:rsidR="006D1FB4">
              <w:rPr>
                <w:noProof/>
                <w:webHidden/>
              </w:rPr>
              <w:tab/>
            </w:r>
            <w:r w:rsidR="006D1FB4">
              <w:rPr>
                <w:noProof/>
                <w:webHidden/>
              </w:rPr>
              <w:fldChar w:fldCharType="begin"/>
            </w:r>
            <w:r w:rsidR="006D1FB4">
              <w:rPr>
                <w:noProof/>
                <w:webHidden/>
              </w:rPr>
              <w:instrText xml:space="preserve"> PAGEREF _Toc103860611 \h </w:instrText>
            </w:r>
            <w:r w:rsidR="006D1FB4">
              <w:rPr>
                <w:noProof/>
                <w:webHidden/>
              </w:rPr>
            </w:r>
            <w:r w:rsidR="006D1FB4">
              <w:rPr>
                <w:noProof/>
                <w:webHidden/>
              </w:rPr>
              <w:fldChar w:fldCharType="separate"/>
            </w:r>
            <w:r w:rsidR="00926220">
              <w:rPr>
                <w:noProof/>
                <w:webHidden/>
              </w:rPr>
              <w:t>17</w:t>
            </w:r>
            <w:r w:rsidR="006D1FB4">
              <w:rPr>
                <w:noProof/>
                <w:webHidden/>
              </w:rPr>
              <w:fldChar w:fldCharType="end"/>
            </w:r>
          </w:hyperlink>
        </w:p>
        <w:p w14:paraId="4E3FCC9A" w14:textId="1C6BE7FD" w:rsidR="006D1FB4" w:rsidRDefault="00BB5680">
          <w:pPr>
            <w:pStyle w:val="Spistreci3"/>
            <w:tabs>
              <w:tab w:val="right" w:leader="dot" w:pos="9062"/>
            </w:tabs>
            <w:rPr>
              <w:rFonts w:eastAsiaTheme="minorEastAsia"/>
              <w:noProof/>
              <w:lang w:eastAsia="pl-PL"/>
            </w:rPr>
          </w:pPr>
          <w:hyperlink w:anchor="_Toc103860612" w:history="1">
            <w:r w:rsidR="006D1FB4" w:rsidRPr="00905B13">
              <w:rPr>
                <w:rStyle w:val="Hipercze"/>
                <w:rFonts w:ascii="Times New Roman" w:hAnsi="Times New Roman" w:cs="Times New Roman"/>
                <w:noProof/>
              </w:rPr>
              <w:t>4.7. Środki finansowe planowane i faktycznie wydatkowane na realizację KPOŚK oraz źródła finansowania</w:t>
            </w:r>
            <w:r w:rsidR="006D1FB4">
              <w:rPr>
                <w:noProof/>
                <w:webHidden/>
              </w:rPr>
              <w:tab/>
            </w:r>
            <w:r w:rsidR="006D1FB4">
              <w:rPr>
                <w:noProof/>
                <w:webHidden/>
              </w:rPr>
              <w:fldChar w:fldCharType="begin"/>
            </w:r>
            <w:r w:rsidR="006D1FB4">
              <w:rPr>
                <w:noProof/>
                <w:webHidden/>
              </w:rPr>
              <w:instrText xml:space="preserve"> PAGEREF _Toc103860612 \h </w:instrText>
            </w:r>
            <w:r w:rsidR="006D1FB4">
              <w:rPr>
                <w:noProof/>
                <w:webHidden/>
              </w:rPr>
            </w:r>
            <w:r w:rsidR="006D1FB4">
              <w:rPr>
                <w:noProof/>
                <w:webHidden/>
              </w:rPr>
              <w:fldChar w:fldCharType="separate"/>
            </w:r>
            <w:r w:rsidR="00926220">
              <w:rPr>
                <w:noProof/>
                <w:webHidden/>
              </w:rPr>
              <w:t>18</w:t>
            </w:r>
            <w:r w:rsidR="006D1FB4">
              <w:rPr>
                <w:noProof/>
                <w:webHidden/>
              </w:rPr>
              <w:fldChar w:fldCharType="end"/>
            </w:r>
          </w:hyperlink>
        </w:p>
        <w:p w14:paraId="00990AC3" w14:textId="547A3F57" w:rsidR="006D1FB4" w:rsidRDefault="00BB5680">
          <w:pPr>
            <w:pStyle w:val="Spistreci1"/>
            <w:tabs>
              <w:tab w:val="left" w:pos="440"/>
              <w:tab w:val="right" w:leader="dot" w:pos="9062"/>
            </w:tabs>
            <w:rPr>
              <w:rFonts w:eastAsiaTheme="minorEastAsia"/>
              <w:noProof/>
              <w:lang w:eastAsia="pl-PL"/>
            </w:rPr>
          </w:pPr>
          <w:hyperlink w:anchor="_Toc103860613" w:history="1">
            <w:r w:rsidR="006D1FB4" w:rsidRPr="00905B13">
              <w:rPr>
                <w:rStyle w:val="Hipercze"/>
                <w:rFonts w:ascii="Times New Roman" w:hAnsi="Times New Roman" w:cs="Times New Roman"/>
                <w:noProof/>
              </w:rPr>
              <w:t>5.</w:t>
            </w:r>
            <w:r w:rsidR="006D1FB4">
              <w:rPr>
                <w:rFonts w:eastAsiaTheme="minorEastAsia"/>
                <w:noProof/>
                <w:lang w:eastAsia="pl-PL"/>
              </w:rPr>
              <w:tab/>
            </w:r>
            <w:r w:rsidR="006D1FB4" w:rsidRPr="00905B13">
              <w:rPr>
                <w:rStyle w:val="Hipercze"/>
                <w:rFonts w:ascii="Times New Roman" w:hAnsi="Times New Roman" w:cs="Times New Roman"/>
                <w:noProof/>
              </w:rPr>
              <w:t>SKALA PROBLEMU ODPROWADZANIA I OCZYSZCZANIA ŚCIEKÓW KOMUNALNYCH W POLSCE</w:t>
            </w:r>
            <w:r w:rsidR="006D1FB4">
              <w:rPr>
                <w:noProof/>
                <w:webHidden/>
              </w:rPr>
              <w:tab/>
            </w:r>
            <w:r w:rsidR="006D1FB4">
              <w:rPr>
                <w:noProof/>
                <w:webHidden/>
              </w:rPr>
              <w:fldChar w:fldCharType="begin"/>
            </w:r>
            <w:r w:rsidR="006D1FB4">
              <w:rPr>
                <w:noProof/>
                <w:webHidden/>
              </w:rPr>
              <w:instrText xml:space="preserve"> PAGEREF _Toc103860613 \h </w:instrText>
            </w:r>
            <w:r w:rsidR="006D1FB4">
              <w:rPr>
                <w:noProof/>
                <w:webHidden/>
              </w:rPr>
            </w:r>
            <w:r w:rsidR="006D1FB4">
              <w:rPr>
                <w:noProof/>
                <w:webHidden/>
              </w:rPr>
              <w:fldChar w:fldCharType="separate"/>
            </w:r>
            <w:r w:rsidR="00926220">
              <w:rPr>
                <w:noProof/>
                <w:webHidden/>
              </w:rPr>
              <w:t>20</w:t>
            </w:r>
            <w:r w:rsidR="006D1FB4">
              <w:rPr>
                <w:noProof/>
                <w:webHidden/>
              </w:rPr>
              <w:fldChar w:fldCharType="end"/>
            </w:r>
          </w:hyperlink>
        </w:p>
        <w:p w14:paraId="0A3E9404" w14:textId="6350B715" w:rsidR="006D1FB4" w:rsidRDefault="00BB5680">
          <w:pPr>
            <w:pStyle w:val="Spistreci1"/>
            <w:tabs>
              <w:tab w:val="left" w:pos="440"/>
              <w:tab w:val="right" w:leader="dot" w:pos="9062"/>
            </w:tabs>
            <w:rPr>
              <w:rFonts w:eastAsiaTheme="minorEastAsia"/>
              <w:noProof/>
              <w:lang w:eastAsia="pl-PL"/>
            </w:rPr>
          </w:pPr>
          <w:hyperlink w:anchor="_Toc103860614" w:history="1">
            <w:r w:rsidR="006D1FB4" w:rsidRPr="00905B13">
              <w:rPr>
                <w:rStyle w:val="Hipercze"/>
                <w:rFonts w:ascii="Times New Roman" w:hAnsi="Times New Roman" w:cs="Times New Roman"/>
                <w:noProof/>
              </w:rPr>
              <w:t>6.</w:t>
            </w:r>
            <w:r w:rsidR="006D1FB4">
              <w:rPr>
                <w:rFonts w:eastAsiaTheme="minorEastAsia"/>
                <w:noProof/>
                <w:lang w:eastAsia="pl-PL"/>
              </w:rPr>
              <w:tab/>
            </w:r>
            <w:r w:rsidR="006D1FB4" w:rsidRPr="00905B13">
              <w:rPr>
                <w:rStyle w:val="Hipercze"/>
                <w:rFonts w:ascii="Times New Roman" w:hAnsi="Times New Roman" w:cs="Times New Roman"/>
                <w:noProof/>
              </w:rPr>
              <w:t>STAN GOSPODARKI ŚCIEKOWEJ I GOSPODAROWANIE OSADAMI Z OCZYSZCZALNI ŚCIEKÓW</w:t>
            </w:r>
            <w:r w:rsidR="006D1FB4">
              <w:rPr>
                <w:noProof/>
                <w:webHidden/>
              </w:rPr>
              <w:tab/>
            </w:r>
            <w:r w:rsidR="006D1FB4">
              <w:rPr>
                <w:noProof/>
                <w:webHidden/>
              </w:rPr>
              <w:fldChar w:fldCharType="begin"/>
            </w:r>
            <w:r w:rsidR="006D1FB4">
              <w:rPr>
                <w:noProof/>
                <w:webHidden/>
              </w:rPr>
              <w:instrText xml:space="preserve"> PAGEREF _Toc103860614 \h </w:instrText>
            </w:r>
            <w:r w:rsidR="006D1FB4">
              <w:rPr>
                <w:noProof/>
                <w:webHidden/>
              </w:rPr>
            </w:r>
            <w:r w:rsidR="006D1FB4">
              <w:rPr>
                <w:noProof/>
                <w:webHidden/>
              </w:rPr>
              <w:fldChar w:fldCharType="separate"/>
            </w:r>
            <w:r w:rsidR="00926220">
              <w:rPr>
                <w:noProof/>
                <w:webHidden/>
              </w:rPr>
              <w:t>24</w:t>
            </w:r>
            <w:r w:rsidR="006D1FB4">
              <w:rPr>
                <w:noProof/>
                <w:webHidden/>
              </w:rPr>
              <w:fldChar w:fldCharType="end"/>
            </w:r>
          </w:hyperlink>
        </w:p>
        <w:p w14:paraId="1DC10146" w14:textId="6AAA9A9C" w:rsidR="006D1FB4" w:rsidRDefault="00BB5680">
          <w:pPr>
            <w:pStyle w:val="Spistreci2"/>
            <w:tabs>
              <w:tab w:val="right" w:leader="dot" w:pos="9062"/>
            </w:tabs>
            <w:rPr>
              <w:rFonts w:eastAsiaTheme="minorEastAsia"/>
              <w:noProof/>
              <w:lang w:eastAsia="pl-PL"/>
            </w:rPr>
          </w:pPr>
          <w:hyperlink w:anchor="_Toc103860615" w:history="1">
            <w:r w:rsidR="006D1FB4" w:rsidRPr="00905B13">
              <w:rPr>
                <w:rStyle w:val="Hipercze"/>
                <w:rFonts w:ascii="Times New Roman" w:hAnsi="Times New Roman" w:cs="Times New Roman"/>
                <w:noProof/>
              </w:rPr>
              <w:t>6.1. Systemy kanalizacji zbiorczej</w:t>
            </w:r>
            <w:r w:rsidR="006D1FB4">
              <w:rPr>
                <w:noProof/>
                <w:webHidden/>
              </w:rPr>
              <w:tab/>
            </w:r>
            <w:r w:rsidR="006D1FB4">
              <w:rPr>
                <w:noProof/>
                <w:webHidden/>
              </w:rPr>
              <w:fldChar w:fldCharType="begin"/>
            </w:r>
            <w:r w:rsidR="006D1FB4">
              <w:rPr>
                <w:noProof/>
                <w:webHidden/>
              </w:rPr>
              <w:instrText xml:space="preserve"> PAGEREF _Toc103860615 \h </w:instrText>
            </w:r>
            <w:r w:rsidR="006D1FB4">
              <w:rPr>
                <w:noProof/>
                <w:webHidden/>
              </w:rPr>
            </w:r>
            <w:r w:rsidR="006D1FB4">
              <w:rPr>
                <w:noProof/>
                <w:webHidden/>
              </w:rPr>
              <w:fldChar w:fldCharType="separate"/>
            </w:r>
            <w:r w:rsidR="00926220">
              <w:rPr>
                <w:noProof/>
                <w:webHidden/>
              </w:rPr>
              <w:t>24</w:t>
            </w:r>
            <w:r w:rsidR="006D1FB4">
              <w:rPr>
                <w:noProof/>
                <w:webHidden/>
              </w:rPr>
              <w:fldChar w:fldCharType="end"/>
            </w:r>
          </w:hyperlink>
        </w:p>
        <w:p w14:paraId="105A92AB" w14:textId="723CA73E" w:rsidR="006D1FB4" w:rsidRDefault="00BB5680">
          <w:pPr>
            <w:pStyle w:val="Spistreci2"/>
            <w:tabs>
              <w:tab w:val="right" w:leader="dot" w:pos="9062"/>
            </w:tabs>
            <w:rPr>
              <w:rFonts w:eastAsiaTheme="minorEastAsia"/>
              <w:noProof/>
              <w:lang w:eastAsia="pl-PL"/>
            </w:rPr>
          </w:pPr>
          <w:hyperlink w:anchor="_Toc103860616" w:history="1">
            <w:r w:rsidR="006D1FB4" w:rsidRPr="00905B13">
              <w:rPr>
                <w:rStyle w:val="Hipercze"/>
                <w:rFonts w:ascii="Times New Roman" w:hAnsi="Times New Roman" w:cs="Times New Roman"/>
                <w:noProof/>
              </w:rPr>
              <w:t>6.2. Oczyszczalnie ścieków komunalnych</w:t>
            </w:r>
            <w:r w:rsidR="006D1FB4">
              <w:rPr>
                <w:noProof/>
                <w:webHidden/>
              </w:rPr>
              <w:tab/>
            </w:r>
            <w:r w:rsidR="006D1FB4">
              <w:rPr>
                <w:noProof/>
                <w:webHidden/>
              </w:rPr>
              <w:fldChar w:fldCharType="begin"/>
            </w:r>
            <w:r w:rsidR="006D1FB4">
              <w:rPr>
                <w:noProof/>
                <w:webHidden/>
              </w:rPr>
              <w:instrText xml:space="preserve"> PAGEREF _Toc103860616 \h </w:instrText>
            </w:r>
            <w:r w:rsidR="006D1FB4">
              <w:rPr>
                <w:noProof/>
                <w:webHidden/>
              </w:rPr>
            </w:r>
            <w:r w:rsidR="006D1FB4">
              <w:rPr>
                <w:noProof/>
                <w:webHidden/>
              </w:rPr>
              <w:fldChar w:fldCharType="separate"/>
            </w:r>
            <w:r w:rsidR="00926220">
              <w:rPr>
                <w:noProof/>
                <w:webHidden/>
              </w:rPr>
              <w:t>25</w:t>
            </w:r>
            <w:r w:rsidR="006D1FB4">
              <w:rPr>
                <w:noProof/>
                <w:webHidden/>
              </w:rPr>
              <w:fldChar w:fldCharType="end"/>
            </w:r>
          </w:hyperlink>
        </w:p>
        <w:p w14:paraId="7DB956BD" w14:textId="4F4ADECE" w:rsidR="006D1FB4" w:rsidRDefault="00BB5680">
          <w:pPr>
            <w:pStyle w:val="Spistreci2"/>
            <w:tabs>
              <w:tab w:val="right" w:leader="dot" w:pos="9062"/>
            </w:tabs>
            <w:rPr>
              <w:rFonts w:eastAsiaTheme="minorEastAsia"/>
              <w:noProof/>
              <w:lang w:eastAsia="pl-PL"/>
            </w:rPr>
          </w:pPr>
          <w:hyperlink w:anchor="_Toc103860617" w:history="1">
            <w:r w:rsidR="006D1FB4" w:rsidRPr="00905B13">
              <w:rPr>
                <w:rStyle w:val="Hipercze"/>
                <w:rFonts w:ascii="Times New Roman" w:hAnsi="Times New Roman" w:cs="Times New Roman"/>
                <w:noProof/>
              </w:rPr>
              <w:t>6.3. Gospodarka osadami z oczyszczalni ścieków komunalnych</w:t>
            </w:r>
            <w:r w:rsidR="006D1FB4">
              <w:rPr>
                <w:noProof/>
                <w:webHidden/>
              </w:rPr>
              <w:tab/>
            </w:r>
            <w:r w:rsidR="006D1FB4">
              <w:rPr>
                <w:noProof/>
                <w:webHidden/>
              </w:rPr>
              <w:fldChar w:fldCharType="begin"/>
            </w:r>
            <w:r w:rsidR="006D1FB4">
              <w:rPr>
                <w:noProof/>
                <w:webHidden/>
              </w:rPr>
              <w:instrText xml:space="preserve"> PAGEREF _Toc103860617 \h </w:instrText>
            </w:r>
            <w:r w:rsidR="006D1FB4">
              <w:rPr>
                <w:noProof/>
                <w:webHidden/>
              </w:rPr>
            </w:r>
            <w:r w:rsidR="006D1FB4">
              <w:rPr>
                <w:noProof/>
                <w:webHidden/>
              </w:rPr>
              <w:fldChar w:fldCharType="separate"/>
            </w:r>
            <w:r w:rsidR="00926220">
              <w:rPr>
                <w:noProof/>
                <w:webHidden/>
              </w:rPr>
              <w:t>28</w:t>
            </w:r>
            <w:r w:rsidR="006D1FB4">
              <w:rPr>
                <w:noProof/>
                <w:webHidden/>
              </w:rPr>
              <w:fldChar w:fldCharType="end"/>
            </w:r>
          </w:hyperlink>
        </w:p>
        <w:p w14:paraId="4A418416" w14:textId="21BBFC60" w:rsidR="006D1FB4" w:rsidRDefault="00BB5680">
          <w:pPr>
            <w:pStyle w:val="Spistreci1"/>
            <w:tabs>
              <w:tab w:val="left" w:pos="440"/>
              <w:tab w:val="right" w:leader="dot" w:pos="9062"/>
            </w:tabs>
            <w:rPr>
              <w:rFonts w:eastAsiaTheme="minorEastAsia"/>
              <w:noProof/>
              <w:lang w:eastAsia="pl-PL"/>
            </w:rPr>
          </w:pPr>
          <w:hyperlink w:anchor="_Toc103860618" w:history="1">
            <w:r w:rsidR="006D1FB4" w:rsidRPr="00905B13">
              <w:rPr>
                <w:rStyle w:val="Hipercze"/>
                <w:rFonts w:ascii="Times New Roman" w:hAnsi="Times New Roman" w:cs="Times New Roman"/>
                <w:noProof/>
              </w:rPr>
              <w:t>7.</w:t>
            </w:r>
            <w:r w:rsidR="006D1FB4">
              <w:rPr>
                <w:rFonts w:eastAsiaTheme="minorEastAsia"/>
                <w:noProof/>
                <w:lang w:eastAsia="pl-PL"/>
              </w:rPr>
              <w:tab/>
            </w:r>
            <w:r w:rsidR="006D1FB4" w:rsidRPr="00905B13">
              <w:rPr>
                <w:rStyle w:val="Hipercze"/>
                <w:rFonts w:ascii="Times New Roman" w:hAnsi="Times New Roman" w:cs="Times New Roman"/>
                <w:noProof/>
              </w:rPr>
              <w:t>FINANSOWANIE</w:t>
            </w:r>
            <w:r w:rsidR="006D1FB4">
              <w:rPr>
                <w:noProof/>
                <w:webHidden/>
              </w:rPr>
              <w:tab/>
            </w:r>
            <w:r w:rsidR="006D1FB4">
              <w:rPr>
                <w:noProof/>
                <w:webHidden/>
              </w:rPr>
              <w:fldChar w:fldCharType="begin"/>
            </w:r>
            <w:r w:rsidR="006D1FB4">
              <w:rPr>
                <w:noProof/>
                <w:webHidden/>
              </w:rPr>
              <w:instrText xml:space="preserve"> PAGEREF _Toc103860618 \h </w:instrText>
            </w:r>
            <w:r w:rsidR="006D1FB4">
              <w:rPr>
                <w:noProof/>
                <w:webHidden/>
              </w:rPr>
            </w:r>
            <w:r w:rsidR="006D1FB4">
              <w:rPr>
                <w:noProof/>
                <w:webHidden/>
              </w:rPr>
              <w:fldChar w:fldCharType="separate"/>
            </w:r>
            <w:r w:rsidR="00926220">
              <w:rPr>
                <w:noProof/>
                <w:webHidden/>
              </w:rPr>
              <w:t>31</w:t>
            </w:r>
            <w:r w:rsidR="006D1FB4">
              <w:rPr>
                <w:noProof/>
                <w:webHidden/>
              </w:rPr>
              <w:fldChar w:fldCharType="end"/>
            </w:r>
          </w:hyperlink>
        </w:p>
        <w:p w14:paraId="4E75261E" w14:textId="441EF9C1" w:rsidR="006D1FB4" w:rsidRDefault="00BB5680">
          <w:pPr>
            <w:pStyle w:val="Spistreci1"/>
            <w:tabs>
              <w:tab w:val="left" w:pos="440"/>
              <w:tab w:val="right" w:leader="dot" w:pos="9062"/>
            </w:tabs>
            <w:rPr>
              <w:rFonts w:eastAsiaTheme="minorEastAsia"/>
              <w:noProof/>
              <w:lang w:eastAsia="pl-PL"/>
            </w:rPr>
          </w:pPr>
          <w:hyperlink w:anchor="_Toc103860619" w:history="1">
            <w:r w:rsidR="006D1FB4" w:rsidRPr="00905B13">
              <w:rPr>
                <w:rStyle w:val="Hipercze"/>
                <w:rFonts w:ascii="Times New Roman" w:hAnsi="Times New Roman" w:cs="Times New Roman"/>
                <w:noProof/>
              </w:rPr>
              <w:t>8.</w:t>
            </w:r>
            <w:r w:rsidR="006D1FB4">
              <w:rPr>
                <w:rFonts w:eastAsiaTheme="minorEastAsia"/>
                <w:noProof/>
                <w:lang w:eastAsia="pl-PL"/>
              </w:rPr>
              <w:tab/>
            </w:r>
            <w:r w:rsidR="006D1FB4" w:rsidRPr="00905B13">
              <w:rPr>
                <w:rStyle w:val="Hipercze"/>
                <w:rFonts w:ascii="Times New Roman" w:hAnsi="Times New Roman" w:cs="Times New Roman"/>
                <w:noProof/>
              </w:rPr>
              <w:t>PIŚMIENNICTWO I AKTY PRAWNE</w:t>
            </w:r>
            <w:r w:rsidR="006D1FB4">
              <w:rPr>
                <w:noProof/>
                <w:webHidden/>
              </w:rPr>
              <w:tab/>
            </w:r>
            <w:r w:rsidR="006D1FB4">
              <w:rPr>
                <w:noProof/>
                <w:webHidden/>
              </w:rPr>
              <w:fldChar w:fldCharType="begin"/>
            </w:r>
            <w:r w:rsidR="006D1FB4">
              <w:rPr>
                <w:noProof/>
                <w:webHidden/>
              </w:rPr>
              <w:instrText xml:space="preserve"> PAGEREF _Toc103860619 \h </w:instrText>
            </w:r>
            <w:r w:rsidR="006D1FB4">
              <w:rPr>
                <w:noProof/>
                <w:webHidden/>
              </w:rPr>
            </w:r>
            <w:r w:rsidR="006D1FB4">
              <w:rPr>
                <w:noProof/>
                <w:webHidden/>
              </w:rPr>
              <w:fldChar w:fldCharType="separate"/>
            </w:r>
            <w:r w:rsidR="00926220">
              <w:rPr>
                <w:noProof/>
                <w:webHidden/>
              </w:rPr>
              <w:t>34</w:t>
            </w:r>
            <w:r w:rsidR="006D1FB4">
              <w:rPr>
                <w:noProof/>
                <w:webHidden/>
              </w:rPr>
              <w:fldChar w:fldCharType="end"/>
            </w:r>
          </w:hyperlink>
        </w:p>
        <w:p w14:paraId="1605B8D5" w14:textId="45D7D25E" w:rsidR="005A4D1E" w:rsidRPr="00644607" w:rsidRDefault="009478E7" w:rsidP="00253283">
          <w:pPr>
            <w:pStyle w:val="Spistreci2"/>
            <w:tabs>
              <w:tab w:val="right" w:leader="dot" w:pos="9062"/>
            </w:tabs>
            <w:rPr>
              <w:rFonts w:ascii="Calibri" w:hAnsi="Calibri"/>
              <w:i/>
              <w:sz w:val="20"/>
              <w:szCs w:val="20"/>
            </w:rPr>
          </w:pPr>
          <w:r w:rsidRPr="0008507A">
            <w:rPr>
              <w:rFonts w:ascii="Times New Roman" w:hAnsi="Times New Roman" w:cs="Times New Roman"/>
              <w:b/>
              <w:bCs/>
              <w:i/>
              <w:sz w:val="24"/>
              <w:szCs w:val="24"/>
            </w:rPr>
            <w:fldChar w:fldCharType="end"/>
          </w:r>
        </w:p>
      </w:sdtContent>
    </w:sdt>
    <w:p w14:paraId="749090C7" w14:textId="77777777" w:rsidR="00F707CF" w:rsidRDefault="00F707CF" w:rsidP="00995AF5">
      <w:pPr>
        <w:widowControl w:val="0"/>
        <w:autoSpaceDE w:val="0"/>
        <w:autoSpaceDN w:val="0"/>
        <w:adjustRightInd w:val="0"/>
        <w:snapToGrid w:val="0"/>
        <w:jc w:val="both"/>
        <w:rPr>
          <w:rFonts w:ascii="Cambria" w:hAnsi="Cambria" w:cs="Times.New.Roman0152.75"/>
          <w:b/>
          <w:color w:val="0070C0"/>
          <w:sz w:val="28"/>
          <w:szCs w:val="28"/>
        </w:rPr>
      </w:pPr>
    </w:p>
    <w:p w14:paraId="690F147B" w14:textId="77777777" w:rsidR="00F707CF" w:rsidRDefault="00F707CF" w:rsidP="00995AF5">
      <w:pPr>
        <w:widowControl w:val="0"/>
        <w:autoSpaceDE w:val="0"/>
        <w:autoSpaceDN w:val="0"/>
        <w:adjustRightInd w:val="0"/>
        <w:snapToGrid w:val="0"/>
        <w:jc w:val="both"/>
        <w:rPr>
          <w:rFonts w:ascii="Cambria" w:hAnsi="Cambria" w:cs="Times.New.Roman0152.75"/>
          <w:b/>
          <w:color w:val="0070C0"/>
          <w:sz w:val="28"/>
          <w:szCs w:val="28"/>
        </w:rPr>
      </w:pPr>
    </w:p>
    <w:p w14:paraId="0291ABFF" w14:textId="77777777" w:rsidR="00F707CF" w:rsidRDefault="00F707CF" w:rsidP="00995AF5">
      <w:pPr>
        <w:widowControl w:val="0"/>
        <w:autoSpaceDE w:val="0"/>
        <w:autoSpaceDN w:val="0"/>
        <w:adjustRightInd w:val="0"/>
        <w:snapToGrid w:val="0"/>
        <w:jc w:val="both"/>
        <w:rPr>
          <w:rFonts w:ascii="Cambria" w:hAnsi="Cambria" w:cs="Times.New.Roman0152.75"/>
          <w:b/>
          <w:color w:val="0070C0"/>
          <w:sz w:val="28"/>
          <w:szCs w:val="28"/>
        </w:rPr>
      </w:pPr>
    </w:p>
    <w:p w14:paraId="29800C09" w14:textId="77777777" w:rsidR="00F707CF" w:rsidRDefault="00F707CF" w:rsidP="00995AF5">
      <w:pPr>
        <w:widowControl w:val="0"/>
        <w:autoSpaceDE w:val="0"/>
        <w:autoSpaceDN w:val="0"/>
        <w:adjustRightInd w:val="0"/>
        <w:snapToGrid w:val="0"/>
        <w:jc w:val="both"/>
        <w:rPr>
          <w:rFonts w:ascii="Cambria" w:hAnsi="Cambria" w:cs="Times.New.Roman0152.75"/>
          <w:b/>
          <w:color w:val="0070C0"/>
          <w:sz w:val="28"/>
          <w:szCs w:val="28"/>
        </w:rPr>
      </w:pPr>
    </w:p>
    <w:p w14:paraId="305A8A2B" w14:textId="77777777" w:rsidR="004E5C43" w:rsidRDefault="004E5C43" w:rsidP="00995AF5">
      <w:pPr>
        <w:widowControl w:val="0"/>
        <w:autoSpaceDE w:val="0"/>
        <w:autoSpaceDN w:val="0"/>
        <w:adjustRightInd w:val="0"/>
        <w:snapToGrid w:val="0"/>
        <w:jc w:val="both"/>
        <w:rPr>
          <w:rFonts w:ascii="Cambria" w:hAnsi="Cambria" w:cs="Times.New.Roman0152.75"/>
          <w:b/>
          <w:color w:val="0070C0"/>
          <w:sz w:val="28"/>
          <w:szCs w:val="28"/>
        </w:rPr>
      </w:pPr>
    </w:p>
    <w:p w14:paraId="1C735662" w14:textId="77777777" w:rsidR="004E5C43" w:rsidRDefault="004E5C43" w:rsidP="00995AF5">
      <w:pPr>
        <w:widowControl w:val="0"/>
        <w:autoSpaceDE w:val="0"/>
        <w:autoSpaceDN w:val="0"/>
        <w:adjustRightInd w:val="0"/>
        <w:snapToGrid w:val="0"/>
        <w:jc w:val="both"/>
        <w:rPr>
          <w:rFonts w:ascii="Cambria" w:hAnsi="Cambria" w:cs="Times.New.Roman0152.75"/>
          <w:b/>
          <w:color w:val="0070C0"/>
          <w:sz w:val="28"/>
          <w:szCs w:val="28"/>
        </w:rPr>
      </w:pPr>
    </w:p>
    <w:p w14:paraId="0FC5C160" w14:textId="77777777" w:rsidR="004E5C43" w:rsidRDefault="004E5C43" w:rsidP="00995AF5">
      <w:pPr>
        <w:widowControl w:val="0"/>
        <w:autoSpaceDE w:val="0"/>
        <w:autoSpaceDN w:val="0"/>
        <w:adjustRightInd w:val="0"/>
        <w:snapToGrid w:val="0"/>
        <w:jc w:val="both"/>
        <w:rPr>
          <w:rFonts w:ascii="Cambria" w:hAnsi="Cambria" w:cs="Times.New.Roman0152.75"/>
          <w:b/>
          <w:color w:val="0070C0"/>
          <w:sz w:val="28"/>
          <w:szCs w:val="28"/>
        </w:rPr>
      </w:pPr>
    </w:p>
    <w:p w14:paraId="30983633" w14:textId="4F7DBB88" w:rsidR="00F06F13" w:rsidRDefault="00F06F13" w:rsidP="00995AF5">
      <w:pPr>
        <w:widowControl w:val="0"/>
        <w:autoSpaceDE w:val="0"/>
        <w:autoSpaceDN w:val="0"/>
        <w:adjustRightInd w:val="0"/>
        <w:snapToGrid w:val="0"/>
        <w:jc w:val="both"/>
        <w:rPr>
          <w:rFonts w:ascii="Cambria" w:hAnsi="Cambria" w:cs="Times.New.Roman0152.75"/>
          <w:b/>
          <w:color w:val="0070C0"/>
          <w:sz w:val="28"/>
          <w:szCs w:val="28"/>
        </w:rPr>
      </w:pPr>
    </w:p>
    <w:p w14:paraId="25902048" w14:textId="77777777" w:rsidR="00DC1EF6" w:rsidRDefault="00DC1EF6" w:rsidP="00995AF5">
      <w:pPr>
        <w:widowControl w:val="0"/>
        <w:autoSpaceDE w:val="0"/>
        <w:autoSpaceDN w:val="0"/>
        <w:adjustRightInd w:val="0"/>
        <w:snapToGrid w:val="0"/>
        <w:jc w:val="both"/>
        <w:rPr>
          <w:rFonts w:ascii="Cambria" w:hAnsi="Cambria" w:cs="Times.New.Roman0152.75"/>
          <w:b/>
          <w:color w:val="0070C0"/>
          <w:sz w:val="28"/>
          <w:szCs w:val="28"/>
        </w:rPr>
      </w:pPr>
    </w:p>
    <w:p w14:paraId="5A641074" w14:textId="77777777" w:rsidR="00F06F13" w:rsidRDefault="00F06F13" w:rsidP="00995AF5">
      <w:pPr>
        <w:widowControl w:val="0"/>
        <w:autoSpaceDE w:val="0"/>
        <w:autoSpaceDN w:val="0"/>
        <w:adjustRightInd w:val="0"/>
        <w:snapToGrid w:val="0"/>
        <w:jc w:val="both"/>
        <w:rPr>
          <w:rFonts w:ascii="Cambria" w:hAnsi="Cambria" w:cs="Times.New.Roman0152.75"/>
          <w:b/>
          <w:color w:val="0070C0"/>
          <w:sz w:val="28"/>
          <w:szCs w:val="28"/>
        </w:rPr>
      </w:pPr>
    </w:p>
    <w:p w14:paraId="4BD80862" w14:textId="77777777" w:rsidR="005C4D99" w:rsidRDefault="005C4D99" w:rsidP="00995AF5">
      <w:pPr>
        <w:widowControl w:val="0"/>
        <w:autoSpaceDE w:val="0"/>
        <w:autoSpaceDN w:val="0"/>
        <w:adjustRightInd w:val="0"/>
        <w:snapToGrid w:val="0"/>
        <w:jc w:val="both"/>
        <w:rPr>
          <w:rFonts w:ascii="Cambria" w:hAnsi="Cambria" w:cs="Times.New.Roman0152.75"/>
          <w:b/>
          <w:color w:val="0070C0"/>
          <w:sz w:val="28"/>
          <w:szCs w:val="28"/>
        </w:rPr>
      </w:pPr>
    </w:p>
    <w:p w14:paraId="0998D4DF" w14:textId="77777777" w:rsidR="00936DDB" w:rsidRPr="005A11E9" w:rsidRDefault="00995AF5" w:rsidP="00E320AA">
      <w:pPr>
        <w:widowControl w:val="0"/>
        <w:autoSpaceDE w:val="0"/>
        <w:autoSpaceDN w:val="0"/>
        <w:adjustRightInd w:val="0"/>
        <w:snapToGrid w:val="0"/>
        <w:spacing w:before="240" w:after="240"/>
        <w:jc w:val="both"/>
        <w:rPr>
          <w:b/>
          <w:color w:val="0070C0"/>
          <w:sz w:val="28"/>
          <w:szCs w:val="28"/>
        </w:rPr>
      </w:pPr>
      <w:r w:rsidRPr="005A11E9">
        <w:rPr>
          <w:b/>
          <w:color w:val="0070C0"/>
          <w:sz w:val="28"/>
          <w:szCs w:val="28"/>
        </w:rPr>
        <w:lastRenderedPageBreak/>
        <w:t>Słownik użytych pojęć</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10"/>
        <w:gridCol w:w="336"/>
        <w:gridCol w:w="6826"/>
      </w:tblGrid>
      <w:tr w:rsidR="00936DDB" w:rsidRPr="00E320AA" w14:paraId="278BDF6B" w14:textId="77777777" w:rsidTr="000B44D3">
        <w:tc>
          <w:tcPr>
            <w:tcW w:w="1910" w:type="dxa"/>
          </w:tcPr>
          <w:p w14:paraId="472B1C58" w14:textId="77777777" w:rsidR="00936DDB" w:rsidRPr="00E320AA" w:rsidRDefault="006D333E" w:rsidP="00E320AA">
            <w:pPr>
              <w:widowControl w:val="0"/>
              <w:autoSpaceDE w:val="0"/>
              <w:autoSpaceDN w:val="0"/>
              <w:adjustRightInd w:val="0"/>
              <w:snapToGrid w:val="0"/>
              <w:spacing w:after="240" w:line="276" w:lineRule="auto"/>
              <w:rPr>
                <w:color w:val="000000" w:themeColor="text1"/>
              </w:rPr>
            </w:pPr>
            <w:r w:rsidRPr="00E320AA">
              <w:rPr>
                <w:color w:val="000000" w:themeColor="text1"/>
              </w:rPr>
              <w:t>PGW WP</w:t>
            </w:r>
          </w:p>
        </w:tc>
        <w:tc>
          <w:tcPr>
            <w:tcW w:w="336" w:type="dxa"/>
          </w:tcPr>
          <w:p w14:paraId="5BEB31AF" w14:textId="7C8092EB" w:rsidR="00936DDB" w:rsidRPr="00E320AA" w:rsidRDefault="003E3321" w:rsidP="00E320AA">
            <w:pPr>
              <w:widowControl w:val="0"/>
              <w:autoSpaceDE w:val="0"/>
              <w:autoSpaceDN w:val="0"/>
              <w:adjustRightInd w:val="0"/>
              <w:snapToGrid w:val="0"/>
              <w:spacing w:after="240" w:line="276" w:lineRule="auto"/>
              <w:rPr>
                <w:color w:val="000000" w:themeColor="text1"/>
              </w:rPr>
            </w:pPr>
            <w:r w:rsidRPr="00E320AA">
              <w:rPr>
                <w:color w:val="000000" w:themeColor="text1"/>
              </w:rPr>
              <w:t>–</w:t>
            </w:r>
          </w:p>
        </w:tc>
        <w:tc>
          <w:tcPr>
            <w:tcW w:w="6826" w:type="dxa"/>
          </w:tcPr>
          <w:p w14:paraId="68DDFEFB" w14:textId="553F3597" w:rsidR="00936DDB" w:rsidRPr="00E320AA" w:rsidRDefault="006D333E" w:rsidP="00590F09">
            <w:pPr>
              <w:widowControl w:val="0"/>
              <w:autoSpaceDE w:val="0"/>
              <w:autoSpaceDN w:val="0"/>
              <w:adjustRightInd w:val="0"/>
              <w:snapToGrid w:val="0"/>
              <w:spacing w:after="240" w:line="276" w:lineRule="auto"/>
              <w:jc w:val="both"/>
              <w:rPr>
                <w:color w:val="000000" w:themeColor="text1"/>
              </w:rPr>
            </w:pPr>
            <w:r w:rsidRPr="00E320AA">
              <w:rPr>
                <w:color w:val="000000" w:themeColor="text1"/>
              </w:rPr>
              <w:t xml:space="preserve">Państwowe Gospodarstwo Wodne Wody Polskie </w:t>
            </w:r>
            <w:r w:rsidR="00936DDB" w:rsidRPr="00E320AA">
              <w:rPr>
                <w:color w:val="000000" w:themeColor="text1"/>
              </w:rPr>
              <w:t xml:space="preserve">– </w:t>
            </w:r>
            <w:r w:rsidR="00A42C82">
              <w:rPr>
                <w:color w:val="000000" w:themeColor="text1"/>
              </w:rPr>
              <w:t>główny podmiot, o charakterze państwowej osoby prawnej, odpowiedzialny za krajową gospodarkę wodną</w:t>
            </w:r>
            <w:bookmarkStart w:id="0" w:name="_GoBack"/>
            <w:bookmarkEnd w:id="0"/>
          </w:p>
        </w:tc>
      </w:tr>
      <w:tr w:rsidR="00740DD8" w:rsidRPr="00E320AA" w14:paraId="16645E28" w14:textId="77777777" w:rsidTr="000B44D3">
        <w:tc>
          <w:tcPr>
            <w:tcW w:w="1910" w:type="dxa"/>
          </w:tcPr>
          <w:p w14:paraId="7C7D82C8" w14:textId="111A861E" w:rsidR="00740DD8" w:rsidRPr="00E320AA" w:rsidRDefault="00740DD8" w:rsidP="00740DD8">
            <w:pPr>
              <w:widowControl w:val="0"/>
              <w:autoSpaceDE w:val="0"/>
              <w:autoSpaceDN w:val="0"/>
              <w:adjustRightInd w:val="0"/>
              <w:snapToGrid w:val="0"/>
              <w:spacing w:after="240" w:line="276" w:lineRule="auto"/>
              <w:rPr>
                <w:color w:val="000000" w:themeColor="text1"/>
              </w:rPr>
            </w:pPr>
            <w:r>
              <w:rPr>
                <w:color w:val="000000" w:themeColor="text1"/>
              </w:rPr>
              <w:t>K</w:t>
            </w:r>
            <w:r w:rsidRPr="00E320AA">
              <w:rPr>
                <w:color w:val="000000" w:themeColor="text1"/>
              </w:rPr>
              <w:t>ZGW</w:t>
            </w:r>
          </w:p>
        </w:tc>
        <w:tc>
          <w:tcPr>
            <w:tcW w:w="336" w:type="dxa"/>
          </w:tcPr>
          <w:p w14:paraId="760F2764" w14:textId="23BE743F" w:rsidR="00740DD8" w:rsidRPr="00E320AA" w:rsidRDefault="00740DD8" w:rsidP="00740DD8">
            <w:pPr>
              <w:widowControl w:val="0"/>
              <w:autoSpaceDE w:val="0"/>
              <w:autoSpaceDN w:val="0"/>
              <w:adjustRightInd w:val="0"/>
              <w:snapToGrid w:val="0"/>
              <w:spacing w:after="240" w:line="276" w:lineRule="auto"/>
              <w:rPr>
                <w:color w:val="000000" w:themeColor="text1"/>
              </w:rPr>
            </w:pPr>
            <w:r w:rsidRPr="00E320AA">
              <w:rPr>
                <w:color w:val="000000" w:themeColor="text1"/>
              </w:rPr>
              <w:t>–</w:t>
            </w:r>
          </w:p>
        </w:tc>
        <w:tc>
          <w:tcPr>
            <w:tcW w:w="6826" w:type="dxa"/>
          </w:tcPr>
          <w:p w14:paraId="3E672788" w14:textId="74F7D0AC" w:rsidR="00740DD8" w:rsidRPr="00E320AA" w:rsidRDefault="00740DD8" w:rsidP="00740DD8">
            <w:pPr>
              <w:widowControl w:val="0"/>
              <w:autoSpaceDE w:val="0"/>
              <w:autoSpaceDN w:val="0"/>
              <w:adjustRightInd w:val="0"/>
              <w:snapToGrid w:val="0"/>
              <w:spacing w:after="240" w:line="276" w:lineRule="auto"/>
              <w:jc w:val="both"/>
              <w:rPr>
                <w:color w:val="000000" w:themeColor="text1"/>
              </w:rPr>
            </w:pPr>
            <w:r>
              <w:rPr>
                <w:color w:val="000000" w:themeColor="text1"/>
              </w:rPr>
              <w:t>Krajowy Zarząd Gospodarki Wodnej</w:t>
            </w:r>
            <w:r w:rsidRPr="00E320AA">
              <w:rPr>
                <w:color w:val="000000" w:themeColor="text1"/>
              </w:rPr>
              <w:t xml:space="preserve"> – </w:t>
            </w:r>
            <w:r w:rsidR="00A42C82">
              <w:rPr>
                <w:color w:val="000000" w:themeColor="text1"/>
              </w:rPr>
              <w:t>centralna jednostka organizacyjna Wód Polskich</w:t>
            </w:r>
          </w:p>
        </w:tc>
      </w:tr>
      <w:tr w:rsidR="00740DD8" w:rsidRPr="00E320AA" w14:paraId="3899310A" w14:textId="77777777" w:rsidTr="000B44D3">
        <w:tc>
          <w:tcPr>
            <w:tcW w:w="1910" w:type="dxa"/>
          </w:tcPr>
          <w:p w14:paraId="3C06C57E" w14:textId="77777777" w:rsidR="00740DD8" w:rsidRPr="00E320AA" w:rsidRDefault="00740DD8" w:rsidP="00740DD8">
            <w:pPr>
              <w:widowControl w:val="0"/>
              <w:autoSpaceDE w:val="0"/>
              <w:autoSpaceDN w:val="0"/>
              <w:adjustRightInd w:val="0"/>
              <w:snapToGrid w:val="0"/>
              <w:spacing w:after="240" w:line="276" w:lineRule="auto"/>
              <w:rPr>
                <w:color w:val="000000" w:themeColor="text1"/>
              </w:rPr>
            </w:pPr>
            <w:r w:rsidRPr="00E320AA">
              <w:rPr>
                <w:color w:val="000000" w:themeColor="text1"/>
              </w:rPr>
              <w:t>RZGW</w:t>
            </w:r>
          </w:p>
        </w:tc>
        <w:tc>
          <w:tcPr>
            <w:tcW w:w="336" w:type="dxa"/>
          </w:tcPr>
          <w:p w14:paraId="6AD34066" w14:textId="3C90AD1E" w:rsidR="00740DD8" w:rsidRPr="00E320AA" w:rsidRDefault="00740DD8" w:rsidP="00740DD8">
            <w:pPr>
              <w:widowControl w:val="0"/>
              <w:autoSpaceDE w:val="0"/>
              <w:autoSpaceDN w:val="0"/>
              <w:adjustRightInd w:val="0"/>
              <w:snapToGrid w:val="0"/>
              <w:spacing w:after="240" w:line="276" w:lineRule="auto"/>
              <w:rPr>
                <w:color w:val="000000" w:themeColor="text1"/>
              </w:rPr>
            </w:pPr>
            <w:r w:rsidRPr="00E320AA">
              <w:rPr>
                <w:color w:val="000000" w:themeColor="text1"/>
              </w:rPr>
              <w:t>–</w:t>
            </w:r>
          </w:p>
        </w:tc>
        <w:tc>
          <w:tcPr>
            <w:tcW w:w="6826" w:type="dxa"/>
          </w:tcPr>
          <w:p w14:paraId="455A69CA" w14:textId="32BB272B" w:rsidR="00740DD8" w:rsidRPr="00E320AA" w:rsidRDefault="00740DD8" w:rsidP="00740DD8">
            <w:pPr>
              <w:widowControl w:val="0"/>
              <w:autoSpaceDE w:val="0"/>
              <w:autoSpaceDN w:val="0"/>
              <w:adjustRightInd w:val="0"/>
              <w:snapToGrid w:val="0"/>
              <w:spacing w:after="240" w:line="276" w:lineRule="auto"/>
              <w:jc w:val="both"/>
              <w:rPr>
                <w:color w:val="000000" w:themeColor="text1"/>
              </w:rPr>
            </w:pPr>
            <w:r>
              <w:rPr>
                <w:color w:val="000000" w:themeColor="text1"/>
              </w:rPr>
              <w:t xml:space="preserve">Regionalne Zarządy Gospodarki Wodnej </w:t>
            </w:r>
            <w:r w:rsidRPr="00E320AA">
              <w:rPr>
                <w:color w:val="000000" w:themeColor="text1"/>
              </w:rPr>
              <w:t xml:space="preserve">– </w:t>
            </w:r>
            <w:r w:rsidR="00A42C82">
              <w:rPr>
                <w:color w:val="000000" w:themeColor="text1"/>
              </w:rPr>
              <w:t>terenowe jednostki organizacyjne Wód Polskich</w:t>
            </w:r>
            <w:r w:rsidRPr="00E320AA">
              <w:rPr>
                <w:color w:val="000000" w:themeColor="text1"/>
              </w:rPr>
              <w:t>.</w:t>
            </w:r>
          </w:p>
        </w:tc>
      </w:tr>
      <w:tr w:rsidR="00740DD8" w:rsidRPr="00E320AA" w14:paraId="5AB091C5" w14:textId="77777777" w:rsidTr="000B44D3">
        <w:tc>
          <w:tcPr>
            <w:tcW w:w="1910" w:type="dxa"/>
          </w:tcPr>
          <w:p w14:paraId="67FB317C" w14:textId="77777777" w:rsidR="00740DD8" w:rsidRPr="00E320AA" w:rsidRDefault="00740DD8" w:rsidP="00740DD8">
            <w:pPr>
              <w:widowControl w:val="0"/>
              <w:autoSpaceDE w:val="0"/>
              <w:autoSpaceDN w:val="0"/>
              <w:adjustRightInd w:val="0"/>
              <w:snapToGrid w:val="0"/>
              <w:spacing w:after="240" w:line="276" w:lineRule="auto"/>
              <w:rPr>
                <w:color w:val="000000" w:themeColor="text1"/>
              </w:rPr>
            </w:pPr>
            <w:r w:rsidRPr="00E320AA">
              <w:rPr>
                <w:color w:val="000000" w:themeColor="text1"/>
              </w:rPr>
              <w:t>KPOŚK</w:t>
            </w:r>
          </w:p>
        </w:tc>
        <w:tc>
          <w:tcPr>
            <w:tcW w:w="336" w:type="dxa"/>
          </w:tcPr>
          <w:p w14:paraId="2AA64E9F" w14:textId="70339B3B" w:rsidR="00740DD8" w:rsidRPr="00E320AA" w:rsidRDefault="00740DD8" w:rsidP="00740DD8">
            <w:pPr>
              <w:widowControl w:val="0"/>
              <w:autoSpaceDE w:val="0"/>
              <w:autoSpaceDN w:val="0"/>
              <w:adjustRightInd w:val="0"/>
              <w:snapToGrid w:val="0"/>
              <w:spacing w:after="240" w:line="276" w:lineRule="auto"/>
              <w:rPr>
                <w:color w:val="000000" w:themeColor="text1"/>
              </w:rPr>
            </w:pPr>
            <w:r w:rsidRPr="00E320AA">
              <w:rPr>
                <w:color w:val="000000" w:themeColor="text1"/>
              </w:rPr>
              <w:t>–</w:t>
            </w:r>
          </w:p>
        </w:tc>
        <w:tc>
          <w:tcPr>
            <w:tcW w:w="6826" w:type="dxa"/>
          </w:tcPr>
          <w:p w14:paraId="4922E4CE" w14:textId="77777777" w:rsidR="00740DD8" w:rsidRPr="00E320AA" w:rsidRDefault="00740DD8" w:rsidP="00740DD8">
            <w:pPr>
              <w:widowControl w:val="0"/>
              <w:autoSpaceDE w:val="0"/>
              <w:autoSpaceDN w:val="0"/>
              <w:adjustRightInd w:val="0"/>
              <w:snapToGrid w:val="0"/>
              <w:spacing w:after="240" w:line="276" w:lineRule="auto"/>
              <w:jc w:val="both"/>
              <w:rPr>
                <w:color w:val="000000" w:themeColor="text1"/>
              </w:rPr>
            </w:pPr>
            <w:r w:rsidRPr="00E320AA">
              <w:rPr>
                <w:color w:val="000000" w:themeColor="text1"/>
              </w:rPr>
              <w:t>Krajowy program oczyszczania ścieków komunalnych zatwierdzony przez Radę Ministrów w dniu 16 grudnia 2003 r. Dane zawarte w tym dokumencie dotyczą 2002 r.</w:t>
            </w:r>
          </w:p>
        </w:tc>
      </w:tr>
      <w:tr w:rsidR="00740DD8" w:rsidRPr="00E320AA" w14:paraId="19E9F808" w14:textId="77777777" w:rsidTr="000B44D3">
        <w:tc>
          <w:tcPr>
            <w:tcW w:w="1910" w:type="dxa"/>
          </w:tcPr>
          <w:p w14:paraId="42D511BA" w14:textId="77777777" w:rsidR="00740DD8" w:rsidRPr="00E320AA" w:rsidRDefault="00740DD8" w:rsidP="00740DD8">
            <w:pPr>
              <w:widowControl w:val="0"/>
              <w:autoSpaceDE w:val="0"/>
              <w:autoSpaceDN w:val="0"/>
              <w:adjustRightInd w:val="0"/>
              <w:snapToGrid w:val="0"/>
              <w:spacing w:after="240" w:line="276" w:lineRule="auto"/>
              <w:rPr>
                <w:color w:val="000000" w:themeColor="text1"/>
              </w:rPr>
            </w:pPr>
            <w:r w:rsidRPr="00E320AA">
              <w:rPr>
                <w:color w:val="000000" w:themeColor="text1"/>
              </w:rPr>
              <w:t>AKPOŚK 2005</w:t>
            </w:r>
          </w:p>
        </w:tc>
        <w:tc>
          <w:tcPr>
            <w:tcW w:w="336" w:type="dxa"/>
          </w:tcPr>
          <w:p w14:paraId="0315DA46" w14:textId="05C15AAD" w:rsidR="00740DD8" w:rsidRPr="00E320AA" w:rsidRDefault="00740DD8" w:rsidP="00740DD8">
            <w:pPr>
              <w:widowControl w:val="0"/>
              <w:autoSpaceDE w:val="0"/>
              <w:autoSpaceDN w:val="0"/>
              <w:adjustRightInd w:val="0"/>
              <w:snapToGrid w:val="0"/>
              <w:spacing w:after="240" w:line="276" w:lineRule="auto"/>
              <w:rPr>
                <w:color w:val="000000" w:themeColor="text1"/>
              </w:rPr>
            </w:pPr>
            <w:r w:rsidRPr="00E320AA">
              <w:rPr>
                <w:color w:val="000000" w:themeColor="text1"/>
              </w:rPr>
              <w:t>–</w:t>
            </w:r>
          </w:p>
        </w:tc>
        <w:tc>
          <w:tcPr>
            <w:tcW w:w="6826" w:type="dxa"/>
          </w:tcPr>
          <w:p w14:paraId="786370C4" w14:textId="7A5D54E3" w:rsidR="00740DD8" w:rsidRPr="00E320AA" w:rsidRDefault="00740DD8" w:rsidP="00740DD8">
            <w:pPr>
              <w:widowControl w:val="0"/>
              <w:autoSpaceDE w:val="0"/>
              <w:autoSpaceDN w:val="0"/>
              <w:adjustRightInd w:val="0"/>
              <w:snapToGrid w:val="0"/>
              <w:spacing w:after="240" w:line="276" w:lineRule="auto"/>
              <w:jc w:val="both"/>
              <w:rPr>
                <w:color w:val="000000" w:themeColor="text1"/>
              </w:rPr>
            </w:pPr>
            <w:r w:rsidRPr="00E320AA">
              <w:rPr>
                <w:color w:val="000000" w:themeColor="text1"/>
              </w:rPr>
              <w:t xml:space="preserve">Pierwsza aktualizacja Krajowego programu oczyszczania ścieków komunalnych. Dokument zatwierdzony przez Radę Ministrów w dniu </w:t>
            </w:r>
            <w:r w:rsidRPr="00E320AA">
              <w:rPr>
                <w:color w:val="000000" w:themeColor="text1"/>
              </w:rPr>
              <w:br/>
              <w:t xml:space="preserve">7 czerwca 2005 r. </w:t>
            </w:r>
          </w:p>
        </w:tc>
      </w:tr>
      <w:tr w:rsidR="00740DD8" w:rsidRPr="00E320AA" w14:paraId="361B6DBA" w14:textId="77777777" w:rsidTr="000B44D3">
        <w:tc>
          <w:tcPr>
            <w:tcW w:w="1910" w:type="dxa"/>
          </w:tcPr>
          <w:p w14:paraId="3FDD19CE" w14:textId="77777777" w:rsidR="00740DD8" w:rsidRPr="00E320AA" w:rsidRDefault="00740DD8" w:rsidP="00740DD8">
            <w:pPr>
              <w:widowControl w:val="0"/>
              <w:autoSpaceDE w:val="0"/>
              <w:autoSpaceDN w:val="0"/>
              <w:adjustRightInd w:val="0"/>
              <w:snapToGrid w:val="0"/>
              <w:spacing w:after="240" w:line="276" w:lineRule="auto"/>
              <w:rPr>
                <w:color w:val="000000" w:themeColor="text1"/>
              </w:rPr>
            </w:pPr>
            <w:r w:rsidRPr="00E320AA">
              <w:rPr>
                <w:color w:val="000000" w:themeColor="text1"/>
              </w:rPr>
              <w:t>AKPOŚK 2009</w:t>
            </w:r>
          </w:p>
        </w:tc>
        <w:tc>
          <w:tcPr>
            <w:tcW w:w="336" w:type="dxa"/>
          </w:tcPr>
          <w:p w14:paraId="2033D7F1" w14:textId="1B96892F" w:rsidR="00740DD8" w:rsidRPr="00E320AA" w:rsidRDefault="00740DD8" w:rsidP="00740DD8">
            <w:pPr>
              <w:widowControl w:val="0"/>
              <w:autoSpaceDE w:val="0"/>
              <w:autoSpaceDN w:val="0"/>
              <w:adjustRightInd w:val="0"/>
              <w:snapToGrid w:val="0"/>
              <w:spacing w:after="240" w:line="276" w:lineRule="auto"/>
              <w:rPr>
                <w:color w:val="000000" w:themeColor="text1"/>
              </w:rPr>
            </w:pPr>
            <w:r w:rsidRPr="00E320AA">
              <w:rPr>
                <w:color w:val="000000" w:themeColor="text1"/>
              </w:rPr>
              <w:t>–</w:t>
            </w:r>
          </w:p>
        </w:tc>
        <w:tc>
          <w:tcPr>
            <w:tcW w:w="6826" w:type="dxa"/>
          </w:tcPr>
          <w:p w14:paraId="7FF005CC" w14:textId="3AD2CCE9" w:rsidR="00740DD8" w:rsidRPr="00E320AA" w:rsidRDefault="00740DD8" w:rsidP="00740DD8">
            <w:pPr>
              <w:widowControl w:val="0"/>
              <w:autoSpaceDE w:val="0"/>
              <w:autoSpaceDN w:val="0"/>
              <w:adjustRightInd w:val="0"/>
              <w:snapToGrid w:val="0"/>
              <w:spacing w:after="240" w:line="276" w:lineRule="auto"/>
              <w:jc w:val="both"/>
              <w:rPr>
                <w:color w:val="000000" w:themeColor="text1"/>
              </w:rPr>
            </w:pPr>
            <w:r w:rsidRPr="00E320AA">
              <w:rPr>
                <w:color w:val="000000" w:themeColor="text1"/>
              </w:rPr>
              <w:t xml:space="preserve">Druga aktualizacja Krajowego programu oczyszczania ścieków komunalnych (w niektórych dokumentach nazywana jako </w:t>
            </w:r>
            <w:r w:rsidRPr="00E320AA">
              <w:rPr>
                <w:color w:val="000000" w:themeColor="text1"/>
              </w:rPr>
              <w:br/>
              <w:t>AKPOŚK 2008). Dokument zatwierdzony przez Radę Ministrów</w:t>
            </w:r>
            <w:r w:rsidRPr="00E320AA">
              <w:rPr>
                <w:color w:val="000000" w:themeColor="text1"/>
              </w:rPr>
              <w:br/>
              <w:t>w dniu 2 marca 2010 r.</w:t>
            </w:r>
          </w:p>
        </w:tc>
      </w:tr>
      <w:tr w:rsidR="00740DD8" w:rsidRPr="00E320AA" w14:paraId="039323B6" w14:textId="77777777" w:rsidTr="000B44D3">
        <w:tc>
          <w:tcPr>
            <w:tcW w:w="1910" w:type="dxa"/>
          </w:tcPr>
          <w:p w14:paraId="554D53E8" w14:textId="77777777" w:rsidR="00740DD8" w:rsidRPr="00E320AA" w:rsidRDefault="00740DD8" w:rsidP="00740DD8">
            <w:pPr>
              <w:widowControl w:val="0"/>
              <w:autoSpaceDE w:val="0"/>
              <w:autoSpaceDN w:val="0"/>
              <w:adjustRightInd w:val="0"/>
              <w:snapToGrid w:val="0"/>
              <w:spacing w:after="240" w:line="276" w:lineRule="auto"/>
              <w:rPr>
                <w:color w:val="000000" w:themeColor="text1"/>
              </w:rPr>
            </w:pPr>
            <w:r w:rsidRPr="00E320AA">
              <w:rPr>
                <w:color w:val="000000" w:themeColor="text1"/>
              </w:rPr>
              <w:t>AKPOŚK 2010</w:t>
            </w:r>
          </w:p>
        </w:tc>
        <w:tc>
          <w:tcPr>
            <w:tcW w:w="336" w:type="dxa"/>
          </w:tcPr>
          <w:p w14:paraId="1298D53C" w14:textId="64FD9131" w:rsidR="00740DD8" w:rsidRPr="00E320AA" w:rsidRDefault="00740DD8" w:rsidP="00740DD8">
            <w:pPr>
              <w:widowControl w:val="0"/>
              <w:autoSpaceDE w:val="0"/>
              <w:autoSpaceDN w:val="0"/>
              <w:adjustRightInd w:val="0"/>
              <w:snapToGrid w:val="0"/>
              <w:spacing w:after="240" w:line="276" w:lineRule="auto"/>
              <w:rPr>
                <w:color w:val="000000" w:themeColor="text1"/>
              </w:rPr>
            </w:pPr>
            <w:r w:rsidRPr="00E320AA">
              <w:rPr>
                <w:color w:val="000000" w:themeColor="text1"/>
              </w:rPr>
              <w:t>–</w:t>
            </w:r>
          </w:p>
        </w:tc>
        <w:tc>
          <w:tcPr>
            <w:tcW w:w="6826" w:type="dxa"/>
          </w:tcPr>
          <w:p w14:paraId="0C390C22" w14:textId="62486DF6" w:rsidR="00740DD8" w:rsidRPr="00E320AA" w:rsidRDefault="00740DD8" w:rsidP="00740DD8">
            <w:pPr>
              <w:widowControl w:val="0"/>
              <w:autoSpaceDE w:val="0"/>
              <w:autoSpaceDN w:val="0"/>
              <w:adjustRightInd w:val="0"/>
              <w:snapToGrid w:val="0"/>
              <w:spacing w:after="240" w:line="276" w:lineRule="auto"/>
              <w:jc w:val="both"/>
              <w:rPr>
                <w:color w:val="000000" w:themeColor="text1"/>
              </w:rPr>
            </w:pPr>
            <w:r w:rsidRPr="00E320AA">
              <w:rPr>
                <w:color w:val="000000" w:themeColor="text1"/>
              </w:rPr>
              <w:t xml:space="preserve">Trzecia aktualizacja Krajowego programu oczyszczania ścieków komunalnych. Dokument zatwierdzony przez Radę Ministrów w dniu </w:t>
            </w:r>
            <w:r w:rsidRPr="00E320AA">
              <w:rPr>
                <w:color w:val="000000" w:themeColor="text1"/>
              </w:rPr>
              <w:br/>
              <w:t>1 lutego 2011 r.</w:t>
            </w:r>
          </w:p>
        </w:tc>
      </w:tr>
      <w:tr w:rsidR="00740DD8" w:rsidRPr="00E320AA" w14:paraId="186FD98F" w14:textId="77777777" w:rsidTr="000B44D3">
        <w:tc>
          <w:tcPr>
            <w:tcW w:w="1910" w:type="dxa"/>
          </w:tcPr>
          <w:p w14:paraId="3ECDA8CD" w14:textId="77777777" w:rsidR="00740DD8" w:rsidRPr="00E320AA" w:rsidRDefault="00740DD8" w:rsidP="00740DD8">
            <w:pPr>
              <w:widowControl w:val="0"/>
              <w:autoSpaceDE w:val="0"/>
              <w:autoSpaceDN w:val="0"/>
              <w:adjustRightInd w:val="0"/>
              <w:snapToGrid w:val="0"/>
              <w:spacing w:after="240" w:line="276" w:lineRule="auto"/>
              <w:rPr>
                <w:color w:val="000000" w:themeColor="text1"/>
              </w:rPr>
            </w:pPr>
            <w:r w:rsidRPr="00E320AA">
              <w:rPr>
                <w:color w:val="000000" w:themeColor="text1"/>
              </w:rPr>
              <w:t>AKPOŚK 2015</w:t>
            </w:r>
          </w:p>
        </w:tc>
        <w:tc>
          <w:tcPr>
            <w:tcW w:w="336" w:type="dxa"/>
          </w:tcPr>
          <w:p w14:paraId="72D19656" w14:textId="219CABF5" w:rsidR="00740DD8" w:rsidRPr="00E320AA" w:rsidRDefault="00740DD8" w:rsidP="00740DD8">
            <w:pPr>
              <w:widowControl w:val="0"/>
              <w:autoSpaceDE w:val="0"/>
              <w:autoSpaceDN w:val="0"/>
              <w:adjustRightInd w:val="0"/>
              <w:snapToGrid w:val="0"/>
              <w:spacing w:after="240" w:line="276" w:lineRule="auto"/>
              <w:rPr>
                <w:color w:val="000000" w:themeColor="text1"/>
              </w:rPr>
            </w:pPr>
            <w:r w:rsidRPr="00E320AA">
              <w:rPr>
                <w:color w:val="000000" w:themeColor="text1"/>
              </w:rPr>
              <w:t>–</w:t>
            </w:r>
          </w:p>
        </w:tc>
        <w:tc>
          <w:tcPr>
            <w:tcW w:w="6826" w:type="dxa"/>
          </w:tcPr>
          <w:p w14:paraId="6D816796" w14:textId="57060BFF" w:rsidR="00740DD8" w:rsidRPr="00E320AA" w:rsidRDefault="00740DD8" w:rsidP="00740DD8">
            <w:pPr>
              <w:widowControl w:val="0"/>
              <w:autoSpaceDE w:val="0"/>
              <w:autoSpaceDN w:val="0"/>
              <w:adjustRightInd w:val="0"/>
              <w:snapToGrid w:val="0"/>
              <w:spacing w:after="240" w:line="276" w:lineRule="auto"/>
              <w:jc w:val="both"/>
              <w:rPr>
                <w:color w:val="000000" w:themeColor="text1"/>
              </w:rPr>
            </w:pPr>
            <w:r w:rsidRPr="00E320AA">
              <w:rPr>
                <w:color w:val="000000" w:themeColor="text1"/>
              </w:rPr>
              <w:t xml:space="preserve">Czwarta aktualizacja Krajowego programu oczyszczania ścieków komunalnych. Dokument zatwierdzony przez Radę Ministrów w dniu </w:t>
            </w:r>
            <w:r w:rsidRPr="00E320AA">
              <w:rPr>
                <w:color w:val="000000" w:themeColor="text1"/>
              </w:rPr>
              <w:br/>
              <w:t>21 kwietnia 2016 r.</w:t>
            </w:r>
          </w:p>
        </w:tc>
      </w:tr>
      <w:tr w:rsidR="00740DD8" w:rsidRPr="00E320AA" w14:paraId="29DD7972" w14:textId="77777777" w:rsidTr="000B44D3">
        <w:tc>
          <w:tcPr>
            <w:tcW w:w="1910" w:type="dxa"/>
          </w:tcPr>
          <w:p w14:paraId="15FA045D" w14:textId="77777777" w:rsidR="00740DD8" w:rsidRPr="00E320AA" w:rsidRDefault="00740DD8" w:rsidP="00740DD8">
            <w:pPr>
              <w:widowControl w:val="0"/>
              <w:autoSpaceDE w:val="0"/>
              <w:autoSpaceDN w:val="0"/>
              <w:adjustRightInd w:val="0"/>
              <w:snapToGrid w:val="0"/>
              <w:spacing w:after="240" w:line="276" w:lineRule="auto"/>
              <w:rPr>
                <w:color w:val="000000" w:themeColor="text1"/>
              </w:rPr>
            </w:pPr>
            <w:r w:rsidRPr="00E320AA">
              <w:rPr>
                <w:color w:val="000000" w:themeColor="text1"/>
              </w:rPr>
              <w:t>AKPOŚK 2017</w:t>
            </w:r>
          </w:p>
        </w:tc>
        <w:tc>
          <w:tcPr>
            <w:tcW w:w="336" w:type="dxa"/>
          </w:tcPr>
          <w:p w14:paraId="33862D37" w14:textId="750485DF" w:rsidR="00740DD8" w:rsidRPr="00E320AA" w:rsidRDefault="00740DD8" w:rsidP="00740DD8">
            <w:pPr>
              <w:widowControl w:val="0"/>
              <w:autoSpaceDE w:val="0"/>
              <w:autoSpaceDN w:val="0"/>
              <w:adjustRightInd w:val="0"/>
              <w:snapToGrid w:val="0"/>
              <w:spacing w:after="240" w:line="276" w:lineRule="auto"/>
              <w:rPr>
                <w:color w:val="000000" w:themeColor="text1"/>
              </w:rPr>
            </w:pPr>
            <w:r w:rsidRPr="00E320AA">
              <w:rPr>
                <w:color w:val="000000" w:themeColor="text1"/>
              </w:rPr>
              <w:t>–</w:t>
            </w:r>
          </w:p>
        </w:tc>
        <w:tc>
          <w:tcPr>
            <w:tcW w:w="6826" w:type="dxa"/>
          </w:tcPr>
          <w:p w14:paraId="3D81711F" w14:textId="13AC81AC" w:rsidR="00740DD8" w:rsidRPr="00E320AA" w:rsidRDefault="00740DD8" w:rsidP="00740DD8">
            <w:pPr>
              <w:widowControl w:val="0"/>
              <w:autoSpaceDE w:val="0"/>
              <w:autoSpaceDN w:val="0"/>
              <w:adjustRightInd w:val="0"/>
              <w:snapToGrid w:val="0"/>
              <w:spacing w:after="240" w:line="276" w:lineRule="auto"/>
              <w:jc w:val="both"/>
              <w:rPr>
                <w:color w:val="000000" w:themeColor="text1"/>
              </w:rPr>
            </w:pPr>
            <w:r w:rsidRPr="00E320AA">
              <w:rPr>
                <w:color w:val="000000" w:themeColor="text1"/>
              </w:rPr>
              <w:t xml:space="preserve">Piąta aktualizacja Krajowego programu oczyszczania ścieków komunalnych. Dokument zatwierdzony przez Radę Ministrów w dniu </w:t>
            </w:r>
            <w:r w:rsidRPr="00E320AA">
              <w:rPr>
                <w:color w:val="000000" w:themeColor="text1"/>
              </w:rPr>
              <w:br/>
              <w:t>31 lipca 2017 r.</w:t>
            </w:r>
          </w:p>
        </w:tc>
      </w:tr>
      <w:tr w:rsidR="00740DD8" w:rsidRPr="00E320AA" w14:paraId="7F60AB0A" w14:textId="77777777" w:rsidTr="000B44D3">
        <w:tc>
          <w:tcPr>
            <w:tcW w:w="1910" w:type="dxa"/>
          </w:tcPr>
          <w:p w14:paraId="3088D352" w14:textId="77777777" w:rsidR="00740DD8" w:rsidRPr="00E320AA" w:rsidRDefault="00740DD8" w:rsidP="00740DD8">
            <w:pPr>
              <w:widowControl w:val="0"/>
              <w:autoSpaceDE w:val="0"/>
              <w:autoSpaceDN w:val="0"/>
              <w:adjustRightInd w:val="0"/>
              <w:snapToGrid w:val="0"/>
              <w:spacing w:after="240" w:line="276" w:lineRule="auto"/>
              <w:rPr>
                <w:color w:val="000000" w:themeColor="text1"/>
              </w:rPr>
            </w:pPr>
            <w:r w:rsidRPr="00E320AA">
              <w:rPr>
                <w:color w:val="000000" w:themeColor="text1"/>
              </w:rPr>
              <w:t>Dyrektywa 91/271/EWG</w:t>
            </w:r>
          </w:p>
        </w:tc>
        <w:tc>
          <w:tcPr>
            <w:tcW w:w="336" w:type="dxa"/>
          </w:tcPr>
          <w:p w14:paraId="0C1FC084" w14:textId="4D38C244" w:rsidR="00740DD8" w:rsidRPr="00E320AA" w:rsidRDefault="00740DD8" w:rsidP="00740DD8">
            <w:pPr>
              <w:widowControl w:val="0"/>
              <w:autoSpaceDE w:val="0"/>
              <w:autoSpaceDN w:val="0"/>
              <w:adjustRightInd w:val="0"/>
              <w:snapToGrid w:val="0"/>
              <w:spacing w:after="240" w:line="276" w:lineRule="auto"/>
              <w:rPr>
                <w:color w:val="000000" w:themeColor="text1"/>
              </w:rPr>
            </w:pPr>
            <w:r w:rsidRPr="00E320AA">
              <w:rPr>
                <w:color w:val="000000" w:themeColor="text1"/>
              </w:rPr>
              <w:t>–</w:t>
            </w:r>
          </w:p>
        </w:tc>
        <w:tc>
          <w:tcPr>
            <w:tcW w:w="6826" w:type="dxa"/>
          </w:tcPr>
          <w:p w14:paraId="3929459F" w14:textId="5A2590A7" w:rsidR="00740DD8" w:rsidRPr="00E320AA" w:rsidRDefault="0069757C" w:rsidP="00740DD8">
            <w:pPr>
              <w:widowControl w:val="0"/>
              <w:autoSpaceDE w:val="0"/>
              <w:autoSpaceDN w:val="0"/>
              <w:adjustRightInd w:val="0"/>
              <w:snapToGrid w:val="0"/>
              <w:spacing w:after="240" w:line="276" w:lineRule="auto"/>
              <w:jc w:val="both"/>
              <w:rPr>
                <w:color w:val="000000" w:themeColor="text1"/>
              </w:rPr>
            </w:pPr>
            <w:r>
              <w:rPr>
                <w:color w:val="000000" w:themeColor="text1"/>
              </w:rPr>
              <w:t>D</w:t>
            </w:r>
            <w:r w:rsidR="00740DD8" w:rsidRPr="00E320AA">
              <w:rPr>
                <w:color w:val="000000" w:themeColor="text1"/>
              </w:rPr>
              <w:t>yrektywa Rady 91/271/EWG z dnia 21 maja 1991 r. dotycząc</w:t>
            </w:r>
            <w:r w:rsidR="00661107">
              <w:rPr>
                <w:color w:val="000000" w:themeColor="text1"/>
              </w:rPr>
              <w:t>a</w:t>
            </w:r>
            <w:r w:rsidR="00740DD8" w:rsidRPr="00E320AA">
              <w:rPr>
                <w:color w:val="000000" w:themeColor="text1"/>
              </w:rPr>
              <w:t xml:space="preserve"> oczyszczania ścieków komunalnych (</w:t>
            </w:r>
            <w:r w:rsidR="00A954B7" w:rsidRPr="00A954B7">
              <w:rPr>
                <w:color w:val="000000" w:themeColor="text1"/>
              </w:rPr>
              <w:t xml:space="preserve">Dz. Urz. WE L 135 z 30.05.1991, str. 40, z </w:t>
            </w:r>
            <w:proofErr w:type="spellStart"/>
            <w:r w:rsidR="00A954B7" w:rsidRPr="00A954B7">
              <w:rPr>
                <w:color w:val="000000" w:themeColor="text1"/>
              </w:rPr>
              <w:t>późn</w:t>
            </w:r>
            <w:proofErr w:type="spellEnd"/>
            <w:r w:rsidR="00A954B7" w:rsidRPr="00A954B7">
              <w:rPr>
                <w:color w:val="000000" w:themeColor="text1"/>
              </w:rPr>
              <w:t xml:space="preserve">. zm. – Dz. Urz. UE Polskie wydanie specjalne, rozdz. 15, t. 2, str. 26, Dz. Urz. WE L 67 z 07.03.1998, str. 29 – Dz. Urz. UE Polskie wydanie specjalne, rozdz. 15, t. 4, str. 27, Dz. Urz. UE L 284 z 31.10.2003, str. 1 – Dz. Urz. UE Polskie wydanie specjalne, rozdz. 1, t. 4, str. 447, Dz. Urz. UE L 311 z 21.11.2008, str. 1, z </w:t>
            </w:r>
            <w:proofErr w:type="spellStart"/>
            <w:r w:rsidR="00A954B7" w:rsidRPr="00A954B7">
              <w:rPr>
                <w:color w:val="000000" w:themeColor="text1"/>
              </w:rPr>
              <w:t>późn</w:t>
            </w:r>
            <w:proofErr w:type="spellEnd"/>
            <w:r w:rsidR="00A954B7" w:rsidRPr="00A954B7">
              <w:rPr>
                <w:color w:val="000000" w:themeColor="text1"/>
              </w:rPr>
              <w:t>. zm. i Dz. Urz. UE L 353 z 28.12.2013, str. 8</w:t>
            </w:r>
            <w:r w:rsidR="00740DD8" w:rsidRPr="00E320AA">
              <w:rPr>
                <w:color w:val="000000" w:themeColor="text1"/>
              </w:rPr>
              <w:t xml:space="preserve">), zwana dyrektywą ściekową. Za każdym razem, gdy w niniejszym </w:t>
            </w:r>
            <w:r w:rsidR="00740DD8" w:rsidRPr="00E320AA">
              <w:rPr>
                <w:color w:val="000000" w:themeColor="text1"/>
              </w:rPr>
              <w:lastRenderedPageBreak/>
              <w:t>dokumencie użyto słowa „Dyrektywa” odnosi się ono do dyrektywy Rady 91/271/EWG, chyba że zaznaczono inaczej.</w:t>
            </w:r>
          </w:p>
        </w:tc>
      </w:tr>
      <w:tr w:rsidR="00740DD8" w:rsidRPr="00E320AA" w14:paraId="478AB702" w14:textId="77777777" w:rsidTr="000B44D3">
        <w:tc>
          <w:tcPr>
            <w:tcW w:w="1910" w:type="dxa"/>
          </w:tcPr>
          <w:p w14:paraId="3A8EAD5F" w14:textId="77777777" w:rsidR="00740DD8" w:rsidRPr="00E320AA" w:rsidRDefault="00740DD8" w:rsidP="00740DD8">
            <w:pPr>
              <w:widowControl w:val="0"/>
              <w:autoSpaceDE w:val="0"/>
              <w:autoSpaceDN w:val="0"/>
              <w:adjustRightInd w:val="0"/>
              <w:snapToGrid w:val="0"/>
              <w:spacing w:after="240" w:line="276" w:lineRule="auto"/>
              <w:rPr>
                <w:color w:val="000000" w:themeColor="text1"/>
              </w:rPr>
            </w:pPr>
            <w:r w:rsidRPr="00E320AA">
              <w:rPr>
                <w:color w:val="000000" w:themeColor="text1"/>
              </w:rPr>
              <w:lastRenderedPageBreak/>
              <w:t>Master Plan</w:t>
            </w:r>
          </w:p>
        </w:tc>
        <w:tc>
          <w:tcPr>
            <w:tcW w:w="336" w:type="dxa"/>
          </w:tcPr>
          <w:p w14:paraId="0E9DF067" w14:textId="25D1EE24" w:rsidR="00740DD8" w:rsidRPr="00E320AA" w:rsidRDefault="00740DD8" w:rsidP="00740DD8">
            <w:pPr>
              <w:widowControl w:val="0"/>
              <w:autoSpaceDE w:val="0"/>
              <w:autoSpaceDN w:val="0"/>
              <w:adjustRightInd w:val="0"/>
              <w:snapToGrid w:val="0"/>
              <w:spacing w:after="240" w:line="276" w:lineRule="auto"/>
              <w:rPr>
                <w:color w:val="000000" w:themeColor="text1"/>
              </w:rPr>
            </w:pPr>
            <w:r w:rsidRPr="00E320AA">
              <w:rPr>
                <w:color w:val="000000" w:themeColor="text1"/>
              </w:rPr>
              <w:t>–</w:t>
            </w:r>
          </w:p>
        </w:tc>
        <w:tc>
          <w:tcPr>
            <w:tcW w:w="6826" w:type="dxa"/>
          </w:tcPr>
          <w:p w14:paraId="5C1C5F8E" w14:textId="7FE545CE" w:rsidR="00740DD8" w:rsidRPr="00E320AA" w:rsidRDefault="00740DD8" w:rsidP="00BB4E3D">
            <w:pPr>
              <w:widowControl w:val="0"/>
              <w:autoSpaceDE w:val="0"/>
              <w:autoSpaceDN w:val="0"/>
              <w:adjustRightInd w:val="0"/>
              <w:snapToGrid w:val="0"/>
              <w:spacing w:after="240" w:line="276" w:lineRule="auto"/>
              <w:jc w:val="both"/>
              <w:rPr>
                <w:color w:val="000000" w:themeColor="text1"/>
              </w:rPr>
            </w:pPr>
            <w:r w:rsidRPr="00E320AA">
              <w:rPr>
                <w:color w:val="000000" w:themeColor="text1"/>
              </w:rPr>
              <w:t>Master Plan dla wdrażania dyrektywy 91/271/EWG to dokument przygotowany na podstawie ustaleń z Komisją Europejską, który przedstawia sposób osiągnięcia celu wskazanego w dyrektywie</w:t>
            </w:r>
            <w:r w:rsidR="00BB4E3D">
              <w:rPr>
                <w:color w:val="000000" w:themeColor="text1"/>
              </w:rPr>
              <w:t xml:space="preserve"> </w:t>
            </w:r>
            <w:r w:rsidRPr="00E320AA">
              <w:rPr>
                <w:color w:val="000000" w:themeColor="text1"/>
              </w:rPr>
              <w:t>91/271/EWG</w:t>
            </w:r>
            <w:r w:rsidR="00BB4E3D">
              <w:rPr>
                <w:color w:val="000000" w:themeColor="text1"/>
              </w:rPr>
              <w:t>, poprzez wskazanie planów inwestycyjnych na lata 2016-2021,</w:t>
            </w:r>
            <w:r w:rsidRPr="00E320AA">
              <w:rPr>
                <w:color w:val="000000" w:themeColor="text1"/>
              </w:rPr>
              <w:t xml:space="preserve"> uwzględniając zmiany w prawodawstwie polskim oraz perspektywę finansową </w:t>
            </w:r>
            <w:r w:rsidR="00BB4E3D">
              <w:rPr>
                <w:color w:val="000000" w:themeColor="text1"/>
              </w:rPr>
              <w:t xml:space="preserve">Unii Europejskiej </w:t>
            </w:r>
            <w:r w:rsidRPr="00E320AA">
              <w:rPr>
                <w:color w:val="000000" w:themeColor="text1"/>
              </w:rPr>
              <w:t>na lata 201</w:t>
            </w:r>
            <w:r w:rsidR="00BB4E3D">
              <w:rPr>
                <w:color w:val="000000" w:themeColor="text1"/>
              </w:rPr>
              <w:t>4</w:t>
            </w:r>
            <w:r w:rsidRPr="00E320AA">
              <w:rPr>
                <w:color w:val="000000" w:themeColor="text1"/>
              </w:rPr>
              <w:t>-202</w:t>
            </w:r>
            <w:r w:rsidR="00BB4E3D">
              <w:rPr>
                <w:color w:val="000000" w:themeColor="text1"/>
              </w:rPr>
              <w:t>0</w:t>
            </w:r>
            <w:r w:rsidRPr="00E320AA">
              <w:rPr>
                <w:color w:val="000000" w:themeColor="text1"/>
              </w:rPr>
              <w:t>.</w:t>
            </w:r>
          </w:p>
        </w:tc>
      </w:tr>
      <w:tr w:rsidR="00740DD8" w:rsidRPr="00E320AA" w14:paraId="389D0A33" w14:textId="77777777" w:rsidTr="000B44D3">
        <w:tc>
          <w:tcPr>
            <w:tcW w:w="1910" w:type="dxa"/>
          </w:tcPr>
          <w:p w14:paraId="2F9B9B33" w14:textId="77777777" w:rsidR="00740DD8" w:rsidRPr="00E320AA" w:rsidRDefault="00740DD8" w:rsidP="00740DD8">
            <w:pPr>
              <w:widowControl w:val="0"/>
              <w:autoSpaceDE w:val="0"/>
              <w:autoSpaceDN w:val="0"/>
              <w:adjustRightInd w:val="0"/>
              <w:snapToGrid w:val="0"/>
              <w:spacing w:after="240" w:line="276" w:lineRule="auto"/>
              <w:rPr>
                <w:color w:val="000000" w:themeColor="text1"/>
              </w:rPr>
            </w:pPr>
            <w:r w:rsidRPr="00E320AA">
              <w:rPr>
                <w:color w:val="000000" w:themeColor="text1"/>
              </w:rPr>
              <w:t xml:space="preserve">GUS </w:t>
            </w:r>
          </w:p>
        </w:tc>
        <w:tc>
          <w:tcPr>
            <w:tcW w:w="336" w:type="dxa"/>
          </w:tcPr>
          <w:p w14:paraId="7F9DB456" w14:textId="668B8D2C" w:rsidR="00740DD8" w:rsidRPr="00E320AA" w:rsidRDefault="00740DD8" w:rsidP="00740DD8">
            <w:pPr>
              <w:widowControl w:val="0"/>
              <w:autoSpaceDE w:val="0"/>
              <w:autoSpaceDN w:val="0"/>
              <w:adjustRightInd w:val="0"/>
              <w:snapToGrid w:val="0"/>
              <w:spacing w:after="240" w:line="276" w:lineRule="auto"/>
              <w:rPr>
                <w:color w:val="000000" w:themeColor="text1"/>
              </w:rPr>
            </w:pPr>
            <w:r w:rsidRPr="00E320AA">
              <w:rPr>
                <w:color w:val="000000" w:themeColor="text1"/>
              </w:rPr>
              <w:t>–</w:t>
            </w:r>
          </w:p>
        </w:tc>
        <w:tc>
          <w:tcPr>
            <w:tcW w:w="6826" w:type="dxa"/>
          </w:tcPr>
          <w:p w14:paraId="601C4C03" w14:textId="77777777" w:rsidR="00740DD8" w:rsidRPr="00E320AA" w:rsidRDefault="00740DD8" w:rsidP="00740DD8">
            <w:pPr>
              <w:widowControl w:val="0"/>
              <w:autoSpaceDE w:val="0"/>
              <w:autoSpaceDN w:val="0"/>
              <w:adjustRightInd w:val="0"/>
              <w:snapToGrid w:val="0"/>
              <w:spacing w:after="240" w:line="276" w:lineRule="auto"/>
              <w:jc w:val="both"/>
              <w:rPr>
                <w:color w:val="000000" w:themeColor="text1"/>
              </w:rPr>
            </w:pPr>
            <w:r w:rsidRPr="00E320AA">
              <w:rPr>
                <w:color w:val="000000" w:themeColor="text1"/>
              </w:rPr>
              <w:t xml:space="preserve">Główny Urząd Statystyczny – centralny organ </w:t>
            </w:r>
            <w:hyperlink r:id="rId8" w:tooltip="Administracja rządowa w Polsce" w:history="1">
              <w:r w:rsidRPr="00E320AA">
                <w:rPr>
                  <w:color w:val="000000" w:themeColor="text1"/>
                </w:rPr>
                <w:t>administracji rządowej</w:t>
              </w:r>
            </w:hyperlink>
            <w:r w:rsidRPr="00E320AA">
              <w:rPr>
                <w:color w:val="000000" w:themeColor="text1"/>
              </w:rPr>
              <w:t xml:space="preserve"> zajmujący się zbieraniem i udostępnianiem informacji </w:t>
            </w:r>
            <w:hyperlink r:id="rId9" w:tooltip="Statystyka" w:history="1">
              <w:r w:rsidRPr="00E320AA">
                <w:rPr>
                  <w:color w:val="000000" w:themeColor="text1"/>
                </w:rPr>
                <w:t>statystycznych</w:t>
              </w:r>
            </w:hyperlink>
            <w:r w:rsidRPr="00E320AA">
              <w:rPr>
                <w:color w:val="000000" w:themeColor="text1"/>
              </w:rPr>
              <w:t xml:space="preserve">. </w:t>
            </w:r>
          </w:p>
        </w:tc>
      </w:tr>
      <w:tr w:rsidR="00740DD8" w:rsidRPr="00E320AA" w14:paraId="5DDEA2B5" w14:textId="77777777" w:rsidTr="000B44D3">
        <w:tc>
          <w:tcPr>
            <w:tcW w:w="1910" w:type="dxa"/>
          </w:tcPr>
          <w:p w14:paraId="7B9D0AB5" w14:textId="77777777" w:rsidR="00740DD8" w:rsidRPr="00E320AA" w:rsidRDefault="00740DD8" w:rsidP="00740DD8">
            <w:pPr>
              <w:widowControl w:val="0"/>
              <w:autoSpaceDE w:val="0"/>
              <w:autoSpaceDN w:val="0"/>
              <w:adjustRightInd w:val="0"/>
              <w:snapToGrid w:val="0"/>
              <w:spacing w:after="240" w:line="276" w:lineRule="auto"/>
              <w:rPr>
                <w:color w:val="000000" w:themeColor="text1"/>
              </w:rPr>
            </w:pPr>
            <w:r w:rsidRPr="00E320AA">
              <w:rPr>
                <w:color w:val="000000" w:themeColor="text1"/>
              </w:rPr>
              <w:t>WIOŚ</w:t>
            </w:r>
          </w:p>
        </w:tc>
        <w:tc>
          <w:tcPr>
            <w:tcW w:w="336" w:type="dxa"/>
          </w:tcPr>
          <w:p w14:paraId="52B0CD32" w14:textId="123A1774" w:rsidR="00740DD8" w:rsidRPr="00E320AA" w:rsidRDefault="00740DD8" w:rsidP="00740DD8">
            <w:pPr>
              <w:widowControl w:val="0"/>
              <w:autoSpaceDE w:val="0"/>
              <w:autoSpaceDN w:val="0"/>
              <w:adjustRightInd w:val="0"/>
              <w:snapToGrid w:val="0"/>
              <w:spacing w:after="240" w:line="276" w:lineRule="auto"/>
              <w:rPr>
                <w:color w:val="000000" w:themeColor="text1"/>
              </w:rPr>
            </w:pPr>
            <w:r w:rsidRPr="00E320AA">
              <w:rPr>
                <w:color w:val="000000" w:themeColor="text1"/>
              </w:rPr>
              <w:t>–</w:t>
            </w:r>
          </w:p>
        </w:tc>
        <w:tc>
          <w:tcPr>
            <w:tcW w:w="6826" w:type="dxa"/>
          </w:tcPr>
          <w:p w14:paraId="63BCD25A" w14:textId="6CA40F0A" w:rsidR="00740DD8" w:rsidRPr="00E320AA" w:rsidRDefault="00740DD8" w:rsidP="00740DD8">
            <w:pPr>
              <w:widowControl w:val="0"/>
              <w:autoSpaceDE w:val="0"/>
              <w:autoSpaceDN w:val="0"/>
              <w:adjustRightInd w:val="0"/>
              <w:snapToGrid w:val="0"/>
              <w:spacing w:after="240" w:line="276" w:lineRule="auto"/>
              <w:jc w:val="both"/>
              <w:rPr>
                <w:color w:val="000000" w:themeColor="text1"/>
              </w:rPr>
            </w:pPr>
            <w:r w:rsidRPr="00E320AA">
              <w:rPr>
                <w:color w:val="000000" w:themeColor="text1"/>
              </w:rPr>
              <w:t xml:space="preserve">Wojewódzkie Inspektoraty Ochrony Środowiska zajmujące się </w:t>
            </w:r>
            <w:r w:rsidRPr="00E320AA">
              <w:rPr>
                <w:color w:val="000000" w:themeColor="text1"/>
              </w:rPr>
              <w:br/>
              <w:t xml:space="preserve">m.in. kontrolą przestrzegania przepisów o ochronie środowiska </w:t>
            </w:r>
            <w:r w:rsidRPr="00E320AA">
              <w:rPr>
                <w:color w:val="000000" w:themeColor="text1"/>
              </w:rPr>
              <w:br/>
              <w:t>i przestrzegania decyzji ustalających warunki jego użytkowania.</w:t>
            </w:r>
          </w:p>
        </w:tc>
      </w:tr>
      <w:tr w:rsidR="00740DD8" w:rsidRPr="00E320AA" w14:paraId="4384E33F" w14:textId="77777777" w:rsidTr="000B44D3">
        <w:tc>
          <w:tcPr>
            <w:tcW w:w="1910" w:type="dxa"/>
          </w:tcPr>
          <w:p w14:paraId="4114D5B1" w14:textId="77777777" w:rsidR="00740DD8" w:rsidRPr="00E320AA" w:rsidRDefault="00740DD8" w:rsidP="00740DD8">
            <w:pPr>
              <w:widowControl w:val="0"/>
              <w:autoSpaceDE w:val="0"/>
              <w:autoSpaceDN w:val="0"/>
              <w:adjustRightInd w:val="0"/>
              <w:snapToGrid w:val="0"/>
              <w:spacing w:after="240" w:line="276" w:lineRule="auto"/>
              <w:rPr>
                <w:color w:val="000000" w:themeColor="text1"/>
              </w:rPr>
            </w:pPr>
            <w:r w:rsidRPr="00E320AA">
              <w:rPr>
                <w:color w:val="000000" w:themeColor="text1"/>
              </w:rPr>
              <w:t>Aglomeracja</w:t>
            </w:r>
          </w:p>
        </w:tc>
        <w:tc>
          <w:tcPr>
            <w:tcW w:w="336" w:type="dxa"/>
          </w:tcPr>
          <w:p w14:paraId="5756BC45" w14:textId="4ABE0CEE" w:rsidR="00740DD8" w:rsidRPr="00E320AA" w:rsidRDefault="00740DD8" w:rsidP="00740DD8">
            <w:pPr>
              <w:widowControl w:val="0"/>
              <w:autoSpaceDE w:val="0"/>
              <w:autoSpaceDN w:val="0"/>
              <w:adjustRightInd w:val="0"/>
              <w:snapToGrid w:val="0"/>
              <w:spacing w:after="240" w:line="276" w:lineRule="auto"/>
              <w:rPr>
                <w:color w:val="000000" w:themeColor="text1"/>
              </w:rPr>
            </w:pPr>
            <w:r w:rsidRPr="00E320AA">
              <w:rPr>
                <w:color w:val="000000" w:themeColor="text1"/>
              </w:rPr>
              <w:t>–</w:t>
            </w:r>
          </w:p>
        </w:tc>
        <w:tc>
          <w:tcPr>
            <w:tcW w:w="6826" w:type="dxa"/>
          </w:tcPr>
          <w:p w14:paraId="35817C28" w14:textId="6E2B4662" w:rsidR="00740DD8" w:rsidRPr="00E320AA" w:rsidRDefault="0069757C" w:rsidP="00740DD8">
            <w:pPr>
              <w:widowControl w:val="0"/>
              <w:autoSpaceDE w:val="0"/>
              <w:autoSpaceDN w:val="0"/>
              <w:adjustRightInd w:val="0"/>
              <w:snapToGrid w:val="0"/>
              <w:spacing w:after="240" w:line="276" w:lineRule="auto"/>
              <w:jc w:val="both"/>
              <w:rPr>
                <w:color w:val="000000" w:themeColor="text1"/>
              </w:rPr>
            </w:pPr>
            <w:r>
              <w:rPr>
                <w:bCs/>
              </w:rPr>
              <w:t>T</w:t>
            </w:r>
            <w:r w:rsidR="00DE09A5" w:rsidRPr="00B347B6">
              <w:rPr>
                <w:bCs/>
              </w:rPr>
              <w:t>eren, na którym zaludnienie lub działalność gospodarcza są</w:t>
            </w:r>
            <w:r w:rsidR="00DE09A5" w:rsidRPr="00FD7E13">
              <w:rPr>
                <w:bCs/>
              </w:rPr>
              <w:t xml:space="preserve"> wystarczająco skoncentrowane, aby ścieki komunalne były zbierane i przekazywane do oczyszczalni ścieków albo końcowego punktu zrzutu tych ścieków (art. 86 ust. 3 pkt 1 ustawy – Prawo wodne)</w:t>
            </w:r>
            <w:r w:rsidR="00740DD8" w:rsidRPr="00E320AA">
              <w:rPr>
                <w:color w:val="000000" w:themeColor="text1"/>
              </w:rPr>
              <w:t>.</w:t>
            </w:r>
          </w:p>
        </w:tc>
      </w:tr>
      <w:tr w:rsidR="00740DD8" w:rsidRPr="00E320AA" w14:paraId="77A85AB8" w14:textId="77777777" w:rsidTr="000B44D3">
        <w:tc>
          <w:tcPr>
            <w:tcW w:w="1910" w:type="dxa"/>
          </w:tcPr>
          <w:p w14:paraId="5C0EC41F" w14:textId="77777777" w:rsidR="00740DD8" w:rsidRPr="00E320AA" w:rsidRDefault="00740DD8" w:rsidP="00740DD8">
            <w:pPr>
              <w:widowControl w:val="0"/>
              <w:autoSpaceDE w:val="0"/>
              <w:autoSpaceDN w:val="0"/>
              <w:adjustRightInd w:val="0"/>
              <w:snapToGrid w:val="0"/>
              <w:spacing w:after="240" w:line="276" w:lineRule="auto"/>
              <w:rPr>
                <w:color w:val="000000" w:themeColor="text1"/>
              </w:rPr>
            </w:pPr>
            <w:r w:rsidRPr="00E320AA">
              <w:rPr>
                <w:color w:val="000000" w:themeColor="text1"/>
              </w:rPr>
              <w:t>BZT</w:t>
            </w:r>
            <w:r w:rsidRPr="00E320AA">
              <w:rPr>
                <w:color w:val="000000" w:themeColor="text1"/>
                <w:vertAlign w:val="subscript"/>
              </w:rPr>
              <w:t>5</w:t>
            </w:r>
          </w:p>
        </w:tc>
        <w:tc>
          <w:tcPr>
            <w:tcW w:w="336" w:type="dxa"/>
          </w:tcPr>
          <w:p w14:paraId="3D86CA1B" w14:textId="1F419438" w:rsidR="00740DD8" w:rsidRPr="00E320AA" w:rsidRDefault="00740DD8" w:rsidP="00740DD8">
            <w:pPr>
              <w:widowControl w:val="0"/>
              <w:autoSpaceDE w:val="0"/>
              <w:autoSpaceDN w:val="0"/>
              <w:adjustRightInd w:val="0"/>
              <w:snapToGrid w:val="0"/>
              <w:spacing w:after="240" w:line="276" w:lineRule="auto"/>
              <w:rPr>
                <w:color w:val="000000" w:themeColor="text1"/>
              </w:rPr>
            </w:pPr>
            <w:r w:rsidRPr="00E320AA">
              <w:rPr>
                <w:color w:val="000000" w:themeColor="text1"/>
              </w:rPr>
              <w:t>–</w:t>
            </w:r>
          </w:p>
        </w:tc>
        <w:tc>
          <w:tcPr>
            <w:tcW w:w="6826" w:type="dxa"/>
          </w:tcPr>
          <w:p w14:paraId="77043669" w14:textId="77777777" w:rsidR="00740DD8" w:rsidRPr="00E320AA" w:rsidRDefault="00740DD8" w:rsidP="00740DD8">
            <w:pPr>
              <w:widowControl w:val="0"/>
              <w:autoSpaceDE w:val="0"/>
              <w:autoSpaceDN w:val="0"/>
              <w:adjustRightInd w:val="0"/>
              <w:snapToGrid w:val="0"/>
              <w:spacing w:after="240" w:line="276" w:lineRule="auto"/>
              <w:jc w:val="both"/>
              <w:rPr>
                <w:color w:val="000000" w:themeColor="text1"/>
                <w:vertAlign w:val="subscript"/>
              </w:rPr>
            </w:pPr>
            <w:r w:rsidRPr="00E320AA">
              <w:rPr>
                <w:color w:val="000000" w:themeColor="text1"/>
              </w:rPr>
              <w:t>Biochemiczne zapotrzebowanie na tlen. Wskaźnik obliczony na podstawie pięciodobowego zużycia tlenu potrzebnego do utlenienia substancji organicznych przez mikroorganizmy zawarte w próbce ścieków. BZT</w:t>
            </w:r>
            <w:r w:rsidRPr="00E320AA">
              <w:rPr>
                <w:color w:val="000000" w:themeColor="text1"/>
                <w:vertAlign w:val="subscript"/>
              </w:rPr>
              <w:t>5</w:t>
            </w:r>
            <w:r w:rsidRPr="00E320AA">
              <w:rPr>
                <w:color w:val="000000" w:themeColor="text1"/>
              </w:rPr>
              <w:t xml:space="preserve"> pokazuje poziom zanieczyszczenia ścieków tymi substancjami. Przyjmuje się, że jedna osoba produkuje w ciągu jednej doby ładunek zanieczyszczeń BZT</w:t>
            </w:r>
            <w:r w:rsidRPr="00E320AA">
              <w:rPr>
                <w:color w:val="000000" w:themeColor="text1"/>
                <w:vertAlign w:val="subscript"/>
              </w:rPr>
              <w:t>5</w:t>
            </w:r>
            <w:r w:rsidRPr="00E320AA">
              <w:rPr>
                <w:color w:val="000000" w:themeColor="text1"/>
              </w:rPr>
              <w:t xml:space="preserve"> = 60 g tlenu.</w:t>
            </w:r>
          </w:p>
        </w:tc>
      </w:tr>
      <w:tr w:rsidR="00740DD8" w:rsidRPr="00E320AA" w14:paraId="6C2A7F17" w14:textId="77777777" w:rsidTr="000B44D3">
        <w:tc>
          <w:tcPr>
            <w:tcW w:w="1910" w:type="dxa"/>
          </w:tcPr>
          <w:p w14:paraId="10AD395C" w14:textId="77777777" w:rsidR="00740DD8" w:rsidRPr="00E320AA" w:rsidRDefault="00740DD8" w:rsidP="00740DD8">
            <w:pPr>
              <w:widowControl w:val="0"/>
              <w:autoSpaceDE w:val="0"/>
              <w:autoSpaceDN w:val="0"/>
              <w:adjustRightInd w:val="0"/>
              <w:snapToGrid w:val="0"/>
              <w:spacing w:after="240" w:line="276" w:lineRule="auto"/>
              <w:rPr>
                <w:color w:val="000000" w:themeColor="text1"/>
              </w:rPr>
            </w:pPr>
            <w:proofErr w:type="spellStart"/>
            <w:r w:rsidRPr="00E320AA">
              <w:rPr>
                <w:color w:val="000000" w:themeColor="text1"/>
              </w:rPr>
              <w:t>ChZT</w:t>
            </w:r>
            <w:proofErr w:type="spellEnd"/>
          </w:p>
        </w:tc>
        <w:tc>
          <w:tcPr>
            <w:tcW w:w="336" w:type="dxa"/>
          </w:tcPr>
          <w:p w14:paraId="607E4348" w14:textId="764B3E93" w:rsidR="00740DD8" w:rsidRPr="00E320AA" w:rsidRDefault="00740DD8" w:rsidP="00740DD8">
            <w:pPr>
              <w:widowControl w:val="0"/>
              <w:autoSpaceDE w:val="0"/>
              <w:autoSpaceDN w:val="0"/>
              <w:adjustRightInd w:val="0"/>
              <w:snapToGrid w:val="0"/>
              <w:spacing w:after="240" w:line="276" w:lineRule="auto"/>
              <w:rPr>
                <w:color w:val="000000" w:themeColor="text1"/>
              </w:rPr>
            </w:pPr>
            <w:r w:rsidRPr="00E320AA">
              <w:rPr>
                <w:color w:val="000000" w:themeColor="text1"/>
              </w:rPr>
              <w:t>–</w:t>
            </w:r>
          </w:p>
        </w:tc>
        <w:tc>
          <w:tcPr>
            <w:tcW w:w="6826" w:type="dxa"/>
          </w:tcPr>
          <w:p w14:paraId="66E7F839" w14:textId="481FE30C" w:rsidR="00740DD8" w:rsidRPr="00E320AA" w:rsidRDefault="00740DD8" w:rsidP="00740DD8">
            <w:pPr>
              <w:widowControl w:val="0"/>
              <w:autoSpaceDE w:val="0"/>
              <w:autoSpaceDN w:val="0"/>
              <w:adjustRightInd w:val="0"/>
              <w:snapToGrid w:val="0"/>
              <w:spacing w:after="240" w:line="276" w:lineRule="auto"/>
              <w:jc w:val="both"/>
              <w:rPr>
                <w:color w:val="000000" w:themeColor="text1"/>
              </w:rPr>
            </w:pPr>
            <w:r w:rsidRPr="00E320AA">
              <w:rPr>
                <w:color w:val="000000" w:themeColor="text1"/>
              </w:rPr>
              <w:t xml:space="preserve">Chemiczne zapotrzebowanie na tlen. Wskaźnik, który podobnie jak BZT wskazuje poziom zanieczyszczenia substancjami organicznymi </w:t>
            </w:r>
            <w:r w:rsidRPr="00E320AA">
              <w:rPr>
                <w:color w:val="000000" w:themeColor="text1"/>
              </w:rPr>
              <w:br/>
              <w:t xml:space="preserve">i częściowo nieorganicznymi, przy czym źródłem tlenu są utleniacze chemiczne (dwuchromian potasowy). Wskaźnik ten jest więc wyższy niż BZT. Porównanie wartości </w:t>
            </w:r>
            <w:proofErr w:type="spellStart"/>
            <w:r w:rsidRPr="00E320AA">
              <w:rPr>
                <w:color w:val="000000" w:themeColor="text1"/>
              </w:rPr>
              <w:t>ChZT</w:t>
            </w:r>
            <w:proofErr w:type="spellEnd"/>
            <w:r w:rsidRPr="00E320AA">
              <w:rPr>
                <w:color w:val="000000" w:themeColor="text1"/>
              </w:rPr>
              <w:t xml:space="preserve"> i BZT</w:t>
            </w:r>
            <w:r w:rsidRPr="00E320AA">
              <w:rPr>
                <w:color w:val="000000" w:themeColor="text1"/>
                <w:vertAlign w:val="subscript"/>
              </w:rPr>
              <w:t>5</w:t>
            </w:r>
            <w:r w:rsidRPr="00E320AA">
              <w:rPr>
                <w:color w:val="000000" w:themeColor="text1"/>
              </w:rPr>
              <w:t xml:space="preserve"> pozwala określić, czy ścieki są </w:t>
            </w:r>
            <w:proofErr w:type="spellStart"/>
            <w:r w:rsidRPr="00E320AA">
              <w:rPr>
                <w:color w:val="000000" w:themeColor="text1"/>
              </w:rPr>
              <w:t>łatworozkładalne</w:t>
            </w:r>
            <w:proofErr w:type="spellEnd"/>
            <w:r w:rsidRPr="00E320AA">
              <w:rPr>
                <w:color w:val="000000" w:themeColor="text1"/>
              </w:rPr>
              <w:t xml:space="preserve"> w procesach biologicznych.</w:t>
            </w:r>
          </w:p>
        </w:tc>
      </w:tr>
      <w:tr w:rsidR="00740DD8" w:rsidRPr="00E320AA" w14:paraId="5FFCEBB0" w14:textId="77777777" w:rsidTr="000B44D3">
        <w:tc>
          <w:tcPr>
            <w:tcW w:w="1910" w:type="dxa"/>
          </w:tcPr>
          <w:p w14:paraId="355A9423" w14:textId="77777777" w:rsidR="00740DD8" w:rsidRPr="00E320AA" w:rsidRDefault="00740DD8" w:rsidP="00740DD8">
            <w:pPr>
              <w:widowControl w:val="0"/>
              <w:autoSpaceDE w:val="0"/>
              <w:autoSpaceDN w:val="0"/>
              <w:adjustRightInd w:val="0"/>
              <w:snapToGrid w:val="0"/>
              <w:spacing w:after="240" w:line="276" w:lineRule="auto"/>
              <w:rPr>
                <w:color w:val="000000" w:themeColor="text1"/>
              </w:rPr>
            </w:pPr>
            <w:r w:rsidRPr="00E320AA">
              <w:rPr>
                <w:color w:val="000000" w:themeColor="text1"/>
              </w:rPr>
              <w:t>Azot ogólny</w:t>
            </w:r>
          </w:p>
        </w:tc>
        <w:tc>
          <w:tcPr>
            <w:tcW w:w="336" w:type="dxa"/>
          </w:tcPr>
          <w:p w14:paraId="6EF1C313" w14:textId="5A2E8024" w:rsidR="00740DD8" w:rsidRPr="00E320AA" w:rsidRDefault="00740DD8" w:rsidP="00740DD8">
            <w:pPr>
              <w:widowControl w:val="0"/>
              <w:autoSpaceDE w:val="0"/>
              <w:autoSpaceDN w:val="0"/>
              <w:adjustRightInd w:val="0"/>
              <w:snapToGrid w:val="0"/>
              <w:spacing w:after="240" w:line="276" w:lineRule="auto"/>
              <w:rPr>
                <w:color w:val="000000" w:themeColor="text1"/>
              </w:rPr>
            </w:pPr>
            <w:r w:rsidRPr="00E320AA">
              <w:rPr>
                <w:color w:val="000000" w:themeColor="text1"/>
              </w:rPr>
              <w:t>–</w:t>
            </w:r>
          </w:p>
        </w:tc>
        <w:tc>
          <w:tcPr>
            <w:tcW w:w="6826" w:type="dxa"/>
          </w:tcPr>
          <w:p w14:paraId="4BD5B13A" w14:textId="77777777" w:rsidR="00740DD8" w:rsidRPr="00E320AA" w:rsidRDefault="00740DD8" w:rsidP="00740DD8">
            <w:pPr>
              <w:widowControl w:val="0"/>
              <w:autoSpaceDE w:val="0"/>
              <w:autoSpaceDN w:val="0"/>
              <w:adjustRightInd w:val="0"/>
              <w:snapToGrid w:val="0"/>
              <w:spacing w:after="240" w:line="276" w:lineRule="auto"/>
              <w:jc w:val="both"/>
              <w:rPr>
                <w:color w:val="000000" w:themeColor="text1"/>
              </w:rPr>
            </w:pPr>
            <w:r w:rsidRPr="00E320AA">
              <w:rPr>
                <w:color w:val="000000" w:themeColor="text1"/>
              </w:rPr>
              <w:t xml:space="preserve">Zanieczyszczenie ścieków substancjami biogennymi, będące sumą azotu organicznego, amonowego, azotynowego i azotanowego. </w:t>
            </w:r>
          </w:p>
        </w:tc>
      </w:tr>
      <w:tr w:rsidR="00740DD8" w:rsidRPr="00E320AA" w14:paraId="581D6C56" w14:textId="77777777" w:rsidTr="000B44D3">
        <w:tc>
          <w:tcPr>
            <w:tcW w:w="1910" w:type="dxa"/>
          </w:tcPr>
          <w:p w14:paraId="04EAB52E" w14:textId="77777777" w:rsidR="00740DD8" w:rsidRPr="00E320AA" w:rsidRDefault="00740DD8" w:rsidP="00740DD8">
            <w:pPr>
              <w:widowControl w:val="0"/>
              <w:autoSpaceDE w:val="0"/>
              <w:autoSpaceDN w:val="0"/>
              <w:adjustRightInd w:val="0"/>
              <w:snapToGrid w:val="0"/>
              <w:spacing w:after="240" w:line="276" w:lineRule="auto"/>
              <w:rPr>
                <w:color w:val="000000" w:themeColor="text1"/>
              </w:rPr>
            </w:pPr>
            <w:r w:rsidRPr="00E320AA">
              <w:rPr>
                <w:color w:val="000000" w:themeColor="text1"/>
              </w:rPr>
              <w:t>Fosfor ogólny</w:t>
            </w:r>
          </w:p>
        </w:tc>
        <w:tc>
          <w:tcPr>
            <w:tcW w:w="336" w:type="dxa"/>
          </w:tcPr>
          <w:p w14:paraId="3B354AF3" w14:textId="49886939" w:rsidR="00740DD8" w:rsidRPr="00E320AA" w:rsidRDefault="00740DD8" w:rsidP="00740DD8">
            <w:pPr>
              <w:widowControl w:val="0"/>
              <w:autoSpaceDE w:val="0"/>
              <w:autoSpaceDN w:val="0"/>
              <w:adjustRightInd w:val="0"/>
              <w:snapToGrid w:val="0"/>
              <w:spacing w:after="240" w:line="276" w:lineRule="auto"/>
              <w:rPr>
                <w:color w:val="000000" w:themeColor="text1"/>
              </w:rPr>
            </w:pPr>
            <w:r w:rsidRPr="00E320AA">
              <w:rPr>
                <w:color w:val="000000" w:themeColor="text1"/>
              </w:rPr>
              <w:t>–</w:t>
            </w:r>
          </w:p>
        </w:tc>
        <w:tc>
          <w:tcPr>
            <w:tcW w:w="6826" w:type="dxa"/>
          </w:tcPr>
          <w:p w14:paraId="068930AF" w14:textId="6C178ECA" w:rsidR="00740DD8" w:rsidRPr="00E320AA" w:rsidRDefault="00740DD8" w:rsidP="00740DD8">
            <w:pPr>
              <w:widowControl w:val="0"/>
              <w:autoSpaceDE w:val="0"/>
              <w:autoSpaceDN w:val="0"/>
              <w:adjustRightInd w:val="0"/>
              <w:snapToGrid w:val="0"/>
              <w:spacing w:after="240" w:line="276" w:lineRule="auto"/>
              <w:jc w:val="both"/>
              <w:rPr>
                <w:color w:val="000000" w:themeColor="text1"/>
              </w:rPr>
            </w:pPr>
            <w:r w:rsidRPr="00E320AA">
              <w:rPr>
                <w:color w:val="000000" w:themeColor="text1"/>
              </w:rPr>
              <w:t xml:space="preserve">Stężenie związków fosforu w ściekach w przeliczeniu na masę czystego pierwiastka. </w:t>
            </w:r>
          </w:p>
        </w:tc>
      </w:tr>
      <w:tr w:rsidR="00740DD8" w:rsidRPr="00E320AA" w14:paraId="090C0076" w14:textId="77777777" w:rsidTr="000B44D3">
        <w:tc>
          <w:tcPr>
            <w:tcW w:w="1910" w:type="dxa"/>
          </w:tcPr>
          <w:p w14:paraId="7BD1F302" w14:textId="215C017D" w:rsidR="00740DD8" w:rsidRPr="00E320AA" w:rsidRDefault="0078678D" w:rsidP="00740DD8">
            <w:pPr>
              <w:widowControl w:val="0"/>
              <w:autoSpaceDE w:val="0"/>
              <w:autoSpaceDN w:val="0"/>
              <w:adjustRightInd w:val="0"/>
              <w:snapToGrid w:val="0"/>
              <w:spacing w:after="240" w:line="276" w:lineRule="auto"/>
              <w:rPr>
                <w:color w:val="000000" w:themeColor="text1"/>
              </w:rPr>
            </w:pPr>
            <w:r>
              <w:rPr>
                <w:color w:val="000000" w:themeColor="text1"/>
              </w:rPr>
              <w:t>Biogeny</w:t>
            </w:r>
          </w:p>
        </w:tc>
        <w:tc>
          <w:tcPr>
            <w:tcW w:w="336" w:type="dxa"/>
          </w:tcPr>
          <w:p w14:paraId="406496C7" w14:textId="6841A750" w:rsidR="00740DD8" w:rsidRPr="00E320AA" w:rsidRDefault="00740DD8" w:rsidP="00740DD8">
            <w:pPr>
              <w:widowControl w:val="0"/>
              <w:autoSpaceDE w:val="0"/>
              <w:autoSpaceDN w:val="0"/>
              <w:adjustRightInd w:val="0"/>
              <w:snapToGrid w:val="0"/>
              <w:spacing w:after="240" w:line="276" w:lineRule="auto"/>
              <w:rPr>
                <w:color w:val="000000" w:themeColor="text1"/>
              </w:rPr>
            </w:pPr>
            <w:r w:rsidRPr="00E320AA">
              <w:rPr>
                <w:color w:val="000000" w:themeColor="text1"/>
              </w:rPr>
              <w:t>–</w:t>
            </w:r>
          </w:p>
        </w:tc>
        <w:tc>
          <w:tcPr>
            <w:tcW w:w="6826" w:type="dxa"/>
          </w:tcPr>
          <w:p w14:paraId="6DF91E4A" w14:textId="7DE28E00" w:rsidR="00740DD8" w:rsidRPr="00E320AA" w:rsidRDefault="0069757C" w:rsidP="00740DD8">
            <w:pPr>
              <w:widowControl w:val="0"/>
              <w:autoSpaceDE w:val="0"/>
              <w:autoSpaceDN w:val="0"/>
              <w:adjustRightInd w:val="0"/>
              <w:snapToGrid w:val="0"/>
              <w:spacing w:after="240" w:line="276" w:lineRule="auto"/>
              <w:jc w:val="both"/>
              <w:rPr>
                <w:color w:val="000000" w:themeColor="text1"/>
              </w:rPr>
            </w:pPr>
            <w:r>
              <w:rPr>
                <w:color w:val="000000" w:themeColor="text1"/>
              </w:rPr>
              <w:t>C</w:t>
            </w:r>
            <w:r w:rsidR="0078678D" w:rsidRPr="00D22BEB">
              <w:rPr>
                <w:color w:val="000000" w:themeColor="text1"/>
              </w:rPr>
              <w:t>zęść zanieczyszczeń występujących w ściekach, do których zalicza się związki azotu</w:t>
            </w:r>
            <w:r w:rsidRPr="00D22BEB">
              <w:rPr>
                <w:color w:val="000000" w:themeColor="text1"/>
              </w:rPr>
              <w:t xml:space="preserve"> </w:t>
            </w:r>
            <w:r w:rsidR="0078678D" w:rsidRPr="00D22BEB">
              <w:rPr>
                <w:color w:val="000000" w:themeColor="text1"/>
              </w:rPr>
              <w:t xml:space="preserve">i fosforu. Substancje te odprowadzane do wód </w:t>
            </w:r>
            <w:r w:rsidR="0078678D" w:rsidRPr="00D22BEB">
              <w:rPr>
                <w:color w:val="000000" w:themeColor="text1"/>
              </w:rPr>
              <w:lastRenderedPageBreak/>
              <w:t>zwiększają ich żyzność powodując eutrofizację.</w:t>
            </w:r>
          </w:p>
        </w:tc>
      </w:tr>
      <w:tr w:rsidR="00740DD8" w:rsidRPr="00E320AA" w14:paraId="3DF7A357" w14:textId="77777777" w:rsidTr="000B44D3">
        <w:tc>
          <w:tcPr>
            <w:tcW w:w="1910" w:type="dxa"/>
          </w:tcPr>
          <w:p w14:paraId="2C7A60D9" w14:textId="66122E17" w:rsidR="00740DD8" w:rsidRPr="00E320AA" w:rsidRDefault="00740DD8" w:rsidP="000B44D3">
            <w:pPr>
              <w:widowControl w:val="0"/>
              <w:autoSpaceDE w:val="0"/>
              <w:autoSpaceDN w:val="0"/>
              <w:adjustRightInd w:val="0"/>
              <w:snapToGrid w:val="0"/>
              <w:spacing w:after="240" w:line="276" w:lineRule="auto"/>
              <w:ind w:right="875"/>
              <w:rPr>
                <w:color w:val="000000" w:themeColor="text1"/>
              </w:rPr>
            </w:pPr>
            <w:r w:rsidRPr="00E320AA">
              <w:rPr>
                <w:color w:val="000000" w:themeColor="text1"/>
              </w:rPr>
              <w:lastRenderedPageBreak/>
              <w:t>RLM</w:t>
            </w:r>
          </w:p>
        </w:tc>
        <w:tc>
          <w:tcPr>
            <w:tcW w:w="336" w:type="dxa"/>
          </w:tcPr>
          <w:p w14:paraId="6DE21E3A" w14:textId="12B30B5B" w:rsidR="00740DD8" w:rsidRPr="00E320AA" w:rsidRDefault="00740DD8" w:rsidP="00740DD8">
            <w:pPr>
              <w:widowControl w:val="0"/>
              <w:autoSpaceDE w:val="0"/>
              <w:autoSpaceDN w:val="0"/>
              <w:adjustRightInd w:val="0"/>
              <w:snapToGrid w:val="0"/>
              <w:spacing w:after="240" w:line="276" w:lineRule="auto"/>
              <w:rPr>
                <w:color w:val="000000" w:themeColor="text1"/>
              </w:rPr>
            </w:pPr>
            <w:r w:rsidRPr="00E320AA">
              <w:rPr>
                <w:color w:val="000000" w:themeColor="text1"/>
              </w:rPr>
              <w:t>–</w:t>
            </w:r>
          </w:p>
        </w:tc>
        <w:tc>
          <w:tcPr>
            <w:tcW w:w="6826" w:type="dxa"/>
          </w:tcPr>
          <w:p w14:paraId="16AE7628" w14:textId="56F910EC" w:rsidR="000B44D3" w:rsidRPr="000B44D3" w:rsidRDefault="0069757C" w:rsidP="00740DD8">
            <w:pPr>
              <w:widowControl w:val="0"/>
              <w:autoSpaceDE w:val="0"/>
              <w:autoSpaceDN w:val="0"/>
              <w:adjustRightInd w:val="0"/>
              <w:snapToGrid w:val="0"/>
              <w:spacing w:after="240" w:line="276" w:lineRule="auto"/>
              <w:jc w:val="both"/>
              <w:rPr>
                <w:color w:val="000000" w:themeColor="text1"/>
              </w:rPr>
            </w:pPr>
            <w:r>
              <w:rPr>
                <w:bCs/>
              </w:rPr>
              <w:t>R</w:t>
            </w:r>
            <w:r w:rsidR="0078678D" w:rsidRPr="00FD7E13">
              <w:rPr>
                <w:bCs/>
              </w:rPr>
              <w:t>ównoważna liczba mieszkańców</w:t>
            </w:r>
            <w:r>
              <w:rPr>
                <w:bCs/>
              </w:rPr>
              <w:t>;</w:t>
            </w:r>
            <w:r w:rsidR="0078678D" w:rsidRPr="00FD7E13">
              <w:rPr>
                <w:bCs/>
              </w:rPr>
              <w:t xml:space="preserve"> </w:t>
            </w:r>
            <w:r w:rsidR="0078678D">
              <w:rPr>
                <w:bCs/>
              </w:rPr>
              <w:t xml:space="preserve">jednostka </w:t>
            </w:r>
            <w:r w:rsidR="0078678D" w:rsidRPr="00FD7E13">
              <w:rPr>
                <w:bCs/>
              </w:rPr>
              <w:t>oznacza</w:t>
            </w:r>
            <w:r w:rsidR="0078678D">
              <w:rPr>
                <w:bCs/>
              </w:rPr>
              <w:t>jąca</w:t>
            </w:r>
            <w:r w:rsidR="0078678D" w:rsidRPr="00FD7E13">
              <w:rPr>
                <w:bCs/>
              </w:rPr>
              <w:t xml:space="preserve"> ładunek substancji organicznych biologicznie rozkładalnych wyrażonych jako wskaźnik pięciodniowego biochemicznego zapotrzebowania na tlen (BZT</w:t>
            </w:r>
            <w:r w:rsidR="0078678D" w:rsidRPr="00FD7E13">
              <w:rPr>
                <w:bCs/>
                <w:vertAlign w:val="subscript"/>
              </w:rPr>
              <w:t>5</w:t>
            </w:r>
            <w:r w:rsidR="0078678D" w:rsidRPr="00FD7E13">
              <w:rPr>
                <w:bCs/>
              </w:rPr>
              <w:t>) w ilości 60g tlenu na dobę (art. 86 ust. 3 pkt 2 ustawy – Prawo wodne).</w:t>
            </w:r>
          </w:p>
        </w:tc>
      </w:tr>
      <w:tr w:rsidR="000B44D3" w:rsidRPr="00E320AA" w14:paraId="248F9D86" w14:textId="77777777" w:rsidTr="000B44D3">
        <w:tc>
          <w:tcPr>
            <w:tcW w:w="1910" w:type="dxa"/>
          </w:tcPr>
          <w:p w14:paraId="56E1F6AC" w14:textId="77777777" w:rsidR="000B44D3" w:rsidRPr="008545D3" w:rsidRDefault="000B44D3" w:rsidP="000B44D3">
            <w:pPr>
              <w:widowControl w:val="0"/>
              <w:autoSpaceDE w:val="0"/>
              <w:autoSpaceDN w:val="0"/>
              <w:adjustRightInd w:val="0"/>
              <w:snapToGrid w:val="0"/>
              <w:spacing w:after="240" w:line="276" w:lineRule="auto"/>
            </w:pPr>
            <w:r w:rsidRPr="008545D3">
              <w:t>RLM aglomeracji</w:t>
            </w:r>
          </w:p>
          <w:p w14:paraId="496216E2" w14:textId="77777777" w:rsidR="000B44D3" w:rsidRPr="008545D3" w:rsidRDefault="000B44D3" w:rsidP="000B44D3">
            <w:pPr>
              <w:widowControl w:val="0"/>
              <w:autoSpaceDE w:val="0"/>
              <w:autoSpaceDN w:val="0"/>
              <w:adjustRightInd w:val="0"/>
              <w:snapToGrid w:val="0"/>
              <w:spacing w:after="240" w:line="276" w:lineRule="auto"/>
            </w:pPr>
          </w:p>
          <w:p w14:paraId="5C1915C8" w14:textId="77777777" w:rsidR="000B44D3" w:rsidRPr="008545D3" w:rsidRDefault="000B44D3" w:rsidP="000B44D3">
            <w:pPr>
              <w:widowControl w:val="0"/>
              <w:autoSpaceDE w:val="0"/>
              <w:autoSpaceDN w:val="0"/>
              <w:adjustRightInd w:val="0"/>
              <w:snapToGrid w:val="0"/>
              <w:spacing w:after="240" w:line="276" w:lineRule="auto"/>
            </w:pPr>
          </w:p>
          <w:p w14:paraId="578A9896" w14:textId="77777777" w:rsidR="000B44D3" w:rsidRPr="008545D3" w:rsidRDefault="000B44D3" w:rsidP="000B44D3">
            <w:pPr>
              <w:widowControl w:val="0"/>
              <w:autoSpaceDE w:val="0"/>
              <w:autoSpaceDN w:val="0"/>
              <w:adjustRightInd w:val="0"/>
              <w:snapToGrid w:val="0"/>
              <w:spacing w:after="240" w:line="276" w:lineRule="auto"/>
            </w:pPr>
          </w:p>
          <w:p w14:paraId="2EC62424" w14:textId="77777777" w:rsidR="000B44D3" w:rsidRPr="008545D3" w:rsidRDefault="000B44D3" w:rsidP="000B44D3">
            <w:pPr>
              <w:widowControl w:val="0"/>
              <w:autoSpaceDE w:val="0"/>
              <w:autoSpaceDN w:val="0"/>
              <w:adjustRightInd w:val="0"/>
              <w:snapToGrid w:val="0"/>
              <w:spacing w:after="240" w:line="276" w:lineRule="auto"/>
            </w:pPr>
          </w:p>
          <w:p w14:paraId="63B92CB7" w14:textId="5B004F59" w:rsidR="000B44D3" w:rsidRPr="008545D3" w:rsidRDefault="000B44D3" w:rsidP="000B44D3">
            <w:pPr>
              <w:widowControl w:val="0"/>
              <w:autoSpaceDE w:val="0"/>
              <w:autoSpaceDN w:val="0"/>
              <w:adjustRightInd w:val="0"/>
              <w:snapToGrid w:val="0"/>
              <w:spacing w:after="240" w:line="276" w:lineRule="auto"/>
            </w:pPr>
            <w:r w:rsidRPr="008545D3">
              <w:t>Oczyszczalnia biologiczna</w:t>
            </w:r>
          </w:p>
        </w:tc>
        <w:tc>
          <w:tcPr>
            <w:tcW w:w="336" w:type="dxa"/>
          </w:tcPr>
          <w:p w14:paraId="130D4D04" w14:textId="77777777" w:rsidR="000B44D3" w:rsidRPr="008545D3" w:rsidRDefault="000B44D3" w:rsidP="000B44D3">
            <w:pPr>
              <w:widowControl w:val="0"/>
              <w:autoSpaceDE w:val="0"/>
              <w:autoSpaceDN w:val="0"/>
              <w:adjustRightInd w:val="0"/>
              <w:snapToGrid w:val="0"/>
              <w:spacing w:after="240" w:line="276" w:lineRule="auto"/>
            </w:pPr>
            <w:r w:rsidRPr="008545D3">
              <w:t>–</w:t>
            </w:r>
          </w:p>
          <w:p w14:paraId="22F388FF" w14:textId="77777777" w:rsidR="000B44D3" w:rsidRPr="008545D3" w:rsidRDefault="000B44D3" w:rsidP="000B44D3">
            <w:pPr>
              <w:widowControl w:val="0"/>
              <w:autoSpaceDE w:val="0"/>
              <w:autoSpaceDN w:val="0"/>
              <w:adjustRightInd w:val="0"/>
              <w:snapToGrid w:val="0"/>
              <w:spacing w:after="240" w:line="276" w:lineRule="auto"/>
            </w:pPr>
          </w:p>
          <w:p w14:paraId="43149E20" w14:textId="77777777" w:rsidR="000B44D3" w:rsidRPr="008545D3" w:rsidRDefault="000B44D3" w:rsidP="000B44D3">
            <w:pPr>
              <w:widowControl w:val="0"/>
              <w:autoSpaceDE w:val="0"/>
              <w:autoSpaceDN w:val="0"/>
              <w:adjustRightInd w:val="0"/>
              <w:snapToGrid w:val="0"/>
              <w:spacing w:after="240" w:line="276" w:lineRule="auto"/>
            </w:pPr>
          </w:p>
          <w:p w14:paraId="5263425A" w14:textId="77777777" w:rsidR="000B44D3" w:rsidRPr="008545D3" w:rsidRDefault="000B44D3" w:rsidP="000B44D3">
            <w:pPr>
              <w:widowControl w:val="0"/>
              <w:autoSpaceDE w:val="0"/>
              <w:autoSpaceDN w:val="0"/>
              <w:adjustRightInd w:val="0"/>
              <w:snapToGrid w:val="0"/>
              <w:spacing w:after="240" w:line="276" w:lineRule="auto"/>
            </w:pPr>
          </w:p>
          <w:p w14:paraId="15B18052" w14:textId="77777777" w:rsidR="000B44D3" w:rsidRPr="008545D3" w:rsidRDefault="000B44D3" w:rsidP="000B44D3">
            <w:pPr>
              <w:widowControl w:val="0"/>
              <w:autoSpaceDE w:val="0"/>
              <w:autoSpaceDN w:val="0"/>
              <w:adjustRightInd w:val="0"/>
              <w:snapToGrid w:val="0"/>
              <w:spacing w:after="240" w:line="276" w:lineRule="auto"/>
            </w:pPr>
          </w:p>
          <w:p w14:paraId="51F5604A" w14:textId="096DB4E4" w:rsidR="000B44D3" w:rsidRPr="008545D3" w:rsidRDefault="000B44D3" w:rsidP="000B44D3">
            <w:pPr>
              <w:widowControl w:val="0"/>
              <w:autoSpaceDE w:val="0"/>
              <w:autoSpaceDN w:val="0"/>
              <w:adjustRightInd w:val="0"/>
              <w:snapToGrid w:val="0"/>
              <w:spacing w:after="240" w:line="276" w:lineRule="auto"/>
            </w:pPr>
            <w:r w:rsidRPr="008545D3">
              <w:br/>
              <w:t>–</w:t>
            </w:r>
          </w:p>
        </w:tc>
        <w:tc>
          <w:tcPr>
            <w:tcW w:w="6826" w:type="dxa"/>
          </w:tcPr>
          <w:p w14:paraId="3165B087" w14:textId="3BB9F7C1" w:rsidR="000B44D3" w:rsidRPr="008545D3" w:rsidRDefault="0069757C" w:rsidP="000B44D3">
            <w:pPr>
              <w:widowControl w:val="0"/>
              <w:autoSpaceDE w:val="0"/>
              <w:autoSpaceDN w:val="0"/>
              <w:adjustRightInd w:val="0"/>
              <w:snapToGrid w:val="0"/>
              <w:spacing w:after="240" w:line="276" w:lineRule="auto"/>
              <w:jc w:val="both"/>
              <w:rPr>
                <w:bCs/>
              </w:rPr>
            </w:pPr>
            <w:r w:rsidRPr="008545D3">
              <w:rPr>
                <w:bCs/>
              </w:rPr>
              <w:t>R</w:t>
            </w:r>
            <w:r w:rsidR="000B44D3" w:rsidRPr="008545D3">
              <w:rPr>
                <w:bCs/>
              </w:rPr>
              <w:t>ównoważna liczba mieszkańców aglomeracji obliczona na podstawie ścieków pochodzących od stałych mieszkańców aglomeracji (w przeliczeniu: 1 RLM aglomeracji = 1 stały mieszkaniec aglomeracji), ściek</w:t>
            </w:r>
            <w:r w:rsidRPr="008545D3">
              <w:rPr>
                <w:bCs/>
              </w:rPr>
              <w:t>ów</w:t>
            </w:r>
            <w:r w:rsidR="000B44D3" w:rsidRPr="008545D3">
              <w:rPr>
                <w:bCs/>
              </w:rPr>
              <w:t xml:space="preserve"> pochodząc</w:t>
            </w:r>
            <w:r w:rsidRPr="008545D3">
              <w:rPr>
                <w:bCs/>
              </w:rPr>
              <w:t>ych</w:t>
            </w:r>
            <w:r w:rsidR="000B44D3" w:rsidRPr="008545D3">
              <w:rPr>
                <w:bCs/>
              </w:rPr>
              <w:t xml:space="preserve"> z przemysłu w aglomeracji (przy czym ładunek przelicza się zgodnie z art. 86 ust. 3 pkt 2 ustawy – Prawo wodne), a także ściek</w:t>
            </w:r>
            <w:r w:rsidRPr="008545D3">
              <w:rPr>
                <w:bCs/>
              </w:rPr>
              <w:t>ów</w:t>
            </w:r>
            <w:r w:rsidR="000B44D3" w:rsidRPr="008545D3">
              <w:rPr>
                <w:bCs/>
              </w:rPr>
              <w:t xml:space="preserve"> od osób czasowo przebywających w aglomeracji (w przeliczeniu: 1 RLM aglomeracji = 1 zarejestrowane miejsce noclegowe</w:t>
            </w:r>
            <w:r w:rsidRPr="008545D3">
              <w:rPr>
                <w:bCs/>
              </w:rPr>
              <w:t>);</w:t>
            </w:r>
            <w:r w:rsidR="000B44D3" w:rsidRPr="008545D3">
              <w:rPr>
                <w:bCs/>
              </w:rPr>
              <w:t xml:space="preserve"> RLM aglomeracji wskazano w kolumnie 12 załącznika 3.</w:t>
            </w:r>
          </w:p>
          <w:p w14:paraId="4D7BE1BB" w14:textId="7FA40AD5" w:rsidR="000B44D3" w:rsidRPr="008545D3" w:rsidRDefault="000B44D3" w:rsidP="000B44D3">
            <w:pPr>
              <w:widowControl w:val="0"/>
              <w:autoSpaceDE w:val="0"/>
              <w:autoSpaceDN w:val="0"/>
              <w:adjustRightInd w:val="0"/>
              <w:snapToGrid w:val="0"/>
              <w:spacing w:after="240" w:line="276" w:lineRule="auto"/>
              <w:jc w:val="both"/>
            </w:pPr>
            <w:r w:rsidRPr="008545D3">
              <w:t>Zakład unieszkodliwiania ścieków, w którym zasadniczą rolę odgrywają procesy technologiczne oparte na wykorzystaniu mikroorganizmów żywych.</w:t>
            </w:r>
          </w:p>
        </w:tc>
      </w:tr>
      <w:tr w:rsidR="000B44D3" w:rsidRPr="00E320AA" w14:paraId="071A6714" w14:textId="77777777" w:rsidTr="000B44D3">
        <w:tc>
          <w:tcPr>
            <w:tcW w:w="1910" w:type="dxa"/>
          </w:tcPr>
          <w:p w14:paraId="56041D5F" w14:textId="43B06FCD" w:rsidR="000B44D3" w:rsidRPr="00E320AA" w:rsidRDefault="000B44D3" w:rsidP="000B44D3">
            <w:pPr>
              <w:widowControl w:val="0"/>
              <w:autoSpaceDE w:val="0"/>
              <w:autoSpaceDN w:val="0"/>
              <w:adjustRightInd w:val="0"/>
              <w:snapToGrid w:val="0"/>
              <w:spacing w:after="240" w:line="276" w:lineRule="auto"/>
              <w:rPr>
                <w:color w:val="000000" w:themeColor="text1"/>
              </w:rPr>
            </w:pPr>
            <w:r w:rsidRPr="00E320AA">
              <w:rPr>
                <w:color w:val="000000" w:themeColor="text1"/>
              </w:rPr>
              <w:t>Oczyszczalnia z podwyższonym usuwaniem związków biogennych</w:t>
            </w:r>
          </w:p>
        </w:tc>
        <w:tc>
          <w:tcPr>
            <w:tcW w:w="336" w:type="dxa"/>
          </w:tcPr>
          <w:p w14:paraId="76E7B91F" w14:textId="0C274AEE" w:rsidR="000B44D3" w:rsidRPr="00E320AA" w:rsidRDefault="000B44D3" w:rsidP="000B44D3">
            <w:pPr>
              <w:widowControl w:val="0"/>
              <w:autoSpaceDE w:val="0"/>
              <w:autoSpaceDN w:val="0"/>
              <w:adjustRightInd w:val="0"/>
              <w:snapToGrid w:val="0"/>
              <w:spacing w:after="240" w:line="276" w:lineRule="auto"/>
              <w:rPr>
                <w:color w:val="000000" w:themeColor="text1"/>
              </w:rPr>
            </w:pPr>
            <w:r w:rsidRPr="00E320AA">
              <w:rPr>
                <w:color w:val="000000" w:themeColor="text1"/>
              </w:rPr>
              <w:t>–</w:t>
            </w:r>
          </w:p>
        </w:tc>
        <w:tc>
          <w:tcPr>
            <w:tcW w:w="6826" w:type="dxa"/>
          </w:tcPr>
          <w:p w14:paraId="32B5E4E1" w14:textId="51BD577D" w:rsidR="000B44D3" w:rsidRPr="00E320AA" w:rsidRDefault="000B44D3" w:rsidP="000B44D3">
            <w:pPr>
              <w:widowControl w:val="0"/>
              <w:autoSpaceDE w:val="0"/>
              <w:autoSpaceDN w:val="0"/>
              <w:adjustRightInd w:val="0"/>
              <w:snapToGrid w:val="0"/>
              <w:spacing w:after="240" w:line="276" w:lineRule="auto"/>
              <w:jc w:val="both"/>
              <w:rPr>
                <w:color w:val="000000" w:themeColor="text1"/>
              </w:rPr>
            </w:pPr>
            <w:r w:rsidRPr="00E320AA">
              <w:rPr>
                <w:color w:val="000000" w:themeColor="text1"/>
              </w:rPr>
              <w:t>Biologiczna oczyszczalnia ścieków, w której zastosowano dedykowane procesy usuwania związków biogennych. Azot usuwany jest w procesach nitryfikacji (utlenienie do azotanów) i denitryfikacji (redukcja powstałych azotanów do azotu atmosferycznego). Fosfor usuwa się w procesach biologicznych (przyswajany przez mikroorganizmy) oraz poprzez chemiczne strącanie.</w:t>
            </w:r>
          </w:p>
        </w:tc>
      </w:tr>
      <w:tr w:rsidR="000B44D3" w:rsidRPr="00E320AA" w14:paraId="6CD09BE7" w14:textId="77777777" w:rsidTr="000B44D3">
        <w:tc>
          <w:tcPr>
            <w:tcW w:w="1910" w:type="dxa"/>
          </w:tcPr>
          <w:p w14:paraId="1AF12DDB" w14:textId="08663856" w:rsidR="000B44D3" w:rsidRPr="00E320AA" w:rsidRDefault="000B44D3" w:rsidP="000B44D3">
            <w:pPr>
              <w:widowControl w:val="0"/>
              <w:autoSpaceDE w:val="0"/>
              <w:autoSpaceDN w:val="0"/>
              <w:adjustRightInd w:val="0"/>
              <w:snapToGrid w:val="0"/>
              <w:spacing w:after="240" w:line="276" w:lineRule="auto"/>
              <w:rPr>
                <w:color w:val="000000" w:themeColor="text1"/>
              </w:rPr>
            </w:pPr>
            <w:r w:rsidRPr="00E320AA">
              <w:rPr>
                <w:color w:val="000000" w:themeColor="text1"/>
              </w:rPr>
              <w:t>Uwodnienie osadu</w:t>
            </w:r>
          </w:p>
        </w:tc>
        <w:tc>
          <w:tcPr>
            <w:tcW w:w="336" w:type="dxa"/>
          </w:tcPr>
          <w:p w14:paraId="3178D7E4" w14:textId="6C2E2A4E" w:rsidR="000B44D3" w:rsidRPr="00E320AA" w:rsidRDefault="000B44D3" w:rsidP="000B44D3">
            <w:pPr>
              <w:widowControl w:val="0"/>
              <w:autoSpaceDE w:val="0"/>
              <w:autoSpaceDN w:val="0"/>
              <w:adjustRightInd w:val="0"/>
              <w:snapToGrid w:val="0"/>
              <w:spacing w:after="240" w:line="276" w:lineRule="auto"/>
              <w:rPr>
                <w:color w:val="000000" w:themeColor="text1"/>
              </w:rPr>
            </w:pPr>
            <w:r w:rsidRPr="00E320AA">
              <w:rPr>
                <w:color w:val="000000" w:themeColor="text1"/>
              </w:rPr>
              <w:t>–</w:t>
            </w:r>
          </w:p>
        </w:tc>
        <w:tc>
          <w:tcPr>
            <w:tcW w:w="6826" w:type="dxa"/>
          </w:tcPr>
          <w:p w14:paraId="03FF1B8D" w14:textId="268B7CAE" w:rsidR="000B44D3" w:rsidRPr="00E320AA" w:rsidRDefault="000B44D3" w:rsidP="000B44D3">
            <w:pPr>
              <w:widowControl w:val="0"/>
              <w:autoSpaceDE w:val="0"/>
              <w:autoSpaceDN w:val="0"/>
              <w:adjustRightInd w:val="0"/>
              <w:snapToGrid w:val="0"/>
              <w:spacing w:after="240" w:line="276" w:lineRule="auto"/>
              <w:jc w:val="both"/>
              <w:rPr>
                <w:color w:val="000000" w:themeColor="text1"/>
              </w:rPr>
            </w:pPr>
            <w:r w:rsidRPr="00E320AA">
              <w:rPr>
                <w:color w:val="000000" w:themeColor="text1"/>
              </w:rPr>
              <w:t xml:space="preserve">Zawartość wody w osadzie wyrażona w procentach. Na różnych etapach oczyszczania, uwodnienie osadu ulega zmianie. </w:t>
            </w:r>
          </w:p>
        </w:tc>
      </w:tr>
      <w:tr w:rsidR="000B44D3" w:rsidRPr="00E320AA" w14:paraId="2B9C4E3E" w14:textId="77777777" w:rsidTr="000B44D3">
        <w:tc>
          <w:tcPr>
            <w:tcW w:w="1910" w:type="dxa"/>
          </w:tcPr>
          <w:p w14:paraId="19F9E927" w14:textId="060E7022" w:rsidR="000B44D3" w:rsidRPr="00E320AA" w:rsidRDefault="000B44D3" w:rsidP="000B44D3">
            <w:pPr>
              <w:widowControl w:val="0"/>
              <w:autoSpaceDE w:val="0"/>
              <w:autoSpaceDN w:val="0"/>
              <w:adjustRightInd w:val="0"/>
              <w:snapToGrid w:val="0"/>
              <w:spacing w:after="240" w:line="276" w:lineRule="auto"/>
              <w:rPr>
                <w:color w:val="000000" w:themeColor="text1"/>
              </w:rPr>
            </w:pPr>
            <w:proofErr w:type="spellStart"/>
            <w:r w:rsidRPr="00E320AA">
              <w:rPr>
                <w:color w:val="000000" w:themeColor="text1"/>
              </w:rPr>
              <w:t>s.m</w:t>
            </w:r>
            <w:proofErr w:type="spellEnd"/>
            <w:r w:rsidRPr="00E320AA">
              <w:rPr>
                <w:color w:val="000000" w:themeColor="text1"/>
              </w:rPr>
              <w:t>.</w:t>
            </w:r>
          </w:p>
        </w:tc>
        <w:tc>
          <w:tcPr>
            <w:tcW w:w="336" w:type="dxa"/>
          </w:tcPr>
          <w:p w14:paraId="237236F1" w14:textId="76BFBDCB" w:rsidR="000B44D3" w:rsidRPr="00E320AA" w:rsidRDefault="000B44D3" w:rsidP="000B44D3">
            <w:pPr>
              <w:widowControl w:val="0"/>
              <w:autoSpaceDE w:val="0"/>
              <w:autoSpaceDN w:val="0"/>
              <w:adjustRightInd w:val="0"/>
              <w:snapToGrid w:val="0"/>
              <w:spacing w:after="240" w:line="276" w:lineRule="auto"/>
              <w:rPr>
                <w:color w:val="000000" w:themeColor="text1"/>
              </w:rPr>
            </w:pPr>
            <w:r w:rsidRPr="00E320AA">
              <w:rPr>
                <w:color w:val="000000" w:themeColor="text1"/>
              </w:rPr>
              <w:t>–</w:t>
            </w:r>
          </w:p>
        </w:tc>
        <w:tc>
          <w:tcPr>
            <w:tcW w:w="6826" w:type="dxa"/>
          </w:tcPr>
          <w:p w14:paraId="6FB270BF" w14:textId="5C4E0297" w:rsidR="000B44D3" w:rsidRPr="00E320AA" w:rsidRDefault="000B44D3" w:rsidP="000B44D3">
            <w:pPr>
              <w:widowControl w:val="0"/>
              <w:autoSpaceDE w:val="0"/>
              <w:autoSpaceDN w:val="0"/>
              <w:adjustRightInd w:val="0"/>
              <w:snapToGrid w:val="0"/>
              <w:spacing w:after="240" w:line="276" w:lineRule="auto"/>
              <w:jc w:val="both"/>
              <w:rPr>
                <w:color w:val="000000" w:themeColor="text1"/>
              </w:rPr>
            </w:pPr>
            <w:r w:rsidRPr="00E320AA">
              <w:rPr>
                <w:color w:val="000000" w:themeColor="text1"/>
              </w:rPr>
              <w:t>Sucha masa (tu: osadu). Masa osadów ściekowych obliczona na podstawie wysuszonej próbki. Sucha masa pozwala na analizę porównawczą ilości osadów powstałych na oczyszczalni ścieków bez względu na poziom ich uwodnienia, który może być zmienny.</w:t>
            </w:r>
          </w:p>
        </w:tc>
      </w:tr>
    </w:tbl>
    <w:p w14:paraId="6696AAD9" w14:textId="77777777" w:rsidR="00936DDB" w:rsidRDefault="00936DDB" w:rsidP="00B71021">
      <w:pPr>
        <w:rPr>
          <w:rFonts w:asciiTheme="majorHAnsi" w:eastAsiaTheme="majorEastAsia" w:hAnsiTheme="majorHAnsi" w:cstheme="majorBidi"/>
          <w:b/>
          <w:bCs/>
          <w:color w:val="365F91" w:themeColor="accent1" w:themeShade="BF"/>
          <w:sz w:val="28"/>
          <w:szCs w:val="28"/>
        </w:rPr>
      </w:pPr>
    </w:p>
    <w:p w14:paraId="3D253E1E" w14:textId="77777777" w:rsidR="00936DDB" w:rsidRDefault="00936DDB" w:rsidP="00B71021">
      <w:pPr>
        <w:rPr>
          <w:rFonts w:asciiTheme="majorHAnsi" w:eastAsiaTheme="majorEastAsia" w:hAnsiTheme="majorHAnsi" w:cstheme="majorBidi"/>
          <w:b/>
          <w:bCs/>
          <w:color w:val="365F91" w:themeColor="accent1" w:themeShade="BF"/>
          <w:sz w:val="28"/>
          <w:szCs w:val="28"/>
        </w:rPr>
      </w:pPr>
    </w:p>
    <w:p w14:paraId="58CCE554" w14:textId="77777777" w:rsidR="00936DDB" w:rsidRDefault="00936DDB" w:rsidP="00B71021">
      <w:pPr>
        <w:rPr>
          <w:rFonts w:asciiTheme="majorHAnsi" w:eastAsiaTheme="majorEastAsia" w:hAnsiTheme="majorHAnsi" w:cstheme="majorBidi"/>
          <w:b/>
          <w:bCs/>
          <w:color w:val="365F91" w:themeColor="accent1" w:themeShade="BF"/>
          <w:sz w:val="28"/>
          <w:szCs w:val="28"/>
        </w:rPr>
      </w:pPr>
    </w:p>
    <w:p w14:paraId="4786BEF4" w14:textId="77777777" w:rsidR="00FB2403" w:rsidRDefault="00FB2403">
      <w:pPr>
        <w:rPr>
          <w:rFonts w:asciiTheme="majorHAnsi" w:eastAsiaTheme="majorEastAsia" w:hAnsiTheme="majorHAnsi" w:cstheme="majorBidi"/>
          <w:b/>
          <w:bCs/>
          <w:color w:val="365F91" w:themeColor="accent1" w:themeShade="BF"/>
          <w:sz w:val="28"/>
          <w:szCs w:val="28"/>
        </w:rPr>
      </w:pPr>
      <w:r>
        <w:rPr>
          <w:rFonts w:asciiTheme="majorHAnsi" w:eastAsiaTheme="majorEastAsia" w:hAnsiTheme="majorHAnsi" w:cstheme="majorBidi"/>
          <w:b/>
          <w:bCs/>
          <w:color w:val="365F91" w:themeColor="accent1" w:themeShade="BF"/>
          <w:sz w:val="28"/>
          <w:szCs w:val="28"/>
        </w:rPr>
        <w:br w:type="page"/>
      </w:r>
    </w:p>
    <w:p w14:paraId="17585EA6" w14:textId="77777777" w:rsidR="008535C2" w:rsidRPr="005A11E9" w:rsidRDefault="008535C2" w:rsidP="00B94778">
      <w:pPr>
        <w:spacing w:before="240" w:after="240"/>
        <w:rPr>
          <w:rFonts w:eastAsiaTheme="majorEastAsia"/>
          <w:b/>
          <w:bCs/>
          <w:color w:val="365F91" w:themeColor="accent1" w:themeShade="BF"/>
          <w:sz w:val="28"/>
          <w:szCs w:val="28"/>
        </w:rPr>
      </w:pPr>
      <w:r w:rsidRPr="005A11E9">
        <w:rPr>
          <w:rFonts w:eastAsiaTheme="majorEastAsia"/>
          <w:b/>
          <w:bCs/>
          <w:color w:val="365F91" w:themeColor="accent1" w:themeShade="BF"/>
          <w:sz w:val="28"/>
          <w:szCs w:val="28"/>
        </w:rPr>
        <w:lastRenderedPageBreak/>
        <w:t>Spis tabel</w:t>
      </w:r>
    </w:p>
    <w:p w14:paraId="3E4EC80A" w14:textId="45B58F40" w:rsidR="002C481E" w:rsidRDefault="00EC2AC9">
      <w:pPr>
        <w:pStyle w:val="Spisilustracji"/>
        <w:tabs>
          <w:tab w:val="right" w:leader="dot" w:pos="9062"/>
        </w:tabs>
        <w:rPr>
          <w:rFonts w:asciiTheme="minorHAnsi" w:eastAsiaTheme="minorEastAsia" w:hAnsiTheme="minorHAnsi" w:cstheme="minorBidi"/>
          <w:noProof/>
          <w:szCs w:val="22"/>
        </w:rPr>
      </w:pPr>
      <w:r>
        <w:rPr>
          <w:rFonts w:eastAsiaTheme="majorEastAsia"/>
          <w:b/>
          <w:bCs/>
          <w:color w:val="365F91" w:themeColor="accent1" w:themeShade="BF"/>
          <w:sz w:val="28"/>
          <w:szCs w:val="28"/>
        </w:rPr>
        <w:fldChar w:fldCharType="begin"/>
      </w:r>
      <w:r>
        <w:rPr>
          <w:rFonts w:eastAsiaTheme="majorEastAsia"/>
          <w:b/>
          <w:bCs/>
          <w:color w:val="365F91" w:themeColor="accent1" w:themeShade="BF"/>
          <w:sz w:val="28"/>
          <w:szCs w:val="28"/>
        </w:rPr>
        <w:instrText xml:space="preserve"> TOC \h \z \c "Tabela" </w:instrText>
      </w:r>
      <w:r>
        <w:rPr>
          <w:rFonts w:eastAsiaTheme="majorEastAsia"/>
          <w:b/>
          <w:bCs/>
          <w:color w:val="365F91" w:themeColor="accent1" w:themeShade="BF"/>
          <w:sz w:val="28"/>
          <w:szCs w:val="28"/>
        </w:rPr>
        <w:fldChar w:fldCharType="separate"/>
      </w:r>
      <w:hyperlink w:anchor="_Toc122331859" w:history="1">
        <w:r w:rsidR="002C481E" w:rsidRPr="000849D5">
          <w:rPr>
            <w:rStyle w:val="Hipercze"/>
            <w:rFonts w:eastAsiaTheme="majorEastAsia" w:cs="Times New Roman"/>
            <w:noProof/>
          </w:rPr>
          <w:t>Tabela 1. Powierzchnie zlewisk i dorzeczy [3].</w:t>
        </w:r>
        <w:r w:rsidR="002C481E">
          <w:rPr>
            <w:noProof/>
            <w:webHidden/>
          </w:rPr>
          <w:tab/>
        </w:r>
        <w:r w:rsidR="002C481E">
          <w:rPr>
            <w:noProof/>
            <w:webHidden/>
          </w:rPr>
          <w:fldChar w:fldCharType="begin"/>
        </w:r>
        <w:r w:rsidR="002C481E">
          <w:rPr>
            <w:noProof/>
            <w:webHidden/>
          </w:rPr>
          <w:instrText xml:space="preserve"> PAGEREF _Toc122331859 \h </w:instrText>
        </w:r>
        <w:r w:rsidR="002C481E">
          <w:rPr>
            <w:noProof/>
            <w:webHidden/>
          </w:rPr>
        </w:r>
        <w:r w:rsidR="002C481E">
          <w:rPr>
            <w:noProof/>
            <w:webHidden/>
          </w:rPr>
          <w:fldChar w:fldCharType="separate"/>
        </w:r>
        <w:r w:rsidR="00926220">
          <w:rPr>
            <w:noProof/>
            <w:webHidden/>
          </w:rPr>
          <w:t>7</w:t>
        </w:r>
        <w:r w:rsidR="002C481E">
          <w:rPr>
            <w:noProof/>
            <w:webHidden/>
          </w:rPr>
          <w:fldChar w:fldCharType="end"/>
        </w:r>
      </w:hyperlink>
    </w:p>
    <w:p w14:paraId="6F5CF6AE" w14:textId="3C8B2A22" w:rsidR="002C481E" w:rsidRDefault="00BB5680">
      <w:pPr>
        <w:pStyle w:val="Spisilustracji"/>
        <w:tabs>
          <w:tab w:val="right" w:leader="dot" w:pos="9062"/>
        </w:tabs>
        <w:rPr>
          <w:rFonts w:asciiTheme="minorHAnsi" w:eastAsiaTheme="minorEastAsia" w:hAnsiTheme="minorHAnsi" w:cstheme="minorBidi"/>
          <w:noProof/>
          <w:szCs w:val="22"/>
        </w:rPr>
      </w:pPr>
      <w:hyperlink w:anchor="_Toc122331860" w:history="1">
        <w:r w:rsidR="002C481E" w:rsidRPr="000849D5">
          <w:rPr>
            <w:rStyle w:val="Hipercze"/>
            <w:rFonts w:eastAsiaTheme="majorEastAsia" w:cs="Times New Roman"/>
            <w:noProof/>
          </w:rPr>
          <w:t>Tabela 2. Ogólna charakterystyka zaopatrzenia w wodę i odprowadzania ścieków w Polsce [2-5].</w:t>
        </w:r>
        <w:r w:rsidR="002C481E">
          <w:rPr>
            <w:noProof/>
            <w:webHidden/>
          </w:rPr>
          <w:tab/>
        </w:r>
        <w:r w:rsidR="002C481E">
          <w:rPr>
            <w:noProof/>
            <w:webHidden/>
          </w:rPr>
          <w:fldChar w:fldCharType="begin"/>
        </w:r>
        <w:r w:rsidR="002C481E">
          <w:rPr>
            <w:noProof/>
            <w:webHidden/>
          </w:rPr>
          <w:instrText xml:space="preserve"> PAGEREF _Toc122331860 \h </w:instrText>
        </w:r>
        <w:r w:rsidR="002C481E">
          <w:rPr>
            <w:noProof/>
            <w:webHidden/>
          </w:rPr>
        </w:r>
        <w:r w:rsidR="002C481E">
          <w:rPr>
            <w:noProof/>
            <w:webHidden/>
          </w:rPr>
          <w:fldChar w:fldCharType="separate"/>
        </w:r>
        <w:r w:rsidR="00926220">
          <w:rPr>
            <w:noProof/>
            <w:webHidden/>
          </w:rPr>
          <w:t>8</w:t>
        </w:r>
        <w:r w:rsidR="002C481E">
          <w:rPr>
            <w:noProof/>
            <w:webHidden/>
          </w:rPr>
          <w:fldChar w:fldCharType="end"/>
        </w:r>
      </w:hyperlink>
    </w:p>
    <w:p w14:paraId="5C706340" w14:textId="37F34BAA" w:rsidR="002C481E" w:rsidRDefault="00BB5680">
      <w:pPr>
        <w:pStyle w:val="Spisilustracji"/>
        <w:tabs>
          <w:tab w:val="right" w:leader="dot" w:pos="9062"/>
        </w:tabs>
        <w:rPr>
          <w:rFonts w:asciiTheme="minorHAnsi" w:eastAsiaTheme="minorEastAsia" w:hAnsiTheme="minorHAnsi" w:cstheme="minorBidi"/>
          <w:noProof/>
          <w:szCs w:val="22"/>
        </w:rPr>
      </w:pPr>
      <w:hyperlink w:anchor="_Toc122331861" w:history="1">
        <w:r w:rsidR="002C481E" w:rsidRPr="000849D5">
          <w:rPr>
            <w:rStyle w:val="Hipercze"/>
            <w:rFonts w:eastAsiaTheme="majorEastAsia" w:cs="Times New Roman"/>
            <w:noProof/>
          </w:rPr>
          <w:t>Tabela 3. Liczba i wielkość aglomeracji wyznaczonych na potrzeby Krajowego programu oczyszczania ścieków komunalnych i jego wybranych aktualizacji.</w:t>
        </w:r>
        <w:r w:rsidR="002C481E">
          <w:rPr>
            <w:noProof/>
            <w:webHidden/>
          </w:rPr>
          <w:tab/>
        </w:r>
        <w:r w:rsidR="002C481E">
          <w:rPr>
            <w:noProof/>
            <w:webHidden/>
          </w:rPr>
          <w:fldChar w:fldCharType="begin"/>
        </w:r>
        <w:r w:rsidR="002C481E">
          <w:rPr>
            <w:noProof/>
            <w:webHidden/>
          </w:rPr>
          <w:instrText xml:space="preserve"> PAGEREF _Toc122331861 \h </w:instrText>
        </w:r>
        <w:r w:rsidR="002C481E">
          <w:rPr>
            <w:noProof/>
            <w:webHidden/>
          </w:rPr>
        </w:r>
        <w:r w:rsidR="002C481E">
          <w:rPr>
            <w:noProof/>
            <w:webHidden/>
          </w:rPr>
          <w:fldChar w:fldCharType="separate"/>
        </w:r>
        <w:r w:rsidR="00926220">
          <w:rPr>
            <w:noProof/>
            <w:webHidden/>
          </w:rPr>
          <w:t>13</w:t>
        </w:r>
        <w:r w:rsidR="002C481E">
          <w:rPr>
            <w:noProof/>
            <w:webHidden/>
          </w:rPr>
          <w:fldChar w:fldCharType="end"/>
        </w:r>
      </w:hyperlink>
    </w:p>
    <w:p w14:paraId="5E9C79C5" w14:textId="26CFEB66" w:rsidR="002C481E" w:rsidRDefault="00BB5680">
      <w:pPr>
        <w:pStyle w:val="Spisilustracji"/>
        <w:tabs>
          <w:tab w:val="right" w:leader="dot" w:pos="9062"/>
        </w:tabs>
        <w:rPr>
          <w:rFonts w:asciiTheme="minorHAnsi" w:eastAsiaTheme="minorEastAsia" w:hAnsiTheme="minorHAnsi" w:cstheme="minorBidi"/>
          <w:noProof/>
          <w:szCs w:val="22"/>
        </w:rPr>
      </w:pPr>
      <w:hyperlink w:anchor="_Toc122331862" w:history="1">
        <w:r w:rsidR="002C481E" w:rsidRPr="000849D5">
          <w:rPr>
            <w:rStyle w:val="Hipercze"/>
            <w:rFonts w:eastAsiaTheme="majorEastAsia" w:cs="Times New Roman"/>
            <w:noProof/>
          </w:rPr>
          <w:t>Tabela 4. Zakres rzeczowy i koszty realizacji KPOŚK w kolejnych wersjach aktualizacji Programu.</w:t>
        </w:r>
        <w:r w:rsidR="002C481E">
          <w:rPr>
            <w:noProof/>
            <w:webHidden/>
          </w:rPr>
          <w:tab/>
        </w:r>
        <w:r w:rsidR="002C481E">
          <w:rPr>
            <w:noProof/>
            <w:webHidden/>
          </w:rPr>
          <w:fldChar w:fldCharType="begin"/>
        </w:r>
        <w:r w:rsidR="002C481E">
          <w:rPr>
            <w:noProof/>
            <w:webHidden/>
          </w:rPr>
          <w:instrText xml:space="preserve"> PAGEREF _Toc122331862 \h </w:instrText>
        </w:r>
        <w:r w:rsidR="002C481E">
          <w:rPr>
            <w:noProof/>
            <w:webHidden/>
          </w:rPr>
        </w:r>
        <w:r w:rsidR="002C481E">
          <w:rPr>
            <w:noProof/>
            <w:webHidden/>
          </w:rPr>
          <w:fldChar w:fldCharType="separate"/>
        </w:r>
        <w:r w:rsidR="00926220">
          <w:rPr>
            <w:noProof/>
            <w:webHidden/>
          </w:rPr>
          <w:t>19</w:t>
        </w:r>
        <w:r w:rsidR="002C481E">
          <w:rPr>
            <w:noProof/>
            <w:webHidden/>
          </w:rPr>
          <w:fldChar w:fldCharType="end"/>
        </w:r>
      </w:hyperlink>
    </w:p>
    <w:p w14:paraId="33F86D82" w14:textId="6C71EB0E" w:rsidR="002C481E" w:rsidRDefault="00BB5680">
      <w:pPr>
        <w:pStyle w:val="Spisilustracji"/>
        <w:tabs>
          <w:tab w:val="right" w:leader="dot" w:pos="9062"/>
        </w:tabs>
        <w:rPr>
          <w:rFonts w:asciiTheme="minorHAnsi" w:eastAsiaTheme="minorEastAsia" w:hAnsiTheme="minorHAnsi" w:cstheme="minorBidi"/>
          <w:noProof/>
          <w:szCs w:val="22"/>
        </w:rPr>
      </w:pPr>
      <w:hyperlink w:anchor="_Toc122331863" w:history="1">
        <w:r w:rsidR="002C481E" w:rsidRPr="000849D5">
          <w:rPr>
            <w:rStyle w:val="Hipercze"/>
            <w:rFonts w:eastAsiaTheme="majorEastAsia" w:cs="Times New Roman"/>
            <w:noProof/>
          </w:rPr>
          <w:t>Tabela 5. Ścieki komunalne odprowadzane siecią kanalizacyjną wraz z metodami ich  oczyszczania [2, 3].</w:t>
        </w:r>
        <w:r w:rsidR="002C481E">
          <w:rPr>
            <w:noProof/>
            <w:webHidden/>
          </w:rPr>
          <w:tab/>
        </w:r>
        <w:r w:rsidR="002C481E">
          <w:rPr>
            <w:noProof/>
            <w:webHidden/>
          </w:rPr>
          <w:fldChar w:fldCharType="begin"/>
        </w:r>
        <w:r w:rsidR="002C481E">
          <w:rPr>
            <w:noProof/>
            <w:webHidden/>
          </w:rPr>
          <w:instrText xml:space="preserve"> PAGEREF _Toc122331863 \h </w:instrText>
        </w:r>
        <w:r w:rsidR="002C481E">
          <w:rPr>
            <w:noProof/>
            <w:webHidden/>
          </w:rPr>
        </w:r>
        <w:r w:rsidR="002C481E">
          <w:rPr>
            <w:noProof/>
            <w:webHidden/>
          </w:rPr>
          <w:fldChar w:fldCharType="separate"/>
        </w:r>
        <w:r w:rsidR="00926220">
          <w:rPr>
            <w:noProof/>
            <w:webHidden/>
          </w:rPr>
          <w:t>20</w:t>
        </w:r>
        <w:r w:rsidR="002C481E">
          <w:rPr>
            <w:noProof/>
            <w:webHidden/>
          </w:rPr>
          <w:fldChar w:fldCharType="end"/>
        </w:r>
      </w:hyperlink>
    </w:p>
    <w:p w14:paraId="5C8DE021" w14:textId="4177096D" w:rsidR="002C481E" w:rsidRDefault="00BB5680">
      <w:pPr>
        <w:pStyle w:val="Spisilustracji"/>
        <w:tabs>
          <w:tab w:val="right" w:leader="dot" w:pos="9062"/>
        </w:tabs>
        <w:rPr>
          <w:rFonts w:asciiTheme="minorHAnsi" w:eastAsiaTheme="minorEastAsia" w:hAnsiTheme="minorHAnsi" w:cstheme="minorBidi"/>
          <w:noProof/>
          <w:szCs w:val="22"/>
        </w:rPr>
      </w:pPr>
      <w:hyperlink w:anchor="_Toc122331864" w:history="1">
        <w:r w:rsidR="002C481E" w:rsidRPr="000849D5">
          <w:rPr>
            <w:rStyle w:val="Hipercze"/>
            <w:rFonts w:eastAsiaTheme="majorEastAsia" w:cs="Times New Roman"/>
            <w:noProof/>
          </w:rPr>
          <w:t>Tabela 6. Infrastruktura indywidualnych systemów odprowadzania ścieków w wybranych latach z przedziału lat 2010 - 2019 [4, 5].</w:t>
        </w:r>
        <w:r w:rsidR="002C481E">
          <w:rPr>
            <w:noProof/>
            <w:webHidden/>
          </w:rPr>
          <w:tab/>
        </w:r>
        <w:r w:rsidR="002C481E">
          <w:rPr>
            <w:noProof/>
            <w:webHidden/>
          </w:rPr>
          <w:fldChar w:fldCharType="begin"/>
        </w:r>
        <w:r w:rsidR="002C481E">
          <w:rPr>
            <w:noProof/>
            <w:webHidden/>
          </w:rPr>
          <w:instrText xml:space="preserve"> PAGEREF _Toc122331864 \h </w:instrText>
        </w:r>
        <w:r w:rsidR="002C481E">
          <w:rPr>
            <w:noProof/>
            <w:webHidden/>
          </w:rPr>
        </w:r>
        <w:r w:rsidR="002C481E">
          <w:rPr>
            <w:noProof/>
            <w:webHidden/>
          </w:rPr>
          <w:fldChar w:fldCharType="separate"/>
        </w:r>
        <w:r w:rsidR="00926220">
          <w:rPr>
            <w:noProof/>
            <w:webHidden/>
          </w:rPr>
          <w:t>21</w:t>
        </w:r>
        <w:r w:rsidR="002C481E">
          <w:rPr>
            <w:noProof/>
            <w:webHidden/>
          </w:rPr>
          <w:fldChar w:fldCharType="end"/>
        </w:r>
      </w:hyperlink>
    </w:p>
    <w:p w14:paraId="49DC2BE7" w14:textId="45C78126" w:rsidR="002C481E" w:rsidRDefault="00BB5680">
      <w:pPr>
        <w:pStyle w:val="Spisilustracji"/>
        <w:tabs>
          <w:tab w:val="right" w:leader="dot" w:pos="9062"/>
        </w:tabs>
        <w:rPr>
          <w:rFonts w:asciiTheme="minorHAnsi" w:eastAsiaTheme="minorEastAsia" w:hAnsiTheme="minorHAnsi" w:cstheme="minorBidi"/>
          <w:noProof/>
          <w:szCs w:val="22"/>
        </w:rPr>
      </w:pPr>
      <w:hyperlink w:anchor="_Toc122331865" w:history="1">
        <w:r w:rsidR="002C481E" w:rsidRPr="000849D5">
          <w:rPr>
            <w:rStyle w:val="Hipercze"/>
            <w:rFonts w:eastAsiaTheme="majorEastAsia" w:cs="Times New Roman"/>
            <w:noProof/>
          </w:rPr>
          <w:t>Tabela 7. Ścieki przemysłowe i komunalne wymagające oczyszczania odprowadzone do wód lub do ziemi według regionów hydrograficznych w latach 2017 - 2019 [2, 3].</w:t>
        </w:r>
        <w:r w:rsidR="002C481E">
          <w:rPr>
            <w:noProof/>
            <w:webHidden/>
          </w:rPr>
          <w:tab/>
        </w:r>
        <w:r w:rsidR="002C481E">
          <w:rPr>
            <w:noProof/>
            <w:webHidden/>
          </w:rPr>
          <w:fldChar w:fldCharType="begin"/>
        </w:r>
        <w:r w:rsidR="002C481E">
          <w:rPr>
            <w:noProof/>
            <w:webHidden/>
          </w:rPr>
          <w:instrText xml:space="preserve"> PAGEREF _Toc122331865 \h </w:instrText>
        </w:r>
        <w:r w:rsidR="002C481E">
          <w:rPr>
            <w:noProof/>
            <w:webHidden/>
          </w:rPr>
        </w:r>
        <w:r w:rsidR="002C481E">
          <w:rPr>
            <w:noProof/>
            <w:webHidden/>
          </w:rPr>
          <w:fldChar w:fldCharType="separate"/>
        </w:r>
        <w:r w:rsidR="00926220">
          <w:rPr>
            <w:noProof/>
            <w:webHidden/>
          </w:rPr>
          <w:t>22</w:t>
        </w:r>
        <w:r w:rsidR="002C481E">
          <w:rPr>
            <w:noProof/>
            <w:webHidden/>
          </w:rPr>
          <w:fldChar w:fldCharType="end"/>
        </w:r>
      </w:hyperlink>
    </w:p>
    <w:p w14:paraId="1E8D158F" w14:textId="03BBBB3F" w:rsidR="002C481E" w:rsidRDefault="00BB5680">
      <w:pPr>
        <w:pStyle w:val="Spisilustracji"/>
        <w:tabs>
          <w:tab w:val="right" w:leader="dot" w:pos="9062"/>
        </w:tabs>
        <w:rPr>
          <w:rFonts w:asciiTheme="minorHAnsi" w:eastAsiaTheme="minorEastAsia" w:hAnsiTheme="minorHAnsi" w:cstheme="minorBidi"/>
          <w:noProof/>
          <w:szCs w:val="22"/>
        </w:rPr>
      </w:pPr>
      <w:hyperlink w:anchor="_Toc122331866" w:history="1">
        <w:r w:rsidR="002C481E" w:rsidRPr="000849D5">
          <w:rPr>
            <w:rStyle w:val="Hipercze"/>
            <w:rFonts w:eastAsiaTheme="majorEastAsia" w:cs="Times New Roman"/>
            <w:noProof/>
          </w:rPr>
          <w:t>Tabela 8. Lokalizacja aglomeracji na obszarach poszczególnych dorzeczy i regionów wodnych [12].</w:t>
        </w:r>
        <w:r w:rsidR="002C481E">
          <w:rPr>
            <w:noProof/>
            <w:webHidden/>
          </w:rPr>
          <w:tab/>
        </w:r>
        <w:r w:rsidR="002C481E">
          <w:rPr>
            <w:noProof/>
            <w:webHidden/>
          </w:rPr>
          <w:fldChar w:fldCharType="begin"/>
        </w:r>
        <w:r w:rsidR="002C481E">
          <w:rPr>
            <w:noProof/>
            <w:webHidden/>
          </w:rPr>
          <w:instrText xml:space="preserve"> PAGEREF _Toc122331866 \h </w:instrText>
        </w:r>
        <w:r w:rsidR="002C481E">
          <w:rPr>
            <w:noProof/>
            <w:webHidden/>
          </w:rPr>
        </w:r>
        <w:r w:rsidR="002C481E">
          <w:rPr>
            <w:noProof/>
            <w:webHidden/>
          </w:rPr>
          <w:fldChar w:fldCharType="separate"/>
        </w:r>
        <w:r w:rsidR="00926220">
          <w:rPr>
            <w:noProof/>
            <w:webHidden/>
          </w:rPr>
          <w:t>23</w:t>
        </w:r>
        <w:r w:rsidR="002C481E">
          <w:rPr>
            <w:noProof/>
            <w:webHidden/>
          </w:rPr>
          <w:fldChar w:fldCharType="end"/>
        </w:r>
      </w:hyperlink>
    </w:p>
    <w:p w14:paraId="2580E438" w14:textId="49D2B2DC" w:rsidR="002C481E" w:rsidRDefault="00BB5680">
      <w:pPr>
        <w:pStyle w:val="Spisilustracji"/>
        <w:tabs>
          <w:tab w:val="right" w:leader="dot" w:pos="9062"/>
        </w:tabs>
        <w:rPr>
          <w:rFonts w:asciiTheme="minorHAnsi" w:eastAsiaTheme="minorEastAsia" w:hAnsiTheme="minorHAnsi" w:cstheme="minorBidi"/>
          <w:noProof/>
          <w:szCs w:val="22"/>
        </w:rPr>
      </w:pPr>
      <w:hyperlink w:anchor="_Toc122331867" w:history="1">
        <w:r w:rsidR="002C481E" w:rsidRPr="000849D5">
          <w:rPr>
            <w:rStyle w:val="Hipercze"/>
            <w:rFonts w:eastAsiaTheme="majorEastAsia" w:cs="Times New Roman"/>
            <w:noProof/>
          </w:rPr>
          <w:t>Tabela 9. Efekty rzeczowe oraz nakłady finansowe na sieci kanalizacyjne w wybranych latach [2, 3, 11].</w:t>
        </w:r>
        <w:r w:rsidR="002C481E">
          <w:rPr>
            <w:noProof/>
            <w:webHidden/>
          </w:rPr>
          <w:tab/>
        </w:r>
        <w:r w:rsidR="002C481E">
          <w:rPr>
            <w:noProof/>
            <w:webHidden/>
          </w:rPr>
          <w:fldChar w:fldCharType="begin"/>
        </w:r>
        <w:r w:rsidR="002C481E">
          <w:rPr>
            <w:noProof/>
            <w:webHidden/>
          </w:rPr>
          <w:instrText xml:space="preserve"> PAGEREF _Toc122331867 \h </w:instrText>
        </w:r>
        <w:r w:rsidR="002C481E">
          <w:rPr>
            <w:noProof/>
            <w:webHidden/>
          </w:rPr>
        </w:r>
        <w:r w:rsidR="002C481E">
          <w:rPr>
            <w:noProof/>
            <w:webHidden/>
          </w:rPr>
          <w:fldChar w:fldCharType="separate"/>
        </w:r>
        <w:r w:rsidR="00926220">
          <w:rPr>
            <w:noProof/>
            <w:webHidden/>
          </w:rPr>
          <w:t>25</w:t>
        </w:r>
        <w:r w:rsidR="002C481E">
          <w:rPr>
            <w:noProof/>
            <w:webHidden/>
          </w:rPr>
          <w:fldChar w:fldCharType="end"/>
        </w:r>
      </w:hyperlink>
    </w:p>
    <w:p w14:paraId="5CC006F1" w14:textId="19F49648" w:rsidR="002C481E" w:rsidRDefault="00BB5680">
      <w:pPr>
        <w:pStyle w:val="Spisilustracji"/>
        <w:tabs>
          <w:tab w:val="right" w:leader="dot" w:pos="9062"/>
        </w:tabs>
        <w:rPr>
          <w:rFonts w:asciiTheme="minorHAnsi" w:eastAsiaTheme="minorEastAsia" w:hAnsiTheme="minorHAnsi" w:cstheme="minorBidi"/>
          <w:noProof/>
          <w:szCs w:val="22"/>
        </w:rPr>
      </w:pPr>
      <w:hyperlink w:anchor="_Toc122331868" w:history="1">
        <w:r w:rsidR="002C481E" w:rsidRPr="000849D5">
          <w:rPr>
            <w:rStyle w:val="Hipercze"/>
            <w:rFonts w:eastAsiaTheme="majorEastAsia" w:cs="Times New Roman"/>
            <w:noProof/>
          </w:rPr>
          <w:t>Tabela 10. Oczyszczalnie ścieków w Polsce wg rodzaju w wybranych latach [2, 3].</w:t>
        </w:r>
        <w:r w:rsidR="002C481E">
          <w:rPr>
            <w:noProof/>
            <w:webHidden/>
          </w:rPr>
          <w:tab/>
        </w:r>
        <w:r w:rsidR="002C481E">
          <w:rPr>
            <w:noProof/>
            <w:webHidden/>
          </w:rPr>
          <w:fldChar w:fldCharType="begin"/>
        </w:r>
        <w:r w:rsidR="002C481E">
          <w:rPr>
            <w:noProof/>
            <w:webHidden/>
          </w:rPr>
          <w:instrText xml:space="preserve"> PAGEREF _Toc122331868 \h </w:instrText>
        </w:r>
        <w:r w:rsidR="002C481E">
          <w:rPr>
            <w:noProof/>
            <w:webHidden/>
          </w:rPr>
        </w:r>
        <w:r w:rsidR="002C481E">
          <w:rPr>
            <w:noProof/>
            <w:webHidden/>
          </w:rPr>
          <w:fldChar w:fldCharType="separate"/>
        </w:r>
        <w:r w:rsidR="00926220">
          <w:rPr>
            <w:noProof/>
            <w:webHidden/>
          </w:rPr>
          <w:t>26</w:t>
        </w:r>
        <w:r w:rsidR="002C481E">
          <w:rPr>
            <w:noProof/>
            <w:webHidden/>
          </w:rPr>
          <w:fldChar w:fldCharType="end"/>
        </w:r>
      </w:hyperlink>
    </w:p>
    <w:p w14:paraId="4DD73A25" w14:textId="4EC0D37A" w:rsidR="002C481E" w:rsidRDefault="00BB5680">
      <w:pPr>
        <w:pStyle w:val="Spisilustracji"/>
        <w:tabs>
          <w:tab w:val="right" w:leader="dot" w:pos="9062"/>
        </w:tabs>
        <w:rPr>
          <w:rFonts w:asciiTheme="minorHAnsi" w:eastAsiaTheme="minorEastAsia" w:hAnsiTheme="minorHAnsi" w:cstheme="minorBidi"/>
          <w:noProof/>
          <w:szCs w:val="22"/>
        </w:rPr>
      </w:pPr>
      <w:hyperlink w:anchor="_Toc122331869" w:history="1">
        <w:r w:rsidR="002C481E" w:rsidRPr="000849D5">
          <w:rPr>
            <w:rStyle w:val="Hipercze"/>
            <w:rFonts w:eastAsiaTheme="majorEastAsia" w:cs="Times New Roman"/>
            <w:noProof/>
          </w:rPr>
          <w:t>Tabela 11. Ludność Polski korzystająca z oczyszczalni ścieków w wybranych latach [2, 3].</w:t>
        </w:r>
        <w:r w:rsidR="002C481E">
          <w:rPr>
            <w:noProof/>
            <w:webHidden/>
          </w:rPr>
          <w:tab/>
        </w:r>
        <w:r w:rsidR="002C481E">
          <w:rPr>
            <w:noProof/>
            <w:webHidden/>
          </w:rPr>
          <w:fldChar w:fldCharType="begin"/>
        </w:r>
        <w:r w:rsidR="002C481E">
          <w:rPr>
            <w:noProof/>
            <w:webHidden/>
          </w:rPr>
          <w:instrText xml:space="preserve"> PAGEREF _Toc122331869 \h </w:instrText>
        </w:r>
        <w:r w:rsidR="002C481E">
          <w:rPr>
            <w:noProof/>
            <w:webHidden/>
          </w:rPr>
        </w:r>
        <w:r w:rsidR="002C481E">
          <w:rPr>
            <w:noProof/>
            <w:webHidden/>
          </w:rPr>
          <w:fldChar w:fldCharType="separate"/>
        </w:r>
        <w:r w:rsidR="00926220">
          <w:rPr>
            <w:noProof/>
            <w:webHidden/>
          </w:rPr>
          <w:t>26</w:t>
        </w:r>
        <w:r w:rsidR="002C481E">
          <w:rPr>
            <w:noProof/>
            <w:webHidden/>
          </w:rPr>
          <w:fldChar w:fldCharType="end"/>
        </w:r>
      </w:hyperlink>
    </w:p>
    <w:p w14:paraId="54DE7B2D" w14:textId="348C4532" w:rsidR="002C481E" w:rsidRDefault="00BB5680">
      <w:pPr>
        <w:pStyle w:val="Spisilustracji"/>
        <w:tabs>
          <w:tab w:val="right" w:leader="dot" w:pos="9062"/>
        </w:tabs>
        <w:rPr>
          <w:rFonts w:asciiTheme="minorHAnsi" w:eastAsiaTheme="minorEastAsia" w:hAnsiTheme="minorHAnsi" w:cstheme="minorBidi"/>
          <w:noProof/>
          <w:szCs w:val="22"/>
        </w:rPr>
      </w:pPr>
      <w:hyperlink w:anchor="_Toc122331870" w:history="1">
        <w:r w:rsidR="002C481E" w:rsidRPr="000849D5">
          <w:rPr>
            <w:rStyle w:val="Hipercze"/>
            <w:rFonts w:eastAsiaTheme="majorEastAsia" w:cs="Times New Roman"/>
            <w:noProof/>
          </w:rPr>
          <w:t>Tabela 12. Nakłady finansowe na oczyszczanie ścieków komunalnych w wybranych latach  z przedziału 2014-2019 [1-5].</w:t>
        </w:r>
        <w:r w:rsidR="002C481E">
          <w:rPr>
            <w:noProof/>
            <w:webHidden/>
          </w:rPr>
          <w:tab/>
        </w:r>
        <w:r w:rsidR="002C481E">
          <w:rPr>
            <w:noProof/>
            <w:webHidden/>
          </w:rPr>
          <w:fldChar w:fldCharType="begin"/>
        </w:r>
        <w:r w:rsidR="002C481E">
          <w:rPr>
            <w:noProof/>
            <w:webHidden/>
          </w:rPr>
          <w:instrText xml:space="preserve"> PAGEREF _Toc122331870 \h </w:instrText>
        </w:r>
        <w:r w:rsidR="002C481E">
          <w:rPr>
            <w:noProof/>
            <w:webHidden/>
          </w:rPr>
        </w:r>
        <w:r w:rsidR="002C481E">
          <w:rPr>
            <w:noProof/>
            <w:webHidden/>
          </w:rPr>
          <w:fldChar w:fldCharType="separate"/>
        </w:r>
        <w:r w:rsidR="00926220">
          <w:rPr>
            <w:noProof/>
            <w:webHidden/>
          </w:rPr>
          <w:t>26</w:t>
        </w:r>
        <w:r w:rsidR="002C481E">
          <w:rPr>
            <w:noProof/>
            <w:webHidden/>
          </w:rPr>
          <w:fldChar w:fldCharType="end"/>
        </w:r>
      </w:hyperlink>
    </w:p>
    <w:p w14:paraId="7628501A" w14:textId="3F27647B" w:rsidR="002C481E" w:rsidRDefault="00BB5680">
      <w:pPr>
        <w:pStyle w:val="Spisilustracji"/>
        <w:tabs>
          <w:tab w:val="right" w:leader="dot" w:pos="9062"/>
        </w:tabs>
        <w:rPr>
          <w:rFonts w:asciiTheme="minorHAnsi" w:eastAsiaTheme="minorEastAsia" w:hAnsiTheme="minorHAnsi" w:cstheme="minorBidi"/>
          <w:noProof/>
          <w:szCs w:val="22"/>
        </w:rPr>
      </w:pPr>
      <w:hyperlink w:anchor="_Toc122331871" w:history="1">
        <w:r w:rsidR="002C481E" w:rsidRPr="000849D5">
          <w:rPr>
            <w:rStyle w:val="Hipercze"/>
            <w:rFonts w:eastAsiaTheme="majorEastAsia" w:cs="Times New Roman"/>
            <w:noProof/>
          </w:rPr>
          <w:t>Tabela 13. Wielkość ładunku zanieczyszczeń wprowadzanych do wód Morza Bałtyckiego za pośrednictwem rzek w tysiącach ton na rok [2, 3, 6, 7].</w:t>
        </w:r>
        <w:r w:rsidR="002C481E">
          <w:rPr>
            <w:noProof/>
            <w:webHidden/>
          </w:rPr>
          <w:tab/>
        </w:r>
        <w:r w:rsidR="002C481E">
          <w:rPr>
            <w:noProof/>
            <w:webHidden/>
          </w:rPr>
          <w:fldChar w:fldCharType="begin"/>
        </w:r>
        <w:r w:rsidR="002C481E">
          <w:rPr>
            <w:noProof/>
            <w:webHidden/>
          </w:rPr>
          <w:instrText xml:space="preserve"> PAGEREF _Toc122331871 \h </w:instrText>
        </w:r>
        <w:r w:rsidR="002C481E">
          <w:rPr>
            <w:noProof/>
            <w:webHidden/>
          </w:rPr>
        </w:r>
        <w:r w:rsidR="002C481E">
          <w:rPr>
            <w:noProof/>
            <w:webHidden/>
          </w:rPr>
          <w:fldChar w:fldCharType="separate"/>
        </w:r>
        <w:r w:rsidR="00926220">
          <w:rPr>
            <w:noProof/>
            <w:webHidden/>
          </w:rPr>
          <w:t>27</w:t>
        </w:r>
        <w:r w:rsidR="002C481E">
          <w:rPr>
            <w:noProof/>
            <w:webHidden/>
          </w:rPr>
          <w:fldChar w:fldCharType="end"/>
        </w:r>
      </w:hyperlink>
    </w:p>
    <w:p w14:paraId="0395DEB9" w14:textId="5F8282C6" w:rsidR="002C481E" w:rsidRDefault="00BB5680">
      <w:pPr>
        <w:pStyle w:val="Spisilustracji"/>
        <w:tabs>
          <w:tab w:val="right" w:leader="dot" w:pos="9062"/>
        </w:tabs>
        <w:rPr>
          <w:rFonts w:asciiTheme="minorHAnsi" w:eastAsiaTheme="minorEastAsia" w:hAnsiTheme="minorHAnsi" w:cstheme="minorBidi"/>
          <w:noProof/>
          <w:szCs w:val="22"/>
        </w:rPr>
      </w:pPr>
      <w:hyperlink w:anchor="_Toc122331872" w:history="1">
        <w:r w:rsidR="002C481E" w:rsidRPr="000849D5">
          <w:rPr>
            <w:rStyle w:val="Hipercze"/>
            <w:rFonts w:eastAsiaTheme="majorEastAsia" w:cs="Times New Roman"/>
            <w:noProof/>
          </w:rPr>
          <w:t>Tabela 14. Ilość osadów ściekowych wytworzona w ciągu roku w porównaniu z ilością osób obsługiwanych przez oczyszczalnie ścieków [1, 2].</w:t>
        </w:r>
        <w:r w:rsidR="002C481E">
          <w:rPr>
            <w:noProof/>
            <w:webHidden/>
          </w:rPr>
          <w:tab/>
        </w:r>
        <w:r w:rsidR="002C481E">
          <w:rPr>
            <w:noProof/>
            <w:webHidden/>
          </w:rPr>
          <w:fldChar w:fldCharType="begin"/>
        </w:r>
        <w:r w:rsidR="002C481E">
          <w:rPr>
            <w:noProof/>
            <w:webHidden/>
          </w:rPr>
          <w:instrText xml:space="preserve"> PAGEREF _Toc122331872 \h </w:instrText>
        </w:r>
        <w:r w:rsidR="002C481E">
          <w:rPr>
            <w:noProof/>
            <w:webHidden/>
          </w:rPr>
        </w:r>
        <w:r w:rsidR="002C481E">
          <w:rPr>
            <w:noProof/>
            <w:webHidden/>
          </w:rPr>
          <w:fldChar w:fldCharType="separate"/>
        </w:r>
        <w:r w:rsidR="00926220">
          <w:rPr>
            <w:noProof/>
            <w:webHidden/>
          </w:rPr>
          <w:t>28</w:t>
        </w:r>
        <w:r w:rsidR="002C481E">
          <w:rPr>
            <w:noProof/>
            <w:webHidden/>
          </w:rPr>
          <w:fldChar w:fldCharType="end"/>
        </w:r>
      </w:hyperlink>
    </w:p>
    <w:p w14:paraId="278E1AA1" w14:textId="226D3078" w:rsidR="002C481E" w:rsidRDefault="00BB5680">
      <w:pPr>
        <w:pStyle w:val="Spisilustracji"/>
        <w:tabs>
          <w:tab w:val="right" w:leader="dot" w:pos="9062"/>
        </w:tabs>
        <w:rPr>
          <w:rFonts w:asciiTheme="minorHAnsi" w:eastAsiaTheme="minorEastAsia" w:hAnsiTheme="minorHAnsi" w:cstheme="minorBidi"/>
          <w:noProof/>
          <w:szCs w:val="22"/>
        </w:rPr>
      </w:pPr>
      <w:hyperlink w:anchor="_Toc122331873" w:history="1">
        <w:r w:rsidR="002C481E" w:rsidRPr="000849D5">
          <w:rPr>
            <w:rStyle w:val="Hipercze"/>
            <w:rFonts w:eastAsiaTheme="majorEastAsia" w:cs="Times New Roman"/>
            <w:noProof/>
          </w:rPr>
          <w:t>Tabela 15. Postępowanie z osadami z komunalnych oczyszczalni ścieków [2, 4].</w:t>
        </w:r>
        <w:r w:rsidR="002C481E">
          <w:rPr>
            <w:noProof/>
            <w:webHidden/>
          </w:rPr>
          <w:tab/>
        </w:r>
        <w:r w:rsidR="002C481E">
          <w:rPr>
            <w:noProof/>
            <w:webHidden/>
          </w:rPr>
          <w:fldChar w:fldCharType="begin"/>
        </w:r>
        <w:r w:rsidR="002C481E">
          <w:rPr>
            <w:noProof/>
            <w:webHidden/>
          </w:rPr>
          <w:instrText xml:space="preserve"> PAGEREF _Toc122331873 \h </w:instrText>
        </w:r>
        <w:r w:rsidR="002C481E">
          <w:rPr>
            <w:noProof/>
            <w:webHidden/>
          </w:rPr>
        </w:r>
        <w:r w:rsidR="002C481E">
          <w:rPr>
            <w:noProof/>
            <w:webHidden/>
          </w:rPr>
          <w:fldChar w:fldCharType="separate"/>
        </w:r>
        <w:r w:rsidR="00926220">
          <w:rPr>
            <w:noProof/>
            <w:webHidden/>
          </w:rPr>
          <w:t>30</w:t>
        </w:r>
        <w:r w:rsidR="002C481E">
          <w:rPr>
            <w:noProof/>
            <w:webHidden/>
          </w:rPr>
          <w:fldChar w:fldCharType="end"/>
        </w:r>
      </w:hyperlink>
    </w:p>
    <w:p w14:paraId="11A0478A" w14:textId="790613F0" w:rsidR="002C481E" w:rsidRDefault="00BB5680">
      <w:pPr>
        <w:pStyle w:val="Spisilustracji"/>
        <w:tabs>
          <w:tab w:val="right" w:leader="dot" w:pos="9062"/>
        </w:tabs>
        <w:rPr>
          <w:rFonts w:asciiTheme="minorHAnsi" w:eastAsiaTheme="minorEastAsia" w:hAnsiTheme="minorHAnsi" w:cstheme="minorBidi"/>
          <w:noProof/>
          <w:szCs w:val="22"/>
        </w:rPr>
      </w:pPr>
      <w:hyperlink w:anchor="_Toc122331874" w:history="1">
        <w:r w:rsidR="002C481E" w:rsidRPr="000849D5">
          <w:rPr>
            <w:rStyle w:val="Hipercze"/>
            <w:rFonts w:eastAsiaTheme="majorEastAsia" w:cs="Times New Roman"/>
            <w:noProof/>
          </w:rPr>
          <w:t>Tabela 16. Wydatki inwestycyjne na komunalne systemy kanalizacji zbiorczej i oczyszczanie ścieków w 2019 r. [2, 7].</w:t>
        </w:r>
        <w:r w:rsidR="002C481E">
          <w:rPr>
            <w:noProof/>
            <w:webHidden/>
          </w:rPr>
          <w:tab/>
        </w:r>
        <w:r w:rsidR="002C481E">
          <w:rPr>
            <w:noProof/>
            <w:webHidden/>
          </w:rPr>
          <w:fldChar w:fldCharType="begin"/>
        </w:r>
        <w:r w:rsidR="002C481E">
          <w:rPr>
            <w:noProof/>
            <w:webHidden/>
          </w:rPr>
          <w:instrText xml:space="preserve"> PAGEREF _Toc122331874 \h </w:instrText>
        </w:r>
        <w:r w:rsidR="002C481E">
          <w:rPr>
            <w:noProof/>
            <w:webHidden/>
          </w:rPr>
        </w:r>
        <w:r w:rsidR="002C481E">
          <w:rPr>
            <w:noProof/>
            <w:webHidden/>
          </w:rPr>
          <w:fldChar w:fldCharType="separate"/>
        </w:r>
        <w:r w:rsidR="00926220">
          <w:rPr>
            <w:noProof/>
            <w:webHidden/>
          </w:rPr>
          <w:t>31</w:t>
        </w:r>
        <w:r w:rsidR="002C481E">
          <w:rPr>
            <w:noProof/>
            <w:webHidden/>
          </w:rPr>
          <w:fldChar w:fldCharType="end"/>
        </w:r>
      </w:hyperlink>
    </w:p>
    <w:p w14:paraId="4CE543B0" w14:textId="6F419550" w:rsidR="002C481E" w:rsidRDefault="00BB5680">
      <w:pPr>
        <w:pStyle w:val="Spisilustracji"/>
        <w:tabs>
          <w:tab w:val="right" w:leader="dot" w:pos="9062"/>
        </w:tabs>
        <w:rPr>
          <w:rFonts w:asciiTheme="minorHAnsi" w:eastAsiaTheme="minorEastAsia" w:hAnsiTheme="minorHAnsi" w:cstheme="minorBidi"/>
          <w:noProof/>
          <w:szCs w:val="22"/>
        </w:rPr>
      </w:pPr>
      <w:hyperlink w:anchor="_Toc122331875" w:history="1">
        <w:r w:rsidR="002C481E" w:rsidRPr="000849D5">
          <w:rPr>
            <w:rStyle w:val="Hipercze"/>
            <w:rFonts w:eastAsiaTheme="majorEastAsia" w:cs="Times New Roman"/>
            <w:noProof/>
          </w:rPr>
          <w:t>Tabela 17. Poniesione nakłady finansowe na zbiorcze sieci kanalizacyjne oraz oczyszczalnie ścieków komunalnych w 2019 r.– podział na województwa [16].</w:t>
        </w:r>
        <w:r w:rsidR="002C481E">
          <w:rPr>
            <w:noProof/>
            <w:webHidden/>
          </w:rPr>
          <w:tab/>
        </w:r>
        <w:r w:rsidR="002C481E">
          <w:rPr>
            <w:noProof/>
            <w:webHidden/>
          </w:rPr>
          <w:fldChar w:fldCharType="begin"/>
        </w:r>
        <w:r w:rsidR="002C481E">
          <w:rPr>
            <w:noProof/>
            <w:webHidden/>
          </w:rPr>
          <w:instrText xml:space="preserve"> PAGEREF _Toc122331875 \h </w:instrText>
        </w:r>
        <w:r w:rsidR="002C481E">
          <w:rPr>
            <w:noProof/>
            <w:webHidden/>
          </w:rPr>
        </w:r>
        <w:r w:rsidR="002C481E">
          <w:rPr>
            <w:noProof/>
            <w:webHidden/>
          </w:rPr>
          <w:fldChar w:fldCharType="separate"/>
        </w:r>
        <w:r w:rsidR="00926220">
          <w:rPr>
            <w:noProof/>
            <w:webHidden/>
          </w:rPr>
          <w:t>31</w:t>
        </w:r>
        <w:r w:rsidR="002C481E">
          <w:rPr>
            <w:noProof/>
            <w:webHidden/>
          </w:rPr>
          <w:fldChar w:fldCharType="end"/>
        </w:r>
      </w:hyperlink>
    </w:p>
    <w:p w14:paraId="12628684" w14:textId="154F9575" w:rsidR="002C481E" w:rsidRDefault="00BB5680">
      <w:pPr>
        <w:pStyle w:val="Spisilustracji"/>
        <w:tabs>
          <w:tab w:val="right" w:leader="dot" w:pos="9062"/>
        </w:tabs>
        <w:rPr>
          <w:rFonts w:asciiTheme="minorHAnsi" w:eastAsiaTheme="minorEastAsia" w:hAnsiTheme="minorHAnsi" w:cstheme="minorBidi"/>
          <w:noProof/>
          <w:szCs w:val="22"/>
        </w:rPr>
      </w:pPr>
      <w:hyperlink w:anchor="_Toc122331876" w:history="1">
        <w:r w:rsidR="002C481E" w:rsidRPr="000849D5">
          <w:rPr>
            <w:rStyle w:val="Hipercze"/>
            <w:rFonts w:eastAsiaTheme="majorEastAsia" w:cs="Times New Roman"/>
            <w:noProof/>
          </w:rPr>
          <w:t>Tabela 18. Źródła pochodzenia nakładów finansowych [15, 16].</w:t>
        </w:r>
        <w:r w:rsidR="002C481E">
          <w:rPr>
            <w:noProof/>
            <w:webHidden/>
          </w:rPr>
          <w:tab/>
        </w:r>
        <w:r w:rsidR="002C481E">
          <w:rPr>
            <w:noProof/>
            <w:webHidden/>
          </w:rPr>
          <w:fldChar w:fldCharType="begin"/>
        </w:r>
        <w:r w:rsidR="002C481E">
          <w:rPr>
            <w:noProof/>
            <w:webHidden/>
          </w:rPr>
          <w:instrText xml:space="preserve"> PAGEREF _Toc122331876 \h </w:instrText>
        </w:r>
        <w:r w:rsidR="002C481E">
          <w:rPr>
            <w:noProof/>
            <w:webHidden/>
          </w:rPr>
        </w:r>
        <w:r w:rsidR="002C481E">
          <w:rPr>
            <w:noProof/>
            <w:webHidden/>
          </w:rPr>
          <w:fldChar w:fldCharType="separate"/>
        </w:r>
        <w:r w:rsidR="00926220">
          <w:rPr>
            <w:noProof/>
            <w:webHidden/>
          </w:rPr>
          <w:t>32</w:t>
        </w:r>
        <w:r w:rsidR="002C481E">
          <w:rPr>
            <w:noProof/>
            <w:webHidden/>
          </w:rPr>
          <w:fldChar w:fldCharType="end"/>
        </w:r>
      </w:hyperlink>
    </w:p>
    <w:p w14:paraId="10CCCF0E" w14:textId="736D2C70" w:rsidR="008535C2" w:rsidRPr="005A11E9" w:rsidRDefault="00EC2AC9" w:rsidP="00B94778">
      <w:pPr>
        <w:spacing w:before="240" w:after="240"/>
        <w:rPr>
          <w:rFonts w:eastAsiaTheme="majorEastAsia"/>
          <w:b/>
          <w:bCs/>
          <w:color w:val="365F91" w:themeColor="accent1" w:themeShade="BF"/>
          <w:sz w:val="28"/>
          <w:szCs w:val="28"/>
        </w:rPr>
      </w:pPr>
      <w:r>
        <w:rPr>
          <w:rFonts w:eastAsiaTheme="majorEastAsia"/>
          <w:b/>
          <w:bCs/>
          <w:color w:val="365F91" w:themeColor="accent1" w:themeShade="BF"/>
          <w:sz w:val="28"/>
          <w:szCs w:val="28"/>
        </w:rPr>
        <w:fldChar w:fldCharType="end"/>
      </w:r>
      <w:r w:rsidR="008535C2" w:rsidRPr="005A11E9">
        <w:rPr>
          <w:rFonts w:eastAsiaTheme="majorEastAsia"/>
          <w:b/>
          <w:bCs/>
          <w:color w:val="365F91" w:themeColor="accent1" w:themeShade="BF"/>
          <w:sz w:val="28"/>
          <w:szCs w:val="28"/>
        </w:rPr>
        <w:t>Spis rysunków</w:t>
      </w:r>
    </w:p>
    <w:p w14:paraId="5E617651" w14:textId="1C9A5642" w:rsidR="00CE118A" w:rsidRDefault="00EC2AC9">
      <w:pPr>
        <w:pStyle w:val="Spisilustracji"/>
        <w:tabs>
          <w:tab w:val="right" w:leader="dot" w:pos="9062"/>
        </w:tabs>
        <w:rPr>
          <w:rFonts w:asciiTheme="minorHAnsi" w:eastAsiaTheme="minorEastAsia" w:hAnsiTheme="minorHAnsi" w:cstheme="minorBidi"/>
          <w:noProof/>
          <w:szCs w:val="22"/>
        </w:rPr>
      </w:pPr>
      <w:r>
        <w:fldChar w:fldCharType="begin"/>
      </w:r>
      <w:r>
        <w:instrText xml:space="preserve"> TOC \h \z \c "Rysunek" </w:instrText>
      </w:r>
      <w:r>
        <w:fldChar w:fldCharType="separate"/>
      </w:r>
      <w:hyperlink w:anchor="_Toc122334900" w:history="1">
        <w:r w:rsidR="00CE118A" w:rsidRPr="003C0403">
          <w:rPr>
            <w:rStyle w:val="Hipercze"/>
            <w:rFonts w:eastAsiaTheme="majorEastAsia" w:cs="Times New Roman"/>
            <w:noProof/>
          </w:rPr>
          <w:t>Rysunek 1. Położenie geograficzne Polski [1].</w:t>
        </w:r>
        <w:r w:rsidR="00CE118A">
          <w:rPr>
            <w:noProof/>
            <w:webHidden/>
          </w:rPr>
          <w:tab/>
        </w:r>
        <w:r w:rsidR="00CE118A">
          <w:rPr>
            <w:noProof/>
            <w:webHidden/>
          </w:rPr>
          <w:fldChar w:fldCharType="begin"/>
        </w:r>
        <w:r w:rsidR="00CE118A">
          <w:rPr>
            <w:noProof/>
            <w:webHidden/>
          </w:rPr>
          <w:instrText xml:space="preserve"> PAGEREF _Toc122334900 \h </w:instrText>
        </w:r>
        <w:r w:rsidR="00CE118A">
          <w:rPr>
            <w:noProof/>
            <w:webHidden/>
          </w:rPr>
        </w:r>
        <w:r w:rsidR="00CE118A">
          <w:rPr>
            <w:noProof/>
            <w:webHidden/>
          </w:rPr>
          <w:fldChar w:fldCharType="separate"/>
        </w:r>
        <w:r w:rsidR="00926220">
          <w:rPr>
            <w:noProof/>
            <w:webHidden/>
          </w:rPr>
          <w:t>6</w:t>
        </w:r>
        <w:r w:rsidR="00CE118A">
          <w:rPr>
            <w:noProof/>
            <w:webHidden/>
          </w:rPr>
          <w:fldChar w:fldCharType="end"/>
        </w:r>
      </w:hyperlink>
    </w:p>
    <w:p w14:paraId="5C04F3FD" w14:textId="60C9CDE2" w:rsidR="00CE118A" w:rsidRDefault="00BB5680">
      <w:pPr>
        <w:pStyle w:val="Spisilustracji"/>
        <w:tabs>
          <w:tab w:val="right" w:leader="dot" w:pos="9062"/>
        </w:tabs>
        <w:rPr>
          <w:rFonts w:asciiTheme="minorHAnsi" w:eastAsiaTheme="minorEastAsia" w:hAnsiTheme="minorHAnsi" w:cstheme="minorBidi"/>
          <w:noProof/>
          <w:szCs w:val="22"/>
        </w:rPr>
      </w:pPr>
      <w:hyperlink w:anchor="_Toc122334901" w:history="1">
        <w:r w:rsidR="00CE118A" w:rsidRPr="003C0403">
          <w:rPr>
            <w:rStyle w:val="Hipercze"/>
            <w:rFonts w:eastAsiaTheme="majorEastAsia" w:cs="Times New Roman"/>
            <w:noProof/>
          </w:rPr>
          <w:t>Rysunek 2. Podział Polski na obszary dorzeczy oraz regiony wodne.</w:t>
        </w:r>
        <w:r w:rsidR="00CE118A">
          <w:rPr>
            <w:noProof/>
            <w:webHidden/>
          </w:rPr>
          <w:tab/>
        </w:r>
        <w:r w:rsidR="00CE118A">
          <w:rPr>
            <w:noProof/>
            <w:webHidden/>
          </w:rPr>
          <w:fldChar w:fldCharType="begin"/>
        </w:r>
        <w:r w:rsidR="00CE118A">
          <w:rPr>
            <w:noProof/>
            <w:webHidden/>
          </w:rPr>
          <w:instrText xml:space="preserve"> PAGEREF _Toc122334901 \h </w:instrText>
        </w:r>
        <w:r w:rsidR="00CE118A">
          <w:rPr>
            <w:noProof/>
            <w:webHidden/>
          </w:rPr>
        </w:r>
        <w:r w:rsidR="00CE118A">
          <w:rPr>
            <w:noProof/>
            <w:webHidden/>
          </w:rPr>
          <w:fldChar w:fldCharType="separate"/>
        </w:r>
        <w:r w:rsidR="00926220">
          <w:rPr>
            <w:noProof/>
            <w:webHidden/>
          </w:rPr>
          <w:t>24</w:t>
        </w:r>
        <w:r w:rsidR="00CE118A">
          <w:rPr>
            <w:noProof/>
            <w:webHidden/>
          </w:rPr>
          <w:fldChar w:fldCharType="end"/>
        </w:r>
      </w:hyperlink>
    </w:p>
    <w:p w14:paraId="45AA48D7" w14:textId="5D353C91" w:rsidR="00B33EF1" w:rsidRPr="005A11E9" w:rsidRDefault="00EC2AC9" w:rsidP="00B94778">
      <w:pPr>
        <w:spacing w:before="240" w:after="240"/>
        <w:rPr>
          <w:rFonts w:eastAsiaTheme="majorEastAsia"/>
          <w:b/>
          <w:bCs/>
          <w:color w:val="365F91" w:themeColor="accent1" w:themeShade="BF"/>
          <w:sz w:val="28"/>
          <w:szCs w:val="28"/>
        </w:rPr>
      </w:pPr>
      <w:r>
        <w:rPr>
          <w:sz w:val="22"/>
          <w:szCs w:val="20"/>
        </w:rPr>
        <w:fldChar w:fldCharType="end"/>
      </w:r>
      <w:r w:rsidR="003C2F6B" w:rsidRPr="005A11E9">
        <w:rPr>
          <w:rFonts w:eastAsiaTheme="majorEastAsia"/>
          <w:b/>
          <w:bCs/>
          <w:color w:val="365F91" w:themeColor="accent1" w:themeShade="BF"/>
          <w:sz w:val="28"/>
          <w:szCs w:val="28"/>
        </w:rPr>
        <w:t>Spis wykresów</w:t>
      </w:r>
    </w:p>
    <w:p w14:paraId="149C24AB" w14:textId="5BE153E6" w:rsidR="0023230D" w:rsidRDefault="00FB66BC">
      <w:pPr>
        <w:pStyle w:val="Spisilustracji"/>
        <w:tabs>
          <w:tab w:val="right" w:leader="dot" w:pos="9062"/>
        </w:tabs>
        <w:rPr>
          <w:rFonts w:asciiTheme="minorHAnsi" w:eastAsiaTheme="minorEastAsia" w:hAnsiTheme="minorHAnsi" w:cstheme="minorBidi"/>
          <w:noProof/>
          <w:szCs w:val="22"/>
        </w:rPr>
      </w:pPr>
      <w:r w:rsidRPr="00DA0E70">
        <w:rPr>
          <w:rFonts w:cs="Times New Roman"/>
        </w:rPr>
        <w:fldChar w:fldCharType="begin"/>
      </w:r>
      <w:r w:rsidRPr="00DA0E70">
        <w:rPr>
          <w:rFonts w:cs="Times New Roman"/>
        </w:rPr>
        <w:instrText xml:space="preserve"> TOC \h \z \c "Wykres" </w:instrText>
      </w:r>
      <w:r w:rsidRPr="00DA0E70">
        <w:rPr>
          <w:rFonts w:cs="Times New Roman"/>
        </w:rPr>
        <w:fldChar w:fldCharType="separate"/>
      </w:r>
      <w:hyperlink w:anchor="_Toc122334426" w:history="1">
        <w:r w:rsidR="0023230D" w:rsidRPr="005C1045">
          <w:rPr>
            <w:rStyle w:val="Hipercze"/>
            <w:rFonts w:eastAsiaTheme="majorEastAsia" w:cs="Times New Roman"/>
            <w:noProof/>
          </w:rPr>
          <w:t>Wykres 1. Procent ludności korzystającej z usług kanalizacyjnych w miastach [2-5].</w:t>
        </w:r>
        <w:r w:rsidR="0023230D">
          <w:rPr>
            <w:noProof/>
            <w:webHidden/>
          </w:rPr>
          <w:tab/>
        </w:r>
        <w:r w:rsidR="0023230D">
          <w:rPr>
            <w:noProof/>
            <w:webHidden/>
          </w:rPr>
          <w:fldChar w:fldCharType="begin"/>
        </w:r>
        <w:r w:rsidR="0023230D">
          <w:rPr>
            <w:noProof/>
            <w:webHidden/>
          </w:rPr>
          <w:instrText xml:space="preserve"> PAGEREF _Toc122334426 \h </w:instrText>
        </w:r>
        <w:r w:rsidR="0023230D">
          <w:rPr>
            <w:noProof/>
            <w:webHidden/>
          </w:rPr>
        </w:r>
        <w:r w:rsidR="0023230D">
          <w:rPr>
            <w:noProof/>
            <w:webHidden/>
          </w:rPr>
          <w:fldChar w:fldCharType="separate"/>
        </w:r>
        <w:r w:rsidR="00926220">
          <w:rPr>
            <w:noProof/>
            <w:webHidden/>
          </w:rPr>
          <w:t>8</w:t>
        </w:r>
        <w:r w:rsidR="0023230D">
          <w:rPr>
            <w:noProof/>
            <w:webHidden/>
          </w:rPr>
          <w:fldChar w:fldCharType="end"/>
        </w:r>
      </w:hyperlink>
    </w:p>
    <w:p w14:paraId="453777EE" w14:textId="6C866C3B" w:rsidR="0023230D" w:rsidRDefault="00BB5680">
      <w:pPr>
        <w:pStyle w:val="Spisilustracji"/>
        <w:tabs>
          <w:tab w:val="right" w:leader="dot" w:pos="9062"/>
        </w:tabs>
        <w:rPr>
          <w:rFonts w:asciiTheme="minorHAnsi" w:eastAsiaTheme="minorEastAsia" w:hAnsiTheme="minorHAnsi" w:cstheme="minorBidi"/>
          <w:noProof/>
          <w:szCs w:val="22"/>
        </w:rPr>
      </w:pPr>
      <w:hyperlink w:anchor="_Toc122334427" w:history="1">
        <w:r w:rsidR="0023230D" w:rsidRPr="005C1045">
          <w:rPr>
            <w:rStyle w:val="Hipercze"/>
            <w:rFonts w:eastAsiaTheme="majorEastAsia" w:cs="Times New Roman"/>
            <w:noProof/>
          </w:rPr>
          <w:t>Wykres 2. Długość sieci wodociągowej i kanalizacyjnej na wsi [2-5] .</w:t>
        </w:r>
        <w:r w:rsidR="0023230D">
          <w:rPr>
            <w:noProof/>
            <w:webHidden/>
          </w:rPr>
          <w:tab/>
        </w:r>
        <w:r w:rsidR="0023230D">
          <w:rPr>
            <w:noProof/>
            <w:webHidden/>
          </w:rPr>
          <w:fldChar w:fldCharType="begin"/>
        </w:r>
        <w:r w:rsidR="0023230D">
          <w:rPr>
            <w:noProof/>
            <w:webHidden/>
          </w:rPr>
          <w:instrText xml:space="preserve"> PAGEREF _Toc122334427 \h </w:instrText>
        </w:r>
        <w:r w:rsidR="0023230D">
          <w:rPr>
            <w:noProof/>
            <w:webHidden/>
          </w:rPr>
        </w:r>
        <w:r w:rsidR="0023230D">
          <w:rPr>
            <w:noProof/>
            <w:webHidden/>
          </w:rPr>
          <w:fldChar w:fldCharType="separate"/>
        </w:r>
        <w:r w:rsidR="00926220">
          <w:rPr>
            <w:noProof/>
            <w:webHidden/>
          </w:rPr>
          <w:t>9</w:t>
        </w:r>
        <w:r w:rsidR="0023230D">
          <w:rPr>
            <w:noProof/>
            <w:webHidden/>
          </w:rPr>
          <w:fldChar w:fldCharType="end"/>
        </w:r>
      </w:hyperlink>
    </w:p>
    <w:p w14:paraId="7C00CE0F" w14:textId="3698ADB9" w:rsidR="0023230D" w:rsidRDefault="00BB5680">
      <w:pPr>
        <w:pStyle w:val="Spisilustracji"/>
        <w:tabs>
          <w:tab w:val="right" w:leader="dot" w:pos="9062"/>
        </w:tabs>
        <w:rPr>
          <w:rFonts w:asciiTheme="minorHAnsi" w:eastAsiaTheme="minorEastAsia" w:hAnsiTheme="minorHAnsi" w:cstheme="minorBidi"/>
          <w:noProof/>
          <w:szCs w:val="22"/>
        </w:rPr>
      </w:pPr>
      <w:hyperlink w:anchor="_Toc122334428" w:history="1">
        <w:r w:rsidR="0023230D" w:rsidRPr="005C1045">
          <w:rPr>
            <w:rStyle w:val="Hipercze"/>
            <w:rFonts w:eastAsiaTheme="majorEastAsia" w:cs="Times New Roman"/>
            <w:noProof/>
          </w:rPr>
          <w:t>Wykres 3. Liczba aglomeracji i powstające ładunki zanieczyszczeń w poszczególnych przedziałach RLM wg AKPOŚK 2017 [12].</w:t>
        </w:r>
        <w:r w:rsidR="0023230D">
          <w:rPr>
            <w:noProof/>
            <w:webHidden/>
          </w:rPr>
          <w:tab/>
        </w:r>
        <w:r w:rsidR="0023230D">
          <w:rPr>
            <w:noProof/>
            <w:webHidden/>
          </w:rPr>
          <w:fldChar w:fldCharType="begin"/>
        </w:r>
        <w:r w:rsidR="0023230D">
          <w:rPr>
            <w:noProof/>
            <w:webHidden/>
          </w:rPr>
          <w:instrText xml:space="preserve"> PAGEREF _Toc122334428 \h </w:instrText>
        </w:r>
        <w:r w:rsidR="0023230D">
          <w:rPr>
            <w:noProof/>
            <w:webHidden/>
          </w:rPr>
        </w:r>
        <w:r w:rsidR="0023230D">
          <w:rPr>
            <w:noProof/>
            <w:webHidden/>
          </w:rPr>
          <w:fldChar w:fldCharType="separate"/>
        </w:r>
        <w:r w:rsidR="00926220">
          <w:rPr>
            <w:noProof/>
            <w:webHidden/>
          </w:rPr>
          <w:t>14</w:t>
        </w:r>
        <w:r w:rsidR="0023230D">
          <w:rPr>
            <w:noProof/>
            <w:webHidden/>
          </w:rPr>
          <w:fldChar w:fldCharType="end"/>
        </w:r>
      </w:hyperlink>
    </w:p>
    <w:p w14:paraId="45EE052B" w14:textId="25037362" w:rsidR="0023230D" w:rsidRDefault="00BB5680">
      <w:pPr>
        <w:pStyle w:val="Spisilustracji"/>
        <w:tabs>
          <w:tab w:val="right" w:leader="dot" w:pos="9062"/>
        </w:tabs>
        <w:rPr>
          <w:rFonts w:asciiTheme="minorHAnsi" w:eastAsiaTheme="minorEastAsia" w:hAnsiTheme="minorHAnsi" w:cstheme="minorBidi"/>
          <w:noProof/>
          <w:szCs w:val="22"/>
        </w:rPr>
      </w:pPr>
      <w:hyperlink w:anchor="_Toc122334429" w:history="1">
        <w:r w:rsidR="0023230D" w:rsidRPr="005C1045">
          <w:rPr>
            <w:rStyle w:val="Hipercze"/>
            <w:rFonts w:eastAsiaTheme="majorEastAsia" w:cs="Times New Roman"/>
            <w:noProof/>
          </w:rPr>
          <w:t>Wykres 4. Ładunek zanieczyszczeń powstający w aglomeracjach wg AKPOŚK 2017 [12].</w:t>
        </w:r>
        <w:r w:rsidR="0023230D">
          <w:rPr>
            <w:noProof/>
            <w:webHidden/>
          </w:rPr>
          <w:tab/>
        </w:r>
        <w:r w:rsidR="0023230D">
          <w:rPr>
            <w:noProof/>
            <w:webHidden/>
          </w:rPr>
          <w:fldChar w:fldCharType="begin"/>
        </w:r>
        <w:r w:rsidR="0023230D">
          <w:rPr>
            <w:noProof/>
            <w:webHidden/>
          </w:rPr>
          <w:instrText xml:space="preserve"> PAGEREF _Toc122334429 \h </w:instrText>
        </w:r>
        <w:r w:rsidR="0023230D">
          <w:rPr>
            <w:noProof/>
            <w:webHidden/>
          </w:rPr>
        </w:r>
        <w:r w:rsidR="0023230D">
          <w:rPr>
            <w:noProof/>
            <w:webHidden/>
          </w:rPr>
          <w:fldChar w:fldCharType="separate"/>
        </w:r>
        <w:r w:rsidR="00926220">
          <w:rPr>
            <w:noProof/>
            <w:webHidden/>
          </w:rPr>
          <w:t>14</w:t>
        </w:r>
        <w:r w:rsidR="0023230D">
          <w:rPr>
            <w:noProof/>
            <w:webHidden/>
          </w:rPr>
          <w:fldChar w:fldCharType="end"/>
        </w:r>
      </w:hyperlink>
    </w:p>
    <w:p w14:paraId="574915DE" w14:textId="6D905017" w:rsidR="0023230D" w:rsidRDefault="00BB5680">
      <w:pPr>
        <w:pStyle w:val="Spisilustracji"/>
        <w:tabs>
          <w:tab w:val="right" w:leader="dot" w:pos="9062"/>
        </w:tabs>
        <w:rPr>
          <w:rFonts w:asciiTheme="minorHAnsi" w:eastAsiaTheme="minorEastAsia" w:hAnsiTheme="minorHAnsi" w:cstheme="minorBidi"/>
          <w:noProof/>
          <w:szCs w:val="22"/>
        </w:rPr>
      </w:pPr>
      <w:hyperlink w:anchor="_Toc122334430" w:history="1">
        <w:r w:rsidR="0023230D" w:rsidRPr="005C1045">
          <w:rPr>
            <w:rStyle w:val="Hipercze"/>
            <w:rFonts w:eastAsiaTheme="majorEastAsia" w:cs="Times New Roman"/>
            <w:noProof/>
          </w:rPr>
          <w:t>Wykres 5.</w:t>
        </w:r>
        <w:r w:rsidR="0023230D" w:rsidRPr="005C1045">
          <w:rPr>
            <w:rStyle w:val="Hipercze"/>
            <w:rFonts w:eastAsiaTheme="majorEastAsia"/>
            <w:noProof/>
          </w:rPr>
          <w:t xml:space="preserve"> </w:t>
        </w:r>
        <w:r w:rsidR="0023230D" w:rsidRPr="005C1045">
          <w:rPr>
            <w:rStyle w:val="Hipercze"/>
            <w:rFonts w:eastAsiaTheme="majorEastAsia" w:cs="Times New Roman"/>
            <w:noProof/>
          </w:rPr>
          <w:t>Ilość ścieków komunalnych wytwarzanych pomiędzy 2014-2019 r.</w:t>
        </w:r>
        <w:r w:rsidR="0023230D">
          <w:rPr>
            <w:noProof/>
            <w:webHidden/>
          </w:rPr>
          <w:tab/>
        </w:r>
        <w:r w:rsidR="0023230D">
          <w:rPr>
            <w:noProof/>
            <w:webHidden/>
          </w:rPr>
          <w:fldChar w:fldCharType="begin"/>
        </w:r>
        <w:r w:rsidR="0023230D">
          <w:rPr>
            <w:noProof/>
            <w:webHidden/>
          </w:rPr>
          <w:instrText xml:space="preserve"> PAGEREF _Toc122334430 \h </w:instrText>
        </w:r>
        <w:r w:rsidR="0023230D">
          <w:rPr>
            <w:noProof/>
            <w:webHidden/>
          </w:rPr>
        </w:r>
        <w:r w:rsidR="0023230D">
          <w:rPr>
            <w:noProof/>
            <w:webHidden/>
          </w:rPr>
          <w:fldChar w:fldCharType="separate"/>
        </w:r>
        <w:r w:rsidR="00926220">
          <w:rPr>
            <w:noProof/>
            <w:webHidden/>
          </w:rPr>
          <w:t>20</w:t>
        </w:r>
        <w:r w:rsidR="0023230D">
          <w:rPr>
            <w:noProof/>
            <w:webHidden/>
          </w:rPr>
          <w:fldChar w:fldCharType="end"/>
        </w:r>
      </w:hyperlink>
    </w:p>
    <w:p w14:paraId="29D8B7EC" w14:textId="203E9287" w:rsidR="0023230D" w:rsidRDefault="00BB5680">
      <w:pPr>
        <w:pStyle w:val="Spisilustracji"/>
        <w:tabs>
          <w:tab w:val="right" w:leader="dot" w:pos="9062"/>
        </w:tabs>
        <w:rPr>
          <w:rFonts w:asciiTheme="minorHAnsi" w:eastAsiaTheme="minorEastAsia" w:hAnsiTheme="minorHAnsi" w:cstheme="minorBidi"/>
          <w:noProof/>
          <w:szCs w:val="22"/>
        </w:rPr>
      </w:pPr>
      <w:hyperlink w:anchor="_Toc122334431" w:history="1">
        <w:r w:rsidR="0023230D" w:rsidRPr="005C1045">
          <w:rPr>
            <w:rStyle w:val="Hipercze"/>
            <w:rFonts w:eastAsiaTheme="majorEastAsia" w:cs="Times New Roman"/>
            <w:noProof/>
          </w:rPr>
          <w:t>Wykres 6.</w:t>
        </w:r>
        <w:r w:rsidR="0023230D" w:rsidRPr="005C1045">
          <w:rPr>
            <w:rStyle w:val="Hipercze"/>
            <w:rFonts w:eastAsiaTheme="majorEastAsia"/>
            <w:noProof/>
          </w:rPr>
          <w:t xml:space="preserve"> </w:t>
        </w:r>
        <w:r w:rsidR="0023230D" w:rsidRPr="005C1045">
          <w:rPr>
            <w:rStyle w:val="Hipercze"/>
            <w:rFonts w:eastAsiaTheme="majorEastAsia" w:cs="Times New Roman"/>
            <w:noProof/>
          </w:rPr>
          <w:t>Przyrost sieci w wybranych okresach [2, 3].</w:t>
        </w:r>
        <w:r w:rsidR="0023230D">
          <w:rPr>
            <w:noProof/>
            <w:webHidden/>
          </w:rPr>
          <w:tab/>
        </w:r>
        <w:r w:rsidR="0023230D">
          <w:rPr>
            <w:noProof/>
            <w:webHidden/>
          </w:rPr>
          <w:fldChar w:fldCharType="begin"/>
        </w:r>
        <w:r w:rsidR="0023230D">
          <w:rPr>
            <w:noProof/>
            <w:webHidden/>
          </w:rPr>
          <w:instrText xml:space="preserve"> PAGEREF _Toc122334431 \h </w:instrText>
        </w:r>
        <w:r w:rsidR="0023230D">
          <w:rPr>
            <w:noProof/>
            <w:webHidden/>
          </w:rPr>
        </w:r>
        <w:r w:rsidR="0023230D">
          <w:rPr>
            <w:noProof/>
            <w:webHidden/>
          </w:rPr>
          <w:fldChar w:fldCharType="separate"/>
        </w:r>
        <w:r w:rsidR="00926220">
          <w:rPr>
            <w:noProof/>
            <w:webHidden/>
          </w:rPr>
          <w:t>25</w:t>
        </w:r>
        <w:r w:rsidR="0023230D">
          <w:rPr>
            <w:noProof/>
            <w:webHidden/>
          </w:rPr>
          <w:fldChar w:fldCharType="end"/>
        </w:r>
      </w:hyperlink>
    </w:p>
    <w:p w14:paraId="7A149D24" w14:textId="4EE7C35A" w:rsidR="0023230D" w:rsidRDefault="00BB5680">
      <w:pPr>
        <w:pStyle w:val="Spisilustracji"/>
        <w:tabs>
          <w:tab w:val="right" w:leader="dot" w:pos="9062"/>
        </w:tabs>
        <w:rPr>
          <w:rFonts w:asciiTheme="minorHAnsi" w:eastAsiaTheme="minorEastAsia" w:hAnsiTheme="minorHAnsi" w:cstheme="minorBidi"/>
          <w:noProof/>
          <w:szCs w:val="22"/>
        </w:rPr>
      </w:pPr>
      <w:hyperlink w:anchor="_Toc122334432" w:history="1">
        <w:r w:rsidR="0023230D" w:rsidRPr="005C1045">
          <w:rPr>
            <w:rStyle w:val="Hipercze"/>
            <w:rFonts w:eastAsiaTheme="majorEastAsia" w:cs="Times New Roman"/>
            <w:noProof/>
          </w:rPr>
          <w:t>Wykres 7.</w:t>
        </w:r>
        <w:r w:rsidR="0023230D" w:rsidRPr="005C1045">
          <w:rPr>
            <w:rStyle w:val="Hipercze"/>
            <w:rFonts w:eastAsiaTheme="majorEastAsia"/>
            <w:noProof/>
          </w:rPr>
          <w:t xml:space="preserve"> </w:t>
        </w:r>
        <w:r w:rsidR="0023230D" w:rsidRPr="005C1045">
          <w:rPr>
            <w:rStyle w:val="Hipercze"/>
            <w:rFonts w:eastAsiaTheme="majorEastAsia" w:cs="Times New Roman"/>
            <w:noProof/>
          </w:rPr>
          <w:t>Porównanie nakładów na oczyszczalnie ścieków komunalnych oraz na sieci kanalizacyjne.</w:t>
        </w:r>
        <w:r w:rsidR="0023230D">
          <w:rPr>
            <w:noProof/>
            <w:webHidden/>
          </w:rPr>
          <w:tab/>
        </w:r>
        <w:r w:rsidR="0023230D">
          <w:rPr>
            <w:noProof/>
            <w:webHidden/>
          </w:rPr>
          <w:fldChar w:fldCharType="begin"/>
        </w:r>
        <w:r w:rsidR="0023230D">
          <w:rPr>
            <w:noProof/>
            <w:webHidden/>
          </w:rPr>
          <w:instrText xml:space="preserve"> PAGEREF _Toc122334432 \h </w:instrText>
        </w:r>
        <w:r w:rsidR="0023230D">
          <w:rPr>
            <w:noProof/>
            <w:webHidden/>
          </w:rPr>
        </w:r>
        <w:r w:rsidR="0023230D">
          <w:rPr>
            <w:noProof/>
            <w:webHidden/>
          </w:rPr>
          <w:fldChar w:fldCharType="separate"/>
        </w:r>
        <w:r w:rsidR="00926220">
          <w:rPr>
            <w:noProof/>
            <w:webHidden/>
          </w:rPr>
          <w:t>27</w:t>
        </w:r>
        <w:r w:rsidR="0023230D">
          <w:rPr>
            <w:noProof/>
            <w:webHidden/>
          </w:rPr>
          <w:fldChar w:fldCharType="end"/>
        </w:r>
      </w:hyperlink>
    </w:p>
    <w:p w14:paraId="03DD6811" w14:textId="69EF80B9" w:rsidR="0023230D" w:rsidRDefault="00BB5680">
      <w:pPr>
        <w:pStyle w:val="Spisilustracji"/>
        <w:tabs>
          <w:tab w:val="right" w:leader="dot" w:pos="9062"/>
        </w:tabs>
        <w:rPr>
          <w:rFonts w:asciiTheme="minorHAnsi" w:eastAsiaTheme="minorEastAsia" w:hAnsiTheme="minorHAnsi" w:cstheme="minorBidi"/>
          <w:noProof/>
          <w:szCs w:val="22"/>
        </w:rPr>
      </w:pPr>
      <w:hyperlink w:anchor="_Toc122334433" w:history="1">
        <w:r w:rsidR="0023230D" w:rsidRPr="005C1045">
          <w:rPr>
            <w:rStyle w:val="Hipercze"/>
            <w:rFonts w:eastAsiaTheme="majorEastAsia" w:cs="Times New Roman"/>
            <w:noProof/>
          </w:rPr>
          <w:t>Wykres 8.</w:t>
        </w:r>
        <w:r w:rsidR="0023230D" w:rsidRPr="005C1045">
          <w:rPr>
            <w:rStyle w:val="Hipercze"/>
            <w:rFonts w:eastAsiaTheme="majorEastAsia"/>
            <w:noProof/>
          </w:rPr>
          <w:t xml:space="preserve"> </w:t>
        </w:r>
        <w:r w:rsidR="0023230D" w:rsidRPr="005C1045">
          <w:rPr>
            <w:rStyle w:val="Hipercze"/>
            <w:rFonts w:eastAsiaTheme="majorEastAsia" w:cs="Times New Roman"/>
            <w:noProof/>
          </w:rPr>
          <w:t>Ładunek zanieczyszczeń odprowadzanych do Bałtyku w perspektywie ilości osób obsługiwanych przez oczyszczalnie ścieków [2, 3, 6, 7].</w:t>
        </w:r>
        <w:r w:rsidR="0023230D">
          <w:rPr>
            <w:noProof/>
            <w:webHidden/>
          </w:rPr>
          <w:tab/>
        </w:r>
        <w:r w:rsidR="0023230D">
          <w:rPr>
            <w:noProof/>
            <w:webHidden/>
          </w:rPr>
          <w:fldChar w:fldCharType="begin"/>
        </w:r>
        <w:r w:rsidR="0023230D">
          <w:rPr>
            <w:noProof/>
            <w:webHidden/>
          </w:rPr>
          <w:instrText xml:space="preserve"> PAGEREF _Toc122334433 \h </w:instrText>
        </w:r>
        <w:r w:rsidR="0023230D">
          <w:rPr>
            <w:noProof/>
            <w:webHidden/>
          </w:rPr>
        </w:r>
        <w:r w:rsidR="0023230D">
          <w:rPr>
            <w:noProof/>
            <w:webHidden/>
          </w:rPr>
          <w:fldChar w:fldCharType="separate"/>
        </w:r>
        <w:r w:rsidR="00926220">
          <w:rPr>
            <w:noProof/>
            <w:webHidden/>
          </w:rPr>
          <w:t>28</w:t>
        </w:r>
        <w:r w:rsidR="0023230D">
          <w:rPr>
            <w:noProof/>
            <w:webHidden/>
          </w:rPr>
          <w:fldChar w:fldCharType="end"/>
        </w:r>
      </w:hyperlink>
    </w:p>
    <w:p w14:paraId="5FEDFC8F" w14:textId="7EB9130D" w:rsidR="0023230D" w:rsidRDefault="00BB5680">
      <w:pPr>
        <w:pStyle w:val="Spisilustracji"/>
        <w:tabs>
          <w:tab w:val="right" w:leader="dot" w:pos="9062"/>
        </w:tabs>
        <w:rPr>
          <w:rFonts w:asciiTheme="minorHAnsi" w:eastAsiaTheme="minorEastAsia" w:hAnsiTheme="minorHAnsi" w:cstheme="minorBidi"/>
          <w:noProof/>
          <w:szCs w:val="22"/>
        </w:rPr>
      </w:pPr>
      <w:hyperlink w:anchor="_Toc122334434" w:history="1">
        <w:r w:rsidR="0023230D" w:rsidRPr="005C1045">
          <w:rPr>
            <w:rStyle w:val="Hipercze"/>
            <w:rFonts w:eastAsiaTheme="majorEastAsia" w:cs="Times New Roman"/>
            <w:noProof/>
          </w:rPr>
          <w:t>Wykres 9.</w:t>
        </w:r>
        <w:r w:rsidR="0023230D" w:rsidRPr="005C1045">
          <w:rPr>
            <w:rStyle w:val="Hipercze"/>
            <w:rFonts w:eastAsiaTheme="majorEastAsia"/>
            <w:noProof/>
          </w:rPr>
          <w:t xml:space="preserve"> </w:t>
        </w:r>
        <w:r w:rsidR="0023230D" w:rsidRPr="005C1045">
          <w:rPr>
            <w:rStyle w:val="Hipercze"/>
            <w:rFonts w:eastAsiaTheme="majorEastAsia" w:cs="Times New Roman"/>
            <w:noProof/>
          </w:rPr>
          <w:t>Udział aglomeracji w powstawaniu komunalnych osadów ściekowych [12].</w:t>
        </w:r>
        <w:r w:rsidR="0023230D">
          <w:rPr>
            <w:noProof/>
            <w:webHidden/>
          </w:rPr>
          <w:tab/>
        </w:r>
        <w:r w:rsidR="0023230D">
          <w:rPr>
            <w:noProof/>
            <w:webHidden/>
          </w:rPr>
          <w:fldChar w:fldCharType="begin"/>
        </w:r>
        <w:r w:rsidR="0023230D">
          <w:rPr>
            <w:noProof/>
            <w:webHidden/>
          </w:rPr>
          <w:instrText xml:space="preserve"> PAGEREF _Toc122334434 \h </w:instrText>
        </w:r>
        <w:r w:rsidR="0023230D">
          <w:rPr>
            <w:noProof/>
            <w:webHidden/>
          </w:rPr>
        </w:r>
        <w:r w:rsidR="0023230D">
          <w:rPr>
            <w:noProof/>
            <w:webHidden/>
          </w:rPr>
          <w:fldChar w:fldCharType="separate"/>
        </w:r>
        <w:r w:rsidR="00926220">
          <w:rPr>
            <w:noProof/>
            <w:webHidden/>
          </w:rPr>
          <w:t>29</w:t>
        </w:r>
        <w:r w:rsidR="0023230D">
          <w:rPr>
            <w:noProof/>
            <w:webHidden/>
          </w:rPr>
          <w:fldChar w:fldCharType="end"/>
        </w:r>
      </w:hyperlink>
    </w:p>
    <w:p w14:paraId="47FEF67B" w14:textId="77348704" w:rsidR="0023230D" w:rsidRDefault="00BB5680">
      <w:pPr>
        <w:pStyle w:val="Spisilustracji"/>
        <w:tabs>
          <w:tab w:val="right" w:leader="dot" w:pos="9062"/>
        </w:tabs>
        <w:rPr>
          <w:rFonts w:asciiTheme="minorHAnsi" w:eastAsiaTheme="minorEastAsia" w:hAnsiTheme="minorHAnsi" w:cstheme="minorBidi"/>
          <w:noProof/>
          <w:szCs w:val="22"/>
        </w:rPr>
      </w:pPr>
      <w:hyperlink w:anchor="_Toc122334435" w:history="1">
        <w:r w:rsidR="0023230D" w:rsidRPr="005C1045">
          <w:rPr>
            <w:rStyle w:val="Hipercze"/>
            <w:rFonts w:eastAsiaTheme="majorEastAsia" w:cs="Times New Roman"/>
            <w:noProof/>
          </w:rPr>
          <w:t>Wykres 10.</w:t>
        </w:r>
        <w:r w:rsidR="0023230D" w:rsidRPr="005C1045">
          <w:rPr>
            <w:rStyle w:val="Hipercze"/>
            <w:rFonts w:eastAsiaTheme="majorEastAsia"/>
            <w:noProof/>
          </w:rPr>
          <w:t xml:space="preserve"> </w:t>
        </w:r>
        <w:r w:rsidR="0023230D" w:rsidRPr="005C1045">
          <w:rPr>
            <w:rStyle w:val="Hipercze"/>
            <w:rFonts w:eastAsiaTheme="majorEastAsia" w:cs="Times New Roman"/>
            <w:noProof/>
          </w:rPr>
          <w:t>Sposoby postępowania z osadami ściekowymi [2].</w:t>
        </w:r>
        <w:r w:rsidR="0023230D">
          <w:rPr>
            <w:noProof/>
            <w:webHidden/>
          </w:rPr>
          <w:tab/>
        </w:r>
        <w:r w:rsidR="0023230D">
          <w:rPr>
            <w:noProof/>
            <w:webHidden/>
          </w:rPr>
          <w:fldChar w:fldCharType="begin"/>
        </w:r>
        <w:r w:rsidR="0023230D">
          <w:rPr>
            <w:noProof/>
            <w:webHidden/>
          </w:rPr>
          <w:instrText xml:space="preserve"> PAGEREF _Toc122334435 \h </w:instrText>
        </w:r>
        <w:r w:rsidR="0023230D">
          <w:rPr>
            <w:noProof/>
            <w:webHidden/>
          </w:rPr>
        </w:r>
        <w:r w:rsidR="0023230D">
          <w:rPr>
            <w:noProof/>
            <w:webHidden/>
          </w:rPr>
          <w:fldChar w:fldCharType="separate"/>
        </w:r>
        <w:r w:rsidR="00926220">
          <w:rPr>
            <w:noProof/>
            <w:webHidden/>
          </w:rPr>
          <w:t>30</w:t>
        </w:r>
        <w:r w:rsidR="0023230D">
          <w:rPr>
            <w:noProof/>
            <w:webHidden/>
          </w:rPr>
          <w:fldChar w:fldCharType="end"/>
        </w:r>
      </w:hyperlink>
    </w:p>
    <w:p w14:paraId="1B42A22E" w14:textId="0BFABB43" w:rsidR="0023230D" w:rsidRDefault="00BB5680">
      <w:pPr>
        <w:pStyle w:val="Spisilustracji"/>
        <w:tabs>
          <w:tab w:val="right" w:leader="dot" w:pos="9062"/>
        </w:tabs>
        <w:rPr>
          <w:rFonts w:asciiTheme="minorHAnsi" w:eastAsiaTheme="minorEastAsia" w:hAnsiTheme="minorHAnsi" w:cstheme="minorBidi"/>
          <w:noProof/>
          <w:szCs w:val="22"/>
        </w:rPr>
      </w:pPr>
      <w:hyperlink w:anchor="_Toc122334436" w:history="1">
        <w:r w:rsidR="0023230D" w:rsidRPr="005C1045">
          <w:rPr>
            <w:rStyle w:val="Hipercze"/>
            <w:rFonts w:eastAsiaTheme="majorEastAsia" w:cs="Times New Roman"/>
            <w:noProof/>
          </w:rPr>
          <w:t>Wykres 11.</w:t>
        </w:r>
        <w:r w:rsidR="0023230D" w:rsidRPr="005C1045">
          <w:rPr>
            <w:rStyle w:val="Hipercze"/>
            <w:rFonts w:eastAsiaTheme="majorEastAsia"/>
            <w:noProof/>
          </w:rPr>
          <w:t xml:space="preserve"> </w:t>
        </w:r>
        <w:r w:rsidR="0023230D" w:rsidRPr="005C1045">
          <w:rPr>
            <w:rStyle w:val="Hipercze"/>
            <w:rFonts w:eastAsiaTheme="majorEastAsia" w:cs="Times New Roman"/>
            <w:noProof/>
          </w:rPr>
          <w:t>Nakłady finansowe na zbiorcze sieci kanalizacyjne oraz oczyszczalnie ścieków komunalnych na przestrzeni lat 2016 – 2019 [15, 16].</w:t>
        </w:r>
        <w:r w:rsidR="0023230D">
          <w:rPr>
            <w:noProof/>
            <w:webHidden/>
          </w:rPr>
          <w:tab/>
        </w:r>
        <w:r w:rsidR="0023230D">
          <w:rPr>
            <w:noProof/>
            <w:webHidden/>
          </w:rPr>
          <w:fldChar w:fldCharType="begin"/>
        </w:r>
        <w:r w:rsidR="0023230D">
          <w:rPr>
            <w:noProof/>
            <w:webHidden/>
          </w:rPr>
          <w:instrText xml:space="preserve"> PAGEREF _Toc122334436 \h </w:instrText>
        </w:r>
        <w:r w:rsidR="0023230D">
          <w:rPr>
            <w:noProof/>
            <w:webHidden/>
          </w:rPr>
        </w:r>
        <w:r w:rsidR="0023230D">
          <w:rPr>
            <w:noProof/>
            <w:webHidden/>
          </w:rPr>
          <w:fldChar w:fldCharType="separate"/>
        </w:r>
        <w:r w:rsidR="00926220">
          <w:rPr>
            <w:noProof/>
            <w:webHidden/>
          </w:rPr>
          <w:t>33</w:t>
        </w:r>
        <w:r w:rsidR="0023230D">
          <w:rPr>
            <w:noProof/>
            <w:webHidden/>
          </w:rPr>
          <w:fldChar w:fldCharType="end"/>
        </w:r>
      </w:hyperlink>
    </w:p>
    <w:p w14:paraId="7D96E7EB" w14:textId="77777777" w:rsidR="0023230D" w:rsidRDefault="00FB66BC" w:rsidP="0023230D">
      <w:pPr>
        <w:rPr>
          <w:color w:val="4F81BD" w:themeColor="accent1"/>
        </w:rPr>
      </w:pPr>
      <w:r w:rsidRPr="00DA0E70">
        <w:fldChar w:fldCharType="end"/>
      </w:r>
      <w:bookmarkStart w:id="1" w:name="_Toc364552181"/>
      <w:bookmarkStart w:id="2" w:name="_Toc364552182"/>
      <w:bookmarkStart w:id="3" w:name="_Toc364552183"/>
      <w:bookmarkStart w:id="4" w:name="_Toc364552184"/>
      <w:bookmarkStart w:id="5" w:name="_Toc364552185"/>
      <w:bookmarkStart w:id="6" w:name="_Toc364552186"/>
      <w:bookmarkStart w:id="7" w:name="_Toc364552187"/>
      <w:bookmarkStart w:id="8" w:name="_Toc103860602"/>
      <w:bookmarkEnd w:id="1"/>
      <w:bookmarkEnd w:id="2"/>
      <w:bookmarkEnd w:id="3"/>
      <w:bookmarkEnd w:id="4"/>
      <w:bookmarkEnd w:id="5"/>
      <w:bookmarkEnd w:id="6"/>
      <w:bookmarkEnd w:id="7"/>
    </w:p>
    <w:p w14:paraId="5F164372" w14:textId="71E1C6DC" w:rsidR="00EA740A" w:rsidRPr="00B94778" w:rsidRDefault="00BA08FD" w:rsidP="0023230D">
      <w:pPr>
        <w:rPr>
          <w:color w:val="4F81BD" w:themeColor="accent1"/>
        </w:rPr>
      </w:pPr>
      <w:r w:rsidRPr="00B94778">
        <w:rPr>
          <w:color w:val="4F81BD" w:themeColor="accent1"/>
        </w:rPr>
        <w:lastRenderedPageBreak/>
        <w:t>WPROWADZENIE</w:t>
      </w:r>
      <w:bookmarkEnd w:id="8"/>
    </w:p>
    <w:p w14:paraId="51431012" w14:textId="450EE497" w:rsidR="00BA08FD" w:rsidRPr="00CD4E84" w:rsidRDefault="00BA08FD" w:rsidP="00384376">
      <w:pPr>
        <w:widowControl w:val="0"/>
        <w:autoSpaceDE w:val="0"/>
        <w:autoSpaceDN w:val="0"/>
        <w:adjustRightInd w:val="0"/>
        <w:snapToGrid w:val="0"/>
        <w:spacing w:after="240" w:line="276" w:lineRule="auto"/>
        <w:jc w:val="both"/>
        <w:rPr>
          <w:rFonts w:cs="Times.New.Roman0152.75"/>
          <w:color w:val="000000" w:themeColor="text1"/>
        </w:rPr>
      </w:pPr>
      <w:r w:rsidRPr="00CD4E84">
        <w:rPr>
          <w:rFonts w:cs="Times.New.Roman0152.75"/>
          <w:color w:val="000000" w:themeColor="text1"/>
        </w:rPr>
        <w:t>T</w:t>
      </w:r>
      <w:r w:rsidR="00850F16" w:rsidRPr="00CD4E84">
        <w:rPr>
          <w:rFonts w:cs="Times.New.Roman0152.75"/>
          <w:color w:val="000000" w:themeColor="text1"/>
        </w:rPr>
        <w:t>erytorium Polski zajmuje 3</w:t>
      </w:r>
      <w:r w:rsidR="00CD5A69">
        <w:rPr>
          <w:rFonts w:cs="Times.New.Roman0152.75"/>
          <w:color w:val="000000" w:themeColor="text1"/>
        </w:rPr>
        <w:t>22</w:t>
      </w:r>
      <w:r w:rsidR="005E1873">
        <w:rPr>
          <w:rFonts w:cs="Times.New.Roman0152.75"/>
          <w:color w:val="000000" w:themeColor="text1"/>
        </w:rPr>
        <w:t xml:space="preserve"> </w:t>
      </w:r>
      <w:r w:rsidR="00CD5A69">
        <w:rPr>
          <w:rFonts w:cs="Times.New.Roman0152.75"/>
          <w:color w:val="000000" w:themeColor="text1"/>
        </w:rPr>
        <w:t>719</w:t>
      </w:r>
      <w:r w:rsidRPr="00CD4E84">
        <w:rPr>
          <w:rFonts w:cs="Times.New.Roman0152.75"/>
          <w:color w:val="000000" w:themeColor="text1"/>
        </w:rPr>
        <w:t xml:space="preserve"> km</w:t>
      </w:r>
      <w:r w:rsidRPr="00CD4E84">
        <w:rPr>
          <w:rFonts w:cs="Times.New.Roman0152.75"/>
          <w:color w:val="000000" w:themeColor="text1"/>
          <w:vertAlign w:val="superscript"/>
        </w:rPr>
        <w:t>2</w:t>
      </w:r>
      <w:r w:rsidRPr="00CD4E84">
        <w:rPr>
          <w:rFonts w:cs="Times.New.Roman0152.75"/>
          <w:color w:val="000000" w:themeColor="text1"/>
        </w:rPr>
        <w:t xml:space="preserve">, w tym 311 </w:t>
      </w:r>
      <w:r w:rsidR="00850F16" w:rsidRPr="00CD4E84">
        <w:rPr>
          <w:rFonts w:cs="Times.New.Roman0152.75"/>
          <w:color w:val="000000" w:themeColor="text1"/>
        </w:rPr>
        <w:t>8</w:t>
      </w:r>
      <w:r w:rsidR="00CD5A69">
        <w:rPr>
          <w:rFonts w:cs="Times.New.Roman0152.75"/>
          <w:color w:val="000000" w:themeColor="text1"/>
        </w:rPr>
        <w:t>95</w:t>
      </w:r>
      <w:r w:rsidRPr="00CD4E84">
        <w:rPr>
          <w:rFonts w:cs="Times.New.Roman0152.75"/>
          <w:color w:val="000000" w:themeColor="text1"/>
        </w:rPr>
        <w:t xml:space="preserve"> km</w:t>
      </w:r>
      <w:r w:rsidRPr="00CD4E84">
        <w:rPr>
          <w:rFonts w:cs="Times.New.Roman0152.75"/>
          <w:color w:val="000000" w:themeColor="text1"/>
          <w:vertAlign w:val="superscript"/>
        </w:rPr>
        <w:t>2</w:t>
      </w:r>
      <w:r w:rsidRPr="00CD4E84">
        <w:rPr>
          <w:rFonts w:cs="Times.New.Roman0106.938"/>
          <w:color w:val="000000" w:themeColor="text1"/>
        </w:rPr>
        <w:t xml:space="preserve"> </w:t>
      </w:r>
      <w:r w:rsidRPr="00CD4E84">
        <w:rPr>
          <w:rFonts w:cs="Times.New.Roman0152.75"/>
          <w:color w:val="000000" w:themeColor="text1"/>
        </w:rPr>
        <w:t>to obszar lą</w:t>
      </w:r>
      <w:r w:rsidR="00850F16" w:rsidRPr="00CD4E84">
        <w:rPr>
          <w:rFonts w:cs="Times.New.Roman0152.75"/>
          <w:color w:val="000000" w:themeColor="text1"/>
        </w:rPr>
        <w:t xml:space="preserve">dowy, </w:t>
      </w:r>
      <w:r w:rsidR="00E14B84">
        <w:rPr>
          <w:rFonts w:cs="Times.New.Roman0152.75"/>
          <w:color w:val="000000" w:themeColor="text1"/>
        </w:rPr>
        <w:t>2</w:t>
      </w:r>
      <w:r w:rsidR="00FA2496">
        <w:rPr>
          <w:rFonts w:cs="Times.New.Roman0152.75"/>
          <w:color w:val="000000" w:themeColor="text1"/>
        </w:rPr>
        <w:t xml:space="preserve"> </w:t>
      </w:r>
      <w:r w:rsidR="00E14B84">
        <w:rPr>
          <w:rFonts w:cs="Times.New.Roman0152.75"/>
          <w:color w:val="000000" w:themeColor="text1"/>
        </w:rPr>
        <w:t>041</w:t>
      </w:r>
      <w:r w:rsidR="00E14B84" w:rsidRPr="00CD4E84">
        <w:rPr>
          <w:rFonts w:cs="Times.New.Roman0152.75"/>
          <w:color w:val="000000" w:themeColor="text1"/>
        </w:rPr>
        <w:t xml:space="preserve"> km²</w:t>
      </w:r>
      <w:r w:rsidR="00E14B84">
        <w:rPr>
          <w:rFonts w:cs="Times.New.Roman0152.75"/>
          <w:color w:val="000000" w:themeColor="text1"/>
        </w:rPr>
        <w:t xml:space="preserve">- </w:t>
      </w:r>
      <w:r w:rsidR="00850F16" w:rsidRPr="00CD4E84">
        <w:rPr>
          <w:rFonts w:cs="Times.New.Roman0152.75"/>
          <w:color w:val="000000" w:themeColor="text1"/>
        </w:rPr>
        <w:t xml:space="preserve">obszar morskich wód wewnętrznych Polski, </w:t>
      </w:r>
      <w:r w:rsidR="00E14B84">
        <w:rPr>
          <w:rFonts w:cs="Times.New.Roman0152.75"/>
          <w:color w:val="000000" w:themeColor="text1"/>
        </w:rPr>
        <w:t xml:space="preserve">a pozostałe </w:t>
      </w:r>
      <w:r w:rsidR="00E14B84" w:rsidRPr="00CD4E84">
        <w:rPr>
          <w:rFonts w:cs="Times.New.Roman0152.75"/>
          <w:color w:val="000000" w:themeColor="text1"/>
        </w:rPr>
        <w:t>8</w:t>
      </w:r>
      <w:r w:rsidR="00FA2496">
        <w:rPr>
          <w:rFonts w:cs="Times.New.Roman0152.75"/>
          <w:color w:val="000000" w:themeColor="text1"/>
        </w:rPr>
        <w:t xml:space="preserve"> </w:t>
      </w:r>
      <w:r w:rsidR="00E14B84">
        <w:rPr>
          <w:rFonts w:cs="Times.New.Roman0152.75"/>
          <w:color w:val="000000" w:themeColor="text1"/>
        </w:rPr>
        <w:t>7</w:t>
      </w:r>
      <w:r w:rsidR="00E14B84" w:rsidRPr="00CD4E84">
        <w:rPr>
          <w:rFonts w:cs="Times.New.Roman0152.75"/>
          <w:color w:val="000000" w:themeColor="text1"/>
        </w:rPr>
        <w:t>8</w:t>
      </w:r>
      <w:r w:rsidR="00E14B84">
        <w:rPr>
          <w:rFonts w:cs="Times.New.Roman0152.75"/>
          <w:color w:val="000000" w:themeColor="text1"/>
        </w:rPr>
        <w:t>3</w:t>
      </w:r>
      <w:r w:rsidR="00E14B84" w:rsidRPr="00CD4E84">
        <w:rPr>
          <w:rFonts w:cs="Times.New.Roman0152.75"/>
          <w:color w:val="000000" w:themeColor="text1"/>
        </w:rPr>
        <w:t xml:space="preserve"> km² </w:t>
      </w:r>
      <w:r w:rsidR="00850F16" w:rsidRPr="00CD4E84">
        <w:rPr>
          <w:rFonts w:cs="Times.New.Roman0152.75"/>
          <w:color w:val="000000" w:themeColor="text1"/>
        </w:rPr>
        <w:t xml:space="preserve"> </w:t>
      </w:r>
      <w:r w:rsidR="00E14B84">
        <w:rPr>
          <w:rFonts w:cs="Times.New.Roman0152.75"/>
          <w:color w:val="000000" w:themeColor="text1"/>
        </w:rPr>
        <w:t xml:space="preserve">- </w:t>
      </w:r>
      <w:r w:rsidR="00850F16" w:rsidRPr="00CD4E84">
        <w:rPr>
          <w:rFonts w:cs="Times.New.Roman0152.75"/>
          <w:color w:val="000000" w:themeColor="text1"/>
        </w:rPr>
        <w:t>obszar morza terytorialnego</w:t>
      </w:r>
      <w:r w:rsidR="00FA2496">
        <w:rPr>
          <w:rFonts w:cs="Times.New.Roman0152.75"/>
          <w:color w:val="000000" w:themeColor="text1"/>
        </w:rPr>
        <w:t xml:space="preserve"> </w:t>
      </w:r>
      <w:r w:rsidR="00850F16" w:rsidRPr="00CD4E84">
        <w:rPr>
          <w:rFonts w:cs="Times.New.Roman0152.75"/>
          <w:color w:val="000000" w:themeColor="text1"/>
        </w:rPr>
        <w:t>[</w:t>
      </w:r>
      <w:r w:rsidR="0048238D" w:rsidRPr="00CD4E84">
        <w:rPr>
          <w:rFonts w:cs="Times.New.Roman0152.75"/>
          <w:color w:val="000000" w:themeColor="text1"/>
        </w:rPr>
        <w:t>3</w:t>
      </w:r>
      <w:r w:rsidR="00850F16" w:rsidRPr="00CD4E84">
        <w:rPr>
          <w:rFonts w:cs="Times.New.Roman0152.75"/>
          <w:color w:val="000000" w:themeColor="text1"/>
        </w:rPr>
        <w:t>].</w:t>
      </w:r>
      <w:r w:rsidRPr="00CD4E84">
        <w:rPr>
          <w:color w:val="000000" w:themeColor="text1"/>
        </w:rPr>
        <w:t xml:space="preserve"> </w:t>
      </w:r>
      <w:r w:rsidR="00850F16" w:rsidRPr="00CD4E84">
        <w:rPr>
          <w:rFonts w:cs="Times.New.Roman0152.75"/>
          <w:color w:val="000000" w:themeColor="text1"/>
        </w:rPr>
        <w:t>Obszar ten zamieszkuje 3</w:t>
      </w:r>
      <w:r w:rsidR="00784AD3">
        <w:rPr>
          <w:rFonts w:cs="Times.New.Roman0152.75"/>
          <w:color w:val="000000" w:themeColor="text1"/>
        </w:rPr>
        <w:t>7</w:t>
      </w:r>
      <w:r w:rsidR="00E849EA">
        <w:rPr>
          <w:rFonts w:cs="Times.New.Roman0152.75"/>
          <w:color w:val="000000" w:themeColor="text1"/>
        </w:rPr>
        <w:t>,97</w:t>
      </w:r>
      <w:r w:rsidRPr="00CD4E84">
        <w:rPr>
          <w:rFonts w:cs="Times.New.Roman0152.75"/>
          <w:color w:val="000000" w:themeColor="text1"/>
        </w:rPr>
        <w:t xml:space="preserve"> mln mieszkańców. Przeciętna gęstość zaludnienia wynosi</w:t>
      </w:r>
      <w:r w:rsidRPr="00CD4E84">
        <w:rPr>
          <w:color w:val="000000" w:themeColor="text1"/>
        </w:rPr>
        <w:t xml:space="preserve"> </w:t>
      </w:r>
      <w:r w:rsidRPr="00CD4E84">
        <w:rPr>
          <w:rFonts w:cs="Times.New.Roman0152.75"/>
          <w:color w:val="000000" w:themeColor="text1"/>
        </w:rPr>
        <w:t>w Polsce 12</w:t>
      </w:r>
      <w:r w:rsidR="00850F16" w:rsidRPr="00CD4E84">
        <w:rPr>
          <w:rFonts w:cs="Times.New.Roman0152.75"/>
          <w:color w:val="000000" w:themeColor="text1"/>
        </w:rPr>
        <w:t>3</w:t>
      </w:r>
      <w:r w:rsidRPr="00CD4E84">
        <w:rPr>
          <w:rFonts w:cs="Times.New.Roman0152.75"/>
          <w:color w:val="000000" w:themeColor="text1"/>
        </w:rPr>
        <w:t xml:space="preserve"> mieszkańców/km</w:t>
      </w:r>
      <w:r w:rsidRPr="00CD4E84">
        <w:rPr>
          <w:rFonts w:cs="Times.New.Roman0152.75"/>
          <w:color w:val="000000" w:themeColor="text1"/>
          <w:vertAlign w:val="superscript"/>
        </w:rPr>
        <w:t>2</w:t>
      </w:r>
      <w:r w:rsidR="00850F16" w:rsidRPr="00CD4E84">
        <w:rPr>
          <w:rFonts w:cs="Times.New.Roman0152.75"/>
          <w:color w:val="000000" w:themeColor="text1"/>
        </w:rPr>
        <w:t xml:space="preserve"> [1]</w:t>
      </w:r>
      <w:r w:rsidRPr="00CD4E84">
        <w:rPr>
          <w:rFonts w:cs="Times.New.Roman0152.75"/>
          <w:color w:val="000000" w:themeColor="text1"/>
        </w:rPr>
        <w:t>.</w:t>
      </w:r>
      <w:r w:rsidR="00384376">
        <w:rPr>
          <w:rFonts w:cs="Times.New.Roman0152.75"/>
          <w:color w:val="000000" w:themeColor="text1"/>
        </w:rPr>
        <w:t xml:space="preserve"> </w:t>
      </w:r>
      <w:r w:rsidRPr="00CD4E84">
        <w:rPr>
          <w:rFonts w:cs="Times.New.Roman0152.75"/>
          <w:color w:val="000000" w:themeColor="text1"/>
        </w:rPr>
        <w:t>Terytorium Polski w 99,7% leży w zlewisku Morza Bałtyckiego, 0,2% w zlewisku Morza Czarnego i 0,1% w zlewisku Morza Północnego</w:t>
      </w:r>
      <w:r w:rsidR="00850F16" w:rsidRPr="00CD4E84">
        <w:rPr>
          <w:rFonts w:cs="Times.New.Roman0152.75"/>
          <w:color w:val="000000" w:themeColor="text1"/>
        </w:rPr>
        <w:t xml:space="preserve"> (tab</w:t>
      </w:r>
      <w:r w:rsidR="00B94778">
        <w:rPr>
          <w:rFonts w:cs="Times.New.Roman0152.75"/>
          <w:color w:val="000000" w:themeColor="text1"/>
        </w:rPr>
        <w:t xml:space="preserve">ela </w:t>
      </w:r>
      <w:r w:rsidR="00850F16" w:rsidRPr="00CD4E84">
        <w:rPr>
          <w:rFonts w:cs="Times.New.Roman0152.75"/>
          <w:color w:val="000000" w:themeColor="text1"/>
        </w:rPr>
        <w:t>1)</w:t>
      </w:r>
      <w:r w:rsidRPr="00CD4E84">
        <w:rPr>
          <w:rFonts w:cs="Times.New.Roman0152.75"/>
          <w:color w:val="000000" w:themeColor="text1"/>
        </w:rPr>
        <w:t>. Głównymi rzekami</w:t>
      </w:r>
      <w:r w:rsidR="00B94778">
        <w:rPr>
          <w:rFonts w:cs="Times.New.Roman0152.75"/>
          <w:color w:val="000000" w:themeColor="text1"/>
        </w:rPr>
        <w:t xml:space="preserve"> </w:t>
      </w:r>
      <w:r w:rsidRPr="00CD4E84">
        <w:rPr>
          <w:rFonts w:cs="Times.New.Roman0152.75"/>
          <w:color w:val="000000" w:themeColor="text1"/>
        </w:rPr>
        <w:t>odprowadzającymi wody z terenu Polski do Bałtyku są Wisł</w:t>
      </w:r>
      <w:r w:rsidR="0029245F" w:rsidRPr="00CD4E84">
        <w:rPr>
          <w:rFonts w:cs="Times.New.Roman0152.75"/>
          <w:color w:val="000000" w:themeColor="text1"/>
        </w:rPr>
        <w:t>a i</w:t>
      </w:r>
      <w:r w:rsidR="00E14B84">
        <w:rPr>
          <w:rFonts w:cs="Times.New.Roman0152.75"/>
          <w:color w:val="000000" w:themeColor="text1"/>
        </w:rPr>
        <w:t xml:space="preserve"> </w:t>
      </w:r>
      <w:r w:rsidRPr="00CD4E84">
        <w:rPr>
          <w:rFonts w:cs="Times.New.Roman0152.75"/>
          <w:color w:val="000000" w:themeColor="text1"/>
        </w:rPr>
        <w:t>Odra. Dorzecza tych rzek obejmują 87,9% powierzchni Polski</w:t>
      </w:r>
      <w:r w:rsidR="007774A7" w:rsidRPr="00CD4E84">
        <w:rPr>
          <w:rFonts w:cs="Times.New.Roman0152.75"/>
          <w:color w:val="000000" w:themeColor="text1"/>
        </w:rPr>
        <w:t xml:space="preserve"> [</w:t>
      </w:r>
      <w:r w:rsidR="0048238D" w:rsidRPr="00CD4E84">
        <w:rPr>
          <w:rFonts w:cs="Times.New.Roman0152.75"/>
          <w:color w:val="000000" w:themeColor="text1"/>
        </w:rPr>
        <w:t>3</w:t>
      </w:r>
      <w:r w:rsidR="007774A7" w:rsidRPr="00CD4E84">
        <w:rPr>
          <w:rFonts w:cs="Times.New.Roman0152.75"/>
          <w:color w:val="000000" w:themeColor="text1"/>
        </w:rPr>
        <w:t>]</w:t>
      </w:r>
      <w:r w:rsidRPr="00CD4E84">
        <w:rPr>
          <w:rFonts w:cs="Times.New.Roman0152.75"/>
          <w:color w:val="000000" w:themeColor="text1"/>
        </w:rPr>
        <w:t>.</w:t>
      </w:r>
    </w:p>
    <w:p w14:paraId="14CC6393" w14:textId="77777777" w:rsidR="002701D4" w:rsidRDefault="002701D4" w:rsidP="005E5E22">
      <w:pPr>
        <w:widowControl w:val="0"/>
        <w:autoSpaceDE w:val="0"/>
        <w:autoSpaceDN w:val="0"/>
        <w:adjustRightInd w:val="0"/>
        <w:snapToGrid w:val="0"/>
        <w:spacing w:line="276" w:lineRule="auto"/>
        <w:ind w:firstLine="708"/>
        <w:jc w:val="both"/>
        <w:rPr>
          <w:rFonts w:cs="Times.New.Roman0152.75"/>
          <w:color w:val="000000" w:themeColor="text1"/>
          <w:sz w:val="25"/>
          <w:szCs w:val="25"/>
        </w:rPr>
      </w:pPr>
    </w:p>
    <w:p w14:paraId="0014BA80" w14:textId="16E8AF44" w:rsidR="005E7CE1" w:rsidRPr="005A11E9" w:rsidRDefault="005E7CE1" w:rsidP="00532CD6">
      <w:pPr>
        <w:pStyle w:val="Legenda"/>
        <w:keepNext/>
        <w:spacing w:line="276" w:lineRule="auto"/>
        <w:jc w:val="both"/>
        <w:rPr>
          <w:rFonts w:ascii="Times New Roman" w:hAnsi="Times New Roman" w:cs="Times New Roman"/>
          <w:sz w:val="22"/>
          <w:szCs w:val="22"/>
        </w:rPr>
      </w:pPr>
      <w:bookmarkStart w:id="9" w:name="_Toc122334900"/>
      <w:r w:rsidRPr="005A11E9">
        <w:rPr>
          <w:rFonts w:ascii="Times New Roman" w:hAnsi="Times New Roman" w:cs="Times New Roman"/>
          <w:sz w:val="22"/>
          <w:szCs w:val="22"/>
        </w:rPr>
        <w:t xml:space="preserve">Rysunek </w:t>
      </w:r>
      <w:r w:rsidRPr="005A11E9">
        <w:rPr>
          <w:rFonts w:ascii="Times New Roman" w:hAnsi="Times New Roman" w:cs="Times New Roman"/>
          <w:sz w:val="22"/>
          <w:szCs w:val="22"/>
        </w:rPr>
        <w:fldChar w:fldCharType="begin"/>
      </w:r>
      <w:r w:rsidRPr="005A11E9">
        <w:rPr>
          <w:rFonts w:ascii="Times New Roman" w:hAnsi="Times New Roman" w:cs="Times New Roman"/>
          <w:sz w:val="22"/>
          <w:szCs w:val="22"/>
        </w:rPr>
        <w:instrText xml:space="preserve"> SEQ Rysunek \* ARABIC </w:instrText>
      </w:r>
      <w:r w:rsidRPr="005A11E9">
        <w:rPr>
          <w:rFonts w:ascii="Times New Roman" w:hAnsi="Times New Roman" w:cs="Times New Roman"/>
          <w:sz w:val="22"/>
          <w:szCs w:val="22"/>
        </w:rPr>
        <w:fldChar w:fldCharType="separate"/>
      </w:r>
      <w:r w:rsidR="00926220">
        <w:rPr>
          <w:rFonts w:ascii="Times New Roman" w:hAnsi="Times New Roman" w:cs="Times New Roman"/>
          <w:noProof/>
          <w:sz w:val="22"/>
          <w:szCs w:val="22"/>
        </w:rPr>
        <w:t>1</w:t>
      </w:r>
      <w:r w:rsidRPr="005A11E9">
        <w:rPr>
          <w:rFonts w:ascii="Times New Roman" w:hAnsi="Times New Roman" w:cs="Times New Roman"/>
          <w:sz w:val="22"/>
          <w:szCs w:val="22"/>
        </w:rPr>
        <w:fldChar w:fldCharType="end"/>
      </w:r>
      <w:r w:rsidR="00FB66BC" w:rsidRPr="005A11E9">
        <w:rPr>
          <w:rFonts w:ascii="Times New Roman" w:hAnsi="Times New Roman" w:cs="Times New Roman"/>
          <w:sz w:val="22"/>
          <w:szCs w:val="22"/>
        </w:rPr>
        <w:t>.</w:t>
      </w:r>
      <w:r w:rsidRPr="005A11E9">
        <w:rPr>
          <w:rFonts w:ascii="Times New Roman" w:hAnsi="Times New Roman" w:cs="Times New Roman"/>
          <w:sz w:val="22"/>
          <w:szCs w:val="22"/>
        </w:rPr>
        <w:t xml:space="preserve"> Położenie g</w:t>
      </w:r>
      <w:r w:rsidRPr="00B94778">
        <w:rPr>
          <w:rFonts w:ascii="Times New Roman" w:hAnsi="Times New Roman" w:cs="Times New Roman"/>
          <w:sz w:val="22"/>
          <w:szCs w:val="22"/>
        </w:rPr>
        <w:t xml:space="preserve">eograficzne </w:t>
      </w:r>
      <w:r w:rsidRPr="005A11E9">
        <w:rPr>
          <w:rFonts w:ascii="Times New Roman" w:hAnsi="Times New Roman" w:cs="Times New Roman"/>
          <w:sz w:val="22"/>
          <w:szCs w:val="22"/>
        </w:rPr>
        <w:t>Polski</w:t>
      </w:r>
      <w:r w:rsidR="004D6D39">
        <w:rPr>
          <w:rFonts w:ascii="Times New Roman" w:hAnsi="Times New Roman" w:cs="Times New Roman"/>
          <w:sz w:val="22"/>
          <w:szCs w:val="22"/>
        </w:rPr>
        <w:t xml:space="preserve"> [1]</w:t>
      </w:r>
      <w:r w:rsidR="005A11E9">
        <w:rPr>
          <w:rFonts w:ascii="Times New Roman" w:hAnsi="Times New Roman" w:cs="Times New Roman"/>
          <w:sz w:val="22"/>
          <w:szCs w:val="22"/>
        </w:rPr>
        <w:t>.</w:t>
      </w:r>
      <w:bookmarkEnd w:id="9"/>
    </w:p>
    <w:p w14:paraId="52E7E4F6" w14:textId="7B21249F" w:rsidR="005856A4" w:rsidRDefault="00384376" w:rsidP="00F511CC">
      <w:pPr>
        <w:ind w:left="357"/>
      </w:pPr>
      <w:r>
        <w:rPr>
          <w:noProof/>
        </w:rPr>
        <w:drawing>
          <wp:inline distT="0" distB="0" distL="0" distR="0" wp14:anchorId="4C50C43B" wp14:editId="3D3025A6">
            <wp:extent cx="5762625" cy="6057900"/>
            <wp:effectExtent l="0" t="0" r="9525" b="0"/>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62625" cy="6057900"/>
                    </a:xfrm>
                    <a:prstGeom prst="rect">
                      <a:avLst/>
                    </a:prstGeom>
                    <a:noFill/>
                    <a:ln>
                      <a:noFill/>
                    </a:ln>
                  </pic:spPr>
                </pic:pic>
              </a:graphicData>
            </a:graphic>
          </wp:inline>
        </w:drawing>
      </w:r>
    </w:p>
    <w:p w14:paraId="3B3C69A0" w14:textId="77777777" w:rsidR="005E5E22" w:rsidRDefault="005E5E22" w:rsidP="00F511CC">
      <w:pPr>
        <w:ind w:left="357"/>
      </w:pPr>
    </w:p>
    <w:p w14:paraId="56D78DE2" w14:textId="77777777" w:rsidR="00713EB5" w:rsidRDefault="00713EB5" w:rsidP="00F663E1"/>
    <w:p w14:paraId="1E87B1FD" w14:textId="77777777" w:rsidR="00590F09" w:rsidRDefault="00590F09" w:rsidP="00F511CC">
      <w:pPr>
        <w:ind w:left="357"/>
      </w:pPr>
    </w:p>
    <w:p w14:paraId="266AFF2E" w14:textId="457E93C7" w:rsidR="000D39FE" w:rsidRPr="005A11E9" w:rsidRDefault="000D39FE" w:rsidP="00700451">
      <w:pPr>
        <w:pStyle w:val="Legenda"/>
        <w:keepNext/>
        <w:spacing w:line="276" w:lineRule="auto"/>
        <w:jc w:val="both"/>
        <w:rPr>
          <w:rFonts w:ascii="Times New Roman" w:hAnsi="Times New Roman" w:cs="Times New Roman"/>
          <w:sz w:val="22"/>
          <w:szCs w:val="22"/>
        </w:rPr>
      </w:pPr>
      <w:bookmarkStart w:id="10" w:name="_Toc122331859"/>
      <w:r w:rsidRPr="005A11E9">
        <w:rPr>
          <w:rFonts w:ascii="Times New Roman" w:hAnsi="Times New Roman" w:cs="Times New Roman"/>
          <w:sz w:val="22"/>
          <w:szCs w:val="22"/>
        </w:rPr>
        <w:lastRenderedPageBreak/>
        <w:t xml:space="preserve">Tabela </w:t>
      </w:r>
      <w:r w:rsidRPr="005A11E9">
        <w:rPr>
          <w:rFonts w:ascii="Times New Roman" w:hAnsi="Times New Roman" w:cs="Times New Roman"/>
          <w:sz w:val="22"/>
          <w:szCs w:val="22"/>
        </w:rPr>
        <w:fldChar w:fldCharType="begin"/>
      </w:r>
      <w:r w:rsidRPr="005A11E9">
        <w:rPr>
          <w:rFonts w:ascii="Times New Roman" w:hAnsi="Times New Roman" w:cs="Times New Roman"/>
          <w:sz w:val="22"/>
          <w:szCs w:val="22"/>
        </w:rPr>
        <w:instrText xml:space="preserve"> SEQ Tabela \* ARABIC </w:instrText>
      </w:r>
      <w:r w:rsidRPr="005A11E9">
        <w:rPr>
          <w:rFonts w:ascii="Times New Roman" w:hAnsi="Times New Roman" w:cs="Times New Roman"/>
          <w:sz w:val="22"/>
          <w:szCs w:val="22"/>
        </w:rPr>
        <w:fldChar w:fldCharType="separate"/>
      </w:r>
      <w:r w:rsidR="00926220">
        <w:rPr>
          <w:rFonts w:ascii="Times New Roman" w:hAnsi="Times New Roman" w:cs="Times New Roman"/>
          <w:noProof/>
          <w:sz w:val="22"/>
          <w:szCs w:val="22"/>
        </w:rPr>
        <w:t>1</w:t>
      </w:r>
      <w:r w:rsidRPr="005A11E9">
        <w:rPr>
          <w:rFonts w:ascii="Times New Roman" w:hAnsi="Times New Roman" w:cs="Times New Roman"/>
          <w:sz w:val="22"/>
          <w:szCs w:val="22"/>
        </w:rPr>
        <w:fldChar w:fldCharType="end"/>
      </w:r>
      <w:r w:rsidR="00FB66BC" w:rsidRPr="005A11E9">
        <w:rPr>
          <w:rFonts w:ascii="Times New Roman" w:hAnsi="Times New Roman" w:cs="Times New Roman"/>
          <w:sz w:val="22"/>
          <w:szCs w:val="22"/>
        </w:rPr>
        <w:t>.</w:t>
      </w:r>
      <w:r w:rsidRPr="005A11E9">
        <w:rPr>
          <w:rFonts w:ascii="Times New Roman" w:hAnsi="Times New Roman" w:cs="Times New Roman"/>
          <w:sz w:val="22"/>
          <w:szCs w:val="22"/>
        </w:rPr>
        <w:t xml:space="preserve"> Powierzchnie zlewisk i dorzeczy [</w:t>
      </w:r>
      <w:r w:rsidR="004D6D39">
        <w:rPr>
          <w:rFonts w:ascii="Times New Roman" w:hAnsi="Times New Roman" w:cs="Times New Roman"/>
          <w:sz w:val="22"/>
          <w:szCs w:val="22"/>
        </w:rPr>
        <w:t>3</w:t>
      </w:r>
      <w:r w:rsidRPr="005A11E9">
        <w:rPr>
          <w:rFonts w:ascii="Times New Roman" w:hAnsi="Times New Roman" w:cs="Times New Roman"/>
          <w:sz w:val="22"/>
          <w:szCs w:val="22"/>
        </w:rPr>
        <w:t>].</w:t>
      </w:r>
      <w:bookmarkEnd w:id="10"/>
    </w:p>
    <w:tbl>
      <w:tblPr>
        <w:tblW w:w="777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6"/>
        <w:gridCol w:w="999"/>
        <w:gridCol w:w="1030"/>
        <w:gridCol w:w="1191"/>
        <w:gridCol w:w="1011"/>
      </w:tblGrid>
      <w:tr w:rsidR="00850F16" w:rsidRPr="00E46790" w14:paraId="77C6BEE8" w14:textId="77777777" w:rsidTr="00E46790">
        <w:tc>
          <w:tcPr>
            <w:tcW w:w="3546" w:type="dxa"/>
            <w:vMerge w:val="restart"/>
            <w:shd w:val="clear" w:color="auto" w:fill="DAEEF3" w:themeFill="accent5" w:themeFillTint="33"/>
            <w:vAlign w:val="center"/>
          </w:tcPr>
          <w:p w14:paraId="71CC46A6" w14:textId="77777777" w:rsidR="00850F16" w:rsidRPr="00154219" w:rsidRDefault="00850F16" w:rsidP="009A4F9C">
            <w:pPr>
              <w:jc w:val="center"/>
              <w:rPr>
                <w:bCs/>
                <w:sz w:val="22"/>
                <w:szCs w:val="22"/>
              </w:rPr>
            </w:pPr>
            <w:r w:rsidRPr="00154219">
              <w:rPr>
                <w:bCs/>
                <w:sz w:val="22"/>
                <w:szCs w:val="22"/>
              </w:rPr>
              <w:t>Zlewiska i dorzecza</w:t>
            </w:r>
          </w:p>
        </w:tc>
        <w:tc>
          <w:tcPr>
            <w:tcW w:w="4231" w:type="dxa"/>
            <w:gridSpan w:val="4"/>
            <w:shd w:val="clear" w:color="auto" w:fill="DAEEF3" w:themeFill="accent5" w:themeFillTint="33"/>
            <w:vAlign w:val="center"/>
          </w:tcPr>
          <w:p w14:paraId="44BF3E53" w14:textId="77777777" w:rsidR="00850F16" w:rsidRPr="00154219" w:rsidRDefault="00850F16" w:rsidP="009A4F9C">
            <w:pPr>
              <w:jc w:val="center"/>
              <w:rPr>
                <w:bCs/>
                <w:sz w:val="22"/>
                <w:szCs w:val="22"/>
              </w:rPr>
            </w:pPr>
            <w:r w:rsidRPr="00154219">
              <w:rPr>
                <w:bCs/>
                <w:sz w:val="22"/>
                <w:szCs w:val="22"/>
              </w:rPr>
              <w:t>Powierzchnia</w:t>
            </w:r>
          </w:p>
        </w:tc>
      </w:tr>
      <w:tr w:rsidR="00850F16" w:rsidRPr="00E46790" w14:paraId="2B6052B8" w14:textId="77777777" w:rsidTr="00E46790">
        <w:tc>
          <w:tcPr>
            <w:tcW w:w="3546" w:type="dxa"/>
            <w:vMerge/>
            <w:shd w:val="clear" w:color="auto" w:fill="DAEEF3" w:themeFill="accent5" w:themeFillTint="33"/>
            <w:vAlign w:val="center"/>
          </w:tcPr>
          <w:p w14:paraId="1E96B26F" w14:textId="77777777" w:rsidR="00850F16" w:rsidRPr="00154219" w:rsidRDefault="00850F16" w:rsidP="009A4F9C">
            <w:pPr>
              <w:jc w:val="center"/>
              <w:rPr>
                <w:bCs/>
                <w:sz w:val="22"/>
                <w:szCs w:val="22"/>
              </w:rPr>
            </w:pPr>
          </w:p>
        </w:tc>
        <w:tc>
          <w:tcPr>
            <w:tcW w:w="2029" w:type="dxa"/>
            <w:gridSpan w:val="2"/>
            <w:shd w:val="clear" w:color="auto" w:fill="DAEEF3" w:themeFill="accent5" w:themeFillTint="33"/>
            <w:vAlign w:val="center"/>
          </w:tcPr>
          <w:p w14:paraId="16481263" w14:textId="77777777" w:rsidR="00850F16" w:rsidRPr="00154219" w:rsidRDefault="004F00E3" w:rsidP="009A4F9C">
            <w:pPr>
              <w:jc w:val="center"/>
              <w:rPr>
                <w:bCs/>
                <w:sz w:val="22"/>
                <w:szCs w:val="22"/>
              </w:rPr>
            </w:pPr>
            <w:r w:rsidRPr="00154219">
              <w:rPr>
                <w:bCs/>
                <w:sz w:val="22"/>
                <w:szCs w:val="22"/>
              </w:rPr>
              <w:t>w</w:t>
            </w:r>
            <w:r w:rsidR="00850F16" w:rsidRPr="00154219">
              <w:rPr>
                <w:bCs/>
                <w:sz w:val="22"/>
                <w:szCs w:val="22"/>
              </w:rPr>
              <w:t xml:space="preserve"> tys. km</w:t>
            </w:r>
            <w:r w:rsidR="00850F16" w:rsidRPr="00154219">
              <w:rPr>
                <w:bCs/>
                <w:sz w:val="22"/>
                <w:szCs w:val="22"/>
                <w:vertAlign w:val="superscript"/>
              </w:rPr>
              <w:t>2</w:t>
            </w:r>
          </w:p>
        </w:tc>
        <w:tc>
          <w:tcPr>
            <w:tcW w:w="2202" w:type="dxa"/>
            <w:gridSpan w:val="2"/>
            <w:shd w:val="clear" w:color="auto" w:fill="DAEEF3" w:themeFill="accent5" w:themeFillTint="33"/>
            <w:vAlign w:val="center"/>
          </w:tcPr>
          <w:p w14:paraId="65F60D12" w14:textId="77777777" w:rsidR="00850F16" w:rsidRPr="00154219" w:rsidRDefault="004F00E3" w:rsidP="009A4F9C">
            <w:pPr>
              <w:jc w:val="center"/>
              <w:rPr>
                <w:bCs/>
                <w:sz w:val="22"/>
                <w:szCs w:val="22"/>
              </w:rPr>
            </w:pPr>
            <w:r w:rsidRPr="00154219">
              <w:rPr>
                <w:bCs/>
                <w:sz w:val="22"/>
                <w:szCs w:val="22"/>
              </w:rPr>
              <w:t>w</w:t>
            </w:r>
            <w:r w:rsidR="00850F16" w:rsidRPr="00154219">
              <w:rPr>
                <w:bCs/>
                <w:sz w:val="22"/>
                <w:szCs w:val="22"/>
              </w:rPr>
              <w:t xml:space="preserve"> % pow. ogólnej</w:t>
            </w:r>
          </w:p>
        </w:tc>
      </w:tr>
      <w:tr w:rsidR="00850F16" w:rsidRPr="00E46790" w14:paraId="0C6E1A16" w14:textId="77777777" w:rsidTr="00E46790">
        <w:tc>
          <w:tcPr>
            <w:tcW w:w="3546" w:type="dxa"/>
            <w:vMerge/>
            <w:shd w:val="clear" w:color="auto" w:fill="DAEEF3" w:themeFill="accent5" w:themeFillTint="33"/>
            <w:vAlign w:val="center"/>
          </w:tcPr>
          <w:p w14:paraId="295214E4" w14:textId="77777777" w:rsidR="00850F16" w:rsidRPr="00154219" w:rsidRDefault="00850F16" w:rsidP="009A4F9C">
            <w:pPr>
              <w:jc w:val="center"/>
              <w:rPr>
                <w:bCs/>
                <w:sz w:val="22"/>
                <w:szCs w:val="22"/>
              </w:rPr>
            </w:pPr>
          </w:p>
        </w:tc>
        <w:tc>
          <w:tcPr>
            <w:tcW w:w="999" w:type="dxa"/>
            <w:shd w:val="clear" w:color="auto" w:fill="DAEEF3" w:themeFill="accent5" w:themeFillTint="33"/>
            <w:vAlign w:val="center"/>
          </w:tcPr>
          <w:p w14:paraId="4CF84392" w14:textId="77777777" w:rsidR="00850F16" w:rsidRPr="00154219" w:rsidRDefault="00850F16" w:rsidP="009A4F9C">
            <w:pPr>
              <w:jc w:val="center"/>
              <w:rPr>
                <w:bCs/>
                <w:sz w:val="22"/>
                <w:szCs w:val="22"/>
              </w:rPr>
            </w:pPr>
            <w:r w:rsidRPr="00154219">
              <w:rPr>
                <w:bCs/>
                <w:sz w:val="22"/>
                <w:szCs w:val="22"/>
              </w:rPr>
              <w:t>ogółem</w:t>
            </w:r>
          </w:p>
        </w:tc>
        <w:tc>
          <w:tcPr>
            <w:tcW w:w="1030" w:type="dxa"/>
            <w:shd w:val="clear" w:color="auto" w:fill="DAEEF3" w:themeFill="accent5" w:themeFillTint="33"/>
            <w:vAlign w:val="center"/>
          </w:tcPr>
          <w:p w14:paraId="6B452296" w14:textId="599965A9" w:rsidR="00850F16" w:rsidRPr="00154219" w:rsidRDefault="004F00E3" w:rsidP="00894893">
            <w:pPr>
              <w:jc w:val="center"/>
              <w:rPr>
                <w:bCs/>
                <w:sz w:val="22"/>
                <w:szCs w:val="22"/>
              </w:rPr>
            </w:pPr>
            <w:r w:rsidRPr="00154219">
              <w:rPr>
                <w:bCs/>
                <w:sz w:val="22"/>
                <w:szCs w:val="22"/>
              </w:rPr>
              <w:t>w</w:t>
            </w:r>
            <w:r w:rsidR="00850F16" w:rsidRPr="00154219">
              <w:rPr>
                <w:bCs/>
                <w:sz w:val="22"/>
                <w:szCs w:val="22"/>
              </w:rPr>
              <w:t xml:space="preserve"> tym</w:t>
            </w:r>
            <w:r w:rsidR="00894893" w:rsidRPr="00154219">
              <w:rPr>
                <w:bCs/>
                <w:sz w:val="22"/>
                <w:szCs w:val="22"/>
              </w:rPr>
              <w:br/>
            </w:r>
            <w:r w:rsidR="00850F16" w:rsidRPr="00154219">
              <w:rPr>
                <w:bCs/>
                <w:sz w:val="22"/>
                <w:szCs w:val="22"/>
              </w:rPr>
              <w:t>w Polsce</w:t>
            </w:r>
          </w:p>
        </w:tc>
        <w:tc>
          <w:tcPr>
            <w:tcW w:w="1191" w:type="dxa"/>
            <w:shd w:val="clear" w:color="auto" w:fill="DAEEF3" w:themeFill="accent5" w:themeFillTint="33"/>
            <w:vAlign w:val="center"/>
          </w:tcPr>
          <w:p w14:paraId="564CB992" w14:textId="1878D70F" w:rsidR="00850F16" w:rsidRPr="00154219" w:rsidRDefault="00894893" w:rsidP="00894893">
            <w:pPr>
              <w:jc w:val="center"/>
              <w:rPr>
                <w:bCs/>
                <w:sz w:val="22"/>
                <w:szCs w:val="22"/>
              </w:rPr>
            </w:pPr>
            <w:r w:rsidRPr="00154219">
              <w:rPr>
                <w:bCs/>
                <w:sz w:val="22"/>
                <w:szCs w:val="22"/>
              </w:rPr>
              <w:t>z</w:t>
            </w:r>
            <w:r w:rsidR="00850F16" w:rsidRPr="00154219">
              <w:rPr>
                <w:bCs/>
                <w:sz w:val="22"/>
                <w:szCs w:val="22"/>
              </w:rPr>
              <w:t>lewiska</w:t>
            </w:r>
            <w:r w:rsidRPr="00154219">
              <w:rPr>
                <w:bCs/>
                <w:sz w:val="22"/>
                <w:szCs w:val="22"/>
              </w:rPr>
              <w:br/>
            </w:r>
            <w:r w:rsidR="00850F16" w:rsidRPr="00154219">
              <w:rPr>
                <w:bCs/>
                <w:sz w:val="22"/>
                <w:szCs w:val="22"/>
              </w:rPr>
              <w:t>lub dorzecza</w:t>
            </w:r>
          </w:p>
        </w:tc>
        <w:tc>
          <w:tcPr>
            <w:tcW w:w="1011" w:type="dxa"/>
            <w:shd w:val="clear" w:color="auto" w:fill="DAEEF3" w:themeFill="accent5" w:themeFillTint="33"/>
            <w:vAlign w:val="center"/>
          </w:tcPr>
          <w:p w14:paraId="5877F13A" w14:textId="65DA0770" w:rsidR="00850F16" w:rsidRPr="00154219" w:rsidRDefault="00850F16" w:rsidP="009A4F9C">
            <w:pPr>
              <w:jc w:val="center"/>
              <w:rPr>
                <w:bCs/>
                <w:sz w:val="22"/>
                <w:szCs w:val="22"/>
              </w:rPr>
            </w:pPr>
            <w:r w:rsidRPr="00154219">
              <w:rPr>
                <w:bCs/>
                <w:sz w:val="22"/>
                <w:szCs w:val="22"/>
              </w:rPr>
              <w:t>Polski</w:t>
            </w:r>
            <w:r w:rsidR="004F00E3" w:rsidRPr="00154219">
              <w:rPr>
                <w:bCs/>
                <w:sz w:val="22"/>
                <w:szCs w:val="22"/>
              </w:rPr>
              <w:t>*</w:t>
            </w:r>
          </w:p>
        </w:tc>
      </w:tr>
      <w:tr w:rsidR="00BA0ADB" w:rsidRPr="00E46790" w14:paraId="660012E2" w14:textId="77777777" w:rsidTr="00A52103">
        <w:trPr>
          <w:trHeight w:val="397"/>
        </w:trPr>
        <w:tc>
          <w:tcPr>
            <w:tcW w:w="3546" w:type="dxa"/>
            <w:vAlign w:val="center"/>
          </w:tcPr>
          <w:p w14:paraId="76EB7390" w14:textId="77777777" w:rsidR="00BA0ADB" w:rsidRPr="00E46790" w:rsidRDefault="00850F16" w:rsidP="00A52103">
            <w:pPr>
              <w:rPr>
                <w:sz w:val="22"/>
                <w:szCs w:val="22"/>
              </w:rPr>
            </w:pPr>
            <w:r w:rsidRPr="00E46790">
              <w:rPr>
                <w:sz w:val="22"/>
                <w:szCs w:val="22"/>
              </w:rPr>
              <w:t>Zlewisko Morza Bałtyckiego</w:t>
            </w:r>
          </w:p>
        </w:tc>
        <w:tc>
          <w:tcPr>
            <w:tcW w:w="999" w:type="dxa"/>
            <w:vAlign w:val="center"/>
          </w:tcPr>
          <w:p w14:paraId="41BD56A5" w14:textId="308A12B1" w:rsidR="00BA0ADB" w:rsidRPr="00E46790" w:rsidRDefault="00850F16" w:rsidP="00A52103">
            <w:pPr>
              <w:jc w:val="right"/>
              <w:rPr>
                <w:sz w:val="22"/>
                <w:szCs w:val="22"/>
              </w:rPr>
            </w:pPr>
            <w:r w:rsidRPr="00E46790">
              <w:rPr>
                <w:sz w:val="22"/>
                <w:szCs w:val="22"/>
              </w:rPr>
              <w:t>1</w:t>
            </w:r>
            <w:r w:rsidR="00A52103">
              <w:rPr>
                <w:sz w:val="22"/>
                <w:szCs w:val="22"/>
              </w:rPr>
              <w:t xml:space="preserve"> </w:t>
            </w:r>
            <w:r w:rsidRPr="00E46790">
              <w:rPr>
                <w:sz w:val="22"/>
                <w:szCs w:val="22"/>
              </w:rPr>
              <w:t>380,9</w:t>
            </w:r>
          </w:p>
        </w:tc>
        <w:tc>
          <w:tcPr>
            <w:tcW w:w="1030" w:type="dxa"/>
            <w:vAlign w:val="center"/>
          </w:tcPr>
          <w:p w14:paraId="17B1D12F" w14:textId="77777777" w:rsidR="00BA0ADB" w:rsidRPr="00E46790" w:rsidRDefault="00850F16" w:rsidP="00A52103">
            <w:pPr>
              <w:jc w:val="right"/>
              <w:rPr>
                <w:sz w:val="22"/>
                <w:szCs w:val="22"/>
              </w:rPr>
            </w:pPr>
            <w:r w:rsidRPr="00E46790">
              <w:rPr>
                <w:sz w:val="22"/>
                <w:szCs w:val="22"/>
              </w:rPr>
              <w:t>311,9</w:t>
            </w:r>
          </w:p>
        </w:tc>
        <w:tc>
          <w:tcPr>
            <w:tcW w:w="1191" w:type="dxa"/>
            <w:vAlign w:val="center"/>
          </w:tcPr>
          <w:p w14:paraId="1BB2B85E" w14:textId="77777777" w:rsidR="00BA0ADB" w:rsidRPr="00E46790" w:rsidRDefault="00511F39" w:rsidP="00A52103">
            <w:pPr>
              <w:jc w:val="right"/>
              <w:rPr>
                <w:sz w:val="22"/>
                <w:szCs w:val="22"/>
              </w:rPr>
            </w:pPr>
            <w:r w:rsidRPr="00E46790">
              <w:rPr>
                <w:sz w:val="22"/>
                <w:szCs w:val="22"/>
              </w:rPr>
              <w:t>22,6</w:t>
            </w:r>
          </w:p>
        </w:tc>
        <w:tc>
          <w:tcPr>
            <w:tcW w:w="1011" w:type="dxa"/>
            <w:vAlign w:val="center"/>
          </w:tcPr>
          <w:p w14:paraId="32579BC8" w14:textId="77777777" w:rsidR="00BA0ADB" w:rsidRPr="00E46790" w:rsidRDefault="00511F39" w:rsidP="00A52103">
            <w:pPr>
              <w:jc w:val="right"/>
              <w:rPr>
                <w:sz w:val="22"/>
                <w:szCs w:val="22"/>
              </w:rPr>
            </w:pPr>
            <w:r w:rsidRPr="00E46790">
              <w:rPr>
                <w:sz w:val="22"/>
                <w:szCs w:val="22"/>
              </w:rPr>
              <w:t>99,7</w:t>
            </w:r>
          </w:p>
        </w:tc>
      </w:tr>
      <w:tr w:rsidR="00BA0ADB" w:rsidRPr="00E46790" w14:paraId="0583694B" w14:textId="77777777" w:rsidTr="00A52103">
        <w:trPr>
          <w:trHeight w:val="397"/>
        </w:trPr>
        <w:tc>
          <w:tcPr>
            <w:tcW w:w="3546" w:type="dxa"/>
            <w:vAlign w:val="center"/>
          </w:tcPr>
          <w:p w14:paraId="2BE15007" w14:textId="77777777" w:rsidR="00BA0ADB" w:rsidRPr="00E46790" w:rsidRDefault="00850F16" w:rsidP="00A52103">
            <w:pPr>
              <w:rPr>
                <w:sz w:val="22"/>
                <w:szCs w:val="22"/>
              </w:rPr>
            </w:pPr>
            <w:r w:rsidRPr="00E46790">
              <w:rPr>
                <w:sz w:val="22"/>
                <w:szCs w:val="22"/>
              </w:rPr>
              <w:t>Dorzecze Odry</w:t>
            </w:r>
          </w:p>
        </w:tc>
        <w:tc>
          <w:tcPr>
            <w:tcW w:w="999" w:type="dxa"/>
            <w:vAlign w:val="center"/>
          </w:tcPr>
          <w:p w14:paraId="7DC7F3E8" w14:textId="77777777" w:rsidR="00BA0ADB" w:rsidRPr="00E46790" w:rsidRDefault="00850F16" w:rsidP="00A52103">
            <w:pPr>
              <w:jc w:val="right"/>
              <w:rPr>
                <w:sz w:val="22"/>
                <w:szCs w:val="22"/>
              </w:rPr>
            </w:pPr>
            <w:r w:rsidRPr="00E46790">
              <w:rPr>
                <w:sz w:val="22"/>
                <w:szCs w:val="22"/>
              </w:rPr>
              <w:t>1</w:t>
            </w:r>
            <w:r w:rsidR="00B41763" w:rsidRPr="00E46790">
              <w:rPr>
                <w:sz w:val="22"/>
                <w:szCs w:val="22"/>
              </w:rPr>
              <w:t>19</w:t>
            </w:r>
            <w:r w:rsidRPr="00E46790">
              <w:rPr>
                <w:sz w:val="22"/>
                <w:szCs w:val="22"/>
              </w:rPr>
              <w:t>,</w:t>
            </w:r>
            <w:r w:rsidR="00B41763" w:rsidRPr="00E46790">
              <w:rPr>
                <w:sz w:val="22"/>
                <w:szCs w:val="22"/>
              </w:rPr>
              <w:t>1</w:t>
            </w:r>
          </w:p>
        </w:tc>
        <w:tc>
          <w:tcPr>
            <w:tcW w:w="1030" w:type="dxa"/>
            <w:vAlign w:val="center"/>
          </w:tcPr>
          <w:p w14:paraId="7AE5038A" w14:textId="77777777" w:rsidR="00BA0ADB" w:rsidRPr="00E46790" w:rsidRDefault="00850F16" w:rsidP="00A52103">
            <w:pPr>
              <w:jc w:val="right"/>
              <w:rPr>
                <w:sz w:val="22"/>
                <w:szCs w:val="22"/>
              </w:rPr>
            </w:pPr>
            <w:r w:rsidRPr="00E46790">
              <w:rPr>
                <w:sz w:val="22"/>
                <w:szCs w:val="22"/>
              </w:rPr>
              <w:t>106,</w:t>
            </w:r>
            <w:r w:rsidR="00D332B2" w:rsidRPr="00E46790">
              <w:rPr>
                <w:sz w:val="22"/>
                <w:szCs w:val="22"/>
              </w:rPr>
              <w:t>0</w:t>
            </w:r>
          </w:p>
        </w:tc>
        <w:tc>
          <w:tcPr>
            <w:tcW w:w="1191" w:type="dxa"/>
            <w:vAlign w:val="center"/>
          </w:tcPr>
          <w:p w14:paraId="3EC5B381" w14:textId="77777777" w:rsidR="00BA0ADB" w:rsidRPr="00E46790" w:rsidRDefault="00511F39" w:rsidP="00A52103">
            <w:pPr>
              <w:jc w:val="right"/>
              <w:rPr>
                <w:sz w:val="22"/>
                <w:szCs w:val="22"/>
              </w:rPr>
            </w:pPr>
            <w:r w:rsidRPr="00E46790">
              <w:rPr>
                <w:sz w:val="22"/>
                <w:szCs w:val="22"/>
              </w:rPr>
              <w:t>89,</w:t>
            </w:r>
            <w:r w:rsidR="00D332B2" w:rsidRPr="00E46790">
              <w:rPr>
                <w:sz w:val="22"/>
                <w:szCs w:val="22"/>
              </w:rPr>
              <w:t>0</w:t>
            </w:r>
          </w:p>
        </w:tc>
        <w:tc>
          <w:tcPr>
            <w:tcW w:w="1011" w:type="dxa"/>
            <w:vAlign w:val="center"/>
          </w:tcPr>
          <w:p w14:paraId="418424C5" w14:textId="77777777" w:rsidR="00BA0ADB" w:rsidRPr="00E46790" w:rsidRDefault="00511F39" w:rsidP="00A52103">
            <w:pPr>
              <w:jc w:val="right"/>
              <w:rPr>
                <w:sz w:val="22"/>
                <w:szCs w:val="22"/>
              </w:rPr>
            </w:pPr>
            <w:r w:rsidRPr="00E46790">
              <w:rPr>
                <w:sz w:val="22"/>
                <w:szCs w:val="22"/>
              </w:rPr>
              <w:t>33,9</w:t>
            </w:r>
          </w:p>
        </w:tc>
      </w:tr>
      <w:tr w:rsidR="00BA0ADB" w:rsidRPr="00E46790" w14:paraId="7084788C" w14:textId="77777777" w:rsidTr="00A52103">
        <w:trPr>
          <w:trHeight w:val="397"/>
        </w:trPr>
        <w:tc>
          <w:tcPr>
            <w:tcW w:w="3546" w:type="dxa"/>
            <w:vAlign w:val="center"/>
          </w:tcPr>
          <w:p w14:paraId="1D6B1FEA" w14:textId="77777777" w:rsidR="00BA0ADB" w:rsidRPr="00E46790" w:rsidRDefault="00850F16" w:rsidP="00A52103">
            <w:pPr>
              <w:rPr>
                <w:sz w:val="22"/>
                <w:szCs w:val="22"/>
              </w:rPr>
            </w:pPr>
            <w:r w:rsidRPr="00E46790">
              <w:rPr>
                <w:sz w:val="22"/>
                <w:szCs w:val="22"/>
              </w:rPr>
              <w:t>Zlewisko Zalewu Szczecińskiego</w:t>
            </w:r>
            <w:r w:rsidR="00C25489" w:rsidRPr="00E46790">
              <w:rPr>
                <w:sz w:val="22"/>
                <w:szCs w:val="22"/>
              </w:rPr>
              <w:t xml:space="preserve"> **</w:t>
            </w:r>
          </w:p>
        </w:tc>
        <w:tc>
          <w:tcPr>
            <w:tcW w:w="999" w:type="dxa"/>
            <w:vAlign w:val="center"/>
          </w:tcPr>
          <w:p w14:paraId="31B41A4B" w14:textId="77777777" w:rsidR="00BA0ADB" w:rsidRPr="00E46790" w:rsidRDefault="00850F16" w:rsidP="00A52103">
            <w:pPr>
              <w:jc w:val="right"/>
              <w:rPr>
                <w:sz w:val="22"/>
                <w:szCs w:val="22"/>
              </w:rPr>
            </w:pPr>
            <w:r w:rsidRPr="00E46790">
              <w:rPr>
                <w:sz w:val="22"/>
                <w:szCs w:val="22"/>
              </w:rPr>
              <w:t>12,1</w:t>
            </w:r>
          </w:p>
        </w:tc>
        <w:tc>
          <w:tcPr>
            <w:tcW w:w="1030" w:type="dxa"/>
            <w:vAlign w:val="center"/>
          </w:tcPr>
          <w:p w14:paraId="65617142" w14:textId="77777777" w:rsidR="00BA0ADB" w:rsidRPr="00E46790" w:rsidRDefault="00850F16" w:rsidP="00A52103">
            <w:pPr>
              <w:jc w:val="right"/>
              <w:rPr>
                <w:sz w:val="22"/>
                <w:szCs w:val="22"/>
              </w:rPr>
            </w:pPr>
            <w:r w:rsidRPr="00E46790">
              <w:rPr>
                <w:sz w:val="22"/>
                <w:szCs w:val="22"/>
              </w:rPr>
              <w:t>2,5</w:t>
            </w:r>
          </w:p>
        </w:tc>
        <w:tc>
          <w:tcPr>
            <w:tcW w:w="1191" w:type="dxa"/>
            <w:vAlign w:val="center"/>
          </w:tcPr>
          <w:p w14:paraId="6642CBCA" w14:textId="77777777" w:rsidR="00BA0ADB" w:rsidRPr="00E46790" w:rsidRDefault="00511F39" w:rsidP="00A52103">
            <w:pPr>
              <w:jc w:val="right"/>
              <w:rPr>
                <w:sz w:val="22"/>
                <w:szCs w:val="22"/>
              </w:rPr>
            </w:pPr>
            <w:r w:rsidRPr="00E46790">
              <w:rPr>
                <w:sz w:val="22"/>
                <w:szCs w:val="22"/>
              </w:rPr>
              <w:t>20,</w:t>
            </w:r>
            <w:r w:rsidR="00D332B2" w:rsidRPr="00E46790">
              <w:rPr>
                <w:sz w:val="22"/>
                <w:szCs w:val="22"/>
              </w:rPr>
              <w:t>7</w:t>
            </w:r>
          </w:p>
        </w:tc>
        <w:tc>
          <w:tcPr>
            <w:tcW w:w="1011" w:type="dxa"/>
            <w:vAlign w:val="center"/>
          </w:tcPr>
          <w:p w14:paraId="2B90E3EB" w14:textId="77777777" w:rsidR="00BA0ADB" w:rsidRPr="00E46790" w:rsidRDefault="00511F39" w:rsidP="00A52103">
            <w:pPr>
              <w:jc w:val="right"/>
              <w:rPr>
                <w:sz w:val="22"/>
                <w:szCs w:val="22"/>
              </w:rPr>
            </w:pPr>
            <w:r w:rsidRPr="00E46790">
              <w:rPr>
                <w:sz w:val="22"/>
                <w:szCs w:val="22"/>
              </w:rPr>
              <w:t>0,8</w:t>
            </w:r>
          </w:p>
        </w:tc>
      </w:tr>
      <w:tr w:rsidR="00BA0ADB" w:rsidRPr="00E46790" w14:paraId="2E2E2C9C" w14:textId="77777777" w:rsidTr="00A52103">
        <w:trPr>
          <w:trHeight w:val="397"/>
        </w:trPr>
        <w:tc>
          <w:tcPr>
            <w:tcW w:w="3546" w:type="dxa"/>
            <w:vAlign w:val="center"/>
          </w:tcPr>
          <w:p w14:paraId="25118C52" w14:textId="77777777" w:rsidR="00BA0ADB" w:rsidRPr="00E46790" w:rsidRDefault="00850F16" w:rsidP="00A52103">
            <w:pPr>
              <w:rPr>
                <w:sz w:val="22"/>
                <w:szCs w:val="22"/>
              </w:rPr>
            </w:pPr>
            <w:r w:rsidRPr="00E46790">
              <w:rPr>
                <w:sz w:val="22"/>
                <w:szCs w:val="22"/>
              </w:rPr>
              <w:t>Bezpośrednie zlewisko Bałtyku</w:t>
            </w:r>
            <w:r w:rsidR="00C25489" w:rsidRPr="00E46790">
              <w:rPr>
                <w:sz w:val="22"/>
                <w:szCs w:val="22"/>
              </w:rPr>
              <w:t xml:space="preserve"> ***</w:t>
            </w:r>
          </w:p>
        </w:tc>
        <w:tc>
          <w:tcPr>
            <w:tcW w:w="999" w:type="dxa"/>
            <w:vAlign w:val="center"/>
          </w:tcPr>
          <w:p w14:paraId="2D40EA33" w14:textId="190A44A7" w:rsidR="00BA0ADB" w:rsidRPr="00E46790" w:rsidRDefault="009A4F9C" w:rsidP="00A52103">
            <w:pPr>
              <w:jc w:val="right"/>
              <w:rPr>
                <w:sz w:val="22"/>
                <w:szCs w:val="22"/>
              </w:rPr>
            </w:pPr>
            <w:r w:rsidRPr="00E46790">
              <w:rPr>
                <w:rFonts w:cs="Times.New.Roman0152.75"/>
                <w:color w:val="000000" w:themeColor="text1"/>
                <w:sz w:val="22"/>
                <w:szCs w:val="22"/>
              </w:rPr>
              <w:t>–</w:t>
            </w:r>
          </w:p>
        </w:tc>
        <w:tc>
          <w:tcPr>
            <w:tcW w:w="1030" w:type="dxa"/>
            <w:vAlign w:val="center"/>
          </w:tcPr>
          <w:p w14:paraId="2E657A26" w14:textId="77777777" w:rsidR="00BA0ADB" w:rsidRPr="00E46790" w:rsidRDefault="00850F16" w:rsidP="00A52103">
            <w:pPr>
              <w:jc w:val="right"/>
              <w:rPr>
                <w:sz w:val="22"/>
                <w:szCs w:val="22"/>
              </w:rPr>
            </w:pPr>
            <w:r w:rsidRPr="00E46790">
              <w:rPr>
                <w:sz w:val="22"/>
                <w:szCs w:val="22"/>
              </w:rPr>
              <w:t>17,3</w:t>
            </w:r>
          </w:p>
        </w:tc>
        <w:tc>
          <w:tcPr>
            <w:tcW w:w="1191" w:type="dxa"/>
            <w:vAlign w:val="center"/>
          </w:tcPr>
          <w:p w14:paraId="060BD28F" w14:textId="0E6F0789" w:rsidR="00BA0ADB" w:rsidRPr="00E46790" w:rsidRDefault="009A4F9C" w:rsidP="00A52103">
            <w:pPr>
              <w:jc w:val="right"/>
              <w:rPr>
                <w:sz w:val="22"/>
                <w:szCs w:val="22"/>
              </w:rPr>
            </w:pPr>
            <w:r w:rsidRPr="00E46790">
              <w:rPr>
                <w:rFonts w:cs="Times.New.Roman0152.75"/>
                <w:color w:val="000000" w:themeColor="text1"/>
                <w:sz w:val="22"/>
                <w:szCs w:val="22"/>
              </w:rPr>
              <w:t>–</w:t>
            </w:r>
          </w:p>
        </w:tc>
        <w:tc>
          <w:tcPr>
            <w:tcW w:w="1011" w:type="dxa"/>
            <w:vAlign w:val="center"/>
          </w:tcPr>
          <w:p w14:paraId="0E9967C2" w14:textId="77777777" w:rsidR="00BA0ADB" w:rsidRPr="00E46790" w:rsidRDefault="00511F39" w:rsidP="00A52103">
            <w:pPr>
              <w:jc w:val="right"/>
              <w:rPr>
                <w:sz w:val="22"/>
                <w:szCs w:val="22"/>
              </w:rPr>
            </w:pPr>
            <w:r w:rsidRPr="00E46790">
              <w:rPr>
                <w:sz w:val="22"/>
                <w:szCs w:val="22"/>
              </w:rPr>
              <w:t>5,5</w:t>
            </w:r>
          </w:p>
        </w:tc>
      </w:tr>
      <w:tr w:rsidR="00BA0ADB" w:rsidRPr="00E46790" w14:paraId="34546E49" w14:textId="77777777" w:rsidTr="00A52103">
        <w:trPr>
          <w:trHeight w:val="397"/>
        </w:trPr>
        <w:tc>
          <w:tcPr>
            <w:tcW w:w="3546" w:type="dxa"/>
            <w:vAlign w:val="center"/>
          </w:tcPr>
          <w:p w14:paraId="3C7219D0" w14:textId="77777777" w:rsidR="00BA0ADB" w:rsidRPr="00E46790" w:rsidRDefault="00850F16" w:rsidP="00A52103">
            <w:pPr>
              <w:rPr>
                <w:sz w:val="22"/>
                <w:szCs w:val="22"/>
              </w:rPr>
            </w:pPr>
            <w:r w:rsidRPr="00E46790">
              <w:rPr>
                <w:sz w:val="22"/>
                <w:szCs w:val="22"/>
              </w:rPr>
              <w:t>Dorzecze Wisły</w:t>
            </w:r>
            <w:r w:rsidR="00C25489" w:rsidRPr="00E46790">
              <w:rPr>
                <w:sz w:val="22"/>
                <w:szCs w:val="22"/>
              </w:rPr>
              <w:t>****</w:t>
            </w:r>
          </w:p>
        </w:tc>
        <w:tc>
          <w:tcPr>
            <w:tcW w:w="999" w:type="dxa"/>
            <w:vAlign w:val="center"/>
          </w:tcPr>
          <w:p w14:paraId="005522CC" w14:textId="77777777" w:rsidR="00BA0ADB" w:rsidRPr="00E46790" w:rsidRDefault="00850F16" w:rsidP="00A52103">
            <w:pPr>
              <w:jc w:val="right"/>
              <w:rPr>
                <w:sz w:val="22"/>
                <w:szCs w:val="22"/>
              </w:rPr>
            </w:pPr>
            <w:r w:rsidRPr="00E46790">
              <w:rPr>
                <w:sz w:val="22"/>
                <w:szCs w:val="22"/>
              </w:rPr>
              <w:t>194,</w:t>
            </w:r>
            <w:r w:rsidR="00DA518B" w:rsidRPr="00E46790">
              <w:rPr>
                <w:sz w:val="22"/>
                <w:szCs w:val="22"/>
              </w:rPr>
              <w:t>0</w:t>
            </w:r>
          </w:p>
        </w:tc>
        <w:tc>
          <w:tcPr>
            <w:tcW w:w="1030" w:type="dxa"/>
            <w:vAlign w:val="center"/>
          </w:tcPr>
          <w:p w14:paraId="5D24A49B" w14:textId="77777777" w:rsidR="00BA0ADB" w:rsidRPr="00E46790" w:rsidRDefault="00850F16" w:rsidP="00A52103">
            <w:pPr>
              <w:jc w:val="right"/>
              <w:rPr>
                <w:sz w:val="22"/>
                <w:szCs w:val="22"/>
              </w:rPr>
            </w:pPr>
            <w:r w:rsidRPr="00E46790">
              <w:rPr>
                <w:sz w:val="22"/>
                <w:szCs w:val="22"/>
              </w:rPr>
              <w:t>168,</w:t>
            </w:r>
            <w:r w:rsidR="00DA518B" w:rsidRPr="00E46790">
              <w:rPr>
                <w:sz w:val="22"/>
                <w:szCs w:val="22"/>
              </w:rPr>
              <w:t>9</w:t>
            </w:r>
          </w:p>
        </w:tc>
        <w:tc>
          <w:tcPr>
            <w:tcW w:w="1191" w:type="dxa"/>
            <w:vAlign w:val="center"/>
          </w:tcPr>
          <w:p w14:paraId="61CBA680" w14:textId="77777777" w:rsidR="00BA0ADB" w:rsidRPr="00E46790" w:rsidRDefault="00511F39" w:rsidP="00A52103">
            <w:pPr>
              <w:jc w:val="right"/>
              <w:rPr>
                <w:sz w:val="22"/>
                <w:szCs w:val="22"/>
              </w:rPr>
            </w:pPr>
            <w:r w:rsidRPr="00E46790">
              <w:rPr>
                <w:sz w:val="22"/>
                <w:szCs w:val="22"/>
              </w:rPr>
              <w:t>8</w:t>
            </w:r>
            <w:r w:rsidR="00DA518B" w:rsidRPr="00E46790">
              <w:rPr>
                <w:sz w:val="22"/>
                <w:szCs w:val="22"/>
              </w:rPr>
              <w:t>7</w:t>
            </w:r>
            <w:r w:rsidRPr="00E46790">
              <w:rPr>
                <w:sz w:val="22"/>
                <w:szCs w:val="22"/>
              </w:rPr>
              <w:t>,</w:t>
            </w:r>
            <w:r w:rsidR="00DA518B" w:rsidRPr="00E46790">
              <w:rPr>
                <w:sz w:val="22"/>
                <w:szCs w:val="22"/>
              </w:rPr>
              <w:t>1</w:t>
            </w:r>
          </w:p>
        </w:tc>
        <w:tc>
          <w:tcPr>
            <w:tcW w:w="1011" w:type="dxa"/>
            <w:vAlign w:val="center"/>
          </w:tcPr>
          <w:p w14:paraId="5CBF5CB5" w14:textId="77777777" w:rsidR="00BA0ADB" w:rsidRPr="00E46790" w:rsidRDefault="00511F39" w:rsidP="00A52103">
            <w:pPr>
              <w:jc w:val="right"/>
              <w:rPr>
                <w:sz w:val="22"/>
                <w:szCs w:val="22"/>
              </w:rPr>
            </w:pPr>
            <w:r w:rsidRPr="00E46790">
              <w:rPr>
                <w:sz w:val="22"/>
                <w:szCs w:val="22"/>
              </w:rPr>
              <w:t>54,0</w:t>
            </w:r>
          </w:p>
        </w:tc>
      </w:tr>
      <w:tr w:rsidR="00BA0ADB" w:rsidRPr="00E46790" w14:paraId="07FB8603" w14:textId="77777777" w:rsidTr="00A52103">
        <w:trPr>
          <w:trHeight w:val="397"/>
        </w:trPr>
        <w:tc>
          <w:tcPr>
            <w:tcW w:w="3546" w:type="dxa"/>
            <w:vAlign w:val="center"/>
          </w:tcPr>
          <w:p w14:paraId="2617BAE4" w14:textId="77777777" w:rsidR="00BA0ADB" w:rsidRPr="00E46790" w:rsidRDefault="00850F16" w:rsidP="00A52103">
            <w:pPr>
              <w:rPr>
                <w:sz w:val="22"/>
                <w:szCs w:val="22"/>
              </w:rPr>
            </w:pPr>
            <w:r w:rsidRPr="00E46790">
              <w:rPr>
                <w:sz w:val="22"/>
                <w:szCs w:val="22"/>
              </w:rPr>
              <w:t>Zlewisko Zalewu Wiślanego</w:t>
            </w:r>
            <w:r w:rsidR="00C25489" w:rsidRPr="00E46790">
              <w:rPr>
                <w:sz w:val="22"/>
                <w:szCs w:val="22"/>
              </w:rPr>
              <w:t xml:space="preserve"> *****</w:t>
            </w:r>
          </w:p>
        </w:tc>
        <w:tc>
          <w:tcPr>
            <w:tcW w:w="999" w:type="dxa"/>
            <w:vAlign w:val="center"/>
          </w:tcPr>
          <w:p w14:paraId="77698488" w14:textId="77777777" w:rsidR="00BA0ADB" w:rsidRPr="00E46790" w:rsidRDefault="00850F16" w:rsidP="00A52103">
            <w:pPr>
              <w:jc w:val="right"/>
              <w:rPr>
                <w:sz w:val="22"/>
                <w:szCs w:val="22"/>
              </w:rPr>
            </w:pPr>
            <w:r w:rsidRPr="00E46790">
              <w:rPr>
                <w:sz w:val="22"/>
                <w:szCs w:val="22"/>
              </w:rPr>
              <w:t>24,2</w:t>
            </w:r>
          </w:p>
        </w:tc>
        <w:tc>
          <w:tcPr>
            <w:tcW w:w="1030" w:type="dxa"/>
            <w:vAlign w:val="center"/>
          </w:tcPr>
          <w:p w14:paraId="260E4F17" w14:textId="77777777" w:rsidR="00BA0ADB" w:rsidRPr="00E46790" w:rsidRDefault="00850F16" w:rsidP="00A52103">
            <w:pPr>
              <w:jc w:val="right"/>
              <w:rPr>
                <w:sz w:val="22"/>
                <w:szCs w:val="22"/>
              </w:rPr>
            </w:pPr>
            <w:r w:rsidRPr="00E46790">
              <w:rPr>
                <w:sz w:val="22"/>
                <w:szCs w:val="22"/>
              </w:rPr>
              <w:t>14,8</w:t>
            </w:r>
          </w:p>
        </w:tc>
        <w:tc>
          <w:tcPr>
            <w:tcW w:w="1191" w:type="dxa"/>
            <w:vAlign w:val="center"/>
          </w:tcPr>
          <w:p w14:paraId="0DFCFE99" w14:textId="77777777" w:rsidR="00BA0ADB" w:rsidRPr="00E46790" w:rsidRDefault="00511F39" w:rsidP="00A52103">
            <w:pPr>
              <w:jc w:val="right"/>
              <w:rPr>
                <w:sz w:val="22"/>
                <w:szCs w:val="22"/>
              </w:rPr>
            </w:pPr>
            <w:r w:rsidRPr="00E46790">
              <w:rPr>
                <w:sz w:val="22"/>
                <w:szCs w:val="22"/>
              </w:rPr>
              <w:t>6</w:t>
            </w:r>
            <w:r w:rsidR="0035253E" w:rsidRPr="00E46790">
              <w:rPr>
                <w:sz w:val="22"/>
                <w:szCs w:val="22"/>
              </w:rPr>
              <w:t>1</w:t>
            </w:r>
            <w:r w:rsidRPr="00E46790">
              <w:rPr>
                <w:sz w:val="22"/>
                <w:szCs w:val="22"/>
              </w:rPr>
              <w:t>,</w:t>
            </w:r>
            <w:r w:rsidR="0035253E" w:rsidRPr="00E46790">
              <w:rPr>
                <w:sz w:val="22"/>
                <w:szCs w:val="22"/>
              </w:rPr>
              <w:t>2</w:t>
            </w:r>
          </w:p>
        </w:tc>
        <w:tc>
          <w:tcPr>
            <w:tcW w:w="1011" w:type="dxa"/>
            <w:vAlign w:val="center"/>
          </w:tcPr>
          <w:p w14:paraId="3DBFF3DF" w14:textId="77777777" w:rsidR="00BA0ADB" w:rsidRPr="00E46790" w:rsidRDefault="00511F39" w:rsidP="00A52103">
            <w:pPr>
              <w:jc w:val="right"/>
              <w:rPr>
                <w:sz w:val="22"/>
                <w:szCs w:val="22"/>
              </w:rPr>
            </w:pPr>
            <w:r w:rsidRPr="00E46790">
              <w:rPr>
                <w:sz w:val="22"/>
                <w:szCs w:val="22"/>
              </w:rPr>
              <w:t>4,7</w:t>
            </w:r>
          </w:p>
        </w:tc>
      </w:tr>
      <w:tr w:rsidR="00BA0ADB" w:rsidRPr="00E46790" w14:paraId="34F7245C" w14:textId="77777777" w:rsidTr="00A52103">
        <w:trPr>
          <w:trHeight w:val="397"/>
        </w:trPr>
        <w:tc>
          <w:tcPr>
            <w:tcW w:w="3546" w:type="dxa"/>
            <w:vAlign w:val="center"/>
          </w:tcPr>
          <w:p w14:paraId="5750C5F4" w14:textId="77777777" w:rsidR="00BA0ADB" w:rsidRPr="00E46790" w:rsidRDefault="00850F16" w:rsidP="00A52103">
            <w:pPr>
              <w:rPr>
                <w:sz w:val="22"/>
                <w:szCs w:val="22"/>
              </w:rPr>
            </w:pPr>
            <w:r w:rsidRPr="00E46790">
              <w:rPr>
                <w:sz w:val="22"/>
                <w:szCs w:val="22"/>
              </w:rPr>
              <w:t>Dorzecze Niemna</w:t>
            </w:r>
          </w:p>
        </w:tc>
        <w:tc>
          <w:tcPr>
            <w:tcW w:w="999" w:type="dxa"/>
            <w:vAlign w:val="center"/>
          </w:tcPr>
          <w:p w14:paraId="50C70991" w14:textId="77777777" w:rsidR="00BA0ADB" w:rsidRPr="00E46790" w:rsidRDefault="00850F16" w:rsidP="00A52103">
            <w:pPr>
              <w:jc w:val="right"/>
              <w:rPr>
                <w:sz w:val="22"/>
                <w:szCs w:val="22"/>
              </w:rPr>
            </w:pPr>
            <w:r w:rsidRPr="00E46790">
              <w:rPr>
                <w:sz w:val="22"/>
                <w:szCs w:val="22"/>
              </w:rPr>
              <w:t>98,1</w:t>
            </w:r>
          </w:p>
        </w:tc>
        <w:tc>
          <w:tcPr>
            <w:tcW w:w="1030" w:type="dxa"/>
            <w:vAlign w:val="center"/>
          </w:tcPr>
          <w:p w14:paraId="7EC6D70A" w14:textId="77777777" w:rsidR="00BA0ADB" w:rsidRPr="00E46790" w:rsidRDefault="00850F16" w:rsidP="00A52103">
            <w:pPr>
              <w:jc w:val="right"/>
              <w:rPr>
                <w:sz w:val="22"/>
                <w:szCs w:val="22"/>
              </w:rPr>
            </w:pPr>
            <w:r w:rsidRPr="00E46790">
              <w:rPr>
                <w:sz w:val="22"/>
                <w:szCs w:val="22"/>
              </w:rPr>
              <w:t>2,5</w:t>
            </w:r>
          </w:p>
        </w:tc>
        <w:tc>
          <w:tcPr>
            <w:tcW w:w="1191" w:type="dxa"/>
            <w:vAlign w:val="center"/>
          </w:tcPr>
          <w:p w14:paraId="2D3492E5" w14:textId="77777777" w:rsidR="00BA0ADB" w:rsidRPr="00E46790" w:rsidRDefault="00511F39" w:rsidP="00A52103">
            <w:pPr>
              <w:jc w:val="right"/>
              <w:rPr>
                <w:sz w:val="22"/>
                <w:szCs w:val="22"/>
              </w:rPr>
            </w:pPr>
            <w:r w:rsidRPr="00E46790">
              <w:rPr>
                <w:sz w:val="22"/>
                <w:szCs w:val="22"/>
              </w:rPr>
              <w:t>2,5</w:t>
            </w:r>
          </w:p>
        </w:tc>
        <w:tc>
          <w:tcPr>
            <w:tcW w:w="1011" w:type="dxa"/>
            <w:vAlign w:val="center"/>
          </w:tcPr>
          <w:p w14:paraId="54F42332" w14:textId="77777777" w:rsidR="00BA0ADB" w:rsidRPr="00E46790" w:rsidRDefault="00511F39" w:rsidP="00A52103">
            <w:pPr>
              <w:jc w:val="right"/>
              <w:rPr>
                <w:sz w:val="22"/>
                <w:szCs w:val="22"/>
              </w:rPr>
            </w:pPr>
            <w:r w:rsidRPr="00E46790">
              <w:rPr>
                <w:sz w:val="22"/>
                <w:szCs w:val="22"/>
              </w:rPr>
              <w:t>0,8</w:t>
            </w:r>
          </w:p>
        </w:tc>
      </w:tr>
      <w:tr w:rsidR="00BA0ADB" w:rsidRPr="00E46790" w14:paraId="31C33B5D" w14:textId="77777777" w:rsidTr="00A52103">
        <w:trPr>
          <w:trHeight w:val="397"/>
        </w:trPr>
        <w:tc>
          <w:tcPr>
            <w:tcW w:w="3546" w:type="dxa"/>
            <w:vAlign w:val="center"/>
          </w:tcPr>
          <w:p w14:paraId="083AA62E" w14:textId="77777777" w:rsidR="00BA0ADB" w:rsidRPr="00E46790" w:rsidRDefault="00850F16" w:rsidP="00A52103">
            <w:pPr>
              <w:rPr>
                <w:sz w:val="22"/>
                <w:szCs w:val="22"/>
              </w:rPr>
            </w:pPr>
            <w:r w:rsidRPr="00E46790">
              <w:rPr>
                <w:sz w:val="22"/>
                <w:szCs w:val="22"/>
              </w:rPr>
              <w:t>Zlewisko Morza Północnego</w:t>
            </w:r>
          </w:p>
        </w:tc>
        <w:tc>
          <w:tcPr>
            <w:tcW w:w="999" w:type="dxa"/>
            <w:vAlign w:val="center"/>
          </w:tcPr>
          <w:p w14:paraId="4D05F47F" w14:textId="77777777" w:rsidR="00BA0ADB" w:rsidRPr="00E46790" w:rsidRDefault="00850F16" w:rsidP="00A52103">
            <w:pPr>
              <w:jc w:val="right"/>
              <w:rPr>
                <w:sz w:val="22"/>
                <w:szCs w:val="22"/>
              </w:rPr>
            </w:pPr>
            <w:r w:rsidRPr="00E46790">
              <w:rPr>
                <w:sz w:val="22"/>
                <w:szCs w:val="22"/>
              </w:rPr>
              <w:t>519,9</w:t>
            </w:r>
          </w:p>
        </w:tc>
        <w:tc>
          <w:tcPr>
            <w:tcW w:w="1030" w:type="dxa"/>
            <w:vAlign w:val="center"/>
          </w:tcPr>
          <w:p w14:paraId="78819868" w14:textId="77777777" w:rsidR="00BA0ADB" w:rsidRPr="00E46790" w:rsidRDefault="00850F16" w:rsidP="00A52103">
            <w:pPr>
              <w:jc w:val="right"/>
              <w:rPr>
                <w:sz w:val="22"/>
                <w:szCs w:val="22"/>
              </w:rPr>
            </w:pPr>
            <w:r w:rsidRPr="00E46790">
              <w:rPr>
                <w:sz w:val="22"/>
                <w:szCs w:val="22"/>
              </w:rPr>
              <w:t>0,2</w:t>
            </w:r>
          </w:p>
        </w:tc>
        <w:tc>
          <w:tcPr>
            <w:tcW w:w="1191" w:type="dxa"/>
            <w:vAlign w:val="center"/>
          </w:tcPr>
          <w:p w14:paraId="1EC0B9AE" w14:textId="77777777" w:rsidR="00BA0ADB" w:rsidRPr="00E46790" w:rsidRDefault="00511F39" w:rsidP="00A52103">
            <w:pPr>
              <w:jc w:val="right"/>
              <w:rPr>
                <w:sz w:val="22"/>
                <w:szCs w:val="22"/>
              </w:rPr>
            </w:pPr>
            <w:r w:rsidRPr="00E46790">
              <w:rPr>
                <w:sz w:val="22"/>
                <w:szCs w:val="22"/>
              </w:rPr>
              <w:t>0,04</w:t>
            </w:r>
          </w:p>
        </w:tc>
        <w:tc>
          <w:tcPr>
            <w:tcW w:w="1011" w:type="dxa"/>
            <w:vAlign w:val="center"/>
          </w:tcPr>
          <w:p w14:paraId="62A01144" w14:textId="77777777" w:rsidR="00BA0ADB" w:rsidRPr="00E46790" w:rsidRDefault="00511F39" w:rsidP="00A52103">
            <w:pPr>
              <w:jc w:val="right"/>
              <w:rPr>
                <w:sz w:val="22"/>
                <w:szCs w:val="22"/>
              </w:rPr>
            </w:pPr>
            <w:r w:rsidRPr="00E46790">
              <w:rPr>
                <w:sz w:val="22"/>
                <w:szCs w:val="22"/>
              </w:rPr>
              <w:t>0,1</w:t>
            </w:r>
          </w:p>
        </w:tc>
      </w:tr>
      <w:tr w:rsidR="00BA0ADB" w:rsidRPr="00E46790" w14:paraId="495DACB2" w14:textId="77777777" w:rsidTr="00A52103">
        <w:trPr>
          <w:trHeight w:val="397"/>
        </w:trPr>
        <w:tc>
          <w:tcPr>
            <w:tcW w:w="3546" w:type="dxa"/>
            <w:vAlign w:val="center"/>
          </w:tcPr>
          <w:p w14:paraId="29C93A93" w14:textId="77777777" w:rsidR="00BA0ADB" w:rsidRPr="00E46790" w:rsidRDefault="00850F16" w:rsidP="00A52103">
            <w:pPr>
              <w:rPr>
                <w:sz w:val="22"/>
                <w:szCs w:val="22"/>
              </w:rPr>
            </w:pPr>
            <w:r w:rsidRPr="00E46790">
              <w:rPr>
                <w:sz w:val="22"/>
                <w:szCs w:val="22"/>
              </w:rPr>
              <w:t>Dorzecze Łaby</w:t>
            </w:r>
          </w:p>
        </w:tc>
        <w:tc>
          <w:tcPr>
            <w:tcW w:w="999" w:type="dxa"/>
            <w:vAlign w:val="center"/>
          </w:tcPr>
          <w:p w14:paraId="27D8E070" w14:textId="77777777" w:rsidR="00BA0ADB" w:rsidRPr="00E46790" w:rsidRDefault="00850F16" w:rsidP="00A52103">
            <w:pPr>
              <w:jc w:val="right"/>
              <w:rPr>
                <w:sz w:val="22"/>
                <w:szCs w:val="22"/>
              </w:rPr>
            </w:pPr>
            <w:r w:rsidRPr="00E46790">
              <w:rPr>
                <w:sz w:val="22"/>
                <w:szCs w:val="22"/>
              </w:rPr>
              <w:t>146,5</w:t>
            </w:r>
          </w:p>
        </w:tc>
        <w:tc>
          <w:tcPr>
            <w:tcW w:w="1030" w:type="dxa"/>
            <w:vAlign w:val="center"/>
          </w:tcPr>
          <w:p w14:paraId="4626E3A8" w14:textId="77777777" w:rsidR="00BA0ADB" w:rsidRPr="00E46790" w:rsidRDefault="00850F16" w:rsidP="00A52103">
            <w:pPr>
              <w:jc w:val="right"/>
              <w:rPr>
                <w:sz w:val="22"/>
                <w:szCs w:val="22"/>
              </w:rPr>
            </w:pPr>
            <w:r w:rsidRPr="00E46790">
              <w:rPr>
                <w:sz w:val="22"/>
                <w:szCs w:val="22"/>
              </w:rPr>
              <w:t>0,2</w:t>
            </w:r>
          </w:p>
        </w:tc>
        <w:tc>
          <w:tcPr>
            <w:tcW w:w="1191" w:type="dxa"/>
            <w:vAlign w:val="center"/>
          </w:tcPr>
          <w:p w14:paraId="5CF87BFF" w14:textId="77777777" w:rsidR="00BA0ADB" w:rsidRPr="00E46790" w:rsidRDefault="00511F39" w:rsidP="00A52103">
            <w:pPr>
              <w:jc w:val="right"/>
              <w:rPr>
                <w:sz w:val="22"/>
                <w:szCs w:val="22"/>
              </w:rPr>
            </w:pPr>
            <w:r w:rsidRPr="00E46790">
              <w:rPr>
                <w:sz w:val="22"/>
                <w:szCs w:val="22"/>
              </w:rPr>
              <w:t>0,1</w:t>
            </w:r>
          </w:p>
        </w:tc>
        <w:tc>
          <w:tcPr>
            <w:tcW w:w="1011" w:type="dxa"/>
            <w:vAlign w:val="center"/>
          </w:tcPr>
          <w:p w14:paraId="43B9C8EB" w14:textId="77777777" w:rsidR="00BA0ADB" w:rsidRPr="00E46790" w:rsidRDefault="00511F39" w:rsidP="00A52103">
            <w:pPr>
              <w:jc w:val="right"/>
              <w:rPr>
                <w:sz w:val="22"/>
                <w:szCs w:val="22"/>
              </w:rPr>
            </w:pPr>
            <w:r w:rsidRPr="00E46790">
              <w:rPr>
                <w:sz w:val="22"/>
                <w:szCs w:val="22"/>
              </w:rPr>
              <w:t>0,1</w:t>
            </w:r>
          </w:p>
        </w:tc>
      </w:tr>
      <w:tr w:rsidR="00BA0ADB" w:rsidRPr="00E46790" w14:paraId="61410E9D" w14:textId="77777777" w:rsidTr="00A52103">
        <w:trPr>
          <w:trHeight w:val="397"/>
        </w:trPr>
        <w:tc>
          <w:tcPr>
            <w:tcW w:w="3546" w:type="dxa"/>
            <w:vAlign w:val="center"/>
          </w:tcPr>
          <w:p w14:paraId="29B713E3" w14:textId="77777777" w:rsidR="00BA0ADB" w:rsidRPr="00E46790" w:rsidRDefault="00850F16" w:rsidP="00A52103">
            <w:pPr>
              <w:rPr>
                <w:sz w:val="22"/>
                <w:szCs w:val="22"/>
              </w:rPr>
            </w:pPr>
            <w:r w:rsidRPr="00E46790">
              <w:rPr>
                <w:sz w:val="22"/>
                <w:szCs w:val="22"/>
              </w:rPr>
              <w:t>Zlewisko Morza Czarnego</w:t>
            </w:r>
          </w:p>
        </w:tc>
        <w:tc>
          <w:tcPr>
            <w:tcW w:w="999" w:type="dxa"/>
            <w:vAlign w:val="center"/>
          </w:tcPr>
          <w:p w14:paraId="6F82C287" w14:textId="3BFBCB45" w:rsidR="00BA0ADB" w:rsidRPr="00E46790" w:rsidRDefault="00850F16" w:rsidP="00A52103">
            <w:pPr>
              <w:jc w:val="right"/>
              <w:rPr>
                <w:sz w:val="22"/>
                <w:szCs w:val="22"/>
              </w:rPr>
            </w:pPr>
            <w:r w:rsidRPr="00E46790">
              <w:rPr>
                <w:sz w:val="22"/>
                <w:szCs w:val="22"/>
              </w:rPr>
              <w:t>1</w:t>
            </w:r>
            <w:r w:rsidR="00A52103">
              <w:rPr>
                <w:sz w:val="22"/>
                <w:szCs w:val="22"/>
              </w:rPr>
              <w:t xml:space="preserve"> </w:t>
            </w:r>
            <w:r w:rsidRPr="00E46790">
              <w:rPr>
                <w:sz w:val="22"/>
                <w:szCs w:val="22"/>
              </w:rPr>
              <w:t>838,5</w:t>
            </w:r>
          </w:p>
        </w:tc>
        <w:tc>
          <w:tcPr>
            <w:tcW w:w="1030" w:type="dxa"/>
            <w:vAlign w:val="center"/>
          </w:tcPr>
          <w:p w14:paraId="066DB7CC" w14:textId="77777777" w:rsidR="00BA0ADB" w:rsidRPr="00E46790" w:rsidRDefault="00850F16" w:rsidP="00A52103">
            <w:pPr>
              <w:jc w:val="right"/>
              <w:rPr>
                <w:sz w:val="22"/>
                <w:szCs w:val="22"/>
              </w:rPr>
            </w:pPr>
            <w:r w:rsidRPr="00E46790">
              <w:rPr>
                <w:sz w:val="22"/>
                <w:szCs w:val="22"/>
              </w:rPr>
              <w:t>0,6</w:t>
            </w:r>
          </w:p>
        </w:tc>
        <w:tc>
          <w:tcPr>
            <w:tcW w:w="1191" w:type="dxa"/>
            <w:vAlign w:val="center"/>
          </w:tcPr>
          <w:p w14:paraId="3A30BF3D" w14:textId="77777777" w:rsidR="00BA0ADB" w:rsidRPr="00E46790" w:rsidRDefault="00511F39" w:rsidP="00A52103">
            <w:pPr>
              <w:jc w:val="right"/>
              <w:rPr>
                <w:sz w:val="22"/>
                <w:szCs w:val="22"/>
              </w:rPr>
            </w:pPr>
            <w:r w:rsidRPr="00E46790">
              <w:rPr>
                <w:sz w:val="22"/>
                <w:szCs w:val="22"/>
              </w:rPr>
              <w:t>0,03</w:t>
            </w:r>
          </w:p>
        </w:tc>
        <w:tc>
          <w:tcPr>
            <w:tcW w:w="1011" w:type="dxa"/>
            <w:vAlign w:val="center"/>
          </w:tcPr>
          <w:p w14:paraId="7B254E7D" w14:textId="77777777" w:rsidR="00BA0ADB" w:rsidRPr="00E46790" w:rsidRDefault="00511F39" w:rsidP="00A52103">
            <w:pPr>
              <w:jc w:val="right"/>
              <w:rPr>
                <w:sz w:val="22"/>
                <w:szCs w:val="22"/>
              </w:rPr>
            </w:pPr>
            <w:r w:rsidRPr="00E46790">
              <w:rPr>
                <w:sz w:val="22"/>
                <w:szCs w:val="22"/>
              </w:rPr>
              <w:t>0,2</w:t>
            </w:r>
          </w:p>
        </w:tc>
      </w:tr>
      <w:tr w:rsidR="00BA0ADB" w:rsidRPr="00E46790" w14:paraId="59368D4E" w14:textId="77777777" w:rsidTr="00A52103">
        <w:trPr>
          <w:trHeight w:val="397"/>
        </w:trPr>
        <w:tc>
          <w:tcPr>
            <w:tcW w:w="3546" w:type="dxa"/>
            <w:vAlign w:val="center"/>
          </w:tcPr>
          <w:p w14:paraId="17DA8AF5" w14:textId="77777777" w:rsidR="00BA0ADB" w:rsidRPr="00E46790" w:rsidRDefault="00850F16" w:rsidP="00A52103">
            <w:pPr>
              <w:rPr>
                <w:sz w:val="22"/>
                <w:szCs w:val="22"/>
              </w:rPr>
            </w:pPr>
            <w:r w:rsidRPr="00E46790">
              <w:rPr>
                <w:sz w:val="22"/>
                <w:szCs w:val="22"/>
              </w:rPr>
              <w:t>Dorzecze Dunaju</w:t>
            </w:r>
          </w:p>
        </w:tc>
        <w:tc>
          <w:tcPr>
            <w:tcW w:w="999" w:type="dxa"/>
            <w:vAlign w:val="center"/>
          </w:tcPr>
          <w:p w14:paraId="36119E63" w14:textId="77777777" w:rsidR="00BA0ADB" w:rsidRPr="00E46790" w:rsidRDefault="00850F16" w:rsidP="00A52103">
            <w:pPr>
              <w:jc w:val="right"/>
              <w:rPr>
                <w:sz w:val="22"/>
                <w:szCs w:val="22"/>
              </w:rPr>
            </w:pPr>
            <w:r w:rsidRPr="00E46790">
              <w:rPr>
                <w:sz w:val="22"/>
                <w:szCs w:val="22"/>
              </w:rPr>
              <w:t>817,0</w:t>
            </w:r>
          </w:p>
        </w:tc>
        <w:tc>
          <w:tcPr>
            <w:tcW w:w="1030" w:type="dxa"/>
            <w:vAlign w:val="center"/>
          </w:tcPr>
          <w:p w14:paraId="5CF61D72" w14:textId="77777777" w:rsidR="00BA0ADB" w:rsidRPr="00E46790" w:rsidRDefault="00850F16" w:rsidP="00A52103">
            <w:pPr>
              <w:jc w:val="right"/>
              <w:rPr>
                <w:sz w:val="22"/>
                <w:szCs w:val="22"/>
              </w:rPr>
            </w:pPr>
            <w:r w:rsidRPr="00E46790">
              <w:rPr>
                <w:sz w:val="22"/>
                <w:szCs w:val="22"/>
              </w:rPr>
              <w:t>0,4</w:t>
            </w:r>
          </w:p>
        </w:tc>
        <w:tc>
          <w:tcPr>
            <w:tcW w:w="1191" w:type="dxa"/>
            <w:vAlign w:val="center"/>
          </w:tcPr>
          <w:p w14:paraId="68D48450" w14:textId="77777777" w:rsidR="00BA0ADB" w:rsidRPr="00E46790" w:rsidRDefault="00511F39" w:rsidP="00A52103">
            <w:pPr>
              <w:jc w:val="right"/>
              <w:rPr>
                <w:sz w:val="22"/>
                <w:szCs w:val="22"/>
              </w:rPr>
            </w:pPr>
            <w:r w:rsidRPr="00E46790">
              <w:rPr>
                <w:sz w:val="22"/>
                <w:szCs w:val="22"/>
              </w:rPr>
              <w:t>0,05</w:t>
            </w:r>
          </w:p>
        </w:tc>
        <w:tc>
          <w:tcPr>
            <w:tcW w:w="1011" w:type="dxa"/>
            <w:vAlign w:val="center"/>
          </w:tcPr>
          <w:p w14:paraId="3BE4F277" w14:textId="77777777" w:rsidR="00BA0ADB" w:rsidRPr="00E46790" w:rsidRDefault="00511F39" w:rsidP="00A52103">
            <w:pPr>
              <w:jc w:val="right"/>
              <w:rPr>
                <w:sz w:val="22"/>
                <w:szCs w:val="22"/>
              </w:rPr>
            </w:pPr>
            <w:r w:rsidRPr="00E46790">
              <w:rPr>
                <w:sz w:val="22"/>
                <w:szCs w:val="22"/>
              </w:rPr>
              <w:t>0,1</w:t>
            </w:r>
          </w:p>
        </w:tc>
      </w:tr>
      <w:tr w:rsidR="00BA0ADB" w:rsidRPr="00E46790" w14:paraId="2126C2C1" w14:textId="77777777" w:rsidTr="00A52103">
        <w:trPr>
          <w:trHeight w:val="397"/>
        </w:trPr>
        <w:tc>
          <w:tcPr>
            <w:tcW w:w="3546" w:type="dxa"/>
            <w:vAlign w:val="center"/>
          </w:tcPr>
          <w:p w14:paraId="1CD7CD84" w14:textId="77777777" w:rsidR="00BA0ADB" w:rsidRPr="00E46790" w:rsidRDefault="00850F16" w:rsidP="00A52103">
            <w:pPr>
              <w:rPr>
                <w:sz w:val="22"/>
                <w:szCs w:val="22"/>
              </w:rPr>
            </w:pPr>
            <w:r w:rsidRPr="00E46790">
              <w:rPr>
                <w:sz w:val="22"/>
                <w:szCs w:val="22"/>
              </w:rPr>
              <w:t>Dorzecze Dniestru</w:t>
            </w:r>
          </w:p>
        </w:tc>
        <w:tc>
          <w:tcPr>
            <w:tcW w:w="999" w:type="dxa"/>
            <w:vAlign w:val="center"/>
          </w:tcPr>
          <w:p w14:paraId="1DF4152D" w14:textId="77777777" w:rsidR="00BA0ADB" w:rsidRPr="00E46790" w:rsidRDefault="00850F16" w:rsidP="00A52103">
            <w:pPr>
              <w:jc w:val="right"/>
              <w:rPr>
                <w:sz w:val="22"/>
                <w:szCs w:val="22"/>
              </w:rPr>
            </w:pPr>
            <w:r w:rsidRPr="00E46790">
              <w:rPr>
                <w:sz w:val="22"/>
                <w:szCs w:val="22"/>
              </w:rPr>
              <w:t>72,0</w:t>
            </w:r>
          </w:p>
        </w:tc>
        <w:tc>
          <w:tcPr>
            <w:tcW w:w="1030" w:type="dxa"/>
            <w:vAlign w:val="center"/>
          </w:tcPr>
          <w:p w14:paraId="37DD191E" w14:textId="77777777" w:rsidR="00BA0ADB" w:rsidRPr="00E46790" w:rsidRDefault="00850F16" w:rsidP="00A52103">
            <w:pPr>
              <w:jc w:val="right"/>
              <w:rPr>
                <w:sz w:val="22"/>
                <w:szCs w:val="22"/>
              </w:rPr>
            </w:pPr>
            <w:r w:rsidRPr="00E46790">
              <w:rPr>
                <w:sz w:val="22"/>
                <w:szCs w:val="22"/>
              </w:rPr>
              <w:t>0,2</w:t>
            </w:r>
          </w:p>
        </w:tc>
        <w:tc>
          <w:tcPr>
            <w:tcW w:w="1191" w:type="dxa"/>
            <w:vAlign w:val="center"/>
          </w:tcPr>
          <w:p w14:paraId="38196F76" w14:textId="77777777" w:rsidR="00BA0ADB" w:rsidRPr="00E46790" w:rsidRDefault="00511F39" w:rsidP="00A52103">
            <w:pPr>
              <w:jc w:val="right"/>
              <w:rPr>
                <w:sz w:val="22"/>
                <w:szCs w:val="22"/>
              </w:rPr>
            </w:pPr>
            <w:r w:rsidRPr="00E46790">
              <w:rPr>
                <w:sz w:val="22"/>
                <w:szCs w:val="22"/>
              </w:rPr>
              <w:t>0,3</w:t>
            </w:r>
          </w:p>
        </w:tc>
        <w:tc>
          <w:tcPr>
            <w:tcW w:w="1011" w:type="dxa"/>
            <w:vAlign w:val="center"/>
          </w:tcPr>
          <w:p w14:paraId="42D5DA5C" w14:textId="77777777" w:rsidR="00BA0ADB" w:rsidRPr="00E46790" w:rsidRDefault="00511F39" w:rsidP="00A52103">
            <w:pPr>
              <w:jc w:val="right"/>
              <w:rPr>
                <w:sz w:val="22"/>
                <w:szCs w:val="22"/>
              </w:rPr>
            </w:pPr>
            <w:r w:rsidRPr="00E46790">
              <w:rPr>
                <w:sz w:val="22"/>
                <w:szCs w:val="22"/>
              </w:rPr>
              <w:t>0,1</w:t>
            </w:r>
          </w:p>
        </w:tc>
      </w:tr>
    </w:tbl>
    <w:p w14:paraId="670A3CF4" w14:textId="654F2F5A" w:rsidR="00BA0ADB" w:rsidRPr="00557D2B" w:rsidRDefault="00BA0ADB" w:rsidP="005E5E22">
      <w:pPr>
        <w:spacing w:after="240" w:line="276" w:lineRule="auto"/>
        <w:ind w:left="142"/>
        <w:jc w:val="both"/>
        <w:rPr>
          <w:sz w:val="16"/>
          <w:szCs w:val="16"/>
        </w:rPr>
      </w:pPr>
      <w:r w:rsidRPr="005A11E9">
        <w:rPr>
          <w:rFonts w:cs="Times.New.Roman.Pogrubiona0125"/>
          <w:color w:val="231F1F"/>
          <w:sz w:val="18"/>
          <w:szCs w:val="16"/>
        </w:rPr>
        <w:t>Obja</w:t>
      </w:r>
      <w:r w:rsidRPr="005A11E9">
        <w:rPr>
          <w:rFonts w:cs="Arial"/>
          <w:color w:val="231F1F"/>
          <w:sz w:val="18"/>
          <w:szCs w:val="16"/>
        </w:rPr>
        <w:t>ś</w:t>
      </w:r>
      <w:r w:rsidRPr="005A11E9">
        <w:rPr>
          <w:rFonts w:cs="Times.New.Roman.Pogrubiona0125"/>
          <w:color w:val="231F1F"/>
          <w:sz w:val="18"/>
          <w:szCs w:val="16"/>
        </w:rPr>
        <w:t>nienia:</w:t>
      </w:r>
      <w:r w:rsidR="005A11E9">
        <w:rPr>
          <w:rFonts w:cs="Times.New.Roman.Pogrubiona0125"/>
          <w:color w:val="231F1F"/>
          <w:sz w:val="18"/>
          <w:szCs w:val="16"/>
        </w:rPr>
        <w:t xml:space="preserve"> </w:t>
      </w:r>
      <w:r w:rsidRPr="005A11E9">
        <w:rPr>
          <w:rFonts w:cs="Arial0125"/>
          <w:color w:val="231F1F"/>
          <w:sz w:val="18"/>
          <w:szCs w:val="16"/>
        </w:rPr>
        <w:t xml:space="preserve">* </w:t>
      </w:r>
      <w:r w:rsidRPr="005A11E9">
        <w:rPr>
          <w:rFonts w:cs="Times.New.Roman0125"/>
          <w:color w:val="231F1F"/>
          <w:sz w:val="18"/>
          <w:szCs w:val="16"/>
        </w:rPr>
        <w:t xml:space="preserve">powierzchnia lądów i wód </w:t>
      </w:r>
      <w:r w:rsidRPr="005A11E9">
        <w:rPr>
          <w:rFonts w:cs="Arial"/>
          <w:color w:val="231F1F"/>
          <w:sz w:val="18"/>
          <w:szCs w:val="16"/>
        </w:rPr>
        <w:t>ś</w:t>
      </w:r>
      <w:r w:rsidRPr="005A11E9">
        <w:rPr>
          <w:rFonts w:cs="Times.New.Roman0125"/>
          <w:color w:val="231F1F"/>
          <w:sz w:val="18"/>
          <w:szCs w:val="16"/>
        </w:rPr>
        <w:t xml:space="preserve">ródlądowych; </w:t>
      </w:r>
      <w:r w:rsidRPr="005A11E9">
        <w:rPr>
          <w:rFonts w:cs="Arial0125"/>
          <w:color w:val="231F1F"/>
          <w:sz w:val="18"/>
          <w:szCs w:val="16"/>
        </w:rPr>
        <w:t xml:space="preserve">** </w:t>
      </w:r>
      <w:r w:rsidRPr="005A11E9">
        <w:rPr>
          <w:rFonts w:cs="Times.New.Roman0125"/>
          <w:color w:val="231F1F"/>
          <w:sz w:val="18"/>
          <w:szCs w:val="16"/>
        </w:rPr>
        <w:t xml:space="preserve">bez Odry; </w:t>
      </w:r>
      <w:r w:rsidRPr="005A11E9">
        <w:rPr>
          <w:rFonts w:cs="Arial0125"/>
          <w:color w:val="231F1F"/>
          <w:sz w:val="18"/>
          <w:szCs w:val="16"/>
        </w:rPr>
        <w:t xml:space="preserve">*** </w:t>
      </w:r>
      <w:r w:rsidR="000B143B" w:rsidRPr="005A11E9">
        <w:rPr>
          <w:rFonts w:cs="Times.New.Roman0125"/>
          <w:color w:val="231F1F"/>
          <w:sz w:val="18"/>
          <w:szCs w:val="16"/>
        </w:rPr>
        <w:t>łą</w:t>
      </w:r>
      <w:r w:rsidRPr="005A11E9">
        <w:rPr>
          <w:rFonts w:cs="Times.New.Roman0125"/>
          <w:color w:val="231F1F"/>
          <w:sz w:val="18"/>
          <w:szCs w:val="16"/>
        </w:rPr>
        <w:t>cznie z Martw</w:t>
      </w:r>
      <w:r w:rsidR="000B143B" w:rsidRPr="005A11E9">
        <w:rPr>
          <w:rFonts w:cs="Times.New.Roman0125"/>
          <w:color w:val="231F1F"/>
          <w:sz w:val="18"/>
          <w:szCs w:val="16"/>
        </w:rPr>
        <w:t>ą</w:t>
      </w:r>
      <w:r w:rsidRPr="005A11E9">
        <w:rPr>
          <w:rFonts w:cs="Times.New.Roman0125"/>
          <w:color w:val="231F1F"/>
          <w:sz w:val="18"/>
          <w:szCs w:val="16"/>
        </w:rPr>
        <w:t xml:space="preserve"> Wis</w:t>
      </w:r>
      <w:r w:rsidR="000B143B" w:rsidRPr="005A11E9">
        <w:rPr>
          <w:rFonts w:cs="Times.New.Roman0125"/>
          <w:color w:val="231F1F"/>
          <w:sz w:val="18"/>
          <w:szCs w:val="16"/>
        </w:rPr>
        <w:t>łą</w:t>
      </w:r>
      <w:r w:rsidRPr="005A11E9">
        <w:rPr>
          <w:rFonts w:cs="Times.New.Roman0125"/>
          <w:color w:val="231F1F"/>
          <w:sz w:val="18"/>
          <w:szCs w:val="16"/>
        </w:rPr>
        <w:t>;</w:t>
      </w:r>
      <w:r w:rsidR="00557D2B" w:rsidRPr="005A11E9">
        <w:rPr>
          <w:sz w:val="18"/>
          <w:szCs w:val="16"/>
        </w:rPr>
        <w:t xml:space="preserve"> </w:t>
      </w:r>
      <w:r w:rsidRPr="005A11E9">
        <w:rPr>
          <w:rFonts w:cs="Arial0125"/>
          <w:color w:val="231F1F"/>
          <w:sz w:val="18"/>
          <w:szCs w:val="16"/>
        </w:rPr>
        <w:t xml:space="preserve">**** </w:t>
      </w:r>
      <w:r w:rsidR="005A11E9">
        <w:rPr>
          <w:rFonts w:cs="Times.New.Roman0125"/>
          <w:color w:val="231F1F"/>
          <w:sz w:val="18"/>
          <w:szCs w:val="16"/>
        </w:rPr>
        <w:t>bez delty;</w:t>
      </w:r>
      <w:r w:rsidR="005A11E9">
        <w:rPr>
          <w:rFonts w:cs="Times.New.Roman0125"/>
          <w:color w:val="231F1F"/>
          <w:sz w:val="18"/>
          <w:szCs w:val="16"/>
        </w:rPr>
        <w:br/>
      </w:r>
      <w:r w:rsidRPr="005A11E9">
        <w:rPr>
          <w:rFonts w:cs="Arial0125"/>
          <w:color w:val="231F1F"/>
          <w:sz w:val="18"/>
          <w:szCs w:val="16"/>
        </w:rPr>
        <w:t xml:space="preserve">***** </w:t>
      </w:r>
      <w:r w:rsidR="000B143B" w:rsidRPr="005A11E9">
        <w:rPr>
          <w:rFonts w:cs="Times.New.Roman0125"/>
          <w:color w:val="231F1F"/>
          <w:sz w:val="18"/>
          <w:szCs w:val="16"/>
        </w:rPr>
        <w:t>łą</w:t>
      </w:r>
      <w:r w:rsidRPr="005A11E9">
        <w:rPr>
          <w:rFonts w:cs="Times.New.Roman0125"/>
          <w:color w:val="231F1F"/>
          <w:sz w:val="18"/>
          <w:szCs w:val="16"/>
        </w:rPr>
        <w:t>cznie</w:t>
      </w:r>
      <w:r w:rsidR="005A11E9">
        <w:rPr>
          <w:rFonts w:cs="Times.New.Roman0125"/>
          <w:color w:val="231F1F"/>
          <w:sz w:val="18"/>
          <w:szCs w:val="16"/>
        </w:rPr>
        <w:t xml:space="preserve"> </w:t>
      </w:r>
      <w:r w:rsidR="00557D2B" w:rsidRPr="005A11E9">
        <w:rPr>
          <w:rFonts w:cs="Times.New.Roman0125"/>
          <w:color w:val="231F1F"/>
          <w:sz w:val="18"/>
          <w:szCs w:val="16"/>
        </w:rPr>
        <w:t xml:space="preserve">z </w:t>
      </w:r>
      <w:r w:rsidRPr="005A11E9">
        <w:rPr>
          <w:rFonts w:cs="Times.New.Roman0125"/>
          <w:color w:val="231F1F"/>
          <w:sz w:val="18"/>
          <w:szCs w:val="16"/>
        </w:rPr>
        <w:t>prawostronn</w:t>
      </w:r>
      <w:r w:rsidR="000B143B" w:rsidRPr="005A11E9">
        <w:rPr>
          <w:rFonts w:cs="Times.New.Roman0125"/>
          <w:color w:val="231F1F"/>
          <w:sz w:val="18"/>
          <w:szCs w:val="16"/>
        </w:rPr>
        <w:t>ą</w:t>
      </w:r>
      <w:r w:rsidRPr="005A11E9">
        <w:rPr>
          <w:rFonts w:cs="Times.New.Roman0125"/>
          <w:color w:val="231F1F"/>
          <w:sz w:val="18"/>
          <w:szCs w:val="16"/>
        </w:rPr>
        <w:t xml:space="preserve"> cz</w:t>
      </w:r>
      <w:r w:rsidR="000B143B" w:rsidRPr="005A11E9">
        <w:rPr>
          <w:rFonts w:cs="Times.New.Roman0125"/>
          <w:color w:val="231F1F"/>
          <w:sz w:val="18"/>
          <w:szCs w:val="16"/>
        </w:rPr>
        <w:t>ę</w:t>
      </w:r>
      <w:r w:rsidR="000B143B" w:rsidRPr="005A11E9">
        <w:rPr>
          <w:rFonts w:cs="Arial"/>
          <w:color w:val="231F1F"/>
          <w:sz w:val="18"/>
          <w:szCs w:val="16"/>
        </w:rPr>
        <w:t>ś</w:t>
      </w:r>
      <w:r w:rsidRPr="005A11E9">
        <w:rPr>
          <w:rFonts w:cs="Times.New.Roman0125"/>
          <w:color w:val="231F1F"/>
          <w:sz w:val="18"/>
          <w:szCs w:val="16"/>
        </w:rPr>
        <w:t>ci</w:t>
      </w:r>
      <w:r w:rsidR="000B143B" w:rsidRPr="005A11E9">
        <w:rPr>
          <w:rFonts w:cs="Arial"/>
          <w:color w:val="231F1F"/>
          <w:sz w:val="18"/>
          <w:szCs w:val="16"/>
        </w:rPr>
        <w:t>ą</w:t>
      </w:r>
      <w:r w:rsidRPr="005A11E9">
        <w:rPr>
          <w:rFonts w:cs="Times.New.Roman0125"/>
          <w:color w:val="231F1F"/>
          <w:sz w:val="18"/>
          <w:szCs w:val="16"/>
        </w:rPr>
        <w:t xml:space="preserve"> delty.</w:t>
      </w:r>
    </w:p>
    <w:p w14:paraId="0E235BD4" w14:textId="55CFDD5C" w:rsidR="00BA0ADB" w:rsidRPr="005A11E9" w:rsidRDefault="00225411" w:rsidP="005A11E9">
      <w:pPr>
        <w:spacing w:after="120" w:line="276" w:lineRule="auto"/>
        <w:jc w:val="both"/>
        <w:rPr>
          <w:rFonts w:cs="Times.New.Roman0152.75"/>
          <w:color w:val="000000" w:themeColor="text1"/>
        </w:rPr>
      </w:pPr>
      <w:r w:rsidRPr="005A11E9">
        <w:rPr>
          <w:rFonts w:cs="Times.New.Roman0152.75"/>
          <w:color w:val="000000" w:themeColor="text1"/>
        </w:rPr>
        <w:t xml:space="preserve">Od momentu przystąpienia Rzeczpospolitej Polskiej do Unii Europejskiej </w:t>
      </w:r>
      <w:r w:rsidR="00BA0ADB" w:rsidRPr="005A11E9">
        <w:rPr>
          <w:rFonts w:cs="Times.New.Roman0152.75"/>
          <w:color w:val="000000" w:themeColor="text1"/>
        </w:rPr>
        <w:t>nast</w:t>
      </w:r>
      <w:r w:rsidR="000B143B" w:rsidRPr="005A11E9">
        <w:rPr>
          <w:rFonts w:cs="Times.New.Roman0152.75"/>
          <w:color w:val="000000" w:themeColor="text1"/>
        </w:rPr>
        <w:t>ą</w:t>
      </w:r>
      <w:r w:rsidR="00BA0ADB" w:rsidRPr="005A11E9">
        <w:rPr>
          <w:rFonts w:cs="Times.New.Roman0152.75"/>
          <w:color w:val="000000" w:themeColor="text1"/>
        </w:rPr>
        <w:t>pi</w:t>
      </w:r>
      <w:r w:rsidR="000B143B" w:rsidRPr="005A11E9">
        <w:rPr>
          <w:rFonts w:cs="Times.New.Roman0152.75"/>
          <w:color w:val="000000" w:themeColor="text1"/>
        </w:rPr>
        <w:t>ł</w:t>
      </w:r>
      <w:r w:rsidR="00BA0ADB" w:rsidRPr="005A11E9">
        <w:rPr>
          <w:rFonts w:cs="Times.New.Roman0152.75"/>
          <w:color w:val="000000" w:themeColor="text1"/>
        </w:rPr>
        <w:t xml:space="preserve"> </w:t>
      </w:r>
      <w:r w:rsidR="002A74D8" w:rsidRPr="005A11E9">
        <w:rPr>
          <w:rFonts w:cs="Times.New.Roman0152.75"/>
          <w:color w:val="000000" w:themeColor="text1"/>
        </w:rPr>
        <w:t>znaczny</w:t>
      </w:r>
      <w:r w:rsidR="00BA0ADB" w:rsidRPr="005A11E9">
        <w:rPr>
          <w:rFonts w:cs="Times.New.Roman0152.75"/>
          <w:color w:val="000000" w:themeColor="text1"/>
        </w:rPr>
        <w:t xml:space="preserve"> post</w:t>
      </w:r>
      <w:r w:rsidR="000B143B" w:rsidRPr="005A11E9">
        <w:rPr>
          <w:rFonts w:cs="Times.New.Roman0152.75"/>
          <w:color w:val="000000" w:themeColor="text1"/>
        </w:rPr>
        <w:t>ę</w:t>
      </w:r>
      <w:r w:rsidR="00BA0ADB" w:rsidRPr="005A11E9">
        <w:rPr>
          <w:rFonts w:cs="Times.New.Roman0152.75"/>
          <w:color w:val="000000" w:themeColor="text1"/>
        </w:rPr>
        <w:t xml:space="preserve">p w gospodarce </w:t>
      </w:r>
      <w:r w:rsidR="000B143B" w:rsidRPr="005A11E9">
        <w:rPr>
          <w:rFonts w:cs="Arial"/>
          <w:color w:val="000000" w:themeColor="text1"/>
        </w:rPr>
        <w:t>ś</w:t>
      </w:r>
      <w:r w:rsidR="000B143B" w:rsidRPr="005A11E9">
        <w:rPr>
          <w:rFonts w:cs="Times.New.Roman0152.75"/>
          <w:color w:val="000000" w:themeColor="text1"/>
        </w:rPr>
        <w:t>cieko</w:t>
      </w:r>
      <w:r w:rsidR="00BA0ADB" w:rsidRPr="005A11E9">
        <w:rPr>
          <w:rFonts w:cs="Times.New.Roman0152.75"/>
          <w:color w:val="000000" w:themeColor="text1"/>
        </w:rPr>
        <w:t>wej</w:t>
      </w:r>
      <w:r w:rsidR="00064099" w:rsidRPr="009A4F9C">
        <w:rPr>
          <w:rStyle w:val="Odwoanieprzypisudolnego"/>
          <w:rFonts w:cs="Times.New.Roman0152.75"/>
          <w:color w:val="000000" w:themeColor="text1"/>
        </w:rPr>
        <w:footnoteReference w:id="1"/>
      </w:r>
      <w:r w:rsidR="009A4F9C" w:rsidRPr="009A4F9C">
        <w:rPr>
          <w:rFonts w:cs="Times.New.Roman0152.75"/>
          <w:color w:val="000000" w:themeColor="text1"/>
          <w:vertAlign w:val="superscript"/>
        </w:rPr>
        <w:t>)</w:t>
      </w:r>
      <w:r w:rsidR="00BA0ADB" w:rsidRPr="005A11E9">
        <w:rPr>
          <w:rFonts w:cs="Times.New.Roman0152.75"/>
          <w:color w:val="000000" w:themeColor="text1"/>
        </w:rPr>
        <w:t>. Ograniczenie ilo</w:t>
      </w:r>
      <w:r w:rsidR="000B143B" w:rsidRPr="005A11E9">
        <w:rPr>
          <w:rFonts w:cs="Arial"/>
          <w:color w:val="000000" w:themeColor="text1"/>
        </w:rPr>
        <w:t>ś</w:t>
      </w:r>
      <w:r w:rsidR="00BA0ADB" w:rsidRPr="005A11E9">
        <w:rPr>
          <w:rFonts w:cs="Times.New.Roman0152.75"/>
          <w:color w:val="000000" w:themeColor="text1"/>
        </w:rPr>
        <w:t xml:space="preserve">ci </w:t>
      </w:r>
      <w:r w:rsidR="000B143B" w:rsidRPr="005A11E9">
        <w:rPr>
          <w:rFonts w:cs="Times.New.Roman0152.75"/>
          <w:color w:val="000000" w:themeColor="text1"/>
        </w:rPr>
        <w:t>ł</w:t>
      </w:r>
      <w:r w:rsidR="00BA0ADB" w:rsidRPr="005A11E9">
        <w:rPr>
          <w:rFonts w:cs="Times.New.Roman0152.75"/>
          <w:color w:val="000000" w:themeColor="text1"/>
        </w:rPr>
        <w:t>adunków zanieczyszcze</w:t>
      </w:r>
      <w:r w:rsidR="000B143B" w:rsidRPr="005A11E9">
        <w:rPr>
          <w:rFonts w:cs="Times.New.Roman0152.75"/>
          <w:color w:val="000000" w:themeColor="text1"/>
        </w:rPr>
        <w:t>ń</w:t>
      </w:r>
      <w:r w:rsidR="005A11E9">
        <w:rPr>
          <w:rFonts w:cs="Times.New.Roman0152.75"/>
          <w:color w:val="000000" w:themeColor="text1"/>
        </w:rPr>
        <w:t xml:space="preserve"> </w:t>
      </w:r>
      <w:r w:rsidR="00BA0ADB" w:rsidRPr="005A11E9">
        <w:rPr>
          <w:rFonts w:cs="Times.New.Roman0152.75"/>
          <w:color w:val="000000" w:themeColor="text1"/>
        </w:rPr>
        <w:t>wprowadzanych do wód prze</w:t>
      </w:r>
      <w:r w:rsidR="000B143B" w:rsidRPr="005A11E9">
        <w:rPr>
          <w:rFonts w:cs="Times.New.Roman0152.75"/>
          <w:color w:val="000000" w:themeColor="text1"/>
        </w:rPr>
        <w:t>łoż</w:t>
      </w:r>
      <w:r w:rsidR="00BA0ADB" w:rsidRPr="005A11E9">
        <w:rPr>
          <w:rFonts w:cs="Times.New.Roman0152.75"/>
          <w:color w:val="000000" w:themeColor="text1"/>
        </w:rPr>
        <w:t>y</w:t>
      </w:r>
      <w:r w:rsidR="000B143B" w:rsidRPr="005A11E9">
        <w:rPr>
          <w:rFonts w:cs="Times.New.Roman0152.75"/>
          <w:color w:val="000000" w:themeColor="text1"/>
        </w:rPr>
        <w:t>ł</w:t>
      </w:r>
      <w:r w:rsidR="00BA0ADB" w:rsidRPr="005A11E9">
        <w:rPr>
          <w:rFonts w:cs="Times.New.Roman0152.75"/>
          <w:color w:val="000000" w:themeColor="text1"/>
        </w:rPr>
        <w:t>o si</w:t>
      </w:r>
      <w:r w:rsidR="000B143B" w:rsidRPr="005A11E9">
        <w:rPr>
          <w:rFonts w:cs="Times.New.Roman0152.75"/>
          <w:color w:val="000000" w:themeColor="text1"/>
        </w:rPr>
        <w:t>ę</w:t>
      </w:r>
      <w:r w:rsidR="00BA0ADB" w:rsidRPr="005A11E9">
        <w:rPr>
          <w:rFonts w:cs="Times.New.Roman0152.75"/>
          <w:color w:val="000000" w:themeColor="text1"/>
        </w:rPr>
        <w:t xml:space="preserve"> na odczuwaln</w:t>
      </w:r>
      <w:r w:rsidR="000B143B" w:rsidRPr="005A11E9">
        <w:rPr>
          <w:rFonts w:cs="Times.New.Roman0152.75"/>
          <w:color w:val="000000" w:themeColor="text1"/>
        </w:rPr>
        <w:t>ą</w:t>
      </w:r>
      <w:r w:rsidR="00BA0ADB" w:rsidRPr="005A11E9">
        <w:rPr>
          <w:rFonts w:cs="Times.New.Roman0152.75"/>
          <w:color w:val="000000" w:themeColor="text1"/>
        </w:rPr>
        <w:t xml:space="preserve"> popraw</w:t>
      </w:r>
      <w:r w:rsidR="000B143B" w:rsidRPr="005A11E9">
        <w:rPr>
          <w:rFonts w:cs="Times.New.Roman0152.75"/>
          <w:color w:val="000000" w:themeColor="text1"/>
        </w:rPr>
        <w:t>ę</w:t>
      </w:r>
      <w:r w:rsidR="00BA0ADB" w:rsidRPr="005A11E9">
        <w:rPr>
          <w:rFonts w:cs="Times.New.Roman0152.75"/>
          <w:color w:val="000000" w:themeColor="text1"/>
        </w:rPr>
        <w:t xml:space="preserve"> czysto</w:t>
      </w:r>
      <w:r w:rsidR="000B143B" w:rsidRPr="005A11E9">
        <w:rPr>
          <w:rFonts w:cs="Arial"/>
          <w:color w:val="000000" w:themeColor="text1"/>
        </w:rPr>
        <w:t>ś</w:t>
      </w:r>
      <w:r w:rsidR="00BA0ADB" w:rsidRPr="005A11E9">
        <w:rPr>
          <w:rFonts w:cs="Times.New.Roman0152.75"/>
          <w:color w:val="000000" w:themeColor="text1"/>
        </w:rPr>
        <w:t xml:space="preserve">ci wody </w:t>
      </w:r>
      <w:r w:rsidR="005E3957" w:rsidRPr="005A11E9">
        <w:rPr>
          <w:rFonts w:cs="Times.New.Roman0152.75"/>
          <w:color w:val="000000" w:themeColor="text1"/>
        </w:rPr>
        <w:br/>
      </w:r>
      <w:r w:rsidR="00BA0ADB" w:rsidRPr="005A11E9">
        <w:rPr>
          <w:rFonts w:cs="Times.New.Roman0152.75"/>
          <w:color w:val="000000" w:themeColor="text1"/>
        </w:rPr>
        <w:t>w rzekach i jeziorach.</w:t>
      </w:r>
    </w:p>
    <w:p w14:paraId="7D869340" w14:textId="1121F917" w:rsidR="00B51046" w:rsidRPr="004C6C70" w:rsidRDefault="00B51046" w:rsidP="005A11E9">
      <w:pPr>
        <w:widowControl w:val="0"/>
        <w:autoSpaceDE w:val="0"/>
        <w:autoSpaceDN w:val="0"/>
        <w:adjustRightInd w:val="0"/>
        <w:snapToGrid w:val="0"/>
        <w:spacing w:after="240" w:line="276" w:lineRule="auto"/>
        <w:jc w:val="both"/>
        <w:rPr>
          <w:rFonts w:cs="Times.New.Roman0152.75"/>
          <w:color w:val="000000" w:themeColor="text1"/>
        </w:rPr>
      </w:pPr>
      <w:r w:rsidRPr="005A11E9">
        <w:rPr>
          <w:rFonts w:cs="Times.New.Roman0152.75"/>
          <w:color w:val="000000" w:themeColor="text1"/>
        </w:rPr>
        <w:t>W Polsce wciąż zwiększa się długość sieci kanalizacyjnej oraz wzrasta liczba przyłączy do budynków mieszkalnych. W rok</w:t>
      </w:r>
      <w:r w:rsidR="00036C3B">
        <w:rPr>
          <w:rFonts w:cs="Times.New.Roman0152.75"/>
          <w:color w:val="000000" w:themeColor="text1"/>
        </w:rPr>
        <w:t>u</w:t>
      </w:r>
      <w:r w:rsidRPr="005A11E9">
        <w:rPr>
          <w:rFonts w:cs="Times.New.Roman0152.75"/>
          <w:color w:val="000000" w:themeColor="text1"/>
        </w:rPr>
        <w:t xml:space="preserve"> 201</w:t>
      </w:r>
      <w:r w:rsidR="00036C3B">
        <w:rPr>
          <w:rFonts w:cs="Times.New.Roman0152.75"/>
          <w:color w:val="000000" w:themeColor="text1"/>
        </w:rPr>
        <w:t>9</w:t>
      </w:r>
      <w:r w:rsidRPr="005A11E9">
        <w:rPr>
          <w:rFonts w:cs="Times.New.Roman0152.75"/>
          <w:color w:val="000000" w:themeColor="text1"/>
        </w:rPr>
        <w:t xml:space="preserve"> długość sieci </w:t>
      </w:r>
      <w:r w:rsidRPr="004C6C70">
        <w:rPr>
          <w:rFonts w:cs="Times.New.Roman0152.75"/>
          <w:color w:val="000000" w:themeColor="text1"/>
        </w:rPr>
        <w:t xml:space="preserve">kanalizacyjnej zwiększyła się </w:t>
      </w:r>
      <w:r w:rsidR="00A66CA4" w:rsidRPr="004C6C70">
        <w:rPr>
          <w:rFonts w:cs="Times.New.Roman0152.75"/>
          <w:color w:val="000000" w:themeColor="text1"/>
        </w:rPr>
        <w:t xml:space="preserve">o prawie </w:t>
      </w:r>
      <w:r w:rsidR="00E14B84">
        <w:rPr>
          <w:rFonts w:cs="Times.New.Roman0152.75"/>
          <w:color w:val="000000" w:themeColor="text1"/>
        </w:rPr>
        <w:t>4,5 tys.</w:t>
      </w:r>
      <w:r w:rsidR="00C308F0" w:rsidRPr="004C6C70">
        <w:rPr>
          <w:rFonts w:cs="Times.New.Roman0152.75"/>
          <w:color w:val="000000" w:themeColor="text1"/>
        </w:rPr>
        <w:t xml:space="preserve"> </w:t>
      </w:r>
      <w:r w:rsidR="00A66CA4" w:rsidRPr="004C6C70">
        <w:rPr>
          <w:rFonts w:cs="Times.New.Roman0152.75"/>
          <w:color w:val="000000" w:themeColor="text1"/>
        </w:rPr>
        <w:t>kilometrów.</w:t>
      </w:r>
      <w:r w:rsidRPr="004C6C70">
        <w:rPr>
          <w:rFonts w:cs="Times.New.Roman0152.75"/>
          <w:color w:val="000000" w:themeColor="text1"/>
        </w:rPr>
        <w:t xml:space="preserve"> </w:t>
      </w:r>
      <w:r w:rsidR="00C308F0" w:rsidRPr="004C6C70">
        <w:rPr>
          <w:rFonts w:cs="Times.New.Roman0152.75"/>
          <w:color w:val="000000" w:themeColor="text1"/>
        </w:rPr>
        <w:t xml:space="preserve">Nieco mniejszy </w:t>
      </w:r>
      <w:r w:rsidRPr="004C6C70">
        <w:rPr>
          <w:rFonts w:cs="Times.New.Roman0152.75"/>
          <w:color w:val="000000" w:themeColor="text1"/>
        </w:rPr>
        <w:t>wzrost można zauważyć w przypadku infrastruktury wodociągowej</w:t>
      </w:r>
      <w:r w:rsidR="00814903" w:rsidRPr="004C6C70">
        <w:rPr>
          <w:rFonts w:cs="Times.New.Roman0152.75"/>
          <w:color w:val="000000" w:themeColor="text1"/>
        </w:rPr>
        <w:t xml:space="preserve"> gdzie wzrost długoś</w:t>
      </w:r>
      <w:r w:rsidR="00A954B7">
        <w:rPr>
          <w:rFonts w:cs="Times.New.Roman0152.75"/>
          <w:color w:val="000000" w:themeColor="text1"/>
        </w:rPr>
        <w:t>ci</w:t>
      </w:r>
      <w:r w:rsidR="00814903" w:rsidRPr="004C6C70">
        <w:rPr>
          <w:rFonts w:cs="Times.New.Roman0152.75"/>
          <w:color w:val="000000" w:themeColor="text1"/>
        </w:rPr>
        <w:t xml:space="preserve"> </w:t>
      </w:r>
      <w:r w:rsidR="00C308F0" w:rsidRPr="004C6C70">
        <w:rPr>
          <w:rFonts w:cs="Times.New.Roman0152.75"/>
          <w:color w:val="000000" w:themeColor="text1"/>
        </w:rPr>
        <w:t xml:space="preserve">tej </w:t>
      </w:r>
      <w:r w:rsidR="00814903" w:rsidRPr="004C6C70">
        <w:rPr>
          <w:rFonts w:cs="Times.New.Roman0152.75"/>
          <w:color w:val="000000" w:themeColor="text1"/>
        </w:rPr>
        <w:t>siec</w:t>
      </w:r>
      <w:r w:rsidR="005A11E9" w:rsidRPr="004C6C70">
        <w:rPr>
          <w:rFonts w:cs="Times.New.Roman0152.75"/>
          <w:color w:val="000000" w:themeColor="text1"/>
        </w:rPr>
        <w:t>i</w:t>
      </w:r>
      <w:r w:rsidR="00C308F0" w:rsidRPr="004C6C70">
        <w:rPr>
          <w:rFonts w:cs="Times.New.Roman0152.75"/>
          <w:color w:val="000000" w:themeColor="text1"/>
        </w:rPr>
        <w:t xml:space="preserve"> w ciągu roku</w:t>
      </w:r>
      <w:r w:rsidRPr="004C6C70">
        <w:rPr>
          <w:rFonts w:cs="Times.New.Roman0152.75"/>
          <w:color w:val="000000" w:themeColor="text1"/>
        </w:rPr>
        <w:t xml:space="preserve"> </w:t>
      </w:r>
      <w:r w:rsidR="00814903" w:rsidRPr="004C6C70">
        <w:rPr>
          <w:rFonts w:cs="Times.New.Roman0152.75"/>
          <w:color w:val="000000" w:themeColor="text1"/>
        </w:rPr>
        <w:t>wyn</w:t>
      </w:r>
      <w:r w:rsidR="00C308F0" w:rsidRPr="004C6C70">
        <w:rPr>
          <w:rFonts w:cs="Times.New.Roman0152.75"/>
          <w:color w:val="000000" w:themeColor="text1"/>
        </w:rPr>
        <w:t>iósł 3,2 tys. km.</w:t>
      </w:r>
    </w:p>
    <w:p w14:paraId="2ECC0A24" w14:textId="75AB1D2D" w:rsidR="00DF5D08" w:rsidRDefault="00036C3B" w:rsidP="00A52103">
      <w:pPr>
        <w:widowControl w:val="0"/>
        <w:autoSpaceDE w:val="0"/>
        <w:autoSpaceDN w:val="0"/>
        <w:adjustRightInd w:val="0"/>
        <w:snapToGrid w:val="0"/>
        <w:spacing w:after="240" w:line="276" w:lineRule="auto"/>
        <w:jc w:val="both"/>
        <w:rPr>
          <w:rFonts w:cs="Times.New.Roman0152.75"/>
          <w:color w:val="000000" w:themeColor="text1"/>
        </w:rPr>
      </w:pPr>
      <w:r>
        <w:rPr>
          <w:rFonts w:cs="Times.New.Roman0152.75"/>
          <w:color w:val="000000" w:themeColor="text1"/>
        </w:rPr>
        <w:t xml:space="preserve">Intensywny rozwój </w:t>
      </w:r>
      <w:r w:rsidR="00BA0ADB" w:rsidRPr="005A11E9">
        <w:rPr>
          <w:rFonts w:cs="Times.New.Roman0152.75"/>
          <w:color w:val="000000" w:themeColor="text1"/>
        </w:rPr>
        <w:t xml:space="preserve">systemów kanalizacyjnych w </w:t>
      </w:r>
      <w:r>
        <w:rPr>
          <w:rFonts w:cs="Times.New.Roman0152.75"/>
          <w:color w:val="000000" w:themeColor="text1"/>
        </w:rPr>
        <w:t xml:space="preserve">miastach stale dąży do zmniejszenia dystansu </w:t>
      </w:r>
      <w:r w:rsidR="00BA0ADB" w:rsidRPr="005A11E9">
        <w:rPr>
          <w:rFonts w:cs="Times.New.Roman0152.75"/>
          <w:color w:val="000000" w:themeColor="text1"/>
        </w:rPr>
        <w:t>za rozwojem</w:t>
      </w:r>
      <w:r w:rsidR="00A84875" w:rsidRPr="005A11E9">
        <w:rPr>
          <w:rFonts w:cs="Times.New.Roman0152.75"/>
          <w:color w:val="000000" w:themeColor="text1"/>
        </w:rPr>
        <w:t xml:space="preserve"> </w:t>
      </w:r>
      <w:r w:rsidR="00BA0ADB" w:rsidRPr="005A11E9">
        <w:rPr>
          <w:rFonts w:cs="Times.New.Roman0152.75"/>
          <w:color w:val="000000" w:themeColor="text1"/>
        </w:rPr>
        <w:t>systemów zbiorowego zaopatrzenia w wod</w:t>
      </w:r>
      <w:r w:rsidR="000B143B" w:rsidRPr="005A11E9">
        <w:rPr>
          <w:rFonts w:cs="Times.New.Roman0152.75"/>
          <w:color w:val="000000" w:themeColor="text1"/>
        </w:rPr>
        <w:t>ę</w:t>
      </w:r>
      <w:r>
        <w:rPr>
          <w:rFonts w:cs="Times.New.Roman0152.75"/>
          <w:color w:val="000000" w:themeColor="text1"/>
        </w:rPr>
        <w:t>.</w:t>
      </w:r>
      <w:r w:rsidR="00BA0ADB" w:rsidRPr="005A11E9">
        <w:rPr>
          <w:rFonts w:cs="Times.New.Roman0152.75"/>
          <w:color w:val="000000" w:themeColor="text1"/>
        </w:rPr>
        <w:t xml:space="preserve"> </w:t>
      </w:r>
      <w:r>
        <w:rPr>
          <w:rFonts w:cs="Times.New.Roman0152.75"/>
          <w:color w:val="000000" w:themeColor="text1"/>
        </w:rPr>
        <w:t xml:space="preserve">Największe różnice w tym zakresie widoczne są jednak </w:t>
      </w:r>
      <w:r w:rsidR="00BA0ADB" w:rsidRPr="005A11E9">
        <w:rPr>
          <w:rFonts w:cs="Times.New.Roman0152.75"/>
          <w:color w:val="000000" w:themeColor="text1"/>
        </w:rPr>
        <w:t>na obszarach wiejskich</w:t>
      </w:r>
      <w:r>
        <w:rPr>
          <w:rFonts w:cs="Times.New.Roman0152.75"/>
          <w:color w:val="000000" w:themeColor="text1"/>
        </w:rPr>
        <w:t xml:space="preserve">. Jednakże </w:t>
      </w:r>
      <w:r w:rsidR="00BC2414" w:rsidRPr="005A11E9">
        <w:rPr>
          <w:rFonts w:cs="Times.New.Roman0152.75"/>
          <w:color w:val="000000" w:themeColor="text1"/>
        </w:rPr>
        <w:t xml:space="preserve">w ostatnich latach daje się zauważyć zdecydowanie większą dynamikę wyposażenia wsi w infrastrukturę </w:t>
      </w:r>
      <w:r w:rsidR="006B49CA" w:rsidRPr="005A11E9">
        <w:rPr>
          <w:rFonts w:cs="Times.New.Roman0152.75"/>
          <w:color w:val="000000" w:themeColor="text1"/>
        </w:rPr>
        <w:t>kanalizacyjną</w:t>
      </w:r>
      <w:r w:rsidR="009A4F9C">
        <w:rPr>
          <w:rFonts w:cs="Times.New.Roman0152.75"/>
          <w:color w:val="000000" w:themeColor="text1"/>
        </w:rPr>
        <w:t xml:space="preserve"> </w:t>
      </w:r>
      <w:r w:rsidR="0048089F">
        <w:rPr>
          <w:rFonts w:cs="Times.New.Roman0152.75"/>
          <w:color w:val="000000" w:themeColor="text1"/>
        </w:rPr>
        <w:br/>
      </w:r>
      <w:r w:rsidR="00BC2414" w:rsidRPr="005A11E9">
        <w:rPr>
          <w:rFonts w:cs="Times.New.Roman0152.75"/>
          <w:color w:val="000000" w:themeColor="text1"/>
        </w:rPr>
        <w:t>w odniesieniu do odsetka mieszkańców</w:t>
      </w:r>
      <w:r w:rsidR="007E0B77" w:rsidRPr="005A11E9">
        <w:rPr>
          <w:rFonts w:cs="Times.New.Roman0152.75"/>
          <w:color w:val="000000" w:themeColor="text1"/>
        </w:rPr>
        <w:t>.</w:t>
      </w:r>
      <w:r w:rsidR="00BA0ADB" w:rsidRPr="005A11E9">
        <w:rPr>
          <w:rFonts w:cs="Times.New.Roman0152.75"/>
          <w:color w:val="000000" w:themeColor="text1"/>
        </w:rPr>
        <w:t xml:space="preserve"> </w:t>
      </w:r>
      <w:r w:rsidR="006B49CA" w:rsidRPr="005A11E9">
        <w:rPr>
          <w:rFonts w:cs="Times.New.Roman0152.75"/>
          <w:color w:val="000000" w:themeColor="text1"/>
        </w:rPr>
        <w:t>Z</w:t>
      </w:r>
      <w:r w:rsidR="009C5871" w:rsidRPr="005A11E9">
        <w:rPr>
          <w:rFonts w:cs="Times.New.Roman0152.75"/>
          <w:color w:val="000000" w:themeColor="text1"/>
        </w:rPr>
        <w:t>nacz</w:t>
      </w:r>
      <w:r w:rsidR="00BA0ADB" w:rsidRPr="005A11E9">
        <w:rPr>
          <w:rFonts w:cs="Times.New.Roman0152.75"/>
          <w:color w:val="000000" w:themeColor="text1"/>
        </w:rPr>
        <w:t>n</w:t>
      </w:r>
      <w:r w:rsidR="006B49CA" w:rsidRPr="005A11E9">
        <w:rPr>
          <w:rFonts w:cs="Times.New.Roman0152.75"/>
          <w:color w:val="000000" w:themeColor="text1"/>
        </w:rPr>
        <w:t>e</w:t>
      </w:r>
      <w:r w:rsidR="00BA0ADB" w:rsidRPr="005A11E9">
        <w:rPr>
          <w:rFonts w:cs="Times.New.Roman0152.75"/>
          <w:color w:val="000000" w:themeColor="text1"/>
        </w:rPr>
        <w:t xml:space="preserve"> rozproszenie</w:t>
      </w:r>
      <w:r w:rsidR="006B49CA" w:rsidRPr="005A11E9">
        <w:rPr>
          <w:rFonts w:cs="Times.New.Roman0152.75"/>
          <w:color w:val="000000" w:themeColor="text1"/>
        </w:rPr>
        <w:t xml:space="preserve"> zabudowy wiejskiej</w:t>
      </w:r>
      <w:r w:rsidR="009A4F9C">
        <w:rPr>
          <w:rFonts w:cs="Times.New.Roman0152.75"/>
          <w:color w:val="000000" w:themeColor="text1"/>
        </w:rPr>
        <w:t xml:space="preserve"> </w:t>
      </w:r>
      <w:r w:rsidR="006B49CA" w:rsidRPr="005A11E9">
        <w:rPr>
          <w:rFonts w:cs="Times.New.Roman0152.75"/>
          <w:color w:val="000000" w:themeColor="text1"/>
        </w:rPr>
        <w:t xml:space="preserve">w wielu przypadkach </w:t>
      </w:r>
      <w:r w:rsidR="00BA0ADB" w:rsidRPr="005A11E9">
        <w:rPr>
          <w:rFonts w:cs="Times.New.Roman0152.75"/>
          <w:color w:val="000000" w:themeColor="text1"/>
        </w:rPr>
        <w:t>przes</w:t>
      </w:r>
      <w:r w:rsidR="000B143B" w:rsidRPr="005A11E9">
        <w:rPr>
          <w:rFonts w:cs="Times.New.Roman0152.75"/>
          <w:color w:val="000000" w:themeColor="text1"/>
        </w:rPr>
        <w:t>ą</w:t>
      </w:r>
      <w:r w:rsidR="009A4F9C">
        <w:rPr>
          <w:rFonts w:cs="Times.New.Roman0152.75"/>
          <w:color w:val="000000" w:themeColor="text1"/>
        </w:rPr>
        <w:t>dza</w:t>
      </w:r>
      <w:r>
        <w:rPr>
          <w:rFonts w:cs="Times.New.Roman0152.75"/>
          <w:color w:val="000000" w:themeColor="text1"/>
        </w:rPr>
        <w:t xml:space="preserve"> </w:t>
      </w:r>
      <w:r w:rsidR="00BA0ADB" w:rsidRPr="005A11E9">
        <w:rPr>
          <w:rFonts w:cs="Times.New.Roman0152.75"/>
          <w:color w:val="000000" w:themeColor="text1"/>
        </w:rPr>
        <w:t>o konieczno</w:t>
      </w:r>
      <w:r w:rsidR="000B143B" w:rsidRPr="005A11E9">
        <w:rPr>
          <w:rFonts w:cs="Times.New.Roman0152.75"/>
          <w:color w:val="000000" w:themeColor="text1"/>
        </w:rPr>
        <w:t>ś</w:t>
      </w:r>
      <w:r w:rsidR="00BA0ADB" w:rsidRPr="005A11E9">
        <w:rPr>
          <w:rFonts w:cs="Times.New.Roman0152.75"/>
          <w:color w:val="000000" w:themeColor="text1"/>
        </w:rPr>
        <w:t>ci stosowania indywidualnych rozwi</w:t>
      </w:r>
      <w:r w:rsidR="000B143B" w:rsidRPr="005A11E9">
        <w:rPr>
          <w:rFonts w:cs="Times.New.Roman0152.75"/>
          <w:color w:val="000000" w:themeColor="text1"/>
        </w:rPr>
        <w:t>ą</w:t>
      </w:r>
      <w:r w:rsidR="00BA0ADB" w:rsidRPr="005A11E9">
        <w:rPr>
          <w:rFonts w:cs="Times.New.Roman0152.75"/>
          <w:color w:val="000000" w:themeColor="text1"/>
        </w:rPr>
        <w:t>za</w:t>
      </w:r>
      <w:r w:rsidR="000B143B" w:rsidRPr="005A11E9">
        <w:rPr>
          <w:rFonts w:cs="Times.New.Roman0152.75"/>
          <w:color w:val="000000" w:themeColor="text1"/>
        </w:rPr>
        <w:t>ń</w:t>
      </w:r>
      <w:r w:rsidR="00BA0ADB" w:rsidRPr="005A11E9">
        <w:rPr>
          <w:rFonts w:cs="Times.New.Roman0152.75"/>
          <w:color w:val="000000" w:themeColor="text1"/>
        </w:rPr>
        <w:t xml:space="preserve"> odprowadzania</w:t>
      </w:r>
      <w:r w:rsidR="009C5871" w:rsidRPr="005A11E9">
        <w:rPr>
          <w:rFonts w:cs="Times.New.Roman0152.75"/>
          <w:color w:val="000000" w:themeColor="text1"/>
        </w:rPr>
        <w:t xml:space="preserve"> </w:t>
      </w:r>
      <w:r w:rsidR="00BA0ADB" w:rsidRPr="005A11E9">
        <w:rPr>
          <w:rFonts w:cs="Times.New.Roman0152.75"/>
          <w:color w:val="000000" w:themeColor="text1"/>
        </w:rPr>
        <w:lastRenderedPageBreak/>
        <w:t xml:space="preserve">i oczyszczania </w:t>
      </w:r>
      <w:r w:rsidR="000B143B" w:rsidRPr="005A11E9">
        <w:rPr>
          <w:rFonts w:cs="Times.New.Roman0152.75"/>
          <w:color w:val="000000" w:themeColor="text1"/>
        </w:rPr>
        <w:t>ś</w:t>
      </w:r>
      <w:r w:rsidR="00BA0ADB" w:rsidRPr="005A11E9">
        <w:rPr>
          <w:rFonts w:cs="Times.New.Roman0152.75"/>
          <w:color w:val="000000" w:themeColor="text1"/>
        </w:rPr>
        <w:t>cieków</w:t>
      </w:r>
      <w:r w:rsidR="00336470" w:rsidRPr="005A11E9">
        <w:rPr>
          <w:rFonts w:cs="Times.New.Roman0152.75"/>
          <w:color w:val="000000" w:themeColor="text1"/>
        </w:rPr>
        <w:t xml:space="preserve">, co spowodowane jest </w:t>
      </w:r>
      <w:r w:rsidR="005D25A7" w:rsidRPr="005A11E9">
        <w:rPr>
          <w:rFonts w:cs="Times.New.Roman0152.75"/>
          <w:color w:val="000000" w:themeColor="text1"/>
        </w:rPr>
        <w:t>brak</w:t>
      </w:r>
      <w:r w:rsidR="00336470" w:rsidRPr="005A11E9">
        <w:rPr>
          <w:rFonts w:cs="Times.New.Roman0152.75"/>
          <w:color w:val="000000" w:themeColor="text1"/>
        </w:rPr>
        <w:t>iem</w:t>
      </w:r>
      <w:r w:rsidR="005D25A7" w:rsidRPr="005A11E9">
        <w:rPr>
          <w:rFonts w:cs="Times.New.Roman0152.75"/>
          <w:color w:val="000000" w:themeColor="text1"/>
        </w:rPr>
        <w:t xml:space="preserve"> warunków technicznych </w:t>
      </w:r>
      <w:r w:rsidR="0048089F">
        <w:rPr>
          <w:rFonts w:cs="Times.New.Roman0152.75"/>
          <w:color w:val="000000" w:themeColor="text1"/>
        </w:rPr>
        <w:br/>
      </w:r>
      <w:r w:rsidR="005D25A7" w:rsidRPr="005A11E9">
        <w:rPr>
          <w:rFonts w:cs="Times.New.Roman0152.75"/>
          <w:color w:val="000000" w:themeColor="text1"/>
        </w:rPr>
        <w:t>i ekonomicznych umożliwiających przeprowadzenie inwestycji sieciowych</w:t>
      </w:r>
      <w:r w:rsidR="00BA0ADB" w:rsidRPr="005A11E9">
        <w:rPr>
          <w:rFonts w:cs="Times.New.Roman0152.75"/>
          <w:color w:val="000000" w:themeColor="text1"/>
        </w:rPr>
        <w:t>.</w:t>
      </w:r>
      <w:r w:rsidR="00060A75" w:rsidRPr="005A11E9">
        <w:rPr>
          <w:rFonts w:cs="Times.New.Roman0152.75"/>
          <w:color w:val="000000" w:themeColor="text1"/>
        </w:rPr>
        <w:t xml:space="preserve"> </w:t>
      </w:r>
      <w:r w:rsidR="002B5CA9" w:rsidRPr="005A11E9">
        <w:rPr>
          <w:rFonts w:cs="Times.New.Roman0152.75"/>
          <w:color w:val="000000" w:themeColor="text1"/>
        </w:rPr>
        <w:t xml:space="preserve">W ciągu </w:t>
      </w:r>
      <w:r>
        <w:rPr>
          <w:rFonts w:cs="Times.New.Roman0152.75"/>
          <w:color w:val="000000" w:themeColor="text1"/>
        </w:rPr>
        <w:t xml:space="preserve">2019 roku </w:t>
      </w:r>
      <w:r w:rsidR="002B5CA9" w:rsidRPr="005A11E9">
        <w:rPr>
          <w:rFonts w:cs="Times.New.Roman0152.75"/>
          <w:color w:val="000000" w:themeColor="text1"/>
        </w:rPr>
        <w:t xml:space="preserve"> </w:t>
      </w:r>
      <w:r w:rsidR="00310116">
        <w:rPr>
          <w:rFonts w:cs="Times.New.Roman0152.75"/>
          <w:color w:val="000000" w:themeColor="text1"/>
        </w:rPr>
        <w:t xml:space="preserve">o niecały punkt </w:t>
      </w:r>
      <w:r w:rsidR="00310116" w:rsidRPr="00A66CA4">
        <w:rPr>
          <w:rFonts w:cs="Times.New.Roman0152.75"/>
          <w:color w:val="000000" w:themeColor="text1"/>
        </w:rPr>
        <w:t xml:space="preserve">procentowy </w:t>
      </w:r>
      <w:r w:rsidR="002B5CA9" w:rsidRPr="00A66CA4">
        <w:rPr>
          <w:rFonts w:cs="Times.New.Roman0152.75"/>
          <w:color w:val="000000" w:themeColor="text1"/>
        </w:rPr>
        <w:t>nastąpił</w:t>
      </w:r>
      <w:r w:rsidR="00FA3CC1" w:rsidRPr="00A66CA4">
        <w:rPr>
          <w:rFonts w:cs="Times.New.Roman0152.75"/>
          <w:color w:val="000000" w:themeColor="text1"/>
        </w:rPr>
        <w:t xml:space="preserve"> wzrost wyposażenia ludności wiejskiej</w:t>
      </w:r>
      <w:r w:rsidR="009A4F9C" w:rsidRPr="00A66CA4">
        <w:rPr>
          <w:rFonts w:cs="Times.New.Roman0152.75"/>
          <w:color w:val="000000" w:themeColor="text1"/>
        </w:rPr>
        <w:t xml:space="preserve"> </w:t>
      </w:r>
      <w:r w:rsidR="00FA3CC1" w:rsidRPr="00A66CA4">
        <w:rPr>
          <w:rFonts w:cs="Times.New.Roman0152.75"/>
          <w:color w:val="000000" w:themeColor="text1"/>
        </w:rPr>
        <w:t xml:space="preserve">w systemy wodociągowe oraz </w:t>
      </w:r>
      <w:r w:rsidR="00060A75" w:rsidRPr="00A66CA4">
        <w:rPr>
          <w:rFonts w:cs="Times.New.Roman0152.75"/>
          <w:color w:val="000000" w:themeColor="text1"/>
        </w:rPr>
        <w:t xml:space="preserve">prawie </w:t>
      </w:r>
      <w:r w:rsidR="00310116" w:rsidRPr="00A66CA4">
        <w:rPr>
          <w:rFonts w:cs="Times.New.Roman0152.75"/>
          <w:color w:val="000000" w:themeColor="text1"/>
        </w:rPr>
        <w:t>3.3</w:t>
      </w:r>
      <w:r w:rsidR="00060A75" w:rsidRPr="00A66CA4">
        <w:rPr>
          <w:rFonts w:cs="Times.New.Roman0152.75"/>
          <w:color w:val="000000" w:themeColor="text1"/>
        </w:rPr>
        <w:t>-procentowy wzrost</w:t>
      </w:r>
      <w:r w:rsidR="00FA3CC1" w:rsidRPr="00A66CA4">
        <w:rPr>
          <w:rFonts w:cs="Times.New.Roman0152.75"/>
          <w:color w:val="000000" w:themeColor="text1"/>
        </w:rPr>
        <w:t xml:space="preserve"> skanalizowania </w:t>
      </w:r>
      <w:r w:rsidR="00FA3CC1" w:rsidRPr="005A11E9">
        <w:rPr>
          <w:rFonts w:cs="Times.New.Roman0152.75"/>
          <w:color w:val="000000" w:themeColor="text1"/>
        </w:rPr>
        <w:t>wsi.</w:t>
      </w:r>
      <w:r w:rsidR="00310116">
        <w:rPr>
          <w:rFonts w:cs="Times.New.Roman0152.75"/>
          <w:color w:val="000000" w:themeColor="text1"/>
        </w:rPr>
        <w:t xml:space="preserve"> Był to zatem kolejny rok w którym </w:t>
      </w:r>
      <w:r w:rsidR="00A66CA4">
        <w:rPr>
          <w:rFonts w:cs="Times.New.Roman0152.75"/>
          <w:color w:val="000000" w:themeColor="text1"/>
        </w:rPr>
        <w:t xml:space="preserve">dysproporcja pomiędzy </w:t>
      </w:r>
      <w:r w:rsidR="00310116">
        <w:rPr>
          <w:rFonts w:cs="Times.New.Roman0152.75"/>
          <w:color w:val="000000" w:themeColor="text1"/>
        </w:rPr>
        <w:t>długości</w:t>
      </w:r>
      <w:r w:rsidR="00A66CA4">
        <w:rPr>
          <w:rFonts w:cs="Times.New.Roman0152.75"/>
          <w:color w:val="000000" w:themeColor="text1"/>
        </w:rPr>
        <w:t>ą</w:t>
      </w:r>
      <w:r w:rsidR="00310116">
        <w:rPr>
          <w:rFonts w:cs="Times.New.Roman0152.75"/>
          <w:color w:val="000000" w:themeColor="text1"/>
        </w:rPr>
        <w:t xml:space="preserve"> sieci kanalizacyjnej </w:t>
      </w:r>
      <w:r w:rsidR="00A66CA4">
        <w:rPr>
          <w:rFonts w:cs="Times.New.Roman0152.75"/>
          <w:color w:val="000000" w:themeColor="text1"/>
        </w:rPr>
        <w:t>a długością sieci wodociągowej delikatnie się zmniejsza.</w:t>
      </w:r>
      <w:r w:rsidR="00310116">
        <w:rPr>
          <w:rFonts w:cs="Times.New.Roman0152.75"/>
          <w:color w:val="000000" w:themeColor="text1"/>
        </w:rPr>
        <w:t xml:space="preserve"> </w:t>
      </w:r>
      <w:r w:rsidR="00696163" w:rsidRPr="005A11E9">
        <w:rPr>
          <w:rFonts w:cs="Times.New.Roman0152.75"/>
          <w:color w:val="000000" w:themeColor="text1"/>
        </w:rPr>
        <w:t xml:space="preserve"> </w:t>
      </w:r>
    </w:p>
    <w:p w14:paraId="64ADE5B6" w14:textId="545881E3" w:rsidR="00BA0ADB" w:rsidRPr="000B44D3" w:rsidRDefault="00BA0ADB" w:rsidP="005E5E22">
      <w:pPr>
        <w:spacing w:after="240" w:line="276" w:lineRule="auto"/>
        <w:rPr>
          <w:rFonts w:cs="Times.New.Roman0152.75"/>
          <w:color w:val="000000" w:themeColor="text1"/>
        </w:rPr>
      </w:pPr>
      <w:r w:rsidRPr="000B44D3">
        <w:rPr>
          <w:rFonts w:cs="Times.New.Roman0152.75"/>
          <w:color w:val="000000" w:themeColor="text1"/>
        </w:rPr>
        <w:t>Zmiany w zakresie zaopatrzenia w wod</w:t>
      </w:r>
      <w:r w:rsidR="000B143B" w:rsidRPr="000B44D3">
        <w:rPr>
          <w:rFonts w:cs="Times.New.Roman0152.75"/>
          <w:color w:val="000000" w:themeColor="text1"/>
        </w:rPr>
        <w:t>ę</w:t>
      </w:r>
      <w:r w:rsidRPr="000B44D3">
        <w:rPr>
          <w:rFonts w:cs="Times.New.Roman0152.75"/>
          <w:color w:val="000000" w:themeColor="text1"/>
        </w:rPr>
        <w:t xml:space="preserve"> i odprowadzania </w:t>
      </w:r>
      <w:r w:rsidR="000B143B" w:rsidRPr="000B44D3">
        <w:rPr>
          <w:rFonts w:cs="Times.New.Roman0152.75"/>
          <w:color w:val="000000" w:themeColor="text1"/>
        </w:rPr>
        <w:t>ś</w:t>
      </w:r>
      <w:r w:rsidRPr="000B44D3">
        <w:rPr>
          <w:rFonts w:cs="Times.New.Roman0152.75"/>
          <w:color w:val="000000" w:themeColor="text1"/>
        </w:rPr>
        <w:t>cieków na terenach</w:t>
      </w:r>
      <w:r w:rsidR="00904BB0" w:rsidRPr="000B44D3">
        <w:rPr>
          <w:rFonts w:cs="Times.New.Roman0152.75"/>
          <w:color w:val="000000" w:themeColor="text1"/>
        </w:rPr>
        <w:t xml:space="preserve"> miejskich i </w:t>
      </w:r>
      <w:r w:rsidRPr="000B44D3">
        <w:rPr>
          <w:rFonts w:cs="Times.New.Roman0152.75"/>
          <w:color w:val="000000" w:themeColor="text1"/>
        </w:rPr>
        <w:t xml:space="preserve">wiejskich w </w:t>
      </w:r>
      <w:r w:rsidR="00DB23C9" w:rsidRPr="000B44D3">
        <w:rPr>
          <w:rFonts w:cs="Times.New.Roman0152.75"/>
          <w:color w:val="000000" w:themeColor="text1"/>
        </w:rPr>
        <w:t xml:space="preserve">wybranych </w:t>
      </w:r>
      <w:r w:rsidRPr="000B44D3">
        <w:rPr>
          <w:rFonts w:cs="Times.New.Roman0152.75"/>
          <w:color w:val="000000" w:themeColor="text1"/>
        </w:rPr>
        <w:t xml:space="preserve">latach </w:t>
      </w:r>
      <w:r w:rsidR="001C2D5C" w:rsidRPr="000B44D3">
        <w:rPr>
          <w:rFonts w:cs="Times.New.Roman0152.75"/>
          <w:color w:val="000000" w:themeColor="text1"/>
        </w:rPr>
        <w:t xml:space="preserve">w okresie </w:t>
      </w:r>
      <w:r w:rsidR="006C0A4E" w:rsidRPr="000B44D3">
        <w:rPr>
          <w:rFonts w:cs="Times.New.Roman0152.75"/>
          <w:color w:val="000000" w:themeColor="text1"/>
        </w:rPr>
        <w:t>20</w:t>
      </w:r>
      <w:r w:rsidR="00A66CA4" w:rsidRPr="000B44D3">
        <w:rPr>
          <w:rFonts w:cs="Times.New.Roman0152.75"/>
          <w:color w:val="000000" w:themeColor="text1"/>
        </w:rPr>
        <w:t>05</w:t>
      </w:r>
      <w:r w:rsidR="00590F09" w:rsidRPr="000B44D3">
        <w:rPr>
          <w:rFonts w:cs="Times.New.Roman0152.75"/>
          <w:color w:val="000000" w:themeColor="text1"/>
        </w:rPr>
        <w:t>-</w:t>
      </w:r>
      <w:r w:rsidR="00904BB0" w:rsidRPr="000B44D3">
        <w:rPr>
          <w:rFonts w:cs="Times.New.Roman0152.75"/>
          <w:color w:val="000000" w:themeColor="text1"/>
        </w:rPr>
        <w:t>20</w:t>
      </w:r>
      <w:r w:rsidR="00E9611D" w:rsidRPr="000B44D3">
        <w:rPr>
          <w:rFonts w:cs="Times.New.Roman0152.75"/>
          <w:color w:val="000000" w:themeColor="text1"/>
        </w:rPr>
        <w:t>1</w:t>
      </w:r>
      <w:r w:rsidR="006C0A4E" w:rsidRPr="000B44D3">
        <w:rPr>
          <w:rFonts w:cs="Times.New.Roman0152.75"/>
          <w:color w:val="000000" w:themeColor="text1"/>
        </w:rPr>
        <w:t>9</w:t>
      </w:r>
      <w:r w:rsidRPr="000B44D3">
        <w:rPr>
          <w:rFonts w:cs="Times.New.Roman0152.75"/>
          <w:color w:val="000000" w:themeColor="text1"/>
        </w:rPr>
        <w:t xml:space="preserve"> przedstawiono w tabeli 2</w:t>
      </w:r>
      <w:r w:rsidR="00904BB0" w:rsidRPr="000B44D3">
        <w:rPr>
          <w:rFonts w:cs="Times.New.Roman0152.75"/>
          <w:color w:val="000000" w:themeColor="text1"/>
        </w:rPr>
        <w:t>.</w:t>
      </w:r>
    </w:p>
    <w:p w14:paraId="7E5260C3" w14:textId="77777777" w:rsidR="00904BB0" w:rsidRDefault="00904BB0" w:rsidP="005E5E22">
      <w:pPr>
        <w:widowControl w:val="0"/>
        <w:autoSpaceDE w:val="0"/>
        <w:autoSpaceDN w:val="0"/>
        <w:adjustRightInd w:val="0"/>
        <w:snapToGrid w:val="0"/>
        <w:jc w:val="both"/>
        <w:rPr>
          <w:rFonts w:cs="Times.New.Roman0152.75"/>
          <w:color w:val="231F1F"/>
          <w:sz w:val="25"/>
          <w:szCs w:val="25"/>
        </w:rPr>
      </w:pPr>
    </w:p>
    <w:p w14:paraId="5E0F453E" w14:textId="3DF15220" w:rsidR="0040609B" w:rsidRPr="00B94778" w:rsidRDefault="0040609B" w:rsidP="00700451">
      <w:pPr>
        <w:pStyle w:val="Legenda"/>
        <w:keepNext/>
        <w:spacing w:line="276" w:lineRule="auto"/>
        <w:jc w:val="both"/>
        <w:rPr>
          <w:rFonts w:ascii="Times New Roman" w:hAnsi="Times New Roman" w:cs="Times New Roman"/>
          <w:sz w:val="22"/>
          <w:szCs w:val="22"/>
        </w:rPr>
      </w:pPr>
      <w:bookmarkStart w:id="11" w:name="_Toc122331860"/>
      <w:r w:rsidRPr="00B94778">
        <w:rPr>
          <w:rFonts w:ascii="Times New Roman" w:hAnsi="Times New Roman" w:cs="Times New Roman"/>
          <w:sz w:val="22"/>
          <w:szCs w:val="22"/>
        </w:rPr>
        <w:t xml:space="preserve">Tabela </w:t>
      </w:r>
      <w:r w:rsidRPr="00B94778">
        <w:rPr>
          <w:rFonts w:ascii="Times New Roman" w:hAnsi="Times New Roman" w:cs="Times New Roman"/>
          <w:sz w:val="22"/>
          <w:szCs w:val="22"/>
        </w:rPr>
        <w:fldChar w:fldCharType="begin"/>
      </w:r>
      <w:r w:rsidRPr="00B94778">
        <w:rPr>
          <w:rFonts w:ascii="Times New Roman" w:hAnsi="Times New Roman" w:cs="Times New Roman"/>
          <w:sz w:val="22"/>
          <w:szCs w:val="22"/>
        </w:rPr>
        <w:instrText xml:space="preserve"> SEQ Tabela \* ARABIC </w:instrText>
      </w:r>
      <w:r w:rsidRPr="00B94778">
        <w:rPr>
          <w:rFonts w:ascii="Times New Roman" w:hAnsi="Times New Roman" w:cs="Times New Roman"/>
          <w:sz w:val="22"/>
          <w:szCs w:val="22"/>
        </w:rPr>
        <w:fldChar w:fldCharType="separate"/>
      </w:r>
      <w:r w:rsidR="00926220">
        <w:rPr>
          <w:rFonts w:ascii="Times New Roman" w:hAnsi="Times New Roman" w:cs="Times New Roman"/>
          <w:noProof/>
          <w:sz w:val="22"/>
          <w:szCs w:val="22"/>
        </w:rPr>
        <w:t>2</w:t>
      </w:r>
      <w:r w:rsidRPr="00B94778">
        <w:rPr>
          <w:rFonts w:ascii="Times New Roman" w:hAnsi="Times New Roman" w:cs="Times New Roman"/>
          <w:sz w:val="22"/>
          <w:szCs w:val="22"/>
        </w:rPr>
        <w:fldChar w:fldCharType="end"/>
      </w:r>
      <w:r w:rsidRPr="00B94778">
        <w:rPr>
          <w:rFonts w:ascii="Times New Roman" w:hAnsi="Times New Roman" w:cs="Times New Roman"/>
          <w:sz w:val="22"/>
          <w:szCs w:val="22"/>
        </w:rPr>
        <w:t>. Ogólna charakterystyka zaopatrzenia w wodę i odprowadzania ścieków w Polsce [2-</w:t>
      </w:r>
      <w:r w:rsidR="004D6D39">
        <w:rPr>
          <w:rFonts w:ascii="Times New Roman" w:hAnsi="Times New Roman" w:cs="Times New Roman"/>
          <w:sz w:val="22"/>
          <w:szCs w:val="22"/>
        </w:rPr>
        <w:t>5</w:t>
      </w:r>
      <w:r w:rsidRPr="00B94778">
        <w:rPr>
          <w:rFonts w:ascii="Times New Roman" w:hAnsi="Times New Roman" w:cs="Times New Roman"/>
          <w:sz w:val="22"/>
          <w:szCs w:val="22"/>
        </w:rPr>
        <w:t>].</w:t>
      </w:r>
      <w:bookmarkEnd w:id="11"/>
    </w:p>
    <w:p w14:paraId="46B0DA95" w14:textId="0AE41345" w:rsidR="00D736B7" w:rsidRDefault="00D736B7" w:rsidP="0040609B">
      <w:pPr>
        <w:widowControl w:val="0"/>
        <w:autoSpaceDE w:val="0"/>
        <w:autoSpaceDN w:val="0"/>
        <w:adjustRightInd w:val="0"/>
        <w:snapToGrid w:val="0"/>
        <w:rPr>
          <w:rFonts w:cs="Arial0125"/>
          <w:color w:val="000000" w:themeColor="text1"/>
          <w:sz w:val="20"/>
          <w:szCs w:val="20"/>
        </w:rPr>
      </w:pPr>
    </w:p>
    <w:tbl>
      <w:tblPr>
        <w:tblStyle w:val="Tabela-Siatka"/>
        <w:tblW w:w="5000" w:type="pct"/>
        <w:tblLayout w:type="fixed"/>
        <w:tblCellMar>
          <w:left w:w="0" w:type="dxa"/>
          <w:right w:w="0" w:type="dxa"/>
        </w:tblCellMar>
        <w:tblLook w:val="04A0" w:firstRow="1" w:lastRow="0" w:firstColumn="1" w:lastColumn="0" w:noHBand="0" w:noVBand="1"/>
      </w:tblPr>
      <w:tblGrid>
        <w:gridCol w:w="2370"/>
        <w:gridCol w:w="604"/>
        <w:gridCol w:w="761"/>
        <w:gridCol w:w="761"/>
        <w:gridCol w:w="761"/>
        <w:gridCol w:w="761"/>
        <w:gridCol w:w="761"/>
        <w:gridCol w:w="761"/>
        <w:gridCol w:w="761"/>
        <w:gridCol w:w="761"/>
      </w:tblGrid>
      <w:tr w:rsidR="0045089C" w:rsidRPr="00511DF5" w14:paraId="460DA4DF" w14:textId="77777777" w:rsidTr="00016A48">
        <w:tc>
          <w:tcPr>
            <w:tcW w:w="1307" w:type="pct"/>
            <w:vMerge w:val="restart"/>
            <w:shd w:val="clear" w:color="auto" w:fill="DAEEF3" w:themeFill="accent5" w:themeFillTint="33"/>
            <w:vAlign w:val="center"/>
          </w:tcPr>
          <w:p w14:paraId="4A64C23E" w14:textId="77777777" w:rsidR="00DD312D" w:rsidRPr="00375920" w:rsidRDefault="00DD312D" w:rsidP="008C1B21">
            <w:pPr>
              <w:jc w:val="center"/>
              <w:rPr>
                <w:b/>
                <w:sz w:val="16"/>
                <w:szCs w:val="16"/>
              </w:rPr>
            </w:pPr>
            <w:r w:rsidRPr="00375920">
              <w:rPr>
                <w:b/>
                <w:sz w:val="16"/>
                <w:szCs w:val="16"/>
              </w:rPr>
              <w:t>Wyszczególnienie</w:t>
            </w:r>
          </w:p>
        </w:tc>
        <w:tc>
          <w:tcPr>
            <w:tcW w:w="3693" w:type="pct"/>
            <w:gridSpan w:val="9"/>
            <w:shd w:val="clear" w:color="auto" w:fill="DAEEF3" w:themeFill="accent5" w:themeFillTint="33"/>
            <w:vAlign w:val="center"/>
          </w:tcPr>
          <w:p w14:paraId="167C9FDD" w14:textId="77777777" w:rsidR="00DD312D" w:rsidRPr="00375920" w:rsidRDefault="00DD312D" w:rsidP="008C1B21">
            <w:pPr>
              <w:jc w:val="center"/>
              <w:rPr>
                <w:b/>
                <w:sz w:val="16"/>
                <w:szCs w:val="16"/>
              </w:rPr>
            </w:pPr>
            <w:r w:rsidRPr="00375920">
              <w:rPr>
                <w:b/>
                <w:sz w:val="16"/>
                <w:szCs w:val="16"/>
              </w:rPr>
              <w:t>Lata</w:t>
            </w:r>
          </w:p>
        </w:tc>
      </w:tr>
      <w:tr w:rsidR="00B4718F" w:rsidRPr="00511DF5" w14:paraId="44677BAE" w14:textId="77777777" w:rsidTr="00016A48">
        <w:tc>
          <w:tcPr>
            <w:tcW w:w="1307" w:type="pct"/>
            <w:vMerge/>
            <w:shd w:val="clear" w:color="auto" w:fill="DAEEF3" w:themeFill="accent5" w:themeFillTint="33"/>
            <w:vAlign w:val="center"/>
          </w:tcPr>
          <w:p w14:paraId="147AD2B6" w14:textId="77777777" w:rsidR="00DD312D" w:rsidRPr="00375920" w:rsidRDefault="00DD312D" w:rsidP="008C1B21">
            <w:pPr>
              <w:jc w:val="center"/>
              <w:rPr>
                <w:b/>
                <w:sz w:val="16"/>
                <w:szCs w:val="16"/>
              </w:rPr>
            </w:pPr>
          </w:p>
        </w:tc>
        <w:tc>
          <w:tcPr>
            <w:tcW w:w="333" w:type="pct"/>
            <w:shd w:val="clear" w:color="auto" w:fill="DAEEF3" w:themeFill="accent5" w:themeFillTint="33"/>
            <w:vAlign w:val="center"/>
          </w:tcPr>
          <w:p w14:paraId="46F23F79" w14:textId="77777777" w:rsidR="00DD312D" w:rsidRPr="00375920" w:rsidRDefault="00DD312D" w:rsidP="008C1B21">
            <w:pPr>
              <w:jc w:val="center"/>
              <w:rPr>
                <w:b/>
                <w:sz w:val="16"/>
                <w:szCs w:val="16"/>
              </w:rPr>
            </w:pPr>
          </w:p>
        </w:tc>
        <w:tc>
          <w:tcPr>
            <w:tcW w:w="420" w:type="pct"/>
            <w:shd w:val="clear" w:color="auto" w:fill="DAEEF3" w:themeFill="accent5" w:themeFillTint="33"/>
            <w:vAlign w:val="center"/>
          </w:tcPr>
          <w:p w14:paraId="5679D701" w14:textId="77777777" w:rsidR="00DD312D" w:rsidRPr="00375920" w:rsidRDefault="00DD312D" w:rsidP="008C1B21">
            <w:pPr>
              <w:jc w:val="center"/>
              <w:rPr>
                <w:b/>
                <w:sz w:val="16"/>
                <w:szCs w:val="16"/>
              </w:rPr>
            </w:pPr>
            <w:r w:rsidRPr="00375920">
              <w:rPr>
                <w:b/>
                <w:sz w:val="16"/>
                <w:szCs w:val="16"/>
              </w:rPr>
              <w:t>2005</w:t>
            </w:r>
          </w:p>
        </w:tc>
        <w:tc>
          <w:tcPr>
            <w:tcW w:w="420" w:type="pct"/>
            <w:shd w:val="clear" w:color="auto" w:fill="DAEEF3" w:themeFill="accent5" w:themeFillTint="33"/>
            <w:vAlign w:val="center"/>
          </w:tcPr>
          <w:p w14:paraId="1B3A173C" w14:textId="77777777" w:rsidR="00DD312D" w:rsidRPr="00375920" w:rsidRDefault="00DD312D" w:rsidP="008C1B21">
            <w:pPr>
              <w:jc w:val="center"/>
              <w:rPr>
                <w:b/>
                <w:sz w:val="16"/>
                <w:szCs w:val="16"/>
              </w:rPr>
            </w:pPr>
            <w:r w:rsidRPr="00375920">
              <w:rPr>
                <w:b/>
                <w:sz w:val="16"/>
                <w:szCs w:val="16"/>
              </w:rPr>
              <w:t>2011</w:t>
            </w:r>
          </w:p>
        </w:tc>
        <w:tc>
          <w:tcPr>
            <w:tcW w:w="420" w:type="pct"/>
            <w:shd w:val="clear" w:color="auto" w:fill="DAEEF3" w:themeFill="accent5" w:themeFillTint="33"/>
            <w:vAlign w:val="center"/>
          </w:tcPr>
          <w:p w14:paraId="1E9A126B" w14:textId="77777777" w:rsidR="00DD312D" w:rsidRPr="00375920" w:rsidRDefault="00DD312D" w:rsidP="008C1B21">
            <w:pPr>
              <w:jc w:val="center"/>
              <w:rPr>
                <w:b/>
                <w:sz w:val="16"/>
                <w:szCs w:val="16"/>
              </w:rPr>
            </w:pPr>
            <w:r w:rsidRPr="00375920">
              <w:rPr>
                <w:b/>
                <w:sz w:val="16"/>
                <w:szCs w:val="16"/>
              </w:rPr>
              <w:t>2014</w:t>
            </w:r>
          </w:p>
        </w:tc>
        <w:tc>
          <w:tcPr>
            <w:tcW w:w="420" w:type="pct"/>
            <w:shd w:val="clear" w:color="auto" w:fill="DAEEF3" w:themeFill="accent5" w:themeFillTint="33"/>
            <w:vAlign w:val="center"/>
          </w:tcPr>
          <w:p w14:paraId="17C16080" w14:textId="77777777" w:rsidR="00DD312D" w:rsidRPr="00375920" w:rsidRDefault="00DD312D" w:rsidP="008C1B21">
            <w:pPr>
              <w:jc w:val="center"/>
              <w:rPr>
                <w:b/>
                <w:sz w:val="16"/>
                <w:szCs w:val="16"/>
              </w:rPr>
            </w:pPr>
            <w:r w:rsidRPr="00375920">
              <w:rPr>
                <w:b/>
                <w:sz w:val="16"/>
                <w:szCs w:val="16"/>
              </w:rPr>
              <w:t>2015</w:t>
            </w:r>
          </w:p>
        </w:tc>
        <w:tc>
          <w:tcPr>
            <w:tcW w:w="420" w:type="pct"/>
            <w:shd w:val="clear" w:color="auto" w:fill="DAEEF3" w:themeFill="accent5" w:themeFillTint="33"/>
            <w:vAlign w:val="center"/>
          </w:tcPr>
          <w:p w14:paraId="709FC8DE" w14:textId="77777777" w:rsidR="00DD312D" w:rsidRPr="00375920" w:rsidRDefault="00DD312D" w:rsidP="008C1B21">
            <w:pPr>
              <w:jc w:val="center"/>
              <w:rPr>
                <w:b/>
                <w:sz w:val="16"/>
                <w:szCs w:val="16"/>
              </w:rPr>
            </w:pPr>
            <w:r w:rsidRPr="00375920">
              <w:rPr>
                <w:b/>
                <w:sz w:val="16"/>
                <w:szCs w:val="16"/>
              </w:rPr>
              <w:t>2016</w:t>
            </w:r>
          </w:p>
        </w:tc>
        <w:tc>
          <w:tcPr>
            <w:tcW w:w="420" w:type="pct"/>
            <w:shd w:val="clear" w:color="auto" w:fill="DAEEF3" w:themeFill="accent5" w:themeFillTint="33"/>
            <w:vAlign w:val="center"/>
          </w:tcPr>
          <w:p w14:paraId="3CE9D998" w14:textId="77777777" w:rsidR="00DD312D" w:rsidRPr="00375920" w:rsidRDefault="00DD312D" w:rsidP="008C1B21">
            <w:pPr>
              <w:jc w:val="center"/>
              <w:rPr>
                <w:b/>
                <w:sz w:val="16"/>
                <w:szCs w:val="16"/>
              </w:rPr>
            </w:pPr>
            <w:r w:rsidRPr="00375920">
              <w:rPr>
                <w:b/>
                <w:sz w:val="16"/>
                <w:szCs w:val="16"/>
              </w:rPr>
              <w:t>2017</w:t>
            </w:r>
          </w:p>
        </w:tc>
        <w:tc>
          <w:tcPr>
            <w:tcW w:w="420" w:type="pct"/>
            <w:shd w:val="clear" w:color="auto" w:fill="DAEEF3" w:themeFill="accent5" w:themeFillTint="33"/>
            <w:vAlign w:val="center"/>
          </w:tcPr>
          <w:p w14:paraId="724D7A40" w14:textId="77777777" w:rsidR="00DD312D" w:rsidRPr="00375920" w:rsidRDefault="00DD312D" w:rsidP="008C1B21">
            <w:pPr>
              <w:jc w:val="center"/>
              <w:rPr>
                <w:b/>
                <w:sz w:val="16"/>
                <w:szCs w:val="16"/>
              </w:rPr>
            </w:pPr>
            <w:r w:rsidRPr="00375920">
              <w:rPr>
                <w:b/>
                <w:sz w:val="16"/>
                <w:szCs w:val="16"/>
              </w:rPr>
              <w:t>2018</w:t>
            </w:r>
          </w:p>
        </w:tc>
        <w:tc>
          <w:tcPr>
            <w:tcW w:w="420" w:type="pct"/>
            <w:shd w:val="clear" w:color="auto" w:fill="DAEEF3" w:themeFill="accent5" w:themeFillTint="33"/>
            <w:vAlign w:val="center"/>
          </w:tcPr>
          <w:p w14:paraId="2157E7E2" w14:textId="77777777" w:rsidR="00DD312D" w:rsidRPr="00375920" w:rsidRDefault="00DD312D" w:rsidP="008C1B21">
            <w:pPr>
              <w:jc w:val="center"/>
              <w:rPr>
                <w:b/>
                <w:sz w:val="16"/>
                <w:szCs w:val="16"/>
              </w:rPr>
            </w:pPr>
            <w:r w:rsidRPr="00375920">
              <w:rPr>
                <w:b/>
                <w:sz w:val="16"/>
                <w:szCs w:val="16"/>
              </w:rPr>
              <w:t>2019</w:t>
            </w:r>
          </w:p>
        </w:tc>
      </w:tr>
      <w:tr w:rsidR="0045089C" w:rsidRPr="00511DF5" w14:paraId="507F8116" w14:textId="77777777" w:rsidTr="00016A48">
        <w:tc>
          <w:tcPr>
            <w:tcW w:w="1307" w:type="pct"/>
            <w:shd w:val="clear" w:color="auto" w:fill="FFFFCC"/>
            <w:vAlign w:val="center"/>
          </w:tcPr>
          <w:p w14:paraId="51008CFD" w14:textId="77777777" w:rsidR="00DD312D" w:rsidRPr="00511DF5" w:rsidRDefault="00DD312D" w:rsidP="008C1B21">
            <w:pPr>
              <w:jc w:val="center"/>
              <w:rPr>
                <w:sz w:val="16"/>
                <w:szCs w:val="16"/>
              </w:rPr>
            </w:pPr>
            <w:r w:rsidRPr="00511DF5">
              <w:rPr>
                <w:sz w:val="16"/>
                <w:szCs w:val="16"/>
              </w:rPr>
              <w:t>Liczba ludności ogółem</w:t>
            </w:r>
          </w:p>
        </w:tc>
        <w:tc>
          <w:tcPr>
            <w:tcW w:w="333" w:type="pct"/>
            <w:shd w:val="clear" w:color="auto" w:fill="FFFFCC"/>
            <w:vAlign w:val="center"/>
          </w:tcPr>
          <w:p w14:paraId="1D2DAA64" w14:textId="77777777" w:rsidR="00DD312D" w:rsidRPr="00511DF5" w:rsidRDefault="00DD312D" w:rsidP="008C1B21">
            <w:pPr>
              <w:jc w:val="center"/>
              <w:rPr>
                <w:sz w:val="16"/>
                <w:szCs w:val="16"/>
              </w:rPr>
            </w:pPr>
            <w:r w:rsidRPr="00511DF5">
              <w:rPr>
                <w:sz w:val="16"/>
                <w:szCs w:val="16"/>
              </w:rPr>
              <w:t>tys.</w:t>
            </w:r>
          </w:p>
        </w:tc>
        <w:tc>
          <w:tcPr>
            <w:tcW w:w="420" w:type="pct"/>
            <w:shd w:val="clear" w:color="auto" w:fill="FFFFCC"/>
            <w:vAlign w:val="center"/>
          </w:tcPr>
          <w:p w14:paraId="7BEE880E" w14:textId="77777777" w:rsidR="00DD312D" w:rsidRPr="00511DF5" w:rsidRDefault="00DD312D" w:rsidP="008C1B21">
            <w:pPr>
              <w:jc w:val="center"/>
              <w:rPr>
                <w:sz w:val="16"/>
                <w:szCs w:val="16"/>
              </w:rPr>
            </w:pPr>
            <w:r w:rsidRPr="00511DF5">
              <w:rPr>
                <w:sz w:val="16"/>
                <w:szCs w:val="16"/>
              </w:rPr>
              <w:t>38 157</w:t>
            </w:r>
          </w:p>
        </w:tc>
        <w:tc>
          <w:tcPr>
            <w:tcW w:w="420" w:type="pct"/>
            <w:shd w:val="clear" w:color="auto" w:fill="FFFFCC"/>
            <w:vAlign w:val="center"/>
          </w:tcPr>
          <w:p w14:paraId="08E6771A" w14:textId="77777777" w:rsidR="00DD312D" w:rsidRPr="00511DF5" w:rsidRDefault="00DD312D" w:rsidP="008C1B21">
            <w:pPr>
              <w:jc w:val="center"/>
              <w:rPr>
                <w:sz w:val="16"/>
                <w:szCs w:val="16"/>
              </w:rPr>
            </w:pPr>
            <w:r w:rsidRPr="00511DF5">
              <w:rPr>
                <w:sz w:val="16"/>
                <w:szCs w:val="16"/>
              </w:rPr>
              <w:t>35 538</w:t>
            </w:r>
          </w:p>
        </w:tc>
        <w:tc>
          <w:tcPr>
            <w:tcW w:w="420" w:type="pct"/>
            <w:shd w:val="clear" w:color="auto" w:fill="FFFFCC"/>
            <w:vAlign w:val="center"/>
          </w:tcPr>
          <w:p w14:paraId="0C73D739" w14:textId="77777777" w:rsidR="00DD312D" w:rsidRPr="00511DF5" w:rsidRDefault="00DD312D" w:rsidP="008C1B21">
            <w:pPr>
              <w:jc w:val="center"/>
              <w:rPr>
                <w:sz w:val="16"/>
                <w:szCs w:val="16"/>
              </w:rPr>
            </w:pPr>
            <w:r w:rsidRPr="00511DF5">
              <w:rPr>
                <w:sz w:val="16"/>
                <w:szCs w:val="16"/>
              </w:rPr>
              <w:t>38 479</w:t>
            </w:r>
          </w:p>
        </w:tc>
        <w:tc>
          <w:tcPr>
            <w:tcW w:w="420" w:type="pct"/>
            <w:shd w:val="clear" w:color="auto" w:fill="FFFFCC"/>
            <w:vAlign w:val="center"/>
          </w:tcPr>
          <w:p w14:paraId="531450B7" w14:textId="77777777" w:rsidR="00DD312D" w:rsidRPr="00511DF5" w:rsidRDefault="00DD312D" w:rsidP="008C1B21">
            <w:pPr>
              <w:jc w:val="center"/>
              <w:rPr>
                <w:sz w:val="16"/>
                <w:szCs w:val="16"/>
              </w:rPr>
            </w:pPr>
            <w:r w:rsidRPr="00511DF5">
              <w:rPr>
                <w:sz w:val="16"/>
                <w:szCs w:val="16"/>
              </w:rPr>
              <w:t>38 437</w:t>
            </w:r>
          </w:p>
        </w:tc>
        <w:tc>
          <w:tcPr>
            <w:tcW w:w="420" w:type="pct"/>
            <w:shd w:val="clear" w:color="auto" w:fill="FFFFCC"/>
            <w:vAlign w:val="center"/>
          </w:tcPr>
          <w:p w14:paraId="4D69605C" w14:textId="77777777" w:rsidR="00DD312D" w:rsidRPr="00511DF5" w:rsidRDefault="00DD312D" w:rsidP="008C1B21">
            <w:pPr>
              <w:jc w:val="center"/>
              <w:rPr>
                <w:sz w:val="16"/>
                <w:szCs w:val="16"/>
              </w:rPr>
            </w:pPr>
            <w:r w:rsidRPr="00511DF5">
              <w:rPr>
                <w:sz w:val="16"/>
                <w:szCs w:val="16"/>
              </w:rPr>
              <w:t>38 443</w:t>
            </w:r>
          </w:p>
        </w:tc>
        <w:tc>
          <w:tcPr>
            <w:tcW w:w="420" w:type="pct"/>
            <w:shd w:val="clear" w:color="auto" w:fill="FFFFCC"/>
            <w:vAlign w:val="center"/>
          </w:tcPr>
          <w:p w14:paraId="5EA28821" w14:textId="77777777" w:rsidR="00DD312D" w:rsidRPr="00511DF5" w:rsidRDefault="00DD312D" w:rsidP="008C1B21">
            <w:pPr>
              <w:jc w:val="center"/>
              <w:rPr>
                <w:sz w:val="16"/>
                <w:szCs w:val="16"/>
              </w:rPr>
            </w:pPr>
            <w:r>
              <w:rPr>
                <w:sz w:val="16"/>
                <w:szCs w:val="16"/>
              </w:rPr>
              <w:t>3</w:t>
            </w:r>
            <w:r w:rsidRPr="00511DF5">
              <w:rPr>
                <w:sz w:val="16"/>
                <w:szCs w:val="16"/>
              </w:rPr>
              <w:t>8 434</w:t>
            </w:r>
          </w:p>
        </w:tc>
        <w:tc>
          <w:tcPr>
            <w:tcW w:w="420" w:type="pct"/>
            <w:shd w:val="clear" w:color="auto" w:fill="FFFFCC"/>
            <w:vAlign w:val="center"/>
          </w:tcPr>
          <w:p w14:paraId="1C4D4A9C" w14:textId="77777777" w:rsidR="00DD312D" w:rsidRPr="00511DF5" w:rsidRDefault="00DD312D" w:rsidP="008C1B21">
            <w:pPr>
              <w:jc w:val="center"/>
              <w:rPr>
                <w:sz w:val="16"/>
                <w:szCs w:val="16"/>
              </w:rPr>
            </w:pPr>
            <w:r>
              <w:rPr>
                <w:sz w:val="16"/>
                <w:szCs w:val="16"/>
              </w:rPr>
              <w:t>38 411</w:t>
            </w:r>
          </w:p>
        </w:tc>
        <w:tc>
          <w:tcPr>
            <w:tcW w:w="420" w:type="pct"/>
            <w:shd w:val="clear" w:color="auto" w:fill="FFFFCC"/>
            <w:vAlign w:val="center"/>
          </w:tcPr>
          <w:p w14:paraId="5C33F65F" w14:textId="77777777" w:rsidR="00DD312D" w:rsidRPr="00511DF5" w:rsidRDefault="00DD312D" w:rsidP="008C1B21">
            <w:pPr>
              <w:jc w:val="center"/>
              <w:rPr>
                <w:sz w:val="16"/>
                <w:szCs w:val="16"/>
              </w:rPr>
            </w:pPr>
            <w:r>
              <w:rPr>
                <w:sz w:val="16"/>
                <w:szCs w:val="16"/>
              </w:rPr>
              <w:t>38 383</w:t>
            </w:r>
          </w:p>
        </w:tc>
      </w:tr>
      <w:tr w:rsidR="00B4718F" w:rsidRPr="00511DF5" w14:paraId="2ABA6383" w14:textId="77777777" w:rsidTr="00016A48">
        <w:tc>
          <w:tcPr>
            <w:tcW w:w="1307" w:type="pct"/>
            <w:vAlign w:val="center"/>
          </w:tcPr>
          <w:p w14:paraId="46881C62" w14:textId="77777777" w:rsidR="00DD312D" w:rsidRPr="00511DF5" w:rsidRDefault="00DD312D" w:rsidP="008C1B21">
            <w:pPr>
              <w:jc w:val="center"/>
              <w:rPr>
                <w:sz w:val="16"/>
                <w:szCs w:val="16"/>
              </w:rPr>
            </w:pPr>
            <w:r w:rsidRPr="00511DF5">
              <w:rPr>
                <w:sz w:val="16"/>
                <w:szCs w:val="16"/>
              </w:rPr>
              <w:t>Liczba miast ogółem</w:t>
            </w:r>
          </w:p>
        </w:tc>
        <w:tc>
          <w:tcPr>
            <w:tcW w:w="333" w:type="pct"/>
            <w:vAlign w:val="center"/>
          </w:tcPr>
          <w:p w14:paraId="6EB5AAF3" w14:textId="77777777" w:rsidR="00DD312D" w:rsidRPr="00511DF5" w:rsidRDefault="00DD312D" w:rsidP="008C1B21">
            <w:pPr>
              <w:jc w:val="center"/>
              <w:rPr>
                <w:sz w:val="16"/>
                <w:szCs w:val="16"/>
              </w:rPr>
            </w:pPr>
            <w:r w:rsidRPr="00511DF5">
              <w:rPr>
                <w:sz w:val="16"/>
                <w:szCs w:val="16"/>
              </w:rPr>
              <w:t>-</w:t>
            </w:r>
          </w:p>
        </w:tc>
        <w:tc>
          <w:tcPr>
            <w:tcW w:w="420" w:type="pct"/>
            <w:vAlign w:val="center"/>
          </w:tcPr>
          <w:p w14:paraId="4A6C13D4" w14:textId="77777777" w:rsidR="00DD312D" w:rsidRPr="00511DF5" w:rsidRDefault="00DD312D" w:rsidP="008C1B21">
            <w:pPr>
              <w:jc w:val="center"/>
              <w:rPr>
                <w:sz w:val="16"/>
                <w:szCs w:val="16"/>
              </w:rPr>
            </w:pPr>
            <w:r w:rsidRPr="00511DF5">
              <w:rPr>
                <w:sz w:val="16"/>
                <w:szCs w:val="16"/>
              </w:rPr>
              <w:t>887</w:t>
            </w:r>
          </w:p>
        </w:tc>
        <w:tc>
          <w:tcPr>
            <w:tcW w:w="420" w:type="pct"/>
            <w:vAlign w:val="center"/>
          </w:tcPr>
          <w:p w14:paraId="2F41870E" w14:textId="77777777" w:rsidR="00DD312D" w:rsidRPr="00511DF5" w:rsidRDefault="00DD312D" w:rsidP="008C1B21">
            <w:pPr>
              <w:jc w:val="center"/>
              <w:rPr>
                <w:sz w:val="16"/>
                <w:szCs w:val="16"/>
              </w:rPr>
            </w:pPr>
            <w:r w:rsidRPr="00511DF5">
              <w:rPr>
                <w:sz w:val="16"/>
                <w:szCs w:val="16"/>
              </w:rPr>
              <w:t>908</w:t>
            </w:r>
          </w:p>
        </w:tc>
        <w:tc>
          <w:tcPr>
            <w:tcW w:w="420" w:type="pct"/>
            <w:vAlign w:val="center"/>
          </w:tcPr>
          <w:p w14:paraId="7FE6F228" w14:textId="77777777" w:rsidR="00DD312D" w:rsidRPr="00511DF5" w:rsidRDefault="00DD312D" w:rsidP="008C1B21">
            <w:pPr>
              <w:jc w:val="center"/>
              <w:rPr>
                <w:sz w:val="16"/>
                <w:szCs w:val="16"/>
              </w:rPr>
            </w:pPr>
            <w:r w:rsidRPr="00511DF5">
              <w:rPr>
                <w:sz w:val="16"/>
                <w:szCs w:val="16"/>
              </w:rPr>
              <w:t>913</w:t>
            </w:r>
          </w:p>
        </w:tc>
        <w:tc>
          <w:tcPr>
            <w:tcW w:w="420" w:type="pct"/>
            <w:vAlign w:val="center"/>
          </w:tcPr>
          <w:p w14:paraId="59E4F313" w14:textId="77777777" w:rsidR="00DD312D" w:rsidRPr="00511DF5" w:rsidRDefault="00DD312D" w:rsidP="008C1B21">
            <w:pPr>
              <w:jc w:val="center"/>
              <w:rPr>
                <w:sz w:val="16"/>
                <w:szCs w:val="16"/>
              </w:rPr>
            </w:pPr>
            <w:r w:rsidRPr="00511DF5">
              <w:rPr>
                <w:sz w:val="16"/>
                <w:szCs w:val="16"/>
              </w:rPr>
              <w:t>915</w:t>
            </w:r>
          </w:p>
        </w:tc>
        <w:tc>
          <w:tcPr>
            <w:tcW w:w="420" w:type="pct"/>
            <w:vAlign w:val="center"/>
          </w:tcPr>
          <w:p w14:paraId="3F4DF432" w14:textId="77777777" w:rsidR="00DD312D" w:rsidRPr="00511DF5" w:rsidRDefault="00DD312D" w:rsidP="008C1B21">
            <w:pPr>
              <w:jc w:val="center"/>
              <w:rPr>
                <w:sz w:val="16"/>
                <w:szCs w:val="16"/>
              </w:rPr>
            </w:pPr>
            <w:r w:rsidRPr="00511DF5">
              <w:rPr>
                <w:sz w:val="16"/>
                <w:szCs w:val="16"/>
              </w:rPr>
              <w:t>919</w:t>
            </w:r>
          </w:p>
        </w:tc>
        <w:tc>
          <w:tcPr>
            <w:tcW w:w="420" w:type="pct"/>
            <w:vAlign w:val="center"/>
          </w:tcPr>
          <w:p w14:paraId="2C9E0944" w14:textId="77777777" w:rsidR="00DD312D" w:rsidRPr="00511DF5" w:rsidRDefault="00DD312D" w:rsidP="008C1B21">
            <w:pPr>
              <w:jc w:val="center"/>
              <w:rPr>
                <w:sz w:val="16"/>
                <w:szCs w:val="16"/>
              </w:rPr>
            </w:pPr>
            <w:r>
              <w:rPr>
                <w:sz w:val="16"/>
                <w:szCs w:val="16"/>
              </w:rPr>
              <w:t>860</w:t>
            </w:r>
          </w:p>
        </w:tc>
        <w:tc>
          <w:tcPr>
            <w:tcW w:w="420" w:type="pct"/>
            <w:vAlign w:val="center"/>
          </w:tcPr>
          <w:p w14:paraId="45D64D25" w14:textId="77777777" w:rsidR="00DD312D" w:rsidRPr="00511DF5" w:rsidRDefault="00DD312D" w:rsidP="008C1B21">
            <w:pPr>
              <w:jc w:val="center"/>
              <w:rPr>
                <w:sz w:val="16"/>
                <w:szCs w:val="16"/>
              </w:rPr>
            </w:pPr>
            <w:r>
              <w:rPr>
                <w:sz w:val="16"/>
                <w:szCs w:val="16"/>
              </w:rPr>
              <w:t>930</w:t>
            </w:r>
          </w:p>
        </w:tc>
        <w:tc>
          <w:tcPr>
            <w:tcW w:w="420" w:type="pct"/>
            <w:vAlign w:val="center"/>
          </w:tcPr>
          <w:p w14:paraId="495A5D4E" w14:textId="77777777" w:rsidR="00DD312D" w:rsidRPr="00511DF5" w:rsidRDefault="00DD312D" w:rsidP="008C1B21">
            <w:pPr>
              <w:jc w:val="center"/>
              <w:rPr>
                <w:sz w:val="16"/>
                <w:szCs w:val="16"/>
              </w:rPr>
            </w:pPr>
            <w:r>
              <w:rPr>
                <w:sz w:val="16"/>
                <w:szCs w:val="16"/>
              </w:rPr>
              <w:t>940</w:t>
            </w:r>
          </w:p>
        </w:tc>
      </w:tr>
      <w:tr w:rsidR="0045089C" w:rsidRPr="00511DF5" w14:paraId="335A1F05" w14:textId="77777777" w:rsidTr="00016A48">
        <w:tc>
          <w:tcPr>
            <w:tcW w:w="1307" w:type="pct"/>
            <w:shd w:val="clear" w:color="auto" w:fill="FFFFCC"/>
            <w:vAlign w:val="center"/>
          </w:tcPr>
          <w:p w14:paraId="4B885AD3" w14:textId="77777777" w:rsidR="00DD312D" w:rsidRPr="00511DF5" w:rsidRDefault="00DD312D" w:rsidP="008C1B21">
            <w:pPr>
              <w:jc w:val="center"/>
              <w:rPr>
                <w:sz w:val="16"/>
                <w:szCs w:val="16"/>
              </w:rPr>
            </w:pPr>
            <w:r w:rsidRPr="00511DF5">
              <w:rPr>
                <w:sz w:val="16"/>
                <w:szCs w:val="16"/>
              </w:rPr>
              <w:t>Ludność miejska</w:t>
            </w:r>
          </w:p>
        </w:tc>
        <w:tc>
          <w:tcPr>
            <w:tcW w:w="333" w:type="pct"/>
            <w:shd w:val="clear" w:color="auto" w:fill="FFFFCC"/>
            <w:vAlign w:val="center"/>
          </w:tcPr>
          <w:p w14:paraId="4911405F" w14:textId="77777777" w:rsidR="00DD312D" w:rsidRPr="00511DF5" w:rsidRDefault="00DD312D" w:rsidP="008C1B21">
            <w:pPr>
              <w:jc w:val="center"/>
              <w:rPr>
                <w:sz w:val="16"/>
                <w:szCs w:val="16"/>
              </w:rPr>
            </w:pPr>
            <w:r w:rsidRPr="00511DF5">
              <w:rPr>
                <w:sz w:val="16"/>
                <w:szCs w:val="16"/>
              </w:rPr>
              <w:t>tys.</w:t>
            </w:r>
          </w:p>
        </w:tc>
        <w:tc>
          <w:tcPr>
            <w:tcW w:w="420" w:type="pct"/>
            <w:shd w:val="clear" w:color="auto" w:fill="FFFFCC"/>
            <w:vAlign w:val="center"/>
          </w:tcPr>
          <w:p w14:paraId="35DF4FAF" w14:textId="77777777" w:rsidR="00DD312D" w:rsidRPr="00511DF5" w:rsidRDefault="00DD312D" w:rsidP="008C1B21">
            <w:pPr>
              <w:jc w:val="center"/>
              <w:rPr>
                <w:sz w:val="16"/>
                <w:szCs w:val="16"/>
              </w:rPr>
            </w:pPr>
            <w:r w:rsidRPr="00511DF5">
              <w:rPr>
                <w:sz w:val="16"/>
                <w:szCs w:val="16"/>
              </w:rPr>
              <w:t>23 424</w:t>
            </w:r>
          </w:p>
        </w:tc>
        <w:tc>
          <w:tcPr>
            <w:tcW w:w="420" w:type="pct"/>
            <w:shd w:val="clear" w:color="auto" w:fill="FFFFCC"/>
            <w:vAlign w:val="center"/>
          </w:tcPr>
          <w:p w14:paraId="5300B7E0" w14:textId="77777777" w:rsidR="00DD312D" w:rsidRPr="00511DF5" w:rsidRDefault="00DD312D" w:rsidP="008C1B21">
            <w:pPr>
              <w:jc w:val="center"/>
              <w:rPr>
                <w:sz w:val="16"/>
                <w:szCs w:val="16"/>
              </w:rPr>
            </w:pPr>
            <w:r w:rsidRPr="00511DF5">
              <w:rPr>
                <w:sz w:val="16"/>
                <w:szCs w:val="16"/>
              </w:rPr>
              <w:t>23 386</w:t>
            </w:r>
          </w:p>
        </w:tc>
        <w:tc>
          <w:tcPr>
            <w:tcW w:w="420" w:type="pct"/>
            <w:shd w:val="clear" w:color="auto" w:fill="FFFFCC"/>
            <w:vAlign w:val="center"/>
          </w:tcPr>
          <w:p w14:paraId="5D9AFB44" w14:textId="77777777" w:rsidR="00DD312D" w:rsidRPr="00511DF5" w:rsidRDefault="00DD312D" w:rsidP="008C1B21">
            <w:pPr>
              <w:jc w:val="center"/>
              <w:rPr>
                <w:sz w:val="16"/>
                <w:szCs w:val="16"/>
              </w:rPr>
            </w:pPr>
            <w:r w:rsidRPr="00511DF5">
              <w:rPr>
                <w:sz w:val="16"/>
                <w:szCs w:val="16"/>
              </w:rPr>
              <w:t>23 216</w:t>
            </w:r>
          </w:p>
        </w:tc>
        <w:tc>
          <w:tcPr>
            <w:tcW w:w="420" w:type="pct"/>
            <w:shd w:val="clear" w:color="auto" w:fill="FFFFCC"/>
            <w:vAlign w:val="center"/>
          </w:tcPr>
          <w:p w14:paraId="1DA65950" w14:textId="77777777" w:rsidR="00DD312D" w:rsidRPr="00511DF5" w:rsidRDefault="00DD312D" w:rsidP="008C1B21">
            <w:pPr>
              <w:jc w:val="center"/>
              <w:rPr>
                <w:sz w:val="16"/>
                <w:szCs w:val="16"/>
              </w:rPr>
            </w:pPr>
            <w:r w:rsidRPr="00511DF5">
              <w:rPr>
                <w:sz w:val="16"/>
                <w:szCs w:val="16"/>
              </w:rPr>
              <w:t>23 203</w:t>
            </w:r>
          </w:p>
        </w:tc>
        <w:tc>
          <w:tcPr>
            <w:tcW w:w="420" w:type="pct"/>
            <w:shd w:val="clear" w:color="auto" w:fill="FFFFCC"/>
            <w:vAlign w:val="center"/>
          </w:tcPr>
          <w:p w14:paraId="11BD2456" w14:textId="77777777" w:rsidR="00DD312D" w:rsidRPr="00511DF5" w:rsidRDefault="00DD312D" w:rsidP="008C1B21">
            <w:pPr>
              <w:jc w:val="center"/>
              <w:rPr>
                <w:sz w:val="16"/>
                <w:szCs w:val="16"/>
              </w:rPr>
            </w:pPr>
            <w:r w:rsidRPr="00511DF5">
              <w:rPr>
                <w:sz w:val="16"/>
                <w:szCs w:val="16"/>
              </w:rPr>
              <w:t>23 149</w:t>
            </w:r>
          </w:p>
        </w:tc>
        <w:tc>
          <w:tcPr>
            <w:tcW w:w="420" w:type="pct"/>
            <w:shd w:val="clear" w:color="auto" w:fill="FFFFCC"/>
            <w:vAlign w:val="center"/>
          </w:tcPr>
          <w:p w14:paraId="2027BBA7" w14:textId="77777777" w:rsidR="00DD312D" w:rsidRPr="00511DF5" w:rsidRDefault="00DD312D" w:rsidP="008C1B21">
            <w:pPr>
              <w:jc w:val="center"/>
              <w:rPr>
                <w:sz w:val="16"/>
                <w:szCs w:val="16"/>
              </w:rPr>
            </w:pPr>
            <w:r>
              <w:rPr>
                <w:sz w:val="16"/>
                <w:szCs w:val="16"/>
              </w:rPr>
              <w:t>23 126</w:t>
            </w:r>
          </w:p>
        </w:tc>
        <w:tc>
          <w:tcPr>
            <w:tcW w:w="420" w:type="pct"/>
            <w:shd w:val="clear" w:color="auto" w:fill="FFFFCC"/>
            <w:vAlign w:val="center"/>
          </w:tcPr>
          <w:p w14:paraId="2F56C94A" w14:textId="77777777" w:rsidR="00DD312D" w:rsidRPr="00511DF5" w:rsidRDefault="00DD312D" w:rsidP="008C1B21">
            <w:pPr>
              <w:jc w:val="center"/>
              <w:rPr>
                <w:sz w:val="16"/>
                <w:szCs w:val="16"/>
              </w:rPr>
            </w:pPr>
            <w:r>
              <w:rPr>
                <w:sz w:val="16"/>
                <w:szCs w:val="16"/>
              </w:rPr>
              <w:t>23 095</w:t>
            </w:r>
          </w:p>
        </w:tc>
        <w:tc>
          <w:tcPr>
            <w:tcW w:w="420" w:type="pct"/>
            <w:shd w:val="clear" w:color="auto" w:fill="FFFFCC"/>
            <w:vAlign w:val="center"/>
          </w:tcPr>
          <w:p w14:paraId="2F74EAA2" w14:textId="77777777" w:rsidR="00DD312D" w:rsidRPr="00511DF5" w:rsidRDefault="00DD312D" w:rsidP="008C1B21">
            <w:pPr>
              <w:jc w:val="center"/>
              <w:rPr>
                <w:sz w:val="16"/>
                <w:szCs w:val="16"/>
              </w:rPr>
            </w:pPr>
            <w:r>
              <w:rPr>
                <w:sz w:val="16"/>
                <w:szCs w:val="16"/>
              </w:rPr>
              <w:t>23 033</w:t>
            </w:r>
          </w:p>
        </w:tc>
      </w:tr>
      <w:tr w:rsidR="00B4718F" w:rsidRPr="00511DF5" w14:paraId="23A2C650" w14:textId="77777777" w:rsidTr="00016A48">
        <w:tc>
          <w:tcPr>
            <w:tcW w:w="1307" w:type="pct"/>
            <w:vAlign w:val="center"/>
          </w:tcPr>
          <w:p w14:paraId="2364D850" w14:textId="77777777" w:rsidR="00DD312D" w:rsidRPr="00511DF5" w:rsidRDefault="00DD312D" w:rsidP="008C1B21">
            <w:pPr>
              <w:jc w:val="center"/>
              <w:rPr>
                <w:sz w:val="16"/>
                <w:szCs w:val="16"/>
              </w:rPr>
            </w:pPr>
            <w:r w:rsidRPr="00511DF5">
              <w:rPr>
                <w:sz w:val="16"/>
                <w:szCs w:val="16"/>
              </w:rPr>
              <w:t>Liczba miast wyposażonych w sieć wodociągową</w:t>
            </w:r>
          </w:p>
        </w:tc>
        <w:tc>
          <w:tcPr>
            <w:tcW w:w="333" w:type="pct"/>
            <w:vAlign w:val="center"/>
          </w:tcPr>
          <w:p w14:paraId="6ECB3234" w14:textId="77777777" w:rsidR="00DD312D" w:rsidRPr="00511DF5" w:rsidRDefault="00DD312D" w:rsidP="008C1B21">
            <w:pPr>
              <w:jc w:val="center"/>
              <w:rPr>
                <w:sz w:val="16"/>
                <w:szCs w:val="16"/>
              </w:rPr>
            </w:pPr>
            <w:r w:rsidRPr="00511DF5">
              <w:rPr>
                <w:sz w:val="16"/>
                <w:szCs w:val="16"/>
              </w:rPr>
              <w:t>-</w:t>
            </w:r>
          </w:p>
        </w:tc>
        <w:tc>
          <w:tcPr>
            <w:tcW w:w="420" w:type="pct"/>
            <w:vAlign w:val="center"/>
          </w:tcPr>
          <w:p w14:paraId="0451D720" w14:textId="77777777" w:rsidR="00DD312D" w:rsidRPr="00511DF5" w:rsidRDefault="00DD312D" w:rsidP="008C1B21">
            <w:pPr>
              <w:jc w:val="center"/>
              <w:rPr>
                <w:sz w:val="16"/>
                <w:szCs w:val="16"/>
              </w:rPr>
            </w:pPr>
            <w:r w:rsidRPr="00511DF5">
              <w:rPr>
                <w:sz w:val="16"/>
                <w:szCs w:val="16"/>
              </w:rPr>
              <w:t>886</w:t>
            </w:r>
          </w:p>
        </w:tc>
        <w:tc>
          <w:tcPr>
            <w:tcW w:w="420" w:type="pct"/>
            <w:vAlign w:val="center"/>
          </w:tcPr>
          <w:p w14:paraId="52B69F32" w14:textId="77777777" w:rsidR="00DD312D" w:rsidRPr="00511DF5" w:rsidRDefault="00DD312D" w:rsidP="008C1B21">
            <w:pPr>
              <w:jc w:val="center"/>
              <w:rPr>
                <w:sz w:val="16"/>
                <w:szCs w:val="16"/>
              </w:rPr>
            </w:pPr>
            <w:r w:rsidRPr="00511DF5">
              <w:rPr>
                <w:sz w:val="16"/>
                <w:szCs w:val="16"/>
              </w:rPr>
              <w:t>906</w:t>
            </w:r>
          </w:p>
        </w:tc>
        <w:tc>
          <w:tcPr>
            <w:tcW w:w="420" w:type="pct"/>
            <w:vAlign w:val="center"/>
          </w:tcPr>
          <w:p w14:paraId="43062053" w14:textId="77777777" w:rsidR="00DD312D" w:rsidRPr="00511DF5" w:rsidRDefault="00DD312D" w:rsidP="008C1B21">
            <w:pPr>
              <w:jc w:val="center"/>
              <w:rPr>
                <w:sz w:val="16"/>
                <w:szCs w:val="16"/>
              </w:rPr>
            </w:pPr>
            <w:r w:rsidRPr="00511DF5">
              <w:rPr>
                <w:sz w:val="16"/>
                <w:szCs w:val="16"/>
              </w:rPr>
              <w:t>912</w:t>
            </w:r>
          </w:p>
        </w:tc>
        <w:tc>
          <w:tcPr>
            <w:tcW w:w="420" w:type="pct"/>
            <w:vAlign w:val="center"/>
          </w:tcPr>
          <w:p w14:paraId="5D12DDDA" w14:textId="77777777" w:rsidR="00DD312D" w:rsidRPr="00511DF5" w:rsidRDefault="00DD312D" w:rsidP="008C1B21">
            <w:pPr>
              <w:jc w:val="center"/>
              <w:rPr>
                <w:sz w:val="16"/>
                <w:szCs w:val="16"/>
              </w:rPr>
            </w:pPr>
            <w:r w:rsidRPr="00511DF5">
              <w:rPr>
                <w:sz w:val="16"/>
                <w:szCs w:val="16"/>
              </w:rPr>
              <w:t>915</w:t>
            </w:r>
          </w:p>
        </w:tc>
        <w:tc>
          <w:tcPr>
            <w:tcW w:w="420" w:type="pct"/>
            <w:vAlign w:val="center"/>
          </w:tcPr>
          <w:p w14:paraId="37D5DBE6" w14:textId="77777777" w:rsidR="00DD312D" w:rsidRPr="00511DF5" w:rsidRDefault="00DD312D" w:rsidP="008C1B21">
            <w:pPr>
              <w:jc w:val="center"/>
              <w:rPr>
                <w:sz w:val="16"/>
                <w:szCs w:val="16"/>
              </w:rPr>
            </w:pPr>
            <w:r w:rsidRPr="00511DF5">
              <w:rPr>
                <w:sz w:val="16"/>
                <w:szCs w:val="16"/>
              </w:rPr>
              <w:t>919</w:t>
            </w:r>
          </w:p>
        </w:tc>
        <w:tc>
          <w:tcPr>
            <w:tcW w:w="420" w:type="pct"/>
            <w:vAlign w:val="center"/>
          </w:tcPr>
          <w:p w14:paraId="2261C905" w14:textId="77777777" w:rsidR="00DD312D" w:rsidRPr="00511DF5" w:rsidRDefault="00DD312D" w:rsidP="008C1B21">
            <w:pPr>
              <w:jc w:val="center"/>
              <w:rPr>
                <w:sz w:val="16"/>
                <w:szCs w:val="16"/>
              </w:rPr>
            </w:pPr>
            <w:r>
              <w:rPr>
                <w:sz w:val="16"/>
                <w:szCs w:val="16"/>
              </w:rPr>
              <w:t>923</w:t>
            </w:r>
          </w:p>
        </w:tc>
        <w:tc>
          <w:tcPr>
            <w:tcW w:w="420" w:type="pct"/>
            <w:vAlign w:val="center"/>
          </w:tcPr>
          <w:p w14:paraId="1C697CB7" w14:textId="77777777" w:rsidR="00DD312D" w:rsidRPr="00511DF5" w:rsidRDefault="00DD312D" w:rsidP="008C1B21">
            <w:pPr>
              <w:jc w:val="center"/>
              <w:rPr>
                <w:sz w:val="16"/>
                <w:szCs w:val="16"/>
              </w:rPr>
            </w:pPr>
            <w:r>
              <w:rPr>
                <w:sz w:val="16"/>
                <w:szCs w:val="16"/>
              </w:rPr>
              <w:t>930</w:t>
            </w:r>
          </w:p>
        </w:tc>
        <w:tc>
          <w:tcPr>
            <w:tcW w:w="420" w:type="pct"/>
            <w:vAlign w:val="center"/>
          </w:tcPr>
          <w:p w14:paraId="15E23F4A" w14:textId="77777777" w:rsidR="00DD312D" w:rsidRPr="00511DF5" w:rsidRDefault="00DD312D" w:rsidP="008C1B21">
            <w:pPr>
              <w:jc w:val="center"/>
              <w:rPr>
                <w:sz w:val="16"/>
                <w:szCs w:val="16"/>
              </w:rPr>
            </w:pPr>
            <w:r>
              <w:rPr>
                <w:sz w:val="16"/>
                <w:szCs w:val="16"/>
              </w:rPr>
              <w:t>940</w:t>
            </w:r>
          </w:p>
        </w:tc>
      </w:tr>
      <w:tr w:rsidR="00B4718F" w:rsidRPr="00511DF5" w14:paraId="5743A938" w14:textId="77777777" w:rsidTr="00016A48">
        <w:tc>
          <w:tcPr>
            <w:tcW w:w="1307" w:type="pct"/>
            <w:vAlign w:val="center"/>
          </w:tcPr>
          <w:p w14:paraId="369EA907" w14:textId="77777777" w:rsidR="00DD312D" w:rsidRPr="00511DF5" w:rsidRDefault="00DD312D" w:rsidP="008C1B21">
            <w:pPr>
              <w:jc w:val="center"/>
              <w:rPr>
                <w:sz w:val="16"/>
                <w:szCs w:val="16"/>
              </w:rPr>
            </w:pPr>
            <w:r w:rsidRPr="00511DF5">
              <w:rPr>
                <w:sz w:val="16"/>
                <w:szCs w:val="16"/>
              </w:rPr>
              <w:t>Długość sieci wodociągowej w miastach</w:t>
            </w:r>
          </w:p>
        </w:tc>
        <w:tc>
          <w:tcPr>
            <w:tcW w:w="333" w:type="pct"/>
            <w:vAlign w:val="center"/>
          </w:tcPr>
          <w:p w14:paraId="7FC753B2" w14:textId="77777777" w:rsidR="00DD312D" w:rsidRPr="00511DF5" w:rsidRDefault="00DD312D" w:rsidP="008C1B21">
            <w:pPr>
              <w:jc w:val="center"/>
              <w:rPr>
                <w:sz w:val="16"/>
                <w:szCs w:val="16"/>
              </w:rPr>
            </w:pPr>
            <w:r w:rsidRPr="00511DF5">
              <w:rPr>
                <w:sz w:val="16"/>
                <w:szCs w:val="16"/>
              </w:rPr>
              <w:t>tys. km</w:t>
            </w:r>
          </w:p>
        </w:tc>
        <w:tc>
          <w:tcPr>
            <w:tcW w:w="420" w:type="pct"/>
            <w:vAlign w:val="center"/>
          </w:tcPr>
          <w:p w14:paraId="1CE2D1EC" w14:textId="77777777" w:rsidR="00DD312D" w:rsidRPr="00511DF5" w:rsidRDefault="00DD312D" w:rsidP="008C1B21">
            <w:pPr>
              <w:jc w:val="center"/>
              <w:rPr>
                <w:sz w:val="16"/>
                <w:szCs w:val="16"/>
              </w:rPr>
            </w:pPr>
            <w:r w:rsidRPr="00511DF5">
              <w:rPr>
                <w:sz w:val="16"/>
                <w:szCs w:val="16"/>
              </w:rPr>
              <w:t>54,9</w:t>
            </w:r>
          </w:p>
        </w:tc>
        <w:tc>
          <w:tcPr>
            <w:tcW w:w="420" w:type="pct"/>
            <w:vAlign w:val="center"/>
          </w:tcPr>
          <w:p w14:paraId="449C00C2" w14:textId="77777777" w:rsidR="00DD312D" w:rsidRPr="00511DF5" w:rsidRDefault="00DD312D" w:rsidP="008C1B21">
            <w:pPr>
              <w:jc w:val="center"/>
              <w:rPr>
                <w:sz w:val="16"/>
                <w:szCs w:val="16"/>
              </w:rPr>
            </w:pPr>
            <w:r w:rsidRPr="00511DF5">
              <w:rPr>
                <w:sz w:val="16"/>
                <w:szCs w:val="16"/>
              </w:rPr>
              <w:t>62</w:t>
            </w:r>
          </w:p>
        </w:tc>
        <w:tc>
          <w:tcPr>
            <w:tcW w:w="420" w:type="pct"/>
            <w:vAlign w:val="center"/>
          </w:tcPr>
          <w:p w14:paraId="2FD5EAE5" w14:textId="77777777" w:rsidR="00DD312D" w:rsidRPr="00511DF5" w:rsidRDefault="00DD312D" w:rsidP="008C1B21">
            <w:pPr>
              <w:jc w:val="center"/>
              <w:rPr>
                <w:sz w:val="16"/>
                <w:szCs w:val="16"/>
              </w:rPr>
            </w:pPr>
            <w:r w:rsidRPr="00511DF5">
              <w:rPr>
                <w:sz w:val="16"/>
                <w:szCs w:val="16"/>
              </w:rPr>
              <w:t>65,6</w:t>
            </w:r>
          </w:p>
        </w:tc>
        <w:tc>
          <w:tcPr>
            <w:tcW w:w="420" w:type="pct"/>
            <w:vAlign w:val="center"/>
          </w:tcPr>
          <w:p w14:paraId="3CA1138E" w14:textId="77777777" w:rsidR="00DD312D" w:rsidRPr="00511DF5" w:rsidRDefault="00DD312D" w:rsidP="008C1B21">
            <w:pPr>
              <w:jc w:val="center"/>
              <w:rPr>
                <w:sz w:val="16"/>
                <w:szCs w:val="16"/>
              </w:rPr>
            </w:pPr>
            <w:r w:rsidRPr="00511DF5">
              <w:rPr>
                <w:sz w:val="16"/>
                <w:szCs w:val="16"/>
              </w:rPr>
              <w:t>66,9</w:t>
            </w:r>
          </w:p>
        </w:tc>
        <w:tc>
          <w:tcPr>
            <w:tcW w:w="420" w:type="pct"/>
            <w:vAlign w:val="center"/>
          </w:tcPr>
          <w:p w14:paraId="0A78098D" w14:textId="77777777" w:rsidR="00DD312D" w:rsidRPr="00511DF5" w:rsidRDefault="00DD312D" w:rsidP="008C1B21">
            <w:pPr>
              <w:jc w:val="center"/>
              <w:rPr>
                <w:sz w:val="16"/>
                <w:szCs w:val="16"/>
              </w:rPr>
            </w:pPr>
            <w:r w:rsidRPr="00511DF5">
              <w:rPr>
                <w:sz w:val="16"/>
                <w:szCs w:val="16"/>
              </w:rPr>
              <w:t>67,8</w:t>
            </w:r>
          </w:p>
        </w:tc>
        <w:tc>
          <w:tcPr>
            <w:tcW w:w="420" w:type="pct"/>
            <w:vAlign w:val="center"/>
          </w:tcPr>
          <w:p w14:paraId="3A132D55" w14:textId="77777777" w:rsidR="00DD312D" w:rsidRPr="00511DF5" w:rsidRDefault="00DD312D" w:rsidP="008C1B21">
            <w:pPr>
              <w:jc w:val="center"/>
              <w:rPr>
                <w:sz w:val="16"/>
                <w:szCs w:val="16"/>
              </w:rPr>
            </w:pPr>
            <w:r>
              <w:rPr>
                <w:sz w:val="16"/>
                <w:szCs w:val="16"/>
              </w:rPr>
              <w:t>68,9</w:t>
            </w:r>
          </w:p>
        </w:tc>
        <w:tc>
          <w:tcPr>
            <w:tcW w:w="420" w:type="pct"/>
            <w:vAlign w:val="center"/>
          </w:tcPr>
          <w:p w14:paraId="0CBED7D2" w14:textId="77777777" w:rsidR="00DD312D" w:rsidRPr="00511DF5" w:rsidRDefault="00DD312D" w:rsidP="008C1B21">
            <w:pPr>
              <w:jc w:val="center"/>
              <w:rPr>
                <w:sz w:val="16"/>
                <w:szCs w:val="16"/>
              </w:rPr>
            </w:pPr>
            <w:r>
              <w:rPr>
                <w:sz w:val="16"/>
                <w:szCs w:val="16"/>
              </w:rPr>
              <w:t>70,1</w:t>
            </w:r>
          </w:p>
        </w:tc>
        <w:tc>
          <w:tcPr>
            <w:tcW w:w="420" w:type="pct"/>
            <w:vAlign w:val="center"/>
          </w:tcPr>
          <w:p w14:paraId="106A40C6" w14:textId="77777777" w:rsidR="00DD312D" w:rsidRPr="00511DF5" w:rsidRDefault="00DD312D" w:rsidP="008C1B21">
            <w:pPr>
              <w:jc w:val="center"/>
              <w:rPr>
                <w:sz w:val="16"/>
                <w:szCs w:val="16"/>
              </w:rPr>
            </w:pPr>
            <w:r>
              <w:rPr>
                <w:sz w:val="16"/>
                <w:szCs w:val="16"/>
              </w:rPr>
              <w:t>71,3</w:t>
            </w:r>
          </w:p>
        </w:tc>
      </w:tr>
      <w:tr w:rsidR="00B4718F" w:rsidRPr="00511DF5" w14:paraId="32D071F2" w14:textId="77777777" w:rsidTr="00016A48">
        <w:tc>
          <w:tcPr>
            <w:tcW w:w="1307" w:type="pct"/>
            <w:vAlign w:val="center"/>
          </w:tcPr>
          <w:p w14:paraId="59BFB983" w14:textId="77777777" w:rsidR="00DD312D" w:rsidRPr="00511DF5" w:rsidRDefault="00DD312D" w:rsidP="008C1B21">
            <w:pPr>
              <w:jc w:val="center"/>
              <w:rPr>
                <w:sz w:val="16"/>
                <w:szCs w:val="16"/>
              </w:rPr>
            </w:pPr>
            <w:r w:rsidRPr="00511DF5">
              <w:rPr>
                <w:sz w:val="16"/>
                <w:szCs w:val="16"/>
              </w:rPr>
              <w:t>Liczba miast wyposażonych w sieć kanalizacyjną</w:t>
            </w:r>
          </w:p>
        </w:tc>
        <w:tc>
          <w:tcPr>
            <w:tcW w:w="333" w:type="pct"/>
            <w:vAlign w:val="center"/>
          </w:tcPr>
          <w:p w14:paraId="2B3CAD35" w14:textId="77777777" w:rsidR="00DD312D" w:rsidRPr="00511DF5" w:rsidRDefault="00DD312D" w:rsidP="008C1B21">
            <w:pPr>
              <w:jc w:val="center"/>
              <w:rPr>
                <w:sz w:val="16"/>
                <w:szCs w:val="16"/>
              </w:rPr>
            </w:pPr>
            <w:r w:rsidRPr="00511DF5">
              <w:rPr>
                <w:sz w:val="16"/>
                <w:szCs w:val="16"/>
              </w:rPr>
              <w:t>-</w:t>
            </w:r>
          </w:p>
        </w:tc>
        <w:tc>
          <w:tcPr>
            <w:tcW w:w="420" w:type="pct"/>
            <w:vAlign w:val="center"/>
          </w:tcPr>
          <w:p w14:paraId="51CDA331" w14:textId="77777777" w:rsidR="00DD312D" w:rsidRPr="00511DF5" w:rsidRDefault="00DD312D" w:rsidP="008C1B21">
            <w:pPr>
              <w:jc w:val="center"/>
              <w:rPr>
                <w:sz w:val="16"/>
                <w:szCs w:val="16"/>
              </w:rPr>
            </w:pPr>
            <w:r w:rsidRPr="00511DF5">
              <w:rPr>
                <w:sz w:val="16"/>
                <w:szCs w:val="16"/>
              </w:rPr>
              <w:t>881</w:t>
            </w:r>
          </w:p>
        </w:tc>
        <w:tc>
          <w:tcPr>
            <w:tcW w:w="420" w:type="pct"/>
            <w:vAlign w:val="center"/>
          </w:tcPr>
          <w:p w14:paraId="58FA7FF1" w14:textId="77777777" w:rsidR="00DD312D" w:rsidRPr="00511DF5" w:rsidRDefault="00DD312D" w:rsidP="008C1B21">
            <w:pPr>
              <w:jc w:val="center"/>
              <w:rPr>
                <w:sz w:val="16"/>
                <w:szCs w:val="16"/>
              </w:rPr>
            </w:pPr>
            <w:r w:rsidRPr="00511DF5">
              <w:rPr>
                <w:sz w:val="16"/>
                <w:szCs w:val="16"/>
              </w:rPr>
              <w:t>901</w:t>
            </w:r>
          </w:p>
        </w:tc>
        <w:tc>
          <w:tcPr>
            <w:tcW w:w="420" w:type="pct"/>
            <w:vAlign w:val="center"/>
          </w:tcPr>
          <w:p w14:paraId="1D0B2508" w14:textId="77777777" w:rsidR="00DD312D" w:rsidRPr="00511DF5" w:rsidRDefault="00DD312D" w:rsidP="008C1B21">
            <w:pPr>
              <w:jc w:val="center"/>
              <w:rPr>
                <w:sz w:val="16"/>
                <w:szCs w:val="16"/>
              </w:rPr>
            </w:pPr>
            <w:r w:rsidRPr="00511DF5">
              <w:rPr>
                <w:sz w:val="16"/>
                <w:szCs w:val="16"/>
              </w:rPr>
              <w:t>911</w:t>
            </w:r>
          </w:p>
        </w:tc>
        <w:tc>
          <w:tcPr>
            <w:tcW w:w="420" w:type="pct"/>
            <w:vAlign w:val="center"/>
          </w:tcPr>
          <w:p w14:paraId="4F986DA3" w14:textId="77777777" w:rsidR="00DD312D" w:rsidRPr="00511DF5" w:rsidRDefault="00DD312D" w:rsidP="008C1B21">
            <w:pPr>
              <w:jc w:val="center"/>
              <w:rPr>
                <w:sz w:val="16"/>
                <w:szCs w:val="16"/>
              </w:rPr>
            </w:pPr>
            <w:r w:rsidRPr="00511DF5">
              <w:rPr>
                <w:sz w:val="16"/>
                <w:szCs w:val="16"/>
              </w:rPr>
              <w:t>913</w:t>
            </w:r>
          </w:p>
        </w:tc>
        <w:tc>
          <w:tcPr>
            <w:tcW w:w="420" w:type="pct"/>
            <w:vAlign w:val="center"/>
          </w:tcPr>
          <w:p w14:paraId="25B2D5DE" w14:textId="77777777" w:rsidR="00DD312D" w:rsidRPr="00511DF5" w:rsidRDefault="00DD312D" w:rsidP="008C1B21">
            <w:pPr>
              <w:jc w:val="center"/>
              <w:rPr>
                <w:sz w:val="16"/>
                <w:szCs w:val="16"/>
              </w:rPr>
            </w:pPr>
            <w:r w:rsidRPr="00511DF5">
              <w:rPr>
                <w:sz w:val="16"/>
                <w:szCs w:val="16"/>
              </w:rPr>
              <w:t>917</w:t>
            </w:r>
          </w:p>
        </w:tc>
        <w:tc>
          <w:tcPr>
            <w:tcW w:w="420" w:type="pct"/>
            <w:vAlign w:val="center"/>
          </w:tcPr>
          <w:p w14:paraId="58C35C58" w14:textId="77777777" w:rsidR="00DD312D" w:rsidRPr="00511DF5" w:rsidRDefault="00DD312D" w:rsidP="008C1B21">
            <w:pPr>
              <w:jc w:val="center"/>
              <w:rPr>
                <w:sz w:val="16"/>
                <w:szCs w:val="16"/>
              </w:rPr>
            </w:pPr>
            <w:r>
              <w:rPr>
                <w:sz w:val="16"/>
                <w:szCs w:val="16"/>
              </w:rPr>
              <w:t>921</w:t>
            </w:r>
          </w:p>
        </w:tc>
        <w:tc>
          <w:tcPr>
            <w:tcW w:w="420" w:type="pct"/>
            <w:vAlign w:val="center"/>
          </w:tcPr>
          <w:p w14:paraId="59BA8CBC" w14:textId="77777777" w:rsidR="00DD312D" w:rsidRPr="00511DF5" w:rsidRDefault="00DD312D" w:rsidP="008C1B21">
            <w:pPr>
              <w:jc w:val="center"/>
              <w:rPr>
                <w:sz w:val="16"/>
                <w:szCs w:val="16"/>
              </w:rPr>
            </w:pPr>
            <w:r>
              <w:rPr>
                <w:sz w:val="16"/>
                <w:szCs w:val="16"/>
              </w:rPr>
              <w:t>929</w:t>
            </w:r>
          </w:p>
        </w:tc>
        <w:tc>
          <w:tcPr>
            <w:tcW w:w="420" w:type="pct"/>
            <w:vAlign w:val="center"/>
          </w:tcPr>
          <w:p w14:paraId="64B5F04C" w14:textId="77777777" w:rsidR="00DD312D" w:rsidRPr="00511DF5" w:rsidRDefault="00DD312D" w:rsidP="008C1B21">
            <w:pPr>
              <w:jc w:val="center"/>
              <w:rPr>
                <w:sz w:val="16"/>
                <w:szCs w:val="16"/>
              </w:rPr>
            </w:pPr>
            <w:r>
              <w:rPr>
                <w:sz w:val="16"/>
                <w:szCs w:val="16"/>
              </w:rPr>
              <w:t>938</w:t>
            </w:r>
          </w:p>
        </w:tc>
      </w:tr>
      <w:tr w:rsidR="00B4718F" w:rsidRPr="00511DF5" w14:paraId="7C936C66" w14:textId="77777777" w:rsidTr="00016A48">
        <w:tc>
          <w:tcPr>
            <w:tcW w:w="1307" w:type="pct"/>
            <w:vAlign w:val="center"/>
          </w:tcPr>
          <w:p w14:paraId="01B01EB2" w14:textId="77777777" w:rsidR="00DD312D" w:rsidRPr="00511DF5" w:rsidRDefault="00DD312D" w:rsidP="008C1B21">
            <w:pPr>
              <w:jc w:val="center"/>
              <w:rPr>
                <w:sz w:val="16"/>
                <w:szCs w:val="16"/>
              </w:rPr>
            </w:pPr>
            <w:r w:rsidRPr="00511DF5">
              <w:rPr>
                <w:sz w:val="16"/>
                <w:szCs w:val="16"/>
              </w:rPr>
              <w:t>Liczba miast wyposażonych w oczyszczalnie ścieków razem (w tym z podwyższonym usuwaniem biogenów)</w:t>
            </w:r>
          </w:p>
        </w:tc>
        <w:tc>
          <w:tcPr>
            <w:tcW w:w="333" w:type="pct"/>
            <w:vAlign w:val="center"/>
          </w:tcPr>
          <w:p w14:paraId="5C96349B" w14:textId="77777777" w:rsidR="00DD312D" w:rsidRPr="00511DF5" w:rsidRDefault="00DD312D" w:rsidP="008C1B21">
            <w:pPr>
              <w:jc w:val="center"/>
              <w:rPr>
                <w:sz w:val="16"/>
                <w:szCs w:val="16"/>
              </w:rPr>
            </w:pPr>
            <w:r w:rsidRPr="00511DF5">
              <w:rPr>
                <w:sz w:val="16"/>
                <w:szCs w:val="16"/>
              </w:rPr>
              <w:t>-</w:t>
            </w:r>
          </w:p>
        </w:tc>
        <w:tc>
          <w:tcPr>
            <w:tcW w:w="420" w:type="pct"/>
            <w:vAlign w:val="center"/>
          </w:tcPr>
          <w:p w14:paraId="096D0305" w14:textId="77777777" w:rsidR="00DD312D" w:rsidRPr="00511DF5" w:rsidRDefault="00DD312D" w:rsidP="008C1B21">
            <w:pPr>
              <w:jc w:val="center"/>
              <w:rPr>
                <w:sz w:val="16"/>
                <w:szCs w:val="16"/>
              </w:rPr>
            </w:pPr>
            <w:r w:rsidRPr="00511DF5">
              <w:rPr>
                <w:sz w:val="16"/>
                <w:szCs w:val="16"/>
              </w:rPr>
              <w:t>857 (399)</w:t>
            </w:r>
          </w:p>
        </w:tc>
        <w:tc>
          <w:tcPr>
            <w:tcW w:w="420" w:type="pct"/>
            <w:vAlign w:val="center"/>
          </w:tcPr>
          <w:p w14:paraId="36197FBA" w14:textId="77777777" w:rsidR="00DD312D" w:rsidRPr="00511DF5" w:rsidRDefault="00DD312D" w:rsidP="008C1B21">
            <w:pPr>
              <w:jc w:val="center"/>
              <w:rPr>
                <w:sz w:val="16"/>
                <w:szCs w:val="16"/>
              </w:rPr>
            </w:pPr>
            <w:r w:rsidRPr="00511DF5">
              <w:rPr>
                <w:sz w:val="16"/>
                <w:szCs w:val="16"/>
              </w:rPr>
              <w:t>901 (497)</w:t>
            </w:r>
          </w:p>
        </w:tc>
        <w:tc>
          <w:tcPr>
            <w:tcW w:w="420" w:type="pct"/>
            <w:vAlign w:val="center"/>
          </w:tcPr>
          <w:p w14:paraId="0B45E328" w14:textId="77777777" w:rsidR="00DD312D" w:rsidRPr="00511DF5" w:rsidRDefault="00DD312D" w:rsidP="008C1B21">
            <w:pPr>
              <w:jc w:val="center"/>
              <w:rPr>
                <w:sz w:val="16"/>
                <w:szCs w:val="16"/>
              </w:rPr>
            </w:pPr>
            <w:r w:rsidRPr="00511DF5">
              <w:rPr>
                <w:sz w:val="16"/>
                <w:szCs w:val="16"/>
              </w:rPr>
              <w:t>910 (516)</w:t>
            </w:r>
          </w:p>
        </w:tc>
        <w:tc>
          <w:tcPr>
            <w:tcW w:w="420" w:type="pct"/>
            <w:vAlign w:val="center"/>
          </w:tcPr>
          <w:p w14:paraId="13282E2E" w14:textId="77777777" w:rsidR="00DD312D" w:rsidRPr="00511DF5" w:rsidRDefault="00DD312D" w:rsidP="008C1B21">
            <w:pPr>
              <w:jc w:val="center"/>
              <w:rPr>
                <w:sz w:val="16"/>
                <w:szCs w:val="16"/>
              </w:rPr>
            </w:pPr>
            <w:r w:rsidRPr="00511DF5">
              <w:rPr>
                <w:sz w:val="16"/>
                <w:szCs w:val="16"/>
              </w:rPr>
              <w:t>913 (523)</w:t>
            </w:r>
          </w:p>
        </w:tc>
        <w:tc>
          <w:tcPr>
            <w:tcW w:w="420" w:type="pct"/>
            <w:vAlign w:val="center"/>
          </w:tcPr>
          <w:p w14:paraId="07805A7B" w14:textId="77777777" w:rsidR="00DD312D" w:rsidRPr="00511DF5" w:rsidRDefault="00DD312D" w:rsidP="008C1B21">
            <w:pPr>
              <w:jc w:val="center"/>
              <w:rPr>
                <w:sz w:val="16"/>
                <w:szCs w:val="16"/>
              </w:rPr>
            </w:pPr>
            <w:r w:rsidRPr="00511DF5">
              <w:rPr>
                <w:sz w:val="16"/>
                <w:szCs w:val="16"/>
              </w:rPr>
              <w:t>917 (530)</w:t>
            </w:r>
          </w:p>
        </w:tc>
        <w:tc>
          <w:tcPr>
            <w:tcW w:w="420" w:type="pct"/>
            <w:vAlign w:val="center"/>
          </w:tcPr>
          <w:p w14:paraId="621BC3E6" w14:textId="77777777" w:rsidR="00DD312D" w:rsidRPr="00511DF5" w:rsidRDefault="00DD312D" w:rsidP="008C1B21">
            <w:pPr>
              <w:jc w:val="center"/>
              <w:rPr>
                <w:sz w:val="16"/>
                <w:szCs w:val="16"/>
              </w:rPr>
            </w:pPr>
            <w:r>
              <w:rPr>
                <w:sz w:val="16"/>
                <w:szCs w:val="16"/>
              </w:rPr>
              <w:t>921 (529)</w:t>
            </w:r>
          </w:p>
        </w:tc>
        <w:tc>
          <w:tcPr>
            <w:tcW w:w="420" w:type="pct"/>
            <w:vAlign w:val="center"/>
          </w:tcPr>
          <w:p w14:paraId="5E3736A1" w14:textId="77777777" w:rsidR="00DD312D" w:rsidRPr="00511DF5" w:rsidRDefault="00DD312D" w:rsidP="008C1B21">
            <w:pPr>
              <w:jc w:val="center"/>
              <w:rPr>
                <w:sz w:val="16"/>
                <w:szCs w:val="16"/>
              </w:rPr>
            </w:pPr>
            <w:r>
              <w:rPr>
                <w:sz w:val="16"/>
                <w:szCs w:val="16"/>
              </w:rPr>
              <w:t>929 (536)</w:t>
            </w:r>
          </w:p>
        </w:tc>
        <w:tc>
          <w:tcPr>
            <w:tcW w:w="420" w:type="pct"/>
            <w:vAlign w:val="center"/>
          </w:tcPr>
          <w:p w14:paraId="0737A3CC" w14:textId="77777777" w:rsidR="00DD312D" w:rsidRPr="00511DF5" w:rsidRDefault="00DD312D" w:rsidP="008C1B21">
            <w:pPr>
              <w:jc w:val="center"/>
              <w:rPr>
                <w:sz w:val="16"/>
                <w:szCs w:val="16"/>
              </w:rPr>
            </w:pPr>
            <w:r>
              <w:rPr>
                <w:sz w:val="16"/>
                <w:szCs w:val="16"/>
              </w:rPr>
              <w:t>938 (537)</w:t>
            </w:r>
          </w:p>
        </w:tc>
      </w:tr>
      <w:tr w:rsidR="00392FA0" w:rsidRPr="00511DF5" w14:paraId="0767539C" w14:textId="77777777" w:rsidTr="00392FA0">
        <w:tc>
          <w:tcPr>
            <w:tcW w:w="1307" w:type="pct"/>
            <w:vAlign w:val="center"/>
          </w:tcPr>
          <w:p w14:paraId="3EB27419" w14:textId="77777777" w:rsidR="00DD312D" w:rsidRPr="00511DF5" w:rsidRDefault="00DD312D" w:rsidP="008C1B21">
            <w:pPr>
              <w:jc w:val="center"/>
              <w:rPr>
                <w:sz w:val="16"/>
                <w:szCs w:val="16"/>
              </w:rPr>
            </w:pPr>
            <w:r w:rsidRPr="00511DF5">
              <w:rPr>
                <w:sz w:val="16"/>
                <w:szCs w:val="16"/>
              </w:rPr>
              <w:t>Ludność miejska korzystająca z usług wodociągowych zapewnianych przez systemy zbiorowego zaopatrzenia w wodę</w:t>
            </w:r>
          </w:p>
        </w:tc>
        <w:tc>
          <w:tcPr>
            <w:tcW w:w="333" w:type="pct"/>
            <w:vAlign w:val="center"/>
          </w:tcPr>
          <w:p w14:paraId="5F1CC46A" w14:textId="77777777" w:rsidR="00DD312D" w:rsidRPr="00511DF5" w:rsidRDefault="00DD312D" w:rsidP="008C1B21">
            <w:pPr>
              <w:jc w:val="center"/>
              <w:rPr>
                <w:sz w:val="16"/>
                <w:szCs w:val="16"/>
              </w:rPr>
            </w:pPr>
            <w:r w:rsidRPr="00511DF5">
              <w:rPr>
                <w:sz w:val="16"/>
                <w:szCs w:val="16"/>
              </w:rPr>
              <w:t>%</w:t>
            </w:r>
          </w:p>
        </w:tc>
        <w:tc>
          <w:tcPr>
            <w:tcW w:w="420" w:type="pct"/>
            <w:vAlign w:val="center"/>
          </w:tcPr>
          <w:p w14:paraId="6DA7EE79" w14:textId="77777777" w:rsidR="00DD312D" w:rsidRPr="00511DF5" w:rsidRDefault="00DD312D" w:rsidP="008C1B21">
            <w:pPr>
              <w:jc w:val="center"/>
              <w:rPr>
                <w:sz w:val="16"/>
                <w:szCs w:val="16"/>
              </w:rPr>
            </w:pPr>
            <w:r w:rsidRPr="00511DF5">
              <w:rPr>
                <w:sz w:val="16"/>
                <w:szCs w:val="16"/>
              </w:rPr>
              <w:t>94,9</w:t>
            </w:r>
          </w:p>
        </w:tc>
        <w:tc>
          <w:tcPr>
            <w:tcW w:w="420" w:type="pct"/>
            <w:vAlign w:val="center"/>
          </w:tcPr>
          <w:p w14:paraId="5E747B3C" w14:textId="77777777" w:rsidR="00DD312D" w:rsidRPr="00511DF5" w:rsidRDefault="00DD312D" w:rsidP="008C1B21">
            <w:pPr>
              <w:jc w:val="center"/>
              <w:rPr>
                <w:sz w:val="16"/>
                <w:szCs w:val="16"/>
              </w:rPr>
            </w:pPr>
            <w:r w:rsidRPr="00511DF5">
              <w:rPr>
                <w:sz w:val="16"/>
                <w:szCs w:val="16"/>
              </w:rPr>
              <w:t>95,4</w:t>
            </w:r>
          </w:p>
        </w:tc>
        <w:tc>
          <w:tcPr>
            <w:tcW w:w="420" w:type="pct"/>
            <w:vAlign w:val="center"/>
          </w:tcPr>
          <w:p w14:paraId="35A8A090" w14:textId="77777777" w:rsidR="00DD312D" w:rsidRPr="00511DF5" w:rsidRDefault="00DD312D" w:rsidP="008C1B21">
            <w:pPr>
              <w:jc w:val="center"/>
              <w:rPr>
                <w:sz w:val="16"/>
                <w:szCs w:val="16"/>
              </w:rPr>
            </w:pPr>
            <w:r w:rsidRPr="00511DF5">
              <w:rPr>
                <w:sz w:val="16"/>
                <w:szCs w:val="16"/>
              </w:rPr>
              <w:t>96,3</w:t>
            </w:r>
          </w:p>
        </w:tc>
        <w:tc>
          <w:tcPr>
            <w:tcW w:w="420" w:type="pct"/>
            <w:vAlign w:val="center"/>
          </w:tcPr>
          <w:p w14:paraId="21248024" w14:textId="77777777" w:rsidR="00DD312D" w:rsidRPr="00511DF5" w:rsidRDefault="00DD312D" w:rsidP="008C1B21">
            <w:pPr>
              <w:jc w:val="center"/>
              <w:rPr>
                <w:sz w:val="16"/>
                <w:szCs w:val="16"/>
              </w:rPr>
            </w:pPr>
            <w:r w:rsidRPr="00511DF5">
              <w:rPr>
                <w:sz w:val="16"/>
                <w:szCs w:val="16"/>
              </w:rPr>
              <w:t>96,5</w:t>
            </w:r>
          </w:p>
        </w:tc>
        <w:tc>
          <w:tcPr>
            <w:tcW w:w="420" w:type="pct"/>
            <w:vAlign w:val="center"/>
          </w:tcPr>
          <w:p w14:paraId="1054B807" w14:textId="77777777" w:rsidR="00DD312D" w:rsidRPr="00511DF5" w:rsidRDefault="00DD312D" w:rsidP="008C1B21">
            <w:pPr>
              <w:jc w:val="center"/>
              <w:rPr>
                <w:sz w:val="16"/>
                <w:szCs w:val="16"/>
              </w:rPr>
            </w:pPr>
            <w:r w:rsidRPr="00511DF5">
              <w:rPr>
                <w:sz w:val="16"/>
                <w:szCs w:val="16"/>
              </w:rPr>
              <w:t>96,5</w:t>
            </w:r>
          </w:p>
        </w:tc>
        <w:tc>
          <w:tcPr>
            <w:tcW w:w="420" w:type="pct"/>
            <w:vAlign w:val="center"/>
          </w:tcPr>
          <w:p w14:paraId="1D249AF2" w14:textId="77777777" w:rsidR="00DD312D" w:rsidRPr="00511DF5" w:rsidRDefault="00DD312D" w:rsidP="008C1B21">
            <w:pPr>
              <w:jc w:val="center"/>
              <w:rPr>
                <w:sz w:val="16"/>
                <w:szCs w:val="16"/>
              </w:rPr>
            </w:pPr>
            <w:r>
              <w:rPr>
                <w:sz w:val="16"/>
                <w:szCs w:val="16"/>
              </w:rPr>
              <w:t>96,6</w:t>
            </w:r>
          </w:p>
        </w:tc>
        <w:tc>
          <w:tcPr>
            <w:tcW w:w="420" w:type="pct"/>
            <w:vAlign w:val="center"/>
          </w:tcPr>
          <w:p w14:paraId="2058E472" w14:textId="77777777" w:rsidR="00DD312D" w:rsidRPr="00511DF5" w:rsidRDefault="00DD312D" w:rsidP="008C1B21">
            <w:pPr>
              <w:jc w:val="center"/>
              <w:rPr>
                <w:sz w:val="16"/>
                <w:szCs w:val="16"/>
              </w:rPr>
            </w:pPr>
            <w:r>
              <w:rPr>
                <w:sz w:val="16"/>
                <w:szCs w:val="16"/>
              </w:rPr>
              <w:t>96,6</w:t>
            </w:r>
          </w:p>
        </w:tc>
        <w:tc>
          <w:tcPr>
            <w:tcW w:w="420" w:type="pct"/>
            <w:vAlign w:val="center"/>
          </w:tcPr>
          <w:p w14:paraId="0D40BB8A" w14:textId="77777777" w:rsidR="00DD312D" w:rsidRPr="00511DF5" w:rsidRDefault="00DD312D" w:rsidP="008C1B21">
            <w:pPr>
              <w:jc w:val="center"/>
              <w:rPr>
                <w:sz w:val="16"/>
                <w:szCs w:val="16"/>
              </w:rPr>
            </w:pPr>
            <w:r>
              <w:rPr>
                <w:sz w:val="16"/>
                <w:szCs w:val="16"/>
              </w:rPr>
              <w:t>96,6</w:t>
            </w:r>
          </w:p>
        </w:tc>
      </w:tr>
      <w:tr w:rsidR="00392FA0" w:rsidRPr="00511DF5" w14:paraId="7989A2AF" w14:textId="77777777" w:rsidTr="00392FA0">
        <w:tc>
          <w:tcPr>
            <w:tcW w:w="1307" w:type="pct"/>
            <w:vAlign w:val="center"/>
          </w:tcPr>
          <w:p w14:paraId="21FF3D2C" w14:textId="77777777" w:rsidR="00DD312D" w:rsidRPr="00511DF5" w:rsidRDefault="00DD312D" w:rsidP="008C1B21">
            <w:pPr>
              <w:jc w:val="center"/>
              <w:rPr>
                <w:sz w:val="16"/>
                <w:szCs w:val="16"/>
              </w:rPr>
            </w:pPr>
            <w:r w:rsidRPr="00511DF5">
              <w:rPr>
                <w:sz w:val="16"/>
                <w:szCs w:val="16"/>
              </w:rPr>
              <w:t>Ludność miejska korzystająca z usług kanalizacyjnych zapewnianych przez systemy kanalizacji zbiorczej/oczyszczalnie ścieków*</w:t>
            </w:r>
          </w:p>
        </w:tc>
        <w:tc>
          <w:tcPr>
            <w:tcW w:w="333" w:type="pct"/>
            <w:vAlign w:val="center"/>
          </w:tcPr>
          <w:p w14:paraId="57DA8EFC" w14:textId="77777777" w:rsidR="00DD312D" w:rsidRPr="00511DF5" w:rsidRDefault="00DD312D" w:rsidP="008C1B21">
            <w:pPr>
              <w:jc w:val="center"/>
              <w:rPr>
                <w:sz w:val="16"/>
                <w:szCs w:val="16"/>
              </w:rPr>
            </w:pPr>
            <w:r w:rsidRPr="00511DF5">
              <w:rPr>
                <w:sz w:val="16"/>
                <w:szCs w:val="16"/>
              </w:rPr>
              <w:t>%</w:t>
            </w:r>
          </w:p>
        </w:tc>
        <w:tc>
          <w:tcPr>
            <w:tcW w:w="420" w:type="pct"/>
            <w:vAlign w:val="center"/>
          </w:tcPr>
          <w:p w14:paraId="76AC36C1" w14:textId="77777777" w:rsidR="00DD312D" w:rsidRPr="00511DF5" w:rsidRDefault="00DD312D" w:rsidP="008C1B21">
            <w:pPr>
              <w:jc w:val="center"/>
              <w:rPr>
                <w:sz w:val="16"/>
                <w:szCs w:val="16"/>
              </w:rPr>
            </w:pPr>
            <w:r w:rsidRPr="00511DF5">
              <w:rPr>
                <w:sz w:val="16"/>
                <w:szCs w:val="16"/>
              </w:rPr>
              <w:t>84,5/85,2</w:t>
            </w:r>
          </w:p>
        </w:tc>
        <w:tc>
          <w:tcPr>
            <w:tcW w:w="420" w:type="pct"/>
            <w:vAlign w:val="center"/>
          </w:tcPr>
          <w:p w14:paraId="47BD88D1" w14:textId="77777777" w:rsidR="00DD312D" w:rsidRPr="00511DF5" w:rsidRDefault="00DD312D" w:rsidP="008C1B21">
            <w:pPr>
              <w:jc w:val="center"/>
              <w:rPr>
                <w:sz w:val="16"/>
                <w:szCs w:val="16"/>
              </w:rPr>
            </w:pPr>
            <w:r w:rsidRPr="00511DF5">
              <w:rPr>
                <w:sz w:val="16"/>
                <w:szCs w:val="16"/>
              </w:rPr>
              <w:t>86,7/88,4</w:t>
            </w:r>
          </w:p>
        </w:tc>
        <w:tc>
          <w:tcPr>
            <w:tcW w:w="420" w:type="pct"/>
            <w:vAlign w:val="center"/>
          </w:tcPr>
          <w:p w14:paraId="4D3699C2" w14:textId="77777777" w:rsidR="00DD312D" w:rsidRPr="00511DF5" w:rsidRDefault="00DD312D" w:rsidP="008C1B21">
            <w:pPr>
              <w:jc w:val="center"/>
              <w:rPr>
                <w:sz w:val="16"/>
                <w:szCs w:val="16"/>
              </w:rPr>
            </w:pPr>
            <w:r w:rsidRPr="00511DF5">
              <w:rPr>
                <w:sz w:val="16"/>
                <w:szCs w:val="16"/>
              </w:rPr>
              <w:t>89,2/93,9</w:t>
            </w:r>
          </w:p>
        </w:tc>
        <w:tc>
          <w:tcPr>
            <w:tcW w:w="420" w:type="pct"/>
            <w:vAlign w:val="center"/>
          </w:tcPr>
          <w:p w14:paraId="42B58D87" w14:textId="77777777" w:rsidR="00DD312D" w:rsidRPr="00511DF5" w:rsidRDefault="00DD312D" w:rsidP="008C1B21">
            <w:pPr>
              <w:jc w:val="center"/>
              <w:rPr>
                <w:sz w:val="16"/>
                <w:szCs w:val="16"/>
              </w:rPr>
            </w:pPr>
            <w:r w:rsidRPr="00511DF5">
              <w:rPr>
                <w:sz w:val="16"/>
                <w:szCs w:val="16"/>
              </w:rPr>
              <w:t>89,8/94,6</w:t>
            </w:r>
          </w:p>
        </w:tc>
        <w:tc>
          <w:tcPr>
            <w:tcW w:w="420" w:type="pct"/>
            <w:vAlign w:val="center"/>
          </w:tcPr>
          <w:p w14:paraId="4A035D04" w14:textId="77777777" w:rsidR="00DD312D" w:rsidRPr="00511DF5" w:rsidRDefault="00DD312D" w:rsidP="008C1B21">
            <w:pPr>
              <w:jc w:val="center"/>
              <w:rPr>
                <w:sz w:val="16"/>
                <w:szCs w:val="16"/>
              </w:rPr>
            </w:pPr>
            <w:r w:rsidRPr="00511DF5">
              <w:rPr>
                <w:sz w:val="16"/>
                <w:szCs w:val="16"/>
              </w:rPr>
              <w:t>90,0/94,8</w:t>
            </w:r>
          </w:p>
        </w:tc>
        <w:tc>
          <w:tcPr>
            <w:tcW w:w="420" w:type="pct"/>
            <w:vAlign w:val="center"/>
          </w:tcPr>
          <w:p w14:paraId="7E144EA5" w14:textId="77777777" w:rsidR="00DD312D" w:rsidRPr="00511DF5" w:rsidRDefault="00DD312D" w:rsidP="008C1B21">
            <w:pPr>
              <w:jc w:val="center"/>
              <w:rPr>
                <w:sz w:val="16"/>
                <w:szCs w:val="16"/>
              </w:rPr>
            </w:pPr>
            <w:r>
              <w:rPr>
                <w:sz w:val="16"/>
                <w:szCs w:val="16"/>
              </w:rPr>
              <w:t>90,2/94,5</w:t>
            </w:r>
          </w:p>
        </w:tc>
        <w:tc>
          <w:tcPr>
            <w:tcW w:w="420" w:type="pct"/>
            <w:vAlign w:val="center"/>
          </w:tcPr>
          <w:p w14:paraId="6C1A1B3B" w14:textId="77777777" w:rsidR="00DD312D" w:rsidRPr="00511DF5" w:rsidRDefault="00DD312D" w:rsidP="008C1B21">
            <w:pPr>
              <w:jc w:val="center"/>
              <w:rPr>
                <w:sz w:val="16"/>
                <w:szCs w:val="16"/>
              </w:rPr>
            </w:pPr>
            <w:r>
              <w:rPr>
                <w:sz w:val="16"/>
                <w:szCs w:val="16"/>
              </w:rPr>
              <w:t>90,4/94,6</w:t>
            </w:r>
          </w:p>
        </w:tc>
        <w:tc>
          <w:tcPr>
            <w:tcW w:w="420" w:type="pct"/>
            <w:vAlign w:val="center"/>
          </w:tcPr>
          <w:p w14:paraId="40939A0C" w14:textId="77777777" w:rsidR="00DD312D" w:rsidRPr="00511DF5" w:rsidRDefault="00DD312D" w:rsidP="008C1B21">
            <w:pPr>
              <w:jc w:val="center"/>
              <w:rPr>
                <w:sz w:val="16"/>
                <w:szCs w:val="16"/>
              </w:rPr>
            </w:pPr>
            <w:r>
              <w:rPr>
                <w:sz w:val="16"/>
                <w:szCs w:val="16"/>
              </w:rPr>
              <w:t>90,5/94,8</w:t>
            </w:r>
          </w:p>
        </w:tc>
      </w:tr>
      <w:tr w:rsidR="00392FA0" w:rsidRPr="00511DF5" w14:paraId="6A205475" w14:textId="77777777" w:rsidTr="00392FA0">
        <w:trPr>
          <w:trHeight w:val="448"/>
        </w:trPr>
        <w:tc>
          <w:tcPr>
            <w:tcW w:w="1307" w:type="pct"/>
            <w:vAlign w:val="center"/>
          </w:tcPr>
          <w:p w14:paraId="30331C18" w14:textId="77777777" w:rsidR="00DD312D" w:rsidRPr="00511DF5" w:rsidRDefault="00DD312D" w:rsidP="008C1B21">
            <w:pPr>
              <w:jc w:val="center"/>
              <w:rPr>
                <w:sz w:val="16"/>
                <w:szCs w:val="16"/>
              </w:rPr>
            </w:pPr>
            <w:r w:rsidRPr="00511DF5">
              <w:rPr>
                <w:sz w:val="16"/>
                <w:szCs w:val="16"/>
              </w:rPr>
              <w:t>Długość czynnej sieci kanalizacyjnej w miastach</w:t>
            </w:r>
          </w:p>
        </w:tc>
        <w:tc>
          <w:tcPr>
            <w:tcW w:w="333" w:type="pct"/>
            <w:vAlign w:val="center"/>
          </w:tcPr>
          <w:p w14:paraId="33C99CC3" w14:textId="77777777" w:rsidR="00DD312D" w:rsidRPr="00511DF5" w:rsidRDefault="00DD312D" w:rsidP="008C1B21">
            <w:pPr>
              <w:jc w:val="center"/>
              <w:rPr>
                <w:sz w:val="16"/>
                <w:szCs w:val="16"/>
              </w:rPr>
            </w:pPr>
            <w:r w:rsidRPr="00511DF5">
              <w:rPr>
                <w:sz w:val="16"/>
                <w:szCs w:val="16"/>
              </w:rPr>
              <w:t>tys. km</w:t>
            </w:r>
          </w:p>
        </w:tc>
        <w:tc>
          <w:tcPr>
            <w:tcW w:w="420" w:type="pct"/>
            <w:vAlign w:val="center"/>
          </w:tcPr>
          <w:p w14:paraId="588FA8B9" w14:textId="77777777" w:rsidR="00DD312D" w:rsidRPr="00511DF5" w:rsidRDefault="00DD312D" w:rsidP="008C1B21">
            <w:pPr>
              <w:jc w:val="center"/>
              <w:rPr>
                <w:sz w:val="16"/>
                <w:szCs w:val="16"/>
              </w:rPr>
            </w:pPr>
            <w:r w:rsidRPr="00511DF5">
              <w:rPr>
                <w:sz w:val="16"/>
                <w:szCs w:val="16"/>
              </w:rPr>
              <w:t>43,3</w:t>
            </w:r>
          </w:p>
        </w:tc>
        <w:tc>
          <w:tcPr>
            <w:tcW w:w="420" w:type="pct"/>
            <w:vAlign w:val="center"/>
          </w:tcPr>
          <w:p w14:paraId="1A48B0C7" w14:textId="77777777" w:rsidR="00DD312D" w:rsidRPr="00511DF5" w:rsidRDefault="00DD312D" w:rsidP="008C1B21">
            <w:pPr>
              <w:jc w:val="center"/>
              <w:rPr>
                <w:sz w:val="16"/>
                <w:szCs w:val="16"/>
              </w:rPr>
            </w:pPr>
            <w:r w:rsidRPr="00511DF5">
              <w:rPr>
                <w:sz w:val="16"/>
                <w:szCs w:val="16"/>
              </w:rPr>
              <w:t>54,2</w:t>
            </w:r>
          </w:p>
        </w:tc>
        <w:tc>
          <w:tcPr>
            <w:tcW w:w="420" w:type="pct"/>
            <w:vAlign w:val="center"/>
          </w:tcPr>
          <w:p w14:paraId="71B28786" w14:textId="77777777" w:rsidR="00DD312D" w:rsidRPr="00511DF5" w:rsidRDefault="00DD312D" w:rsidP="008C1B21">
            <w:pPr>
              <w:jc w:val="center"/>
              <w:rPr>
                <w:sz w:val="16"/>
                <w:szCs w:val="16"/>
              </w:rPr>
            </w:pPr>
            <w:r w:rsidRPr="00511DF5">
              <w:rPr>
                <w:sz w:val="16"/>
                <w:szCs w:val="16"/>
              </w:rPr>
              <w:t>61,5</w:t>
            </w:r>
          </w:p>
        </w:tc>
        <w:tc>
          <w:tcPr>
            <w:tcW w:w="420" w:type="pct"/>
            <w:vAlign w:val="center"/>
          </w:tcPr>
          <w:p w14:paraId="69061996" w14:textId="77777777" w:rsidR="00DD312D" w:rsidRPr="00511DF5" w:rsidRDefault="00DD312D" w:rsidP="008C1B21">
            <w:pPr>
              <w:jc w:val="center"/>
              <w:rPr>
                <w:sz w:val="16"/>
                <w:szCs w:val="16"/>
              </w:rPr>
            </w:pPr>
            <w:r w:rsidRPr="00511DF5">
              <w:rPr>
                <w:sz w:val="16"/>
                <w:szCs w:val="16"/>
              </w:rPr>
              <w:t>62</w:t>
            </w:r>
          </w:p>
        </w:tc>
        <w:tc>
          <w:tcPr>
            <w:tcW w:w="420" w:type="pct"/>
            <w:vAlign w:val="center"/>
          </w:tcPr>
          <w:p w14:paraId="2A107DB7" w14:textId="77777777" w:rsidR="00DD312D" w:rsidRPr="00511DF5" w:rsidRDefault="00DD312D" w:rsidP="008C1B21">
            <w:pPr>
              <w:jc w:val="center"/>
              <w:rPr>
                <w:sz w:val="16"/>
                <w:szCs w:val="16"/>
              </w:rPr>
            </w:pPr>
            <w:r w:rsidRPr="00511DF5">
              <w:rPr>
                <w:sz w:val="16"/>
                <w:szCs w:val="16"/>
              </w:rPr>
              <w:t>63,7</w:t>
            </w:r>
          </w:p>
        </w:tc>
        <w:tc>
          <w:tcPr>
            <w:tcW w:w="420" w:type="pct"/>
            <w:vAlign w:val="center"/>
          </w:tcPr>
          <w:p w14:paraId="55B39060" w14:textId="77777777" w:rsidR="00DD312D" w:rsidRPr="00511DF5" w:rsidRDefault="00DD312D" w:rsidP="008C1B21">
            <w:pPr>
              <w:jc w:val="center"/>
              <w:rPr>
                <w:sz w:val="16"/>
                <w:szCs w:val="16"/>
              </w:rPr>
            </w:pPr>
            <w:r>
              <w:rPr>
                <w:sz w:val="16"/>
                <w:szCs w:val="16"/>
              </w:rPr>
              <w:t>64,8</w:t>
            </w:r>
          </w:p>
        </w:tc>
        <w:tc>
          <w:tcPr>
            <w:tcW w:w="420" w:type="pct"/>
            <w:vAlign w:val="center"/>
          </w:tcPr>
          <w:p w14:paraId="64B683DF" w14:textId="77777777" w:rsidR="00DD312D" w:rsidRPr="00511DF5" w:rsidRDefault="00DD312D" w:rsidP="008C1B21">
            <w:pPr>
              <w:jc w:val="center"/>
              <w:rPr>
                <w:sz w:val="16"/>
                <w:szCs w:val="16"/>
              </w:rPr>
            </w:pPr>
            <w:r>
              <w:rPr>
                <w:sz w:val="16"/>
                <w:szCs w:val="16"/>
              </w:rPr>
              <w:t>65,9</w:t>
            </w:r>
          </w:p>
        </w:tc>
        <w:tc>
          <w:tcPr>
            <w:tcW w:w="420" w:type="pct"/>
            <w:vAlign w:val="center"/>
          </w:tcPr>
          <w:p w14:paraId="48EDE96A" w14:textId="77777777" w:rsidR="00DD312D" w:rsidRPr="00511DF5" w:rsidRDefault="00DD312D" w:rsidP="008C1B21">
            <w:pPr>
              <w:jc w:val="center"/>
              <w:rPr>
                <w:sz w:val="16"/>
                <w:szCs w:val="16"/>
              </w:rPr>
            </w:pPr>
            <w:r>
              <w:rPr>
                <w:sz w:val="16"/>
                <w:szCs w:val="16"/>
              </w:rPr>
              <w:t>67,2</w:t>
            </w:r>
          </w:p>
        </w:tc>
      </w:tr>
      <w:tr w:rsidR="0045089C" w:rsidRPr="00511DF5" w14:paraId="1DEFE22F" w14:textId="77777777" w:rsidTr="00016A48">
        <w:trPr>
          <w:trHeight w:val="270"/>
        </w:trPr>
        <w:tc>
          <w:tcPr>
            <w:tcW w:w="1307" w:type="pct"/>
            <w:shd w:val="clear" w:color="auto" w:fill="FFFFCC"/>
            <w:vAlign w:val="center"/>
          </w:tcPr>
          <w:p w14:paraId="7554FB3F" w14:textId="77777777" w:rsidR="00DD312D" w:rsidRPr="00511DF5" w:rsidRDefault="00DD312D" w:rsidP="008C1B21">
            <w:pPr>
              <w:jc w:val="center"/>
              <w:rPr>
                <w:sz w:val="16"/>
                <w:szCs w:val="16"/>
              </w:rPr>
            </w:pPr>
            <w:r w:rsidRPr="00511DF5">
              <w:rPr>
                <w:sz w:val="16"/>
                <w:szCs w:val="16"/>
              </w:rPr>
              <w:t>Ludność wiejska</w:t>
            </w:r>
          </w:p>
        </w:tc>
        <w:tc>
          <w:tcPr>
            <w:tcW w:w="333" w:type="pct"/>
            <w:shd w:val="clear" w:color="auto" w:fill="FFFFCC"/>
            <w:vAlign w:val="center"/>
          </w:tcPr>
          <w:p w14:paraId="58378B8F" w14:textId="77777777" w:rsidR="00DD312D" w:rsidRPr="00511DF5" w:rsidRDefault="00DD312D" w:rsidP="008C1B21">
            <w:pPr>
              <w:jc w:val="center"/>
              <w:rPr>
                <w:sz w:val="16"/>
                <w:szCs w:val="16"/>
              </w:rPr>
            </w:pPr>
            <w:r w:rsidRPr="00511DF5">
              <w:rPr>
                <w:sz w:val="16"/>
                <w:szCs w:val="16"/>
              </w:rPr>
              <w:t>tys.</w:t>
            </w:r>
          </w:p>
        </w:tc>
        <w:tc>
          <w:tcPr>
            <w:tcW w:w="420" w:type="pct"/>
            <w:shd w:val="clear" w:color="auto" w:fill="FFFFCC"/>
            <w:vAlign w:val="center"/>
          </w:tcPr>
          <w:p w14:paraId="65F1C789" w14:textId="77777777" w:rsidR="00DD312D" w:rsidRPr="00511DF5" w:rsidRDefault="00DD312D" w:rsidP="008C1B21">
            <w:pPr>
              <w:jc w:val="center"/>
              <w:rPr>
                <w:sz w:val="16"/>
                <w:szCs w:val="16"/>
              </w:rPr>
            </w:pPr>
            <w:r w:rsidRPr="00511DF5">
              <w:rPr>
                <w:sz w:val="16"/>
                <w:szCs w:val="16"/>
              </w:rPr>
              <w:t>14 733</w:t>
            </w:r>
          </w:p>
        </w:tc>
        <w:tc>
          <w:tcPr>
            <w:tcW w:w="420" w:type="pct"/>
            <w:shd w:val="clear" w:color="auto" w:fill="FFFFCC"/>
            <w:vAlign w:val="center"/>
          </w:tcPr>
          <w:p w14:paraId="0780C3C4" w14:textId="77777777" w:rsidR="00DD312D" w:rsidRPr="00511DF5" w:rsidRDefault="00DD312D" w:rsidP="008C1B21">
            <w:pPr>
              <w:jc w:val="center"/>
              <w:rPr>
                <w:sz w:val="16"/>
                <w:szCs w:val="16"/>
              </w:rPr>
            </w:pPr>
            <w:r w:rsidRPr="00511DF5">
              <w:rPr>
                <w:sz w:val="16"/>
                <w:szCs w:val="16"/>
              </w:rPr>
              <w:t>15 152</w:t>
            </w:r>
          </w:p>
        </w:tc>
        <w:tc>
          <w:tcPr>
            <w:tcW w:w="420" w:type="pct"/>
            <w:shd w:val="clear" w:color="auto" w:fill="FFFFCC"/>
            <w:vAlign w:val="center"/>
          </w:tcPr>
          <w:p w14:paraId="71E2E661" w14:textId="77777777" w:rsidR="00DD312D" w:rsidRPr="00511DF5" w:rsidRDefault="00DD312D" w:rsidP="008C1B21">
            <w:pPr>
              <w:jc w:val="center"/>
              <w:rPr>
                <w:sz w:val="16"/>
                <w:szCs w:val="16"/>
              </w:rPr>
            </w:pPr>
            <w:r w:rsidRPr="00511DF5">
              <w:rPr>
                <w:sz w:val="16"/>
                <w:szCs w:val="16"/>
              </w:rPr>
              <w:t>15 239</w:t>
            </w:r>
          </w:p>
        </w:tc>
        <w:tc>
          <w:tcPr>
            <w:tcW w:w="420" w:type="pct"/>
            <w:shd w:val="clear" w:color="auto" w:fill="FFFFCC"/>
            <w:vAlign w:val="center"/>
          </w:tcPr>
          <w:p w14:paraId="28AD0F93" w14:textId="77777777" w:rsidR="00DD312D" w:rsidRPr="00511DF5" w:rsidRDefault="00DD312D" w:rsidP="008C1B21">
            <w:pPr>
              <w:jc w:val="center"/>
              <w:rPr>
                <w:sz w:val="16"/>
                <w:szCs w:val="16"/>
              </w:rPr>
            </w:pPr>
            <w:r w:rsidRPr="00511DF5">
              <w:rPr>
                <w:sz w:val="16"/>
                <w:szCs w:val="16"/>
              </w:rPr>
              <w:t>15 271</w:t>
            </w:r>
          </w:p>
        </w:tc>
        <w:tc>
          <w:tcPr>
            <w:tcW w:w="420" w:type="pct"/>
            <w:shd w:val="clear" w:color="auto" w:fill="FFFFCC"/>
            <w:vAlign w:val="center"/>
          </w:tcPr>
          <w:p w14:paraId="123B4974" w14:textId="77777777" w:rsidR="00DD312D" w:rsidRPr="00511DF5" w:rsidRDefault="00DD312D" w:rsidP="008C1B21">
            <w:pPr>
              <w:jc w:val="center"/>
              <w:rPr>
                <w:sz w:val="16"/>
                <w:szCs w:val="16"/>
              </w:rPr>
            </w:pPr>
            <w:r w:rsidRPr="00511DF5">
              <w:rPr>
                <w:sz w:val="16"/>
                <w:szCs w:val="16"/>
              </w:rPr>
              <w:t>15 304</w:t>
            </w:r>
          </w:p>
        </w:tc>
        <w:tc>
          <w:tcPr>
            <w:tcW w:w="420" w:type="pct"/>
            <w:shd w:val="clear" w:color="auto" w:fill="FFFFCC"/>
            <w:vAlign w:val="center"/>
          </w:tcPr>
          <w:p w14:paraId="077DB2D2" w14:textId="77777777" w:rsidR="00DD312D" w:rsidRPr="00511DF5" w:rsidRDefault="00DD312D" w:rsidP="008C1B21">
            <w:pPr>
              <w:jc w:val="center"/>
              <w:rPr>
                <w:sz w:val="16"/>
                <w:szCs w:val="16"/>
              </w:rPr>
            </w:pPr>
            <w:r>
              <w:rPr>
                <w:sz w:val="16"/>
                <w:szCs w:val="16"/>
              </w:rPr>
              <w:t>15 297</w:t>
            </w:r>
          </w:p>
        </w:tc>
        <w:tc>
          <w:tcPr>
            <w:tcW w:w="420" w:type="pct"/>
            <w:shd w:val="clear" w:color="auto" w:fill="FFFFCC"/>
            <w:vAlign w:val="center"/>
          </w:tcPr>
          <w:p w14:paraId="7C41E74B" w14:textId="77777777" w:rsidR="00DD312D" w:rsidRPr="00511DF5" w:rsidRDefault="00DD312D" w:rsidP="008C1B21">
            <w:pPr>
              <w:jc w:val="center"/>
              <w:rPr>
                <w:sz w:val="16"/>
                <w:szCs w:val="16"/>
              </w:rPr>
            </w:pPr>
            <w:r>
              <w:rPr>
                <w:sz w:val="16"/>
                <w:szCs w:val="16"/>
              </w:rPr>
              <w:t>15 318</w:t>
            </w:r>
          </w:p>
        </w:tc>
        <w:tc>
          <w:tcPr>
            <w:tcW w:w="420" w:type="pct"/>
            <w:shd w:val="clear" w:color="auto" w:fill="FFFFCC"/>
            <w:vAlign w:val="center"/>
          </w:tcPr>
          <w:p w14:paraId="0753339E" w14:textId="77777777" w:rsidR="00DD312D" w:rsidRPr="00511DF5" w:rsidRDefault="00DD312D" w:rsidP="008C1B21">
            <w:pPr>
              <w:jc w:val="center"/>
              <w:rPr>
                <w:sz w:val="16"/>
                <w:szCs w:val="16"/>
              </w:rPr>
            </w:pPr>
            <w:r>
              <w:rPr>
                <w:sz w:val="16"/>
                <w:szCs w:val="16"/>
              </w:rPr>
              <w:t>15 350</w:t>
            </w:r>
          </w:p>
        </w:tc>
      </w:tr>
      <w:tr w:rsidR="00392FA0" w:rsidRPr="00511DF5" w14:paraId="0938E2F9" w14:textId="77777777" w:rsidTr="00392FA0">
        <w:trPr>
          <w:trHeight w:val="274"/>
        </w:trPr>
        <w:tc>
          <w:tcPr>
            <w:tcW w:w="1307" w:type="pct"/>
            <w:vAlign w:val="center"/>
          </w:tcPr>
          <w:p w14:paraId="16C4D7E1" w14:textId="77777777" w:rsidR="00DD312D" w:rsidRPr="00511DF5" w:rsidRDefault="00DD312D" w:rsidP="008C1B21">
            <w:pPr>
              <w:jc w:val="center"/>
              <w:rPr>
                <w:sz w:val="16"/>
                <w:szCs w:val="16"/>
              </w:rPr>
            </w:pPr>
            <w:r w:rsidRPr="00511DF5">
              <w:rPr>
                <w:sz w:val="16"/>
                <w:szCs w:val="16"/>
              </w:rPr>
              <w:t>Długość sieci wodociągowej na wsi</w:t>
            </w:r>
          </w:p>
        </w:tc>
        <w:tc>
          <w:tcPr>
            <w:tcW w:w="333" w:type="pct"/>
            <w:vAlign w:val="center"/>
          </w:tcPr>
          <w:p w14:paraId="189A8C10" w14:textId="77777777" w:rsidR="00DD312D" w:rsidRPr="00511DF5" w:rsidRDefault="00DD312D" w:rsidP="008C1B21">
            <w:pPr>
              <w:jc w:val="center"/>
              <w:rPr>
                <w:sz w:val="16"/>
                <w:szCs w:val="16"/>
              </w:rPr>
            </w:pPr>
            <w:r w:rsidRPr="00511DF5">
              <w:rPr>
                <w:sz w:val="16"/>
                <w:szCs w:val="16"/>
              </w:rPr>
              <w:t>tys. km</w:t>
            </w:r>
          </w:p>
        </w:tc>
        <w:tc>
          <w:tcPr>
            <w:tcW w:w="420" w:type="pct"/>
            <w:vAlign w:val="center"/>
          </w:tcPr>
          <w:p w14:paraId="7BFBF390" w14:textId="77777777" w:rsidR="00DD312D" w:rsidRPr="00511DF5" w:rsidRDefault="00DD312D" w:rsidP="008C1B21">
            <w:pPr>
              <w:jc w:val="center"/>
              <w:rPr>
                <w:sz w:val="16"/>
                <w:szCs w:val="16"/>
              </w:rPr>
            </w:pPr>
            <w:r w:rsidRPr="00511DF5">
              <w:rPr>
                <w:sz w:val="16"/>
                <w:szCs w:val="16"/>
              </w:rPr>
              <w:t>190,7</w:t>
            </w:r>
          </w:p>
        </w:tc>
        <w:tc>
          <w:tcPr>
            <w:tcW w:w="420" w:type="pct"/>
            <w:vAlign w:val="center"/>
          </w:tcPr>
          <w:p w14:paraId="0BBBCC88" w14:textId="77777777" w:rsidR="00DD312D" w:rsidRPr="00511DF5" w:rsidRDefault="00DD312D" w:rsidP="008C1B21">
            <w:pPr>
              <w:jc w:val="center"/>
              <w:rPr>
                <w:sz w:val="16"/>
                <w:szCs w:val="16"/>
              </w:rPr>
            </w:pPr>
            <w:r w:rsidRPr="00511DF5">
              <w:rPr>
                <w:sz w:val="16"/>
                <w:szCs w:val="16"/>
              </w:rPr>
              <w:t>216,3</w:t>
            </w:r>
          </w:p>
        </w:tc>
        <w:tc>
          <w:tcPr>
            <w:tcW w:w="420" w:type="pct"/>
            <w:vAlign w:val="center"/>
          </w:tcPr>
          <w:p w14:paraId="3EA24291" w14:textId="77777777" w:rsidR="00DD312D" w:rsidRPr="00511DF5" w:rsidRDefault="00DD312D" w:rsidP="008C1B21">
            <w:pPr>
              <w:jc w:val="center"/>
              <w:rPr>
                <w:sz w:val="16"/>
                <w:szCs w:val="16"/>
              </w:rPr>
            </w:pPr>
            <w:r w:rsidRPr="00511DF5">
              <w:rPr>
                <w:sz w:val="16"/>
                <w:szCs w:val="16"/>
              </w:rPr>
              <w:t>226,8</w:t>
            </w:r>
          </w:p>
        </w:tc>
        <w:tc>
          <w:tcPr>
            <w:tcW w:w="420" w:type="pct"/>
            <w:vAlign w:val="center"/>
          </w:tcPr>
          <w:p w14:paraId="71E08140" w14:textId="77777777" w:rsidR="00DD312D" w:rsidRPr="00511DF5" w:rsidRDefault="00DD312D" w:rsidP="008C1B21">
            <w:pPr>
              <w:jc w:val="center"/>
              <w:rPr>
                <w:sz w:val="16"/>
                <w:szCs w:val="16"/>
              </w:rPr>
            </w:pPr>
            <w:r w:rsidRPr="00511DF5">
              <w:rPr>
                <w:sz w:val="16"/>
                <w:szCs w:val="16"/>
              </w:rPr>
              <w:t>231</w:t>
            </w:r>
          </w:p>
        </w:tc>
        <w:tc>
          <w:tcPr>
            <w:tcW w:w="420" w:type="pct"/>
            <w:vAlign w:val="center"/>
          </w:tcPr>
          <w:p w14:paraId="4CCB6684" w14:textId="77777777" w:rsidR="00DD312D" w:rsidRPr="00511DF5" w:rsidRDefault="00DD312D" w:rsidP="008C1B21">
            <w:pPr>
              <w:jc w:val="center"/>
              <w:rPr>
                <w:sz w:val="16"/>
                <w:szCs w:val="16"/>
              </w:rPr>
            </w:pPr>
            <w:r w:rsidRPr="00511DF5">
              <w:rPr>
                <w:sz w:val="16"/>
                <w:szCs w:val="16"/>
              </w:rPr>
              <w:t>233,2</w:t>
            </w:r>
          </w:p>
        </w:tc>
        <w:tc>
          <w:tcPr>
            <w:tcW w:w="420" w:type="pct"/>
            <w:vAlign w:val="center"/>
          </w:tcPr>
          <w:p w14:paraId="3228AFF1" w14:textId="77777777" w:rsidR="00DD312D" w:rsidRPr="00511DF5" w:rsidRDefault="00DD312D" w:rsidP="008C1B21">
            <w:pPr>
              <w:jc w:val="center"/>
              <w:rPr>
                <w:sz w:val="16"/>
                <w:szCs w:val="16"/>
              </w:rPr>
            </w:pPr>
            <w:r>
              <w:rPr>
                <w:sz w:val="16"/>
                <w:szCs w:val="16"/>
              </w:rPr>
              <w:t>235</w:t>
            </w:r>
          </w:p>
        </w:tc>
        <w:tc>
          <w:tcPr>
            <w:tcW w:w="420" w:type="pct"/>
            <w:vAlign w:val="center"/>
          </w:tcPr>
          <w:p w14:paraId="5DF29028" w14:textId="77777777" w:rsidR="00DD312D" w:rsidRPr="00511DF5" w:rsidRDefault="00DD312D" w:rsidP="008C1B21">
            <w:pPr>
              <w:jc w:val="center"/>
              <w:rPr>
                <w:sz w:val="16"/>
                <w:szCs w:val="16"/>
              </w:rPr>
            </w:pPr>
            <w:r>
              <w:rPr>
                <w:sz w:val="16"/>
                <w:szCs w:val="16"/>
              </w:rPr>
              <w:t>237,6</w:t>
            </w:r>
          </w:p>
        </w:tc>
        <w:tc>
          <w:tcPr>
            <w:tcW w:w="420" w:type="pct"/>
            <w:vAlign w:val="center"/>
          </w:tcPr>
          <w:p w14:paraId="3D91460B" w14:textId="77777777" w:rsidR="00DD312D" w:rsidRPr="00511DF5" w:rsidRDefault="00DD312D" w:rsidP="008C1B21">
            <w:pPr>
              <w:jc w:val="center"/>
              <w:rPr>
                <w:sz w:val="16"/>
                <w:szCs w:val="16"/>
              </w:rPr>
            </w:pPr>
            <w:r>
              <w:rPr>
                <w:sz w:val="16"/>
                <w:szCs w:val="16"/>
              </w:rPr>
              <w:t>239,6</w:t>
            </w:r>
          </w:p>
        </w:tc>
      </w:tr>
      <w:tr w:rsidR="00392FA0" w:rsidRPr="00511DF5" w14:paraId="08CB6648" w14:textId="77777777" w:rsidTr="00392FA0">
        <w:trPr>
          <w:trHeight w:val="388"/>
        </w:trPr>
        <w:tc>
          <w:tcPr>
            <w:tcW w:w="1307" w:type="pct"/>
            <w:vAlign w:val="center"/>
          </w:tcPr>
          <w:p w14:paraId="66682F2A" w14:textId="77777777" w:rsidR="00DD312D" w:rsidRPr="00511DF5" w:rsidRDefault="00DD312D" w:rsidP="008C1B21">
            <w:pPr>
              <w:jc w:val="center"/>
              <w:rPr>
                <w:sz w:val="16"/>
                <w:szCs w:val="16"/>
              </w:rPr>
            </w:pPr>
            <w:r w:rsidRPr="00511DF5">
              <w:rPr>
                <w:sz w:val="16"/>
                <w:szCs w:val="16"/>
              </w:rPr>
              <w:t>Długość sieci kanalizacyjnej na wsi</w:t>
            </w:r>
          </w:p>
        </w:tc>
        <w:tc>
          <w:tcPr>
            <w:tcW w:w="333" w:type="pct"/>
            <w:vAlign w:val="center"/>
          </w:tcPr>
          <w:p w14:paraId="45E64DC0" w14:textId="77777777" w:rsidR="00DD312D" w:rsidRPr="00511DF5" w:rsidRDefault="00DD312D" w:rsidP="008C1B21">
            <w:pPr>
              <w:jc w:val="center"/>
              <w:rPr>
                <w:sz w:val="16"/>
                <w:szCs w:val="16"/>
              </w:rPr>
            </w:pPr>
            <w:r w:rsidRPr="00511DF5">
              <w:rPr>
                <w:sz w:val="16"/>
                <w:szCs w:val="16"/>
              </w:rPr>
              <w:t>tys. km</w:t>
            </w:r>
          </w:p>
        </w:tc>
        <w:tc>
          <w:tcPr>
            <w:tcW w:w="420" w:type="pct"/>
            <w:vAlign w:val="center"/>
          </w:tcPr>
          <w:p w14:paraId="2F41A361" w14:textId="77777777" w:rsidR="00DD312D" w:rsidRPr="00511DF5" w:rsidRDefault="00DD312D" w:rsidP="008C1B21">
            <w:pPr>
              <w:jc w:val="center"/>
              <w:rPr>
                <w:sz w:val="16"/>
                <w:szCs w:val="16"/>
              </w:rPr>
            </w:pPr>
            <w:r w:rsidRPr="00511DF5">
              <w:rPr>
                <w:sz w:val="16"/>
                <w:szCs w:val="16"/>
              </w:rPr>
              <w:t>36,8</w:t>
            </w:r>
          </w:p>
        </w:tc>
        <w:tc>
          <w:tcPr>
            <w:tcW w:w="420" w:type="pct"/>
            <w:vAlign w:val="center"/>
          </w:tcPr>
          <w:p w14:paraId="042597E9" w14:textId="77777777" w:rsidR="00DD312D" w:rsidRPr="00511DF5" w:rsidRDefault="00DD312D" w:rsidP="008C1B21">
            <w:pPr>
              <w:jc w:val="center"/>
              <w:rPr>
                <w:sz w:val="16"/>
                <w:szCs w:val="16"/>
              </w:rPr>
            </w:pPr>
            <w:r w:rsidRPr="00511DF5">
              <w:rPr>
                <w:sz w:val="16"/>
                <w:szCs w:val="16"/>
              </w:rPr>
              <w:t>63,6</w:t>
            </w:r>
          </w:p>
        </w:tc>
        <w:tc>
          <w:tcPr>
            <w:tcW w:w="420" w:type="pct"/>
            <w:vAlign w:val="center"/>
          </w:tcPr>
          <w:p w14:paraId="314166B0" w14:textId="77777777" w:rsidR="00DD312D" w:rsidRPr="00511DF5" w:rsidRDefault="00DD312D" w:rsidP="008C1B21">
            <w:pPr>
              <w:jc w:val="center"/>
              <w:rPr>
                <w:sz w:val="16"/>
                <w:szCs w:val="16"/>
              </w:rPr>
            </w:pPr>
            <w:r w:rsidRPr="00511DF5">
              <w:rPr>
                <w:sz w:val="16"/>
                <w:szCs w:val="16"/>
              </w:rPr>
              <w:t>81,4</w:t>
            </w:r>
          </w:p>
        </w:tc>
        <w:tc>
          <w:tcPr>
            <w:tcW w:w="420" w:type="pct"/>
            <w:vAlign w:val="center"/>
          </w:tcPr>
          <w:p w14:paraId="350D4BC0" w14:textId="77777777" w:rsidR="00DD312D" w:rsidRPr="00511DF5" w:rsidRDefault="00DD312D" w:rsidP="008C1B21">
            <w:pPr>
              <w:jc w:val="center"/>
              <w:rPr>
                <w:sz w:val="16"/>
                <w:szCs w:val="16"/>
              </w:rPr>
            </w:pPr>
            <w:r w:rsidRPr="00511DF5">
              <w:rPr>
                <w:sz w:val="16"/>
                <w:szCs w:val="16"/>
              </w:rPr>
              <w:t>87,6</w:t>
            </w:r>
          </w:p>
        </w:tc>
        <w:tc>
          <w:tcPr>
            <w:tcW w:w="420" w:type="pct"/>
            <w:vAlign w:val="center"/>
          </w:tcPr>
          <w:p w14:paraId="5A1FC81C" w14:textId="77777777" w:rsidR="00DD312D" w:rsidRPr="00511DF5" w:rsidRDefault="00DD312D" w:rsidP="008C1B21">
            <w:pPr>
              <w:jc w:val="center"/>
              <w:rPr>
                <w:sz w:val="16"/>
                <w:szCs w:val="16"/>
              </w:rPr>
            </w:pPr>
            <w:r w:rsidRPr="00511DF5">
              <w:rPr>
                <w:sz w:val="16"/>
                <w:szCs w:val="16"/>
              </w:rPr>
              <w:t>90,4</w:t>
            </w:r>
          </w:p>
        </w:tc>
        <w:tc>
          <w:tcPr>
            <w:tcW w:w="420" w:type="pct"/>
            <w:vAlign w:val="center"/>
          </w:tcPr>
          <w:p w14:paraId="104CBF54" w14:textId="77777777" w:rsidR="00DD312D" w:rsidRPr="00511DF5" w:rsidRDefault="00DD312D" w:rsidP="008C1B21">
            <w:pPr>
              <w:jc w:val="center"/>
              <w:rPr>
                <w:sz w:val="16"/>
                <w:szCs w:val="16"/>
              </w:rPr>
            </w:pPr>
            <w:r>
              <w:rPr>
                <w:sz w:val="16"/>
                <w:szCs w:val="16"/>
              </w:rPr>
              <w:t>92</w:t>
            </w:r>
          </w:p>
        </w:tc>
        <w:tc>
          <w:tcPr>
            <w:tcW w:w="420" w:type="pct"/>
            <w:vAlign w:val="center"/>
          </w:tcPr>
          <w:p w14:paraId="6B54B53B" w14:textId="77777777" w:rsidR="00DD312D" w:rsidRPr="00511DF5" w:rsidRDefault="00DD312D" w:rsidP="008C1B21">
            <w:pPr>
              <w:jc w:val="center"/>
              <w:rPr>
                <w:sz w:val="16"/>
                <w:szCs w:val="16"/>
              </w:rPr>
            </w:pPr>
            <w:r>
              <w:rPr>
                <w:sz w:val="16"/>
                <w:szCs w:val="16"/>
              </w:rPr>
              <w:t>94,8</w:t>
            </w:r>
          </w:p>
        </w:tc>
        <w:tc>
          <w:tcPr>
            <w:tcW w:w="420" w:type="pct"/>
            <w:vAlign w:val="center"/>
          </w:tcPr>
          <w:p w14:paraId="2BB98FB9" w14:textId="77777777" w:rsidR="00DD312D" w:rsidRPr="00511DF5" w:rsidRDefault="00DD312D" w:rsidP="008C1B21">
            <w:pPr>
              <w:jc w:val="center"/>
              <w:rPr>
                <w:sz w:val="16"/>
                <w:szCs w:val="16"/>
              </w:rPr>
            </w:pPr>
            <w:r>
              <w:rPr>
                <w:sz w:val="16"/>
                <w:szCs w:val="16"/>
              </w:rPr>
              <w:t>97,9</w:t>
            </w:r>
          </w:p>
        </w:tc>
      </w:tr>
    </w:tbl>
    <w:p w14:paraId="36D46205" w14:textId="77777777" w:rsidR="0031194E" w:rsidRDefault="0031194E" w:rsidP="0040609B">
      <w:pPr>
        <w:widowControl w:val="0"/>
        <w:autoSpaceDE w:val="0"/>
        <w:autoSpaceDN w:val="0"/>
        <w:adjustRightInd w:val="0"/>
        <w:snapToGrid w:val="0"/>
        <w:rPr>
          <w:rFonts w:cs="Arial0125"/>
          <w:color w:val="000000" w:themeColor="text1"/>
          <w:sz w:val="20"/>
          <w:szCs w:val="20"/>
        </w:rPr>
      </w:pPr>
    </w:p>
    <w:p w14:paraId="5FD90030" w14:textId="53D1F531" w:rsidR="0040609B" w:rsidRPr="0002014A" w:rsidRDefault="0040609B" w:rsidP="0040609B">
      <w:pPr>
        <w:widowControl w:val="0"/>
        <w:autoSpaceDE w:val="0"/>
        <w:autoSpaceDN w:val="0"/>
        <w:adjustRightInd w:val="0"/>
        <w:snapToGrid w:val="0"/>
        <w:rPr>
          <w:color w:val="000000" w:themeColor="text1"/>
          <w:sz w:val="20"/>
          <w:szCs w:val="20"/>
        </w:rPr>
      </w:pPr>
      <w:r w:rsidRPr="006A37B3">
        <w:rPr>
          <w:rFonts w:cs="Arial0125"/>
          <w:color w:val="000000" w:themeColor="text1"/>
          <w:sz w:val="20"/>
          <w:szCs w:val="20"/>
        </w:rPr>
        <w:t xml:space="preserve">* </w:t>
      </w:r>
      <w:r w:rsidRPr="006A37B3">
        <w:rPr>
          <w:rFonts w:cs="Times.New.Roman0125"/>
          <w:color w:val="000000" w:themeColor="text1"/>
          <w:sz w:val="20"/>
          <w:szCs w:val="20"/>
        </w:rPr>
        <w:t>Liczba ludno</w:t>
      </w:r>
      <w:r w:rsidRPr="006A37B3">
        <w:rPr>
          <w:rFonts w:cs="Arial"/>
          <w:color w:val="000000" w:themeColor="text1"/>
          <w:sz w:val="20"/>
          <w:szCs w:val="20"/>
        </w:rPr>
        <w:t>ś</w:t>
      </w:r>
      <w:r w:rsidRPr="006A37B3">
        <w:rPr>
          <w:rFonts w:cs="Times.New.Roman0125"/>
          <w:color w:val="000000" w:themeColor="text1"/>
          <w:sz w:val="20"/>
          <w:szCs w:val="20"/>
        </w:rPr>
        <w:t>ci korzy</w:t>
      </w:r>
      <w:r w:rsidR="00B94778">
        <w:rPr>
          <w:rFonts w:cs="Times.New.Roman0125"/>
          <w:color w:val="000000" w:themeColor="text1"/>
          <w:sz w:val="20"/>
          <w:szCs w:val="20"/>
        </w:rPr>
        <w:t>stając</w:t>
      </w:r>
      <w:r w:rsidR="00A954B7">
        <w:rPr>
          <w:rFonts w:cs="Times.New.Roman0125"/>
          <w:color w:val="000000" w:themeColor="text1"/>
          <w:sz w:val="20"/>
          <w:szCs w:val="20"/>
        </w:rPr>
        <w:t>ej</w:t>
      </w:r>
      <w:r w:rsidR="00B94778">
        <w:rPr>
          <w:rFonts w:cs="Times.New.Roman0125"/>
          <w:color w:val="000000" w:themeColor="text1"/>
          <w:sz w:val="20"/>
          <w:szCs w:val="20"/>
        </w:rPr>
        <w:t xml:space="preserve"> z </w:t>
      </w:r>
      <w:r w:rsidR="007965AB">
        <w:rPr>
          <w:rFonts w:cs="Times.New.Roman0125"/>
          <w:color w:val="000000" w:themeColor="text1"/>
          <w:sz w:val="20"/>
          <w:szCs w:val="20"/>
        </w:rPr>
        <w:t>systemu kanalizacji zbiorczej/</w:t>
      </w:r>
      <w:r w:rsidRPr="006A37B3">
        <w:rPr>
          <w:rFonts w:cs="Times.New.Roman0125"/>
          <w:color w:val="000000" w:themeColor="text1"/>
          <w:sz w:val="20"/>
          <w:szCs w:val="20"/>
        </w:rPr>
        <w:t>liczba ludno</w:t>
      </w:r>
      <w:r w:rsidRPr="006A37B3">
        <w:rPr>
          <w:rFonts w:cs="Arial"/>
          <w:color w:val="000000" w:themeColor="text1"/>
          <w:sz w:val="20"/>
          <w:szCs w:val="20"/>
        </w:rPr>
        <w:t>ś</w:t>
      </w:r>
      <w:r w:rsidRPr="006A37B3">
        <w:rPr>
          <w:rFonts w:cs="Times.New.Roman0125"/>
          <w:color w:val="000000" w:themeColor="text1"/>
          <w:sz w:val="20"/>
          <w:szCs w:val="20"/>
        </w:rPr>
        <w:t>ci korzystając</w:t>
      </w:r>
      <w:r w:rsidR="00A954B7">
        <w:rPr>
          <w:rFonts w:cs="Times.New.Roman0125"/>
          <w:color w:val="000000" w:themeColor="text1"/>
          <w:sz w:val="20"/>
          <w:szCs w:val="20"/>
        </w:rPr>
        <w:t>ej</w:t>
      </w:r>
      <w:r w:rsidRPr="006A37B3">
        <w:rPr>
          <w:rFonts w:cs="Times.New.Roman0125"/>
          <w:color w:val="000000" w:themeColor="text1"/>
          <w:sz w:val="20"/>
          <w:szCs w:val="20"/>
        </w:rPr>
        <w:t xml:space="preserve"> z oczyszczalni </w:t>
      </w:r>
      <w:r w:rsidRPr="006A37B3">
        <w:rPr>
          <w:rFonts w:cs="Arial"/>
          <w:color w:val="000000" w:themeColor="text1"/>
          <w:sz w:val="20"/>
          <w:szCs w:val="20"/>
        </w:rPr>
        <w:t>ś</w:t>
      </w:r>
      <w:r w:rsidRPr="006A37B3">
        <w:rPr>
          <w:rFonts w:cs="Times.New.Roman0125"/>
          <w:color w:val="000000" w:themeColor="text1"/>
          <w:sz w:val="20"/>
          <w:szCs w:val="20"/>
        </w:rPr>
        <w:t>cieków.</w:t>
      </w:r>
    </w:p>
    <w:p w14:paraId="6C68B45F" w14:textId="07DC9122" w:rsidR="0031194E" w:rsidRDefault="0031194E" w:rsidP="0031194E">
      <w:pPr>
        <w:rPr>
          <w:lang w:eastAsia="en-US"/>
        </w:rPr>
      </w:pPr>
      <w:bookmarkStart w:id="12" w:name="_Toc503347467"/>
    </w:p>
    <w:p w14:paraId="33B87921" w14:textId="470BAE2C" w:rsidR="0031194E" w:rsidRDefault="0031194E" w:rsidP="0031194E">
      <w:pPr>
        <w:rPr>
          <w:lang w:eastAsia="en-US"/>
        </w:rPr>
      </w:pPr>
    </w:p>
    <w:p w14:paraId="262596E4" w14:textId="0B1A788E" w:rsidR="0031194E" w:rsidRDefault="0031194E" w:rsidP="0031194E">
      <w:pPr>
        <w:rPr>
          <w:lang w:eastAsia="en-US"/>
        </w:rPr>
      </w:pPr>
    </w:p>
    <w:p w14:paraId="118F9D41" w14:textId="4D908CE5" w:rsidR="0031194E" w:rsidRDefault="0031194E" w:rsidP="0031194E">
      <w:pPr>
        <w:rPr>
          <w:lang w:eastAsia="en-US"/>
        </w:rPr>
      </w:pPr>
    </w:p>
    <w:p w14:paraId="3D7A1591" w14:textId="0F9A367E" w:rsidR="0031194E" w:rsidRDefault="0031194E" w:rsidP="0031194E">
      <w:pPr>
        <w:rPr>
          <w:lang w:eastAsia="en-US"/>
        </w:rPr>
      </w:pPr>
    </w:p>
    <w:p w14:paraId="2A2938F2" w14:textId="0A7A6619" w:rsidR="0031194E" w:rsidRDefault="0031194E" w:rsidP="0031194E">
      <w:pPr>
        <w:rPr>
          <w:lang w:eastAsia="en-US"/>
        </w:rPr>
      </w:pPr>
    </w:p>
    <w:p w14:paraId="14AB79D1" w14:textId="116D0B43" w:rsidR="0031194E" w:rsidRDefault="0031194E" w:rsidP="0031194E">
      <w:pPr>
        <w:rPr>
          <w:lang w:eastAsia="en-US"/>
        </w:rPr>
      </w:pPr>
    </w:p>
    <w:p w14:paraId="1F55D5FE" w14:textId="3AFF4425" w:rsidR="0031194E" w:rsidRDefault="0031194E" w:rsidP="0031194E">
      <w:pPr>
        <w:rPr>
          <w:lang w:eastAsia="en-US"/>
        </w:rPr>
      </w:pPr>
    </w:p>
    <w:p w14:paraId="6DE6153B" w14:textId="77777777" w:rsidR="0031194E" w:rsidRPr="00016A48" w:rsidRDefault="0031194E" w:rsidP="00016A48"/>
    <w:p w14:paraId="12CB6B49" w14:textId="77777777" w:rsidR="00F663E1" w:rsidRDefault="00F663E1" w:rsidP="00700451">
      <w:pPr>
        <w:pStyle w:val="Legenda"/>
        <w:spacing w:line="276" w:lineRule="auto"/>
        <w:jc w:val="both"/>
        <w:rPr>
          <w:rFonts w:ascii="Times New Roman" w:hAnsi="Times New Roman" w:cs="Times New Roman"/>
          <w:sz w:val="22"/>
          <w:szCs w:val="22"/>
        </w:rPr>
      </w:pPr>
    </w:p>
    <w:p w14:paraId="414FDF27" w14:textId="342B4B34" w:rsidR="00332599" w:rsidRPr="00B94778" w:rsidRDefault="00332599" w:rsidP="00016A48">
      <w:pPr>
        <w:pStyle w:val="Legenda"/>
        <w:spacing w:after="240" w:line="276" w:lineRule="auto"/>
        <w:jc w:val="both"/>
        <w:rPr>
          <w:rFonts w:ascii="Times New Roman" w:hAnsi="Times New Roman" w:cs="Times New Roman"/>
          <w:sz w:val="22"/>
          <w:szCs w:val="22"/>
        </w:rPr>
      </w:pPr>
      <w:bookmarkStart w:id="13" w:name="_Toc122334426"/>
      <w:r w:rsidRPr="00B94778">
        <w:rPr>
          <w:rFonts w:ascii="Times New Roman" w:hAnsi="Times New Roman" w:cs="Times New Roman"/>
          <w:sz w:val="22"/>
          <w:szCs w:val="22"/>
        </w:rPr>
        <w:t xml:space="preserve">Wykres </w:t>
      </w:r>
      <w:r w:rsidR="00065DB6" w:rsidRPr="00B94778">
        <w:rPr>
          <w:rFonts w:ascii="Times New Roman" w:hAnsi="Times New Roman" w:cs="Times New Roman"/>
          <w:sz w:val="22"/>
          <w:szCs w:val="22"/>
        </w:rPr>
        <w:fldChar w:fldCharType="begin"/>
      </w:r>
      <w:r w:rsidR="00065DB6" w:rsidRPr="00B94778">
        <w:rPr>
          <w:rFonts w:ascii="Times New Roman" w:hAnsi="Times New Roman" w:cs="Times New Roman"/>
          <w:sz w:val="22"/>
          <w:szCs w:val="22"/>
        </w:rPr>
        <w:instrText xml:space="preserve"> SEQ Wykres \* ARABIC </w:instrText>
      </w:r>
      <w:r w:rsidR="00065DB6" w:rsidRPr="00B94778">
        <w:rPr>
          <w:rFonts w:ascii="Times New Roman" w:hAnsi="Times New Roman" w:cs="Times New Roman"/>
          <w:sz w:val="22"/>
          <w:szCs w:val="22"/>
        </w:rPr>
        <w:fldChar w:fldCharType="separate"/>
      </w:r>
      <w:r w:rsidR="00926220">
        <w:rPr>
          <w:rFonts w:ascii="Times New Roman" w:hAnsi="Times New Roman" w:cs="Times New Roman"/>
          <w:noProof/>
          <w:sz w:val="22"/>
          <w:szCs w:val="22"/>
        </w:rPr>
        <w:t>1</w:t>
      </w:r>
      <w:r w:rsidR="00065DB6" w:rsidRPr="00B94778">
        <w:rPr>
          <w:rFonts w:ascii="Times New Roman" w:hAnsi="Times New Roman" w:cs="Times New Roman"/>
          <w:sz w:val="22"/>
          <w:szCs w:val="22"/>
        </w:rPr>
        <w:fldChar w:fldCharType="end"/>
      </w:r>
      <w:r w:rsidRPr="00B94778">
        <w:rPr>
          <w:rFonts w:ascii="Times New Roman" w:hAnsi="Times New Roman" w:cs="Times New Roman"/>
          <w:sz w:val="22"/>
          <w:szCs w:val="22"/>
        </w:rPr>
        <w:t xml:space="preserve">. </w:t>
      </w:r>
      <w:r w:rsidR="00D8680D">
        <w:rPr>
          <w:rFonts w:ascii="Times New Roman" w:hAnsi="Times New Roman" w:cs="Times New Roman"/>
          <w:sz w:val="22"/>
          <w:szCs w:val="22"/>
        </w:rPr>
        <w:t>Procent</w:t>
      </w:r>
      <w:r w:rsidRPr="00B94778">
        <w:rPr>
          <w:rFonts w:ascii="Times New Roman" w:hAnsi="Times New Roman" w:cs="Times New Roman"/>
          <w:sz w:val="22"/>
          <w:szCs w:val="22"/>
        </w:rPr>
        <w:t xml:space="preserve"> ludności korzystając</w:t>
      </w:r>
      <w:r w:rsidR="00B22A16">
        <w:rPr>
          <w:rFonts w:ascii="Times New Roman" w:hAnsi="Times New Roman" w:cs="Times New Roman"/>
          <w:sz w:val="22"/>
          <w:szCs w:val="22"/>
        </w:rPr>
        <w:t>ej</w:t>
      </w:r>
      <w:r w:rsidRPr="00B94778">
        <w:rPr>
          <w:rFonts w:ascii="Times New Roman" w:hAnsi="Times New Roman" w:cs="Times New Roman"/>
          <w:sz w:val="22"/>
          <w:szCs w:val="22"/>
        </w:rPr>
        <w:t xml:space="preserve"> z usług kanalizacyjnych w mi</w:t>
      </w:r>
      <w:r w:rsidR="007E2E87" w:rsidRPr="00B94778">
        <w:rPr>
          <w:rFonts w:ascii="Times New Roman" w:hAnsi="Times New Roman" w:cs="Times New Roman"/>
          <w:sz w:val="22"/>
          <w:szCs w:val="22"/>
        </w:rPr>
        <w:t>astach</w:t>
      </w:r>
      <w:r w:rsidR="00F663E1">
        <w:rPr>
          <w:rFonts w:ascii="Times New Roman" w:hAnsi="Times New Roman" w:cs="Times New Roman"/>
          <w:sz w:val="22"/>
          <w:szCs w:val="22"/>
        </w:rPr>
        <w:t xml:space="preserve"> </w:t>
      </w:r>
      <w:r w:rsidR="00F663E1" w:rsidRPr="00F663E1">
        <w:rPr>
          <w:rFonts w:ascii="Times New Roman" w:hAnsi="Times New Roman" w:cs="Times New Roman"/>
          <w:sz w:val="22"/>
          <w:szCs w:val="22"/>
        </w:rPr>
        <w:t>[2-5]</w:t>
      </w:r>
      <w:r w:rsidRPr="00B94778">
        <w:rPr>
          <w:rFonts w:ascii="Times New Roman" w:hAnsi="Times New Roman" w:cs="Times New Roman"/>
          <w:sz w:val="22"/>
          <w:szCs w:val="22"/>
        </w:rPr>
        <w:t>.</w:t>
      </w:r>
      <w:bookmarkEnd w:id="12"/>
      <w:bookmarkEnd w:id="13"/>
    </w:p>
    <w:p w14:paraId="5610313F" w14:textId="0038FFB8" w:rsidR="000B143B" w:rsidRDefault="00D8680D" w:rsidP="001B1101">
      <w:pPr>
        <w:widowControl w:val="0"/>
        <w:autoSpaceDE w:val="0"/>
        <w:autoSpaceDN w:val="0"/>
        <w:adjustRightInd w:val="0"/>
        <w:snapToGrid w:val="0"/>
        <w:jc w:val="center"/>
        <w:rPr>
          <w:rFonts w:ascii="Arial.Pogrubiony0194.438" w:hAnsi="Arial.Pogrubiony0194.438" w:cs="Arial.Pogrubiony0194.438"/>
          <w:color w:val="005C27"/>
          <w:sz w:val="32"/>
          <w:szCs w:val="32"/>
        </w:rPr>
      </w:pPr>
      <w:r>
        <w:rPr>
          <w:noProof/>
        </w:rPr>
        <w:lastRenderedPageBreak/>
        <w:drawing>
          <wp:inline distT="0" distB="0" distL="0" distR="0" wp14:anchorId="25B6EBB8" wp14:editId="7C24B936">
            <wp:extent cx="4981575" cy="2636322"/>
            <wp:effectExtent l="0" t="0" r="9525" b="12065"/>
            <wp:docPr id="12" name="Wykres 12">
              <a:extLst xmlns:a="http://schemas.openxmlformats.org/drawingml/2006/main">
                <a:ext uri="{FF2B5EF4-FFF2-40B4-BE49-F238E27FC236}">
                  <a16:creationId xmlns:a16="http://schemas.microsoft.com/office/drawing/2014/main" id="{141E6600-AFEE-429C-933E-260A835F766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32A2EA21" w14:textId="77777777" w:rsidR="00EC2AC9" w:rsidRPr="00EC2AC9" w:rsidRDefault="00EC2AC9" w:rsidP="00EC2AC9">
      <w:pPr>
        <w:widowControl w:val="0"/>
        <w:autoSpaceDE w:val="0"/>
        <w:autoSpaceDN w:val="0"/>
        <w:adjustRightInd w:val="0"/>
        <w:snapToGrid w:val="0"/>
        <w:spacing w:line="276" w:lineRule="auto"/>
        <w:jc w:val="center"/>
        <w:rPr>
          <w:color w:val="005C27"/>
        </w:rPr>
      </w:pPr>
    </w:p>
    <w:p w14:paraId="3B7ABECC" w14:textId="7576AF92" w:rsidR="00E56EA1" w:rsidRDefault="00E56EA1" w:rsidP="00EC2AC9">
      <w:pPr>
        <w:pStyle w:val="Legenda"/>
        <w:spacing w:line="276" w:lineRule="auto"/>
        <w:rPr>
          <w:rFonts w:ascii="Times New Roman" w:hAnsi="Times New Roman" w:cs="Times New Roman"/>
          <w:sz w:val="22"/>
          <w:szCs w:val="22"/>
        </w:rPr>
      </w:pPr>
    </w:p>
    <w:p w14:paraId="653A5D16" w14:textId="77777777" w:rsidR="0031194E" w:rsidRPr="00016A48" w:rsidRDefault="0031194E" w:rsidP="00016A48"/>
    <w:p w14:paraId="1DF1E097" w14:textId="610426F3" w:rsidR="00EC2AC9" w:rsidRPr="00B94778" w:rsidRDefault="00EC2AC9" w:rsidP="00EC2AC9">
      <w:pPr>
        <w:pStyle w:val="Legenda"/>
        <w:spacing w:line="276" w:lineRule="auto"/>
        <w:rPr>
          <w:rFonts w:ascii="Times New Roman" w:hAnsi="Times New Roman" w:cs="Times New Roman"/>
          <w:sz w:val="22"/>
          <w:szCs w:val="22"/>
        </w:rPr>
      </w:pPr>
      <w:bookmarkStart w:id="14" w:name="_Toc122334427"/>
      <w:r w:rsidRPr="00B94778">
        <w:rPr>
          <w:rFonts w:ascii="Times New Roman" w:hAnsi="Times New Roman" w:cs="Times New Roman"/>
          <w:sz w:val="22"/>
          <w:szCs w:val="22"/>
        </w:rPr>
        <w:t xml:space="preserve">Wykres </w:t>
      </w:r>
      <w:r w:rsidRPr="00B94778">
        <w:rPr>
          <w:rFonts w:ascii="Times New Roman" w:hAnsi="Times New Roman" w:cs="Times New Roman"/>
          <w:sz w:val="22"/>
          <w:szCs w:val="22"/>
        </w:rPr>
        <w:fldChar w:fldCharType="begin"/>
      </w:r>
      <w:r w:rsidRPr="00B94778">
        <w:rPr>
          <w:rFonts w:ascii="Times New Roman" w:hAnsi="Times New Roman" w:cs="Times New Roman"/>
          <w:sz w:val="22"/>
          <w:szCs w:val="22"/>
        </w:rPr>
        <w:instrText xml:space="preserve"> SEQ Wykres \* ARABIC </w:instrText>
      </w:r>
      <w:r w:rsidRPr="00B94778">
        <w:rPr>
          <w:rFonts w:ascii="Times New Roman" w:hAnsi="Times New Roman" w:cs="Times New Roman"/>
          <w:sz w:val="22"/>
          <w:szCs w:val="22"/>
        </w:rPr>
        <w:fldChar w:fldCharType="separate"/>
      </w:r>
      <w:r w:rsidR="00926220">
        <w:rPr>
          <w:rFonts w:ascii="Times New Roman" w:hAnsi="Times New Roman" w:cs="Times New Roman"/>
          <w:noProof/>
          <w:sz w:val="22"/>
          <w:szCs w:val="22"/>
        </w:rPr>
        <w:t>2</w:t>
      </w:r>
      <w:r w:rsidRPr="00B94778">
        <w:rPr>
          <w:rFonts w:ascii="Times New Roman" w:hAnsi="Times New Roman" w:cs="Times New Roman"/>
          <w:sz w:val="22"/>
          <w:szCs w:val="22"/>
        </w:rPr>
        <w:fldChar w:fldCharType="end"/>
      </w:r>
      <w:r w:rsidRPr="00B94778">
        <w:rPr>
          <w:rFonts w:ascii="Times New Roman" w:hAnsi="Times New Roman" w:cs="Times New Roman"/>
          <w:sz w:val="22"/>
          <w:szCs w:val="22"/>
        </w:rPr>
        <w:t xml:space="preserve">. </w:t>
      </w:r>
      <w:r w:rsidR="00607C43">
        <w:rPr>
          <w:rFonts w:ascii="Times New Roman" w:hAnsi="Times New Roman" w:cs="Times New Roman"/>
          <w:sz w:val="22"/>
          <w:szCs w:val="22"/>
        </w:rPr>
        <w:t>Długość sieci wodociągowej i kanalizacyjnej</w:t>
      </w:r>
      <w:r w:rsidRPr="00B94778">
        <w:rPr>
          <w:rFonts w:ascii="Times New Roman" w:hAnsi="Times New Roman" w:cs="Times New Roman"/>
          <w:sz w:val="22"/>
          <w:szCs w:val="22"/>
        </w:rPr>
        <w:t xml:space="preserve"> na wsi</w:t>
      </w:r>
      <w:r w:rsidR="00F663E1">
        <w:rPr>
          <w:rFonts w:ascii="Times New Roman" w:hAnsi="Times New Roman" w:cs="Times New Roman"/>
          <w:sz w:val="22"/>
          <w:szCs w:val="22"/>
        </w:rPr>
        <w:t xml:space="preserve"> </w:t>
      </w:r>
      <w:r w:rsidR="00F663E1" w:rsidRPr="00F663E1">
        <w:rPr>
          <w:rFonts w:ascii="Times New Roman" w:hAnsi="Times New Roman" w:cs="Times New Roman"/>
          <w:sz w:val="22"/>
          <w:szCs w:val="22"/>
        </w:rPr>
        <w:t>[2-5]</w:t>
      </w:r>
      <w:r w:rsidR="00F663E1">
        <w:rPr>
          <w:rFonts w:ascii="Times New Roman" w:hAnsi="Times New Roman" w:cs="Times New Roman"/>
          <w:sz w:val="22"/>
          <w:szCs w:val="22"/>
        </w:rPr>
        <w:t xml:space="preserve"> </w:t>
      </w:r>
      <w:r w:rsidRPr="00B94778">
        <w:rPr>
          <w:rFonts w:ascii="Times New Roman" w:hAnsi="Times New Roman" w:cs="Times New Roman"/>
          <w:sz w:val="22"/>
          <w:szCs w:val="22"/>
        </w:rPr>
        <w:t>.</w:t>
      </w:r>
      <w:bookmarkEnd w:id="14"/>
    </w:p>
    <w:p w14:paraId="463E1088" w14:textId="1DDE28FE" w:rsidR="001B1101" w:rsidRDefault="00607C43" w:rsidP="001B1101">
      <w:pPr>
        <w:widowControl w:val="0"/>
        <w:autoSpaceDE w:val="0"/>
        <w:autoSpaceDN w:val="0"/>
        <w:adjustRightInd w:val="0"/>
        <w:snapToGrid w:val="0"/>
        <w:jc w:val="center"/>
        <w:rPr>
          <w:rFonts w:ascii="Arial.Pogrubiony0194.438" w:hAnsi="Arial.Pogrubiony0194.438" w:cs="Arial.Pogrubiony0194.438"/>
          <w:color w:val="005C27"/>
          <w:sz w:val="32"/>
          <w:szCs w:val="32"/>
        </w:rPr>
      </w:pPr>
      <w:r>
        <w:rPr>
          <w:noProof/>
        </w:rPr>
        <w:drawing>
          <wp:inline distT="0" distB="0" distL="0" distR="0" wp14:anchorId="6ED75A48" wp14:editId="5F52ADAF">
            <wp:extent cx="5010150" cy="2905125"/>
            <wp:effectExtent l="0" t="0" r="0" b="9525"/>
            <wp:docPr id="16" name="Wykres 16">
              <a:extLst xmlns:a="http://schemas.openxmlformats.org/drawingml/2006/main">
                <a:ext uri="{FF2B5EF4-FFF2-40B4-BE49-F238E27FC236}">
                  <a16:creationId xmlns:a16="http://schemas.microsoft.com/office/drawing/2014/main" id="{180C40F9-9923-4EE7-A677-401B6A699F1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34B22BBE" w14:textId="3244E700" w:rsidR="0031194E" w:rsidRDefault="0031194E" w:rsidP="001B1101">
      <w:pPr>
        <w:widowControl w:val="0"/>
        <w:autoSpaceDE w:val="0"/>
        <w:autoSpaceDN w:val="0"/>
        <w:adjustRightInd w:val="0"/>
        <w:snapToGrid w:val="0"/>
        <w:jc w:val="center"/>
        <w:rPr>
          <w:rFonts w:ascii="Arial.Pogrubiony0194.438" w:hAnsi="Arial.Pogrubiony0194.438" w:cs="Arial.Pogrubiony0194.438"/>
          <w:color w:val="005C27"/>
          <w:sz w:val="32"/>
          <w:szCs w:val="32"/>
        </w:rPr>
      </w:pPr>
    </w:p>
    <w:p w14:paraId="185EAFB6" w14:textId="77777777" w:rsidR="0031194E" w:rsidRDefault="0031194E" w:rsidP="001B1101">
      <w:pPr>
        <w:widowControl w:val="0"/>
        <w:autoSpaceDE w:val="0"/>
        <w:autoSpaceDN w:val="0"/>
        <w:adjustRightInd w:val="0"/>
        <w:snapToGrid w:val="0"/>
        <w:jc w:val="center"/>
        <w:rPr>
          <w:rFonts w:ascii="Arial.Pogrubiony0194.438" w:hAnsi="Arial.Pogrubiony0194.438" w:cs="Arial.Pogrubiony0194.438"/>
          <w:color w:val="005C27"/>
          <w:sz w:val="32"/>
          <w:szCs w:val="32"/>
        </w:rPr>
      </w:pPr>
    </w:p>
    <w:p w14:paraId="1935698C" w14:textId="77777777" w:rsidR="009B681F" w:rsidRDefault="009B681F" w:rsidP="001B1101">
      <w:pPr>
        <w:widowControl w:val="0"/>
        <w:autoSpaceDE w:val="0"/>
        <w:autoSpaceDN w:val="0"/>
        <w:adjustRightInd w:val="0"/>
        <w:snapToGrid w:val="0"/>
        <w:jc w:val="center"/>
        <w:rPr>
          <w:rFonts w:ascii="Arial.Pogrubiony0194.438" w:hAnsi="Arial.Pogrubiony0194.438" w:cs="Arial.Pogrubiony0194.438"/>
          <w:color w:val="005C27"/>
          <w:sz w:val="32"/>
          <w:szCs w:val="32"/>
        </w:rPr>
      </w:pPr>
    </w:p>
    <w:p w14:paraId="560D18A8" w14:textId="331B398C" w:rsidR="00696E70" w:rsidRPr="00B94778" w:rsidRDefault="00696E70" w:rsidP="00F7024F">
      <w:pPr>
        <w:pStyle w:val="Nagwek1"/>
        <w:numPr>
          <w:ilvl w:val="0"/>
          <w:numId w:val="4"/>
        </w:numPr>
        <w:spacing w:after="240"/>
        <w:rPr>
          <w:rFonts w:ascii="Times New Roman" w:hAnsi="Times New Roman" w:cs="Times New Roman"/>
          <w:color w:val="4F81BD" w:themeColor="accent1"/>
        </w:rPr>
      </w:pPr>
      <w:bookmarkStart w:id="15" w:name="_Toc103860603"/>
      <w:r w:rsidRPr="00B94778">
        <w:rPr>
          <w:rFonts w:ascii="Times New Roman" w:hAnsi="Times New Roman" w:cs="Times New Roman"/>
          <w:color w:val="4F81BD" w:themeColor="accent1"/>
        </w:rPr>
        <w:t>PODSTAWOWE REGULACJE PRAWNE DOTYCZ</w:t>
      </w:r>
      <w:r w:rsidR="0087291D" w:rsidRPr="00B94778">
        <w:rPr>
          <w:rFonts w:ascii="Times New Roman" w:hAnsi="Times New Roman" w:cs="Times New Roman"/>
          <w:color w:val="4F81BD" w:themeColor="accent1"/>
        </w:rPr>
        <w:t>Ą</w:t>
      </w:r>
      <w:r w:rsidRPr="00B94778">
        <w:rPr>
          <w:rFonts w:ascii="Times New Roman" w:hAnsi="Times New Roman" w:cs="Times New Roman"/>
          <w:color w:val="4F81BD" w:themeColor="accent1"/>
        </w:rPr>
        <w:t>CE</w:t>
      </w:r>
      <w:r w:rsidR="00F7024F" w:rsidRPr="00B94778">
        <w:rPr>
          <w:rFonts w:ascii="Times New Roman" w:hAnsi="Times New Roman" w:cs="Times New Roman"/>
          <w:color w:val="4F81BD" w:themeColor="accent1"/>
        </w:rPr>
        <w:t xml:space="preserve"> </w:t>
      </w:r>
      <w:r w:rsidRPr="00B94778">
        <w:rPr>
          <w:rFonts w:ascii="Times New Roman" w:hAnsi="Times New Roman" w:cs="Times New Roman"/>
          <w:color w:val="4F81BD" w:themeColor="accent1"/>
        </w:rPr>
        <w:t xml:space="preserve">ODPROWADZANIA I OCZYSZCZANIA </w:t>
      </w:r>
      <w:r w:rsidR="000B143B" w:rsidRPr="00B94778">
        <w:rPr>
          <w:rFonts w:ascii="Times New Roman" w:hAnsi="Times New Roman" w:cs="Times New Roman"/>
          <w:color w:val="4F81BD" w:themeColor="accent1"/>
        </w:rPr>
        <w:t>Ś</w:t>
      </w:r>
      <w:r w:rsidRPr="00B94778">
        <w:rPr>
          <w:rFonts w:ascii="Times New Roman" w:hAnsi="Times New Roman" w:cs="Times New Roman"/>
          <w:color w:val="4F81BD" w:themeColor="accent1"/>
        </w:rPr>
        <w:t>CIEKÓW</w:t>
      </w:r>
      <w:r w:rsidR="00F7024F" w:rsidRPr="00B94778">
        <w:rPr>
          <w:rFonts w:ascii="Times New Roman" w:hAnsi="Times New Roman" w:cs="Times New Roman"/>
          <w:color w:val="4F81BD" w:themeColor="accent1"/>
        </w:rPr>
        <w:t xml:space="preserve"> </w:t>
      </w:r>
      <w:r w:rsidRPr="00B94778">
        <w:rPr>
          <w:rFonts w:ascii="Times New Roman" w:hAnsi="Times New Roman" w:cs="Times New Roman"/>
          <w:color w:val="4F81BD" w:themeColor="accent1"/>
        </w:rPr>
        <w:t>KOMUNALNYCH</w:t>
      </w:r>
      <w:bookmarkEnd w:id="15"/>
    </w:p>
    <w:p w14:paraId="419CEEC5" w14:textId="3AA0C639" w:rsidR="00993B15" w:rsidRPr="009A4F9C" w:rsidRDefault="00696E70" w:rsidP="009A4F9C">
      <w:pPr>
        <w:widowControl w:val="0"/>
        <w:autoSpaceDE w:val="0"/>
        <w:autoSpaceDN w:val="0"/>
        <w:adjustRightInd w:val="0"/>
        <w:snapToGrid w:val="0"/>
        <w:spacing w:after="240" w:line="276" w:lineRule="auto"/>
        <w:jc w:val="both"/>
        <w:rPr>
          <w:color w:val="000000" w:themeColor="text1"/>
        </w:rPr>
      </w:pPr>
      <w:r w:rsidRPr="009A4F9C">
        <w:rPr>
          <w:color w:val="000000" w:themeColor="text1"/>
        </w:rPr>
        <w:t>Przepisy prawne Unii Europejskiej w zakresie odprowadzania i oczyszczania</w:t>
      </w:r>
      <w:r w:rsidR="00486A65" w:rsidRPr="009A4F9C">
        <w:rPr>
          <w:color w:val="000000" w:themeColor="text1"/>
        </w:rPr>
        <w:t xml:space="preserve"> </w:t>
      </w:r>
      <w:r w:rsidR="000B143B" w:rsidRPr="009A4F9C">
        <w:rPr>
          <w:color w:val="000000" w:themeColor="text1"/>
        </w:rPr>
        <w:t>ś</w:t>
      </w:r>
      <w:r w:rsidRPr="009A4F9C">
        <w:rPr>
          <w:color w:val="000000" w:themeColor="text1"/>
        </w:rPr>
        <w:t>cieków komunalnych okre</w:t>
      </w:r>
      <w:r w:rsidR="000B143B" w:rsidRPr="009A4F9C">
        <w:rPr>
          <w:color w:val="000000" w:themeColor="text1"/>
        </w:rPr>
        <w:t>ś</w:t>
      </w:r>
      <w:r w:rsidRPr="009A4F9C">
        <w:rPr>
          <w:color w:val="000000" w:themeColor="text1"/>
        </w:rPr>
        <w:t>lone zosta</w:t>
      </w:r>
      <w:r w:rsidR="000B143B" w:rsidRPr="009A4F9C">
        <w:rPr>
          <w:color w:val="000000" w:themeColor="text1"/>
        </w:rPr>
        <w:t>ł</w:t>
      </w:r>
      <w:r w:rsidRPr="009A4F9C">
        <w:rPr>
          <w:color w:val="000000" w:themeColor="text1"/>
        </w:rPr>
        <w:t>y w szczególno</w:t>
      </w:r>
      <w:r w:rsidR="000B143B" w:rsidRPr="009A4F9C">
        <w:rPr>
          <w:color w:val="000000" w:themeColor="text1"/>
        </w:rPr>
        <w:t>ś</w:t>
      </w:r>
      <w:r w:rsidRPr="009A4F9C">
        <w:rPr>
          <w:color w:val="000000" w:themeColor="text1"/>
        </w:rPr>
        <w:t xml:space="preserve">ci w </w:t>
      </w:r>
      <w:r w:rsidRPr="00EC2AC9">
        <w:rPr>
          <w:color w:val="000000" w:themeColor="text1"/>
        </w:rPr>
        <w:t>dyrektywie Rady</w:t>
      </w:r>
      <w:r w:rsidR="00486A65" w:rsidRPr="00EC2AC9">
        <w:rPr>
          <w:color w:val="000000" w:themeColor="text1"/>
        </w:rPr>
        <w:t xml:space="preserve"> </w:t>
      </w:r>
      <w:r w:rsidRPr="00EC2AC9">
        <w:rPr>
          <w:color w:val="000000" w:themeColor="text1"/>
        </w:rPr>
        <w:t>z dnia</w:t>
      </w:r>
      <w:r w:rsidR="00D96700" w:rsidRPr="00EC2AC9">
        <w:rPr>
          <w:color w:val="000000" w:themeColor="text1"/>
        </w:rPr>
        <w:t xml:space="preserve"> </w:t>
      </w:r>
      <w:r w:rsidRPr="00EC2AC9">
        <w:rPr>
          <w:color w:val="000000" w:themeColor="text1"/>
        </w:rPr>
        <w:t>21 maja 1991 r</w:t>
      </w:r>
      <w:r w:rsidR="00732B2B" w:rsidRPr="00EC2AC9">
        <w:rPr>
          <w:color w:val="000000" w:themeColor="text1"/>
        </w:rPr>
        <w:t>.</w:t>
      </w:r>
      <w:r w:rsidRPr="00EC2AC9">
        <w:rPr>
          <w:color w:val="000000" w:themeColor="text1"/>
        </w:rPr>
        <w:t xml:space="preserve"> </w:t>
      </w:r>
      <w:r w:rsidRPr="00EC2AC9">
        <w:rPr>
          <w:color w:val="000000" w:themeColor="text1"/>
        </w:rPr>
        <w:lastRenderedPageBreak/>
        <w:t>dotycz</w:t>
      </w:r>
      <w:r w:rsidR="000B143B" w:rsidRPr="00EC2AC9">
        <w:rPr>
          <w:color w:val="000000" w:themeColor="text1"/>
        </w:rPr>
        <w:t>ą</w:t>
      </w:r>
      <w:r w:rsidRPr="00EC2AC9">
        <w:rPr>
          <w:color w:val="000000" w:themeColor="text1"/>
        </w:rPr>
        <w:t xml:space="preserve">cej oczyszczania </w:t>
      </w:r>
      <w:r w:rsidR="000B143B" w:rsidRPr="00EC2AC9">
        <w:rPr>
          <w:color w:val="000000" w:themeColor="text1"/>
        </w:rPr>
        <w:t>ścieków ko</w:t>
      </w:r>
      <w:r w:rsidRPr="00EC2AC9">
        <w:rPr>
          <w:color w:val="000000" w:themeColor="text1"/>
        </w:rPr>
        <w:t>munalnych</w:t>
      </w:r>
      <w:r w:rsidR="00E04D33" w:rsidRPr="00EC2AC9">
        <w:rPr>
          <w:color w:val="000000" w:themeColor="text1"/>
        </w:rPr>
        <w:t xml:space="preserve"> (91/271/EWG)</w:t>
      </w:r>
      <w:r w:rsidRPr="00EC2AC9">
        <w:rPr>
          <w:color w:val="000000" w:themeColor="text1"/>
        </w:rPr>
        <w:t xml:space="preserve"> </w:t>
      </w:r>
      <w:r w:rsidR="008860F5" w:rsidRPr="00EC2AC9">
        <w:rPr>
          <w:color w:val="000000" w:themeColor="text1"/>
        </w:rPr>
        <w:t>[1</w:t>
      </w:r>
      <w:r w:rsidR="00E56EA1">
        <w:rPr>
          <w:color w:val="000000" w:themeColor="text1"/>
        </w:rPr>
        <w:t>8</w:t>
      </w:r>
      <w:r w:rsidR="008860F5" w:rsidRPr="00EC2AC9">
        <w:rPr>
          <w:color w:val="000000" w:themeColor="text1"/>
        </w:rPr>
        <w:t>]</w:t>
      </w:r>
      <w:r w:rsidRPr="00EC2AC9">
        <w:rPr>
          <w:color w:val="000000" w:themeColor="text1"/>
        </w:rPr>
        <w:t>.</w:t>
      </w:r>
      <w:r w:rsidRPr="009A4F9C">
        <w:rPr>
          <w:color w:val="000000" w:themeColor="text1"/>
        </w:rPr>
        <w:t xml:space="preserve"> </w:t>
      </w:r>
    </w:p>
    <w:p w14:paraId="2A49C97C" w14:textId="6F6938BD" w:rsidR="000B25EF" w:rsidRPr="009A4F9C" w:rsidRDefault="00696E70" w:rsidP="009A4F9C">
      <w:pPr>
        <w:widowControl w:val="0"/>
        <w:autoSpaceDE w:val="0"/>
        <w:autoSpaceDN w:val="0"/>
        <w:adjustRightInd w:val="0"/>
        <w:snapToGrid w:val="0"/>
        <w:spacing w:after="240" w:line="276" w:lineRule="auto"/>
        <w:jc w:val="both"/>
        <w:rPr>
          <w:color w:val="000000" w:themeColor="text1"/>
        </w:rPr>
      </w:pPr>
      <w:r w:rsidRPr="009A4F9C">
        <w:rPr>
          <w:color w:val="000000" w:themeColor="text1"/>
        </w:rPr>
        <w:t>Dyrektywa</w:t>
      </w:r>
      <w:r w:rsidR="00486A65" w:rsidRPr="009A4F9C">
        <w:rPr>
          <w:color w:val="000000" w:themeColor="text1"/>
        </w:rPr>
        <w:t xml:space="preserve"> </w:t>
      </w:r>
      <w:r w:rsidR="00470540" w:rsidRPr="009A4F9C">
        <w:rPr>
          <w:color w:val="000000" w:themeColor="text1"/>
        </w:rPr>
        <w:t xml:space="preserve">Rady </w:t>
      </w:r>
      <w:r w:rsidRPr="009A4F9C">
        <w:rPr>
          <w:color w:val="000000" w:themeColor="text1"/>
        </w:rPr>
        <w:t>91/271/EWG doty</w:t>
      </w:r>
      <w:r w:rsidR="00993B15" w:rsidRPr="009A4F9C">
        <w:rPr>
          <w:color w:val="000000" w:themeColor="text1"/>
        </w:rPr>
        <w:t>czy gromadzenia, oczyszczania i </w:t>
      </w:r>
      <w:r w:rsidRPr="009A4F9C">
        <w:rPr>
          <w:color w:val="000000" w:themeColor="text1"/>
        </w:rPr>
        <w:t xml:space="preserve">zrzutu </w:t>
      </w:r>
      <w:r w:rsidR="000B143B" w:rsidRPr="009A4F9C">
        <w:rPr>
          <w:color w:val="000000" w:themeColor="text1"/>
        </w:rPr>
        <w:t>ś</w:t>
      </w:r>
      <w:r w:rsidRPr="009A4F9C">
        <w:rPr>
          <w:color w:val="000000" w:themeColor="text1"/>
        </w:rPr>
        <w:t>cieków komunalnych</w:t>
      </w:r>
      <w:r w:rsidR="00486A65" w:rsidRPr="009A4F9C">
        <w:rPr>
          <w:color w:val="000000" w:themeColor="text1"/>
        </w:rPr>
        <w:t xml:space="preserve"> </w:t>
      </w:r>
      <w:r w:rsidRPr="009A4F9C">
        <w:rPr>
          <w:color w:val="000000" w:themeColor="text1"/>
        </w:rPr>
        <w:t xml:space="preserve">oraz oczyszczania i zrzutu </w:t>
      </w:r>
      <w:r w:rsidR="000B143B" w:rsidRPr="009A4F9C">
        <w:rPr>
          <w:color w:val="000000" w:themeColor="text1"/>
        </w:rPr>
        <w:t>ś</w:t>
      </w:r>
      <w:r w:rsidRPr="009A4F9C">
        <w:rPr>
          <w:color w:val="000000" w:themeColor="text1"/>
        </w:rPr>
        <w:t>cieków z zak</w:t>
      </w:r>
      <w:r w:rsidR="000B143B" w:rsidRPr="009A4F9C">
        <w:rPr>
          <w:color w:val="000000" w:themeColor="text1"/>
        </w:rPr>
        <w:t>ł</w:t>
      </w:r>
      <w:r w:rsidRPr="009A4F9C">
        <w:rPr>
          <w:color w:val="000000" w:themeColor="text1"/>
        </w:rPr>
        <w:t>adów przemys</w:t>
      </w:r>
      <w:r w:rsidR="000B143B" w:rsidRPr="009A4F9C">
        <w:rPr>
          <w:color w:val="000000" w:themeColor="text1"/>
        </w:rPr>
        <w:t>ł</w:t>
      </w:r>
      <w:r w:rsidRPr="009A4F9C">
        <w:rPr>
          <w:color w:val="000000" w:themeColor="text1"/>
        </w:rPr>
        <w:t>u rolno-spo</w:t>
      </w:r>
      <w:r w:rsidR="000B143B" w:rsidRPr="009A4F9C">
        <w:rPr>
          <w:color w:val="000000" w:themeColor="text1"/>
        </w:rPr>
        <w:t>ż</w:t>
      </w:r>
      <w:r w:rsidRPr="009A4F9C">
        <w:rPr>
          <w:color w:val="000000" w:themeColor="text1"/>
        </w:rPr>
        <w:t>ywczego. Celem postanowie</w:t>
      </w:r>
      <w:r w:rsidR="000B143B" w:rsidRPr="009A4F9C">
        <w:rPr>
          <w:color w:val="000000" w:themeColor="text1"/>
        </w:rPr>
        <w:t>ń</w:t>
      </w:r>
      <w:r w:rsidRPr="009A4F9C">
        <w:rPr>
          <w:color w:val="000000" w:themeColor="text1"/>
        </w:rPr>
        <w:t xml:space="preserve"> tej dyrektywy jest ochrona</w:t>
      </w:r>
      <w:r w:rsidR="00993B15" w:rsidRPr="009A4F9C">
        <w:rPr>
          <w:color w:val="000000" w:themeColor="text1"/>
        </w:rPr>
        <w:t xml:space="preserve"> </w:t>
      </w:r>
      <w:r w:rsidR="000B143B" w:rsidRPr="009A4F9C">
        <w:rPr>
          <w:color w:val="000000" w:themeColor="text1"/>
        </w:rPr>
        <w:t>ś</w:t>
      </w:r>
      <w:r w:rsidRPr="009A4F9C">
        <w:rPr>
          <w:color w:val="000000" w:themeColor="text1"/>
        </w:rPr>
        <w:t xml:space="preserve">rodowiska wodnego przed niekorzystnymi skutkami tych zrzutów. </w:t>
      </w:r>
    </w:p>
    <w:p w14:paraId="6BF33673" w14:textId="77777777" w:rsidR="007417A4" w:rsidRPr="00FD7E13" w:rsidRDefault="007417A4" w:rsidP="007417A4">
      <w:pPr>
        <w:suppressAutoHyphens/>
        <w:autoSpaceDE w:val="0"/>
        <w:autoSpaceDN w:val="0"/>
        <w:adjustRightInd w:val="0"/>
        <w:spacing w:before="120" w:line="360" w:lineRule="auto"/>
        <w:jc w:val="both"/>
        <w:rPr>
          <w:bCs/>
        </w:rPr>
      </w:pPr>
      <w:r w:rsidRPr="00FD7E13">
        <w:rPr>
          <w:bCs/>
        </w:rPr>
        <w:t>Zgodnie z postanowieniami Traktatu akcesyjnego Polski do Unii Europejskiej (</w:t>
      </w:r>
      <w:r w:rsidRPr="00B347B6">
        <w:rPr>
          <w:bCs/>
        </w:rPr>
        <w:t>Załącznik</w:t>
      </w:r>
      <w:r w:rsidRPr="00FD7E13">
        <w:rPr>
          <w:bCs/>
        </w:rPr>
        <w:t xml:space="preserve"> XII) wymagania dotyczące systemów kanalizacji i oczyszczalni ścieków komunalnych wynikające</w:t>
      </w:r>
      <w:r>
        <w:rPr>
          <w:bCs/>
        </w:rPr>
        <w:br/>
      </w:r>
      <w:r w:rsidRPr="00FD7E13">
        <w:rPr>
          <w:bCs/>
        </w:rPr>
        <w:t xml:space="preserve">z dyrektywy 91/271/EWG </w:t>
      </w:r>
      <w:r w:rsidRPr="00FD7E13">
        <w:rPr>
          <w:b/>
          <w:bCs/>
        </w:rPr>
        <w:t xml:space="preserve">nie obowiązywały w Polsce w pełni do </w:t>
      </w:r>
      <w:r>
        <w:rPr>
          <w:b/>
          <w:bCs/>
        </w:rPr>
        <w:t xml:space="preserve">dnia </w:t>
      </w:r>
      <w:r w:rsidRPr="00FD7E13">
        <w:rPr>
          <w:b/>
          <w:bCs/>
        </w:rPr>
        <w:t>31 grudnia 2015 r.</w:t>
      </w:r>
      <w:r w:rsidRPr="00FD7E13">
        <w:rPr>
          <w:bCs/>
        </w:rPr>
        <w:t xml:space="preserve"> </w:t>
      </w:r>
    </w:p>
    <w:p w14:paraId="6C7CDCF9" w14:textId="77777777" w:rsidR="007417A4" w:rsidRPr="00FD7E13" w:rsidRDefault="007417A4" w:rsidP="007417A4">
      <w:pPr>
        <w:suppressAutoHyphens/>
        <w:autoSpaceDE w:val="0"/>
        <w:autoSpaceDN w:val="0"/>
        <w:adjustRightInd w:val="0"/>
        <w:spacing w:before="120" w:line="360" w:lineRule="auto"/>
        <w:jc w:val="both"/>
        <w:rPr>
          <w:bCs/>
        </w:rPr>
      </w:pPr>
      <w:r w:rsidRPr="00FD7E13">
        <w:rPr>
          <w:bCs/>
        </w:rPr>
        <w:t>Polska wdraża wymagania ww. dyrektywy zgodnie z następującymi celami pośrednimi:</w:t>
      </w:r>
    </w:p>
    <w:p w14:paraId="0D363EC3" w14:textId="77777777" w:rsidR="007417A4" w:rsidRPr="00FD7E13" w:rsidRDefault="007417A4" w:rsidP="007417A4">
      <w:pPr>
        <w:pStyle w:val="Akapitzlist"/>
        <w:numPr>
          <w:ilvl w:val="0"/>
          <w:numId w:val="42"/>
        </w:numPr>
        <w:suppressAutoHyphens/>
        <w:autoSpaceDE w:val="0"/>
        <w:autoSpaceDN w:val="0"/>
        <w:adjustRightInd w:val="0"/>
        <w:spacing w:after="0" w:line="360" w:lineRule="auto"/>
        <w:contextualSpacing w:val="0"/>
        <w:jc w:val="both"/>
        <w:rPr>
          <w:rFonts w:ascii="Times New Roman" w:hAnsi="Times New Roman" w:cs="Times New Roman"/>
          <w:bCs/>
          <w:lang w:eastAsia="pl-PL"/>
        </w:rPr>
      </w:pPr>
      <w:r w:rsidRPr="00FD7E13">
        <w:rPr>
          <w:rFonts w:ascii="Times New Roman" w:hAnsi="Times New Roman" w:cs="Times New Roman"/>
          <w:b/>
          <w:bCs/>
          <w:lang w:eastAsia="pl-PL"/>
        </w:rPr>
        <w:t xml:space="preserve">do </w:t>
      </w:r>
      <w:r>
        <w:rPr>
          <w:rFonts w:ascii="Times New Roman" w:hAnsi="Times New Roman" w:cs="Times New Roman"/>
          <w:b/>
          <w:bCs/>
          <w:lang w:eastAsia="pl-PL"/>
        </w:rPr>
        <w:t xml:space="preserve">dnia </w:t>
      </w:r>
      <w:r w:rsidRPr="00FD7E13">
        <w:rPr>
          <w:rFonts w:ascii="Times New Roman" w:hAnsi="Times New Roman" w:cs="Times New Roman"/>
          <w:b/>
          <w:bCs/>
          <w:lang w:eastAsia="pl-PL"/>
        </w:rPr>
        <w:t>31 grudnia 2005 r.</w:t>
      </w:r>
      <w:r w:rsidRPr="00FD7E13">
        <w:rPr>
          <w:rFonts w:ascii="Times New Roman" w:hAnsi="Times New Roman" w:cs="Times New Roman"/>
          <w:bCs/>
          <w:lang w:eastAsia="pl-PL"/>
        </w:rPr>
        <w:t xml:space="preserve"> –</w:t>
      </w:r>
      <w:r>
        <w:rPr>
          <w:rFonts w:ascii="Times New Roman" w:hAnsi="Times New Roman" w:cs="Times New Roman"/>
          <w:bCs/>
          <w:lang w:eastAsia="pl-PL"/>
        </w:rPr>
        <w:t xml:space="preserve"> </w:t>
      </w:r>
      <w:r w:rsidRPr="00FD7E13">
        <w:rPr>
          <w:rFonts w:ascii="Times New Roman" w:hAnsi="Times New Roman" w:cs="Times New Roman"/>
          <w:bCs/>
          <w:lang w:eastAsia="pl-PL"/>
        </w:rPr>
        <w:t>zgodność z dyrektywą 91/271/EWG powinna być osiągnięta</w:t>
      </w:r>
      <w:r w:rsidRPr="00FD7E13">
        <w:rPr>
          <w:rFonts w:ascii="Times New Roman" w:hAnsi="Times New Roman" w:cs="Times New Roman"/>
          <w:bCs/>
          <w:lang w:eastAsia="pl-PL"/>
        </w:rPr>
        <w:br/>
        <w:t xml:space="preserve">w </w:t>
      </w:r>
      <w:r w:rsidRPr="00FD7E13">
        <w:rPr>
          <w:rFonts w:ascii="Times New Roman" w:hAnsi="Times New Roman" w:cs="Times New Roman"/>
          <w:b/>
          <w:bCs/>
          <w:lang w:eastAsia="pl-PL"/>
        </w:rPr>
        <w:t>674</w:t>
      </w:r>
      <w:r w:rsidRPr="00FD7E13">
        <w:rPr>
          <w:rFonts w:ascii="Times New Roman" w:hAnsi="Times New Roman" w:cs="Times New Roman"/>
          <w:bCs/>
          <w:lang w:eastAsia="pl-PL"/>
        </w:rPr>
        <w:t xml:space="preserve"> aglomeracjach, co stanowi </w:t>
      </w:r>
      <w:r w:rsidRPr="00FD7E13">
        <w:rPr>
          <w:rFonts w:ascii="Times New Roman" w:hAnsi="Times New Roman" w:cs="Times New Roman"/>
          <w:b/>
          <w:bCs/>
          <w:lang w:eastAsia="pl-PL"/>
        </w:rPr>
        <w:t>69%</w:t>
      </w:r>
      <w:r w:rsidRPr="00FD7E13">
        <w:rPr>
          <w:rFonts w:ascii="Times New Roman" w:hAnsi="Times New Roman" w:cs="Times New Roman"/>
          <w:bCs/>
          <w:lang w:eastAsia="pl-PL"/>
        </w:rPr>
        <w:t xml:space="preserve"> całkowitego ładunku ścieków ulegających biodegradacji,</w:t>
      </w:r>
    </w:p>
    <w:p w14:paraId="75126D84" w14:textId="77777777" w:rsidR="007417A4" w:rsidRPr="00FD7E13" w:rsidRDefault="007417A4" w:rsidP="007417A4">
      <w:pPr>
        <w:pStyle w:val="Akapitzlist"/>
        <w:numPr>
          <w:ilvl w:val="0"/>
          <w:numId w:val="42"/>
        </w:numPr>
        <w:suppressAutoHyphens/>
        <w:autoSpaceDE w:val="0"/>
        <w:autoSpaceDN w:val="0"/>
        <w:adjustRightInd w:val="0"/>
        <w:spacing w:after="0" w:line="360" w:lineRule="auto"/>
        <w:contextualSpacing w:val="0"/>
        <w:jc w:val="both"/>
        <w:rPr>
          <w:rFonts w:ascii="Times New Roman" w:hAnsi="Times New Roman" w:cs="Times New Roman"/>
          <w:bCs/>
          <w:lang w:eastAsia="pl-PL"/>
        </w:rPr>
      </w:pPr>
      <w:r w:rsidRPr="00FD7E13">
        <w:rPr>
          <w:rFonts w:ascii="Times New Roman" w:hAnsi="Times New Roman" w:cs="Times New Roman"/>
          <w:b/>
          <w:bCs/>
          <w:lang w:eastAsia="pl-PL"/>
        </w:rPr>
        <w:t xml:space="preserve">do </w:t>
      </w:r>
      <w:r>
        <w:rPr>
          <w:rFonts w:ascii="Times New Roman" w:hAnsi="Times New Roman" w:cs="Times New Roman"/>
          <w:b/>
          <w:bCs/>
          <w:lang w:eastAsia="pl-PL"/>
        </w:rPr>
        <w:t xml:space="preserve">dnia </w:t>
      </w:r>
      <w:r w:rsidRPr="00FD7E13">
        <w:rPr>
          <w:rFonts w:ascii="Times New Roman" w:hAnsi="Times New Roman" w:cs="Times New Roman"/>
          <w:b/>
          <w:bCs/>
          <w:lang w:eastAsia="pl-PL"/>
        </w:rPr>
        <w:t>31 grudnia 2010 r.</w:t>
      </w:r>
      <w:r w:rsidRPr="00FD7E13">
        <w:rPr>
          <w:rFonts w:ascii="Times New Roman" w:hAnsi="Times New Roman" w:cs="Times New Roman"/>
          <w:bCs/>
          <w:lang w:eastAsia="pl-PL"/>
        </w:rPr>
        <w:t xml:space="preserve"> –</w:t>
      </w:r>
      <w:r>
        <w:rPr>
          <w:rFonts w:ascii="Times New Roman" w:hAnsi="Times New Roman" w:cs="Times New Roman"/>
          <w:bCs/>
          <w:lang w:eastAsia="pl-PL"/>
        </w:rPr>
        <w:t xml:space="preserve"> </w:t>
      </w:r>
      <w:r w:rsidRPr="00FD7E13">
        <w:rPr>
          <w:rFonts w:ascii="Times New Roman" w:hAnsi="Times New Roman" w:cs="Times New Roman"/>
          <w:bCs/>
          <w:lang w:eastAsia="pl-PL"/>
        </w:rPr>
        <w:t>zgodność z dyrektywą 91/271/EWG powinna być osiągnięta</w:t>
      </w:r>
      <w:r w:rsidRPr="00FD7E13">
        <w:rPr>
          <w:rFonts w:ascii="Times New Roman" w:hAnsi="Times New Roman" w:cs="Times New Roman"/>
          <w:bCs/>
          <w:lang w:eastAsia="pl-PL"/>
        </w:rPr>
        <w:br/>
        <w:t xml:space="preserve">w </w:t>
      </w:r>
      <w:r w:rsidRPr="00FD7E13">
        <w:rPr>
          <w:rFonts w:ascii="Times New Roman" w:hAnsi="Times New Roman" w:cs="Times New Roman"/>
          <w:b/>
          <w:bCs/>
          <w:lang w:eastAsia="pl-PL"/>
        </w:rPr>
        <w:t>1 069</w:t>
      </w:r>
      <w:r w:rsidRPr="00FD7E13">
        <w:rPr>
          <w:rFonts w:ascii="Times New Roman" w:hAnsi="Times New Roman" w:cs="Times New Roman"/>
          <w:bCs/>
          <w:lang w:eastAsia="pl-PL"/>
        </w:rPr>
        <w:t xml:space="preserve"> aglomeracjach, co stanowi </w:t>
      </w:r>
      <w:r w:rsidRPr="00FD7E13">
        <w:rPr>
          <w:rFonts w:ascii="Times New Roman" w:hAnsi="Times New Roman" w:cs="Times New Roman"/>
          <w:b/>
          <w:bCs/>
          <w:lang w:eastAsia="pl-PL"/>
        </w:rPr>
        <w:t>86%</w:t>
      </w:r>
      <w:r w:rsidRPr="00FD7E13">
        <w:rPr>
          <w:rFonts w:ascii="Times New Roman" w:hAnsi="Times New Roman" w:cs="Times New Roman"/>
          <w:bCs/>
          <w:lang w:eastAsia="pl-PL"/>
        </w:rPr>
        <w:t xml:space="preserve"> całkowitego ładunku ścieków ulegających biodegradacji,</w:t>
      </w:r>
    </w:p>
    <w:p w14:paraId="273098C7" w14:textId="3DFC6229" w:rsidR="007417A4" w:rsidRPr="009A4F9C" w:rsidRDefault="007417A4" w:rsidP="007417A4">
      <w:pPr>
        <w:widowControl w:val="0"/>
        <w:autoSpaceDE w:val="0"/>
        <w:autoSpaceDN w:val="0"/>
        <w:adjustRightInd w:val="0"/>
        <w:snapToGrid w:val="0"/>
        <w:spacing w:line="276" w:lineRule="auto"/>
        <w:jc w:val="both"/>
        <w:rPr>
          <w:color w:val="000000" w:themeColor="text1"/>
        </w:rPr>
      </w:pPr>
      <w:r w:rsidRPr="00FD7E13">
        <w:rPr>
          <w:b/>
          <w:bCs/>
          <w:sz w:val="22"/>
          <w:szCs w:val="22"/>
        </w:rPr>
        <w:t xml:space="preserve">do </w:t>
      </w:r>
      <w:r>
        <w:rPr>
          <w:b/>
          <w:bCs/>
          <w:sz w:val="22"/>
          <w:szCs w:val="22"/>
        </w:rPr>
        <w:t xml:space="preserve">dnia </w:t>
      </w:r>
      <w:r w:rsidRPr="00FD7E13">
        <w:rPr>
          <w:b/>
          <w:bCs/>
          <w:sz w:val="22"/>
          <w:szCs w:val="22"/>
        </w:rPr>
        <w:t>31 grudnia 2013 r.</w:t>
      </w:r>
      <w:r w:rsidRPr="00FD7E13">
        <w:rPr>
          <w:bCs/>
          <w:sz w:val="22"/>
          <w:szCs w:val="22"/>
        </w:rPr>
        <w:t xml:space="preserve"> –</w:t>
      </w:r>
      <w:r>
        <w:rPr>
          <w:bCs/>
          <w:sz w:val="22"/>
          <w:szCs w:val="22"/>
        </w:rPr>
        <w:t xml:space="preserve"> </w:t>
      </w:r>
      <w:r w:rsidRPr="00FD7E13">
        <w:rPr>
          <w:bCs/>
          <w:sz w:val="22"/>
          <w:szCs w:val="22"/>
        </w:rPr>
        <w:t>zgodność z dyrektywą 91/271/EWG powinna być osiągnięta</w:t>
      </w:r>
      <w:r w:rsidRPr="00FD7E13">
        <w:rPr>
          <w:bCs/>
          <w:sz w:val="22"/>
          <w:szCs w:val="22"/>
        </w:rPr>
        <w:br/>
        <w:t xml:space="preserve">w </w:t>
      </w:r>
      <w:r w:rsidRPr="00FD7E13">
        <w:rPr>
          <w:b/>
          <w:bCs/>
          <w:sz w:val="22"/>
          <w:szCs w:val="22"/>
        </w:rPr>
        <w:t>1 165</w:t>
      </w:r>
      <w:r w:rsidRPr="00FD7E13">
        <w:rPr>
          <w:bCs/>
          <w:sz w:val="22"/>
          <w:szCs w:val="22"/>
        </w:rPr>
        <w:t xml:space="preserve"> aglomeracjach, co stanowi </w:t>
      </w:r>
      <w:r w:rsidRPr="00FD7E13">
        <w:rPr>
          <w:b/>
          <w:bCs/>
          <w:sz w:val="22"/>
          <w:szCs w:val="22"/>
        </w:rPr>
        <w:t>91%</w:t>
      </w:r>
      <w:r w:rsidRPr="00FD7E13">
        <w:rPr>
          <w:bCs/>
          <w:sz w:val="22"/>
          <w:szCs w:val="22"/>
        </w:rPr>
        <w:t xml:space="preserve"> całkowitego ładunku ścieków ulegających biodegradacji</w:t>
      </w:r>
    </w:p>
    <w:p w14:paraId="07ED1E08" w14:textId="77777777" w:rsidR="007417A4" w:rsidRPr="009A4F9C" w:rsidRDefault="007417A4" w:rsidP="000B44D3">
      <w:pPr>
        <w:pStyle w:val="Akapitzlist"/>
        <w:widowControl w:val="0"/>
        <w:autoSpaceDE w:val="0"/>
        <w:autoSpaceDN w:val="0"/>
        <w:adjustRightInd w:val="0"/>
        <w:snapToGrid w:val="0"/>
        <w:spacing w:after="0"/>
        <w:ind w:left="360"/>
        <w:jc w:val="both"/>
        <w:rPr>
          <w:rFonts w:ascii="Times New Roman" w:hAnsi="Times New Roman" w:cs="Times New Roman"/>
          <w:color w:val="000000" w:themeColor="text1"/>
          <w:sz w:val="24"/>
          <w:szCs w:val="24"/>
        </w:rPr>
      </w:pPr>
    </w:p>
    <w:p w14:paraId="009AF0BA" w14:textId="77777777" w:rsidR="00696E70" w:rsidRPr="009A4F9C" w:rsidRDefault="00696E70" w:rsidP="00D96700">
      <w:pPr>
        <w:widowControl w:val="0"/>
        <w:autoSpaceDE w:val="0"/>
        <w:autoSpaceDN w:val="0"/>
        <w:adjustRightInd w:val="0"/>
        <w:snapToGrid w:val="0"/>
        <w:spacing w:after="240" w:line="276" w:lineRule="auto"/>
        <w:jc w:val="both"/>
        <w:rPr>
          <w:color w:val="000000" w:themeColor="text1"/>
        </w:rPr>
      </w:pPr>
      <w:r w:rsidRPr="009A4F9C">
        <w:rPr>
          <w:color w:val="000000" w:themeColor="text1"/>
        </w:rPr>
        <w:t xml:space="preserve">Przepisy dyrektywy </w:t>
      </w:r>
      <w:r w:rsidR="003B6CC8" w:rsidRPr="009A4F9C">
        <w:rPr>
          <w:color w:val="000000" w:themeColor="text1"/>
        </w:rPr>
        <w:t xml:space="preserve">Rady </w:t>
      </w:r>
      <w:r w:rsidRPr="009A4F9C">
        <w:rPr>
          <w:color w:val="000000" w:themeColor="text1"/>
        </w:rPr>
        <w:t>91/271/EWG zosta</w:t>
      </w:r>
      <w:r w:rsidR="000B143B" w:rsidRPr="009A4F9C">
        <w:rPr>
          <w:color w:val="000000" w:themeColor="text1"/>
        </w:rPr>
        <w:t>ł</w:t>
      </w:r>
      <w:r w:rsidRPr="009A4F9C">
        <w:rPr>
          <w:color w:val="000000" w:themeColor="text1"/>
        </w:rPr>
        <w:t>y p</w:t>
      </w:r>
      <w:r w:rsidR="008416DA" w:rsidRPr="009A4F9C">
        <w:rPr>
          <w:color w:val="000000" w:themeColor="text1"/>
        </w:rPr>
        <w:t>rzetransponowane do prawa krajo</w:t>
      </w:r>
      <w:r w:rsidRPr="009A4F9C">
        <w:rPr>
          <w:color w:val="000000" w:themeColor="text1"/>
        </w:rPr>
        <w:t>wego</w:t>
      </w:r>
      <w:r w:rsidR="006F188E" w:rsidRPr="009A4F9C">
        <w:rPr>
          <w:color w:val="000000" w:themeColor="text1"/>
        </w:rPr>
        <w:t xml:space="preserve"> i </w:t>
      </w:r>
      <w:r w:rsidRPr="009A4F9C">
        <w:rPr>
          <w:color w:val="000000" w:themeColor="text1"/>
        </w:rPr>
        <w:t>znalaz</w:t>
      </w:r>
      <w:r w:rsidR="000B143B" w:rsidRPr="009A4F9C">
        <w:rPr>
          <w:color w:val="000000" w:themeColor="text1"/>
        </w:rPr>
        <w:t>ł</w:t>
      </w:r>
      <w:r w:rsidRPr="009A4F9C">
        <w:rPr>
          <w:color w:val="000000" w:themeColor="text1"/>
        </w:rPr>
        <w:t>y swoje odzwierciedlenie w szeregu ustaw i rozporz</w:t>
      </w:r>
      <w:r w:rsidR="000B143B" w:rsidRPr="009A4F9C">
        <w:rPr>
          <w:color w:val="000000" w:themeColor="text1"/>
        </w:rPr>
        <w:t>ą</w:t>
      </w:r>
      <w:r w:rsidRPr="009A4F9C">
        <w:rPr>
          <w:color w:val="000000" w:themeColor="text1"/>
        </w:rPr>
        <w:t>dze</w:t>
      </w:r>
      <w:r w:rsidR="000B143B" w:rsidRPr="009A4F9C">
        <w:rPr>
          <w:color w:val="000000" w:themeColor="text1"/>
        </w:rPr>
        <w:t>ń</w:t>
      </w:r>
      <w:r w:rsidRPr="009A4F9C">
        <w:rPr>
          <w:color w:val="000000" w:themeColor="text1"/>
        </w:rPr>
        <w:t xml:space="preserve"> zwi</w:t>
      </w:r>
      <w:r w:rsidR="000B143B" w:rsidRPr="009A4F9C">
        <w:rPr>
          <w:color w:val="000000" w:themeColor="text1"/>
        </w:rPr>
        <w:t>ą</w:t>
      </w:r>
      <w:r w:rsidRPr="009A4F9C">
        <w:rPr>
          <w:color w:val="000000" w:themeColor="text1"/>
        </w:rPr>
        <w:t>zanych</w:t>
      </w:r>
      <w:r w:rsidR="006F188E" w:rsidRPr="009A4F9C">
        <w:rPr>
          <w:color w:val="000000" w:themeColor="text1"/>
        </w:rPr>
        <w:t xml:space="preserve"> z </w:t>
      </w:r>
      <w:r w:rsidRPr="009A4F9C">
        <w:rPr>
          <w:color w:val="000000" w:themeColor="text1"/>
        </w:rPr>
        <w:t>gospodark</w:t>
      </w:r>
      <w:r w:rsidR="000B143B" w:rsidRPr="009A4F9C">
        <w:rPr>
          <w:color w:val="000000" w:themeColor="text1"/>
        </w:rPr>
        <w:t>ą</w:t>
      </w:r>
      <w:r w:rsidRPr="009A4F9C">
        <w:rPr>
          <w:color w:val="000000" w:themeColor="text1"/>
        </w:rPr>
        <w:t xml:space="preserve"> wodn</w:t>
      </w:r>
      <w:r w:rsidR="000B143B" w:rsidRPr="009A4F9C">
        <w:rPr>
          <w:color w:val="000000" w:themeColor="text1"/>
        </w:rPr>
        <w:t>ą</w:t>
      </w:r>
      <w:r w:rsidRPr="009A4F9C">
        <w:rPr>
          <w:color w:val="000000" w:themeColor="text1"/>
        </w:rPr>
        <w:t>.</w:t>
      </w:r>
    </w:p>
    <w:p w14:paraId="5311B58F" w14:textId="6E9E3F6E" w:rsidR="00F80355" w:rsidRPr="009A4F9C" w:rsidRDefault="00696E70" w:rsidP="00D96700">
      <w:pPr>
        <w:autoSpaceDE w:val="0"/>
        <w:autoSpaceDN w:val="0"/>
        <w:adjustRightInd w:val="0"/>
        <w:spacing w:after="240" w:line="276" w:lineRule="auto"/>
        <w:jc w:val="both"/>
        <w:rPr>
          <w:color w:val="000000" w:themeColor="text1"/>
        </w:rPr>
      </w:pPr>
      <w:r w:rsidRPr="009A4F9C">
        <w:rPr>
          <w:color w:val="000000" w:themeColor="text1"/>
        </w:rPr>
        <w:t>W polskim systemie prawnym zagadnienia zwi</w:t>
      </w:r>
      <w:r w:rsidR="000B143B" w:rsidRPr="009A4F9C">
        <w:rPr>
          <w:color w:val="000000" w:themeColor="text1"/>
        </w:rPr>
        <w:t>ą</w:t>
      </w:r>
      <w:r w:rsidRPr="009A4F9C">
        <w:rPr>
          <w:color w:val="000000" w:themeColor="text1"/>
        </w:rPr>
        <w:t>zane z gospodark</w:t>
      </w:r>
      <w:r w:rsidR="000B143B" w:rsidRPr="009A4F9C">
        <w:rPr>
          <w:color w:val="000000" w:themeColor="text1"/>
        </w:rPr>
        <w:t>ą</w:t>
      </w:r>
      <w:r w:rsidRPr="009A4F9C">
        <w:rPr>
          <w:color w:val="000000" w:themeColor="text1"/>
        </w:rPr>
        <w:t xml:space="preserve"> </w:t>
      </w:r>
      <w:r w:rsidR="000B143B" w:rsidRPr="009A4F9C">
        <w:rPr>
          <w:color w:val="000000" w:themeColor="text1"/>
        </w:rPr>
        <w:t>ś</w:t>
      </w:r>
      <w:r w:rsidRPr="009A4F9C">
        <w:rPr>
          <w:color w:val="000000" w:themeColor="text1"/>
        </w:rPr>
        <w:t>ciekow</w:t>
      </w:r>
      <w:r w:rsidR="000B143B" w:rsidRPr="009A4F9C">
        <w:rPr>
          <w:color w:val="000000" w:themeColor="text1"/>
        </w:rPr>
        <w:t>ą</w:t>
      </w:r>
      <w:r w:rsidRPr="009A4F9C">
        <w:rPr>
          <w:color w:val="000000" w:themeColor="text1"/>
        </w:rPr>
        <w:t>,</w:t>
      </w:r>
      <w:r w:rsidR="006F188E" w:rsidRPr="009A4F9C">
        <w:rPr>
          <w:color w:val="000000" w:themeColor="text1"/>
        </w:rPr>
        <w:t xml:space="preserve"> </w:t>
      </w:r>
      <w:r w:rsidRPr="009A4F9C">
        <w:rPr>
          <w:color w:val="000000" w:themeColor="text1"/>
        </w:rPr>
        <w:t>racjonalnym kszta</w:t>
      </w:r>
      <w:r w:rsidR="000B143B" w:rsidRPr="009A4F9C">
        <w:rPr>
          <w:color w:val="000000" w:themeColor="text1"/>
        </w:rPr>
        <w:t>ł</w:t>
      </w:r>
      <w:r w:rsidRPr="009A4F9C">
        <w:rPr>
          <w:color w:val="000000" w:themeColor="text1"/>
        </w:rPr>
        <w:t>towaniem i ochron</w:t>
      </w:r>
      <w:r w:rsidR="000B143B" w:rsidRPr="009A4F9C">
        <w:rPr>
          <w:color w:val="000000" w:themeColor="text1"/>
        </w:rPr>
        <w:t>ą</w:t>
      </w:r>
      <w:r w:rsidRPr="009A4F9C">
        <w:rPr>
          <w:color w:val="000000" w:themeColor="text1"/>
        </w:rPr>
        <w:t xml:space="preserve"> zasobów wodnych regulowane </w:t>
      </w:r>
      <w:r w:rsidR="00EC2F13" w:rsidRPr="009A4F9C">
        <w:rPr>
          <w:color w:val="000000" w:themeColor="text1"/>
        </w:rPr>
        <w:t xml:space="preserve">są poprzez zapisy ustawy </w:t>
      </w:r>
      <w:r w:rsidR="00D96700">
        <w:rPr>
          <w:color w:val="000000" w:themeColor="text1"/>
        </w:rPr>
        <w:t>–</w:t>
      </w:r>
      <w:r w:rsidRPr="009A4F9C">
        <w:rPr>
          <w:color w:val="000000" w:themeColor="text1"/>
        </w:rPr>
        <w:t xml:space="preserve"> Prawo wodne</w:t>
      </w:r>
      <w:r w:rsidR="000F2E5B">
        <w:rPr>
          <w:color w:val="000000" w:themeColor="text1"/>
        </w:rPr>
        <w:t xml:space="preserve"> </w:t>
      </w:r>
      <w:r w:rsidR="00995125" w:rsidRPr="009A4F9C">
        <w:rPr>
          <w:color w:val="000000" w:themeColor="text1"/>
        </w:rPr>
        <w:t>[</w:t>
      </w:r>
      <w:r w:rsidR="00E56EA1">
        <w:rPr>
          <w:color w:val="000000" w:themeColor="text1"/>
        </w:rPr>
        <w:t>21</w:t>
      </w:r>
      <w:r w:rsidR="00995125" w:rsidRPr="009A4F9C">
        <w:rPr>
          <w:color w:val="000000" w:themeColor="text1"/>
        </w:rPr>
        <w:t>].</w:t>
      </w:r>
    </w:p>
    <w:p w14:paraId="696F0C4F" w14:textId="77777777" w:rsidR="00696E70" w:rsidRPr="009A4F9C" w:rsidRDefault="00696E70" w:rsidP="00D96700">
      <w:pPr>
        <w:widowControl w:val="0"/>
        <w:autoSpaceDE w:val="0"/>
        <w:autoSpaceDN w:val="0"/>
        <w:adjustRightInd w:val="0"/>
        <w:snapToGrid w:val="0"/>
        <w:spacing w:after="240" w:line="276" w:lineRule="auto"/>
        <w:jc w:val="both"/>
        <w:rPr>
          <w:color w:val="000000" w:themeColor="text1"/>
        </w:rPr>
      </w:pPr>
      <w:r w:rsidRPr="009A4F9C">
        <w:rPr>
          <w:color w:val="000000" w:themeColor="text1"/>
        </w:rPr>
        <w:t>Zawarte w ustawie rozwi</w:t>
      </w:r>
      <w:r w:rsidR="000B143B" w:rsidRPr="009A4F9C">
        <w:rPr>
          <w:color w:val="000000" w:themeColor="text1"/>
        </w:rPr>
        <w:t>ą</w:t>
      </w:r>
      <w:r w:rsidRPr="009A4F9C">
        <w:rPr>
          <w:color w:val="000000" w:themeColor="text1"/>
        </w:rPr>
        <w:t>zania prawne, organizacyjne i ekonomiczne</w:t>
      </w:r>
      <w:r w:rsidR="008416DA" w:rsidRPr="009A4F9C">
        <w:rPr>
          <w:color w:val="000000" w:themeColor="text1"/>
        </w:rPr>
        <w:t>, adreso</w:t>
      </w:r>
      <w:r w:rsidRPr="009A4F9C">
        <w:rPr>
          <w:color w:val="000000" w:themeColor="text1"/>
        </w:rPr>
        <w:t>wane zarówno do w</w:t>
      </w:r>
      <w:r w:rsidR="000B143B" w:rsidRPr="009A4F9C">
        <w:rPr>
          <w:color w:val="000000" w:themeColor="text1"/>
        </w:rPr>
        <w:t>ł</w:t>
      </w:r>
      <w:r w:rsidRPr="009A4F9C">
        <w:rPr>
          <w:color w:val="000000" w:themeColor="text1"/>
        </w:rPr>
        <w:t>a</w:t>
      </w:r>
      <w:r w:rsidR="000B143B" w:rsidRPr="009A4F9C">
        <w:rPr>
          <w:color w:val="000000" w:themeColor="text1"/>
        </w:rPr>
        <w:t>ś</w:t>
      </w:r>
      <w:r w:rsidRPr="009A4F9C">
        <w:rPr>
          <w:color w:val="000000" w:themeColor="text1"/>
        </w:rPr>
        <w:t>cicieli wód, jak i do u</w:t>
      </w:r>
      <w:r w:rsidR="000B143B" w:rsidRPr="009A4F9C">
        <w:rPr>
          <w:color w:val="000000" w:themeColor="text1"/>
        </w:rPr>
        <w:t>ż</w:t>
      </w:r>
      <w:r w:rsidRPr="009A4F9C">
        <w:rPr>
          <w:color w:val="000000" w:themeColor="text1"/>
        </w:rPr>
        <w:t>ytk</w:t>
      </w:r>
      <w:r w:rsidR="008416DA" w:rsidRPr="009A4F9C">
        <w:rPr>
          <w:color w:val="000000" w:themeColor="text1"/>
        </w:rPr>
        <w:t>owników oraz organów administra</w:t>
      </w:r>
      <w:r w:rsidRPr="009A4F9C">
        <w:rPr>
          <w:color w:val="000000" w:themeColor="text1"/>
        </w:rPr>
        <w:t>cji publicznej, s</w:t>
      </w:r>
      <w:r w:rsidR="000B143B" w:rsidRPr="009A4F9C">
        <w:rPr>
          <w:color w:val="000000" w:themeColor="text1"/>
        </w:rPr>
        <w:t>ł</w:t>
      </w:r>
      <w:r w:rsidRPr="009A4F9C">
        <w:rPr>
          <w:color w:val="000000" w:themeColor="text1"/>
        </w:rPr>
        <w:t>u</w:t>
      </w:r>
      <w:r w:rsidR="000B143B" w:rsidRPr="009A4F9C">
        <w:rPr>
          <w:color w:val="000000" w:themeColor="text1"/>
        </w:rPr>
        <w:t>ż</w:t>
      </w:r>
      <w:r w:rsidRPr="009A4F9C">
        <w:rPr>
          <w:color w:val="000000" w:themeColor="text1"/>
        </w:rPr>
        <w:t>y</w:t>
      </w:r>
      <w:r w:rsidR="000B143B" w:rsidRPr="009A4F9C">
        <w:rPr>
          <w:color w:val="000000" w:themeColor="text1"/>
        </w:rPr>
        <w:t>ć</w:t>
      </w:r>
      <w:r w:rsidR="0097526C" w:rsidRPr="009A4F9C">
        <w:rPr>
          <w:color w:val="000000" w:themeColor="text1"/>
        </w:rPr>
        <w:t xml:space="preserve"> m</w:t>
      </w:r>
      <w:r w:rsidR="00B8315C" w:rsidRPr="009A4F9C">
        <w:rPr>
          <w:color w:val="000000" w:themeColor="text1"/>
        </w:rPr>
        <w:t>ają</w:t>
      </w:r>
      <w:r w:rsidRPr="009A4F9C">
        <w:rPr>
          <w:color w:val="000000" w:themeColor="text1"/>
        </w:rPr>
        <w:t xml:space="preserve"> ochronie wód, której celem jest utrzymanie lub poprawa</w:t>
      </w:r>
      <w:r w:rsidR="008416DA" w:rsidRPr="009A4F9C">
        <w:rPr>
          <w:color w:val="000000" w:themeColor="text1"/>
        </w:rPr>
        <w:t xml:space="preserve"> </w:t>
      </w:r>
      <w:r w:rsidRPr="009A4F9C">
        <w:rPr>
          <w:color w:val="000000" w:themeColor="text1"/>
        </w:rPr>
        <w:t>jako</w:t>
      </w:r>
      <w:r w:rsidR="000B143B" w:rsidRPr="009A4F9C">
        <w:rPr>
          <w:color w:val="000000" w:themeColor="text1"/>
        </w:rPr>
        <w:t>ś</w:t>
      </w:r>
      <w:r w:rsidRPr="009A4F9C">
        <w:rPr>
          <w:color w:val="000000" w:themeColor="text1"/>
        </w:rPr>
        <w:t xml:space="preserve">ci wód oraz biologicznych stosunków w </w:t>
      </w:r>
      <w:r w:rsidR="000B143B" w:rsidRPr="009A4F9C">
        <w:rPr>
          <w:color w:val="000000" w:themeColor="text1"/>
        </w:rPr>
        <w:t>ś</w:t>
      </w:r>
      <w:r w:rsidRPr="009A4F9C">
        <w:rPr>
          <w:color w:val="000000" w:themeColor="text1"/>
        </w:rPr>
        <w:t>rodowisku wodnym i na terenach</w:t>
      </w:r>
      <w:r w:rsidR="006F188E" w:rsidRPr="009A4F9C">
        <w:rPr>
          <w:color w:val="000000" w:themeColor="text1"/>
        </w:rPr>
        <w:t xml:space="preserve"> </w:t>
      </w:r>
      <w:r w:rsidRPr="009A4F9C">
        <w:rPr>
          <w:color w:val="000000" w:themeColor="text1"/>
        </w:rPr>
        <w:t>podmok</w:t>
      </w:r>
      <w:r w:rsidR="000B143B" w:rsidRPr="009A4F9C">
        <w:rPr>
          <w:color w:val="000000" w:themeColor="text1"/>
        </w:rPr>
        <w:t>ł</w:t>
      </w:r>
      <w:r w:rsidRPr="009A4F9C">
        <w:rPr>
          <w:color w:val="000000" w:themeColor="text1"/>
        </w:rPr>
        <w:t>ych.</w:t>
      </w:r>
    </w:p>
    <w:p w14:paraId="64382470" w14:textId="776363F2" w:rsidR="00696E70" w:rsidRPr="009A4F9C" w:rsidRDefault="00696E70" w:rsidP="00D96700">
      <w:pPr>
        <w:widowControl w:val="0"/>
        <w:autoSpaceDE w:val="0"/>
        <w:autoSpaceDN w:val="0"/>
        <w:adjustRightInd w:val="0"/>
        <w:snapToGrid w:val="0"/>
        <w:spacing w:after="240" w:line="276" w:lineRule="auto"/>
        <w:jc w:val="both"/>
        <w:rPr>
          <w:color w:val="000000" w:themeColor="text1"/>
        </w:rPr>
      </w:pPr>
      <w:r w:rsidRPr="009A4F9C">
        <w:rPr>
          <w:color w:val="000000" w:themeColor="text1"/>
        </w:rPr>
        <w:t>Zagadnienia dotycz</w:t>
      </w:r>
      <w:r w:rsidR="000B143B" w:rsidRPr="009A4F9C">
        <w:rPr>
          <w:color w:val="000000" w:themeColor="text1"/>
        </w:rPr>
        <w:t>ą</w:t>
      </w:r>
      <w:r w:rsidRPr="009A4F9C">
        <w:rPr>
          <w:color w:val="000000" w:themeColor="text1"/>
        </w:rPr>
        <w:t xml:space="preserve">ce gospodarki </w:t>
      </w:r>
      <w:r w:rsidR="000B143B" w:rsidRPr="009A4F9C">
        <w:rPr>
          <w:color w:val="000000" w:themeColor="text1"/>
        </w:rPr>
        <w:t>ś</w:t>
      </w:r>
      <w:r w:rsidRPr="009A4F9C">
        <w:rPr>
          <w:color w:val="000000" w:themeColor="text1"/>
        </w:rPr>
        <w:t>ciekami komunalnymi i bytowymi s</w:t>
      </w:r>
      <w:r w:rsidR="000B143B" w:rsidRPr="009A4F9C">
        <w:rPr>
          <w:color w:val="000000" w:themeColor="text1"/>
        </w:rPr>
        <w:t>ą</w:t>
      </w:r>
      <w:r w:rsidR="008416DA" w:rsidRPr="009A4F9C">
        <w:rPr>
          <w:color w:val="000000" w:themeColor="text1"/>
        </w:rPr>
        <w:t xml:space="preserve"> ponad</w:t>
      </w:r>
      <w:r w:rsidRPr="009A4F9C">
        <w:rPr>
          <w:color w:val="000000" w:themeColor="text1"/>
        </w:rPr>
        <w:t xml:space="preserve">to regulowane w </w:t>
      </w:r>
      <w:r w:rsidR="005556E0" w:rsidRPr="009A4F9C">
        <w:rPr>
          <w:color w:val="000000" w:themeColor="text1"/>
        </w:rPr>
        <w:t>ustawie</w:t>
      </w:r>
      <w:r w:rsidRPr="009A4F9C">
        <w:rPr>
          <w:color w:val="000000" w:themeColor="text1"/>
        </w:rPr>
        <w:t xml:space="preserve"> z dnia 7 czerwca 2001 r. o zbiorowym</w:t>
      </w:r>
      <w:r w:rsidR="007545BE" w:rsidRPr="009A4F9C">
        <w:rPr>
          <w:color w:val="000000" w:themeColor="text1"/>
        </w:rPr>
        <w:t xml:space="preserve"> </w:t>
      </w:r>
      <w:r w:rsidRPr="009A4F9C">
        <w:rPr>
          <w:color w:val="000000" w:themeColor="text1"/>
        </w:rPr>
        <w:t>zaopatrzeniu w wod</w:t>
      </w:r>
      <w:r w:rsidR="000B143B" w:rsidRPr="009A4F9C">
        <w:rPr>
          <w:color w:val="000000" w:themeColor="text1"/>
        </w:rPr>
        <w:t>ę</w:t>
      </w:r>
      <w:r w:rsidR="00D96700">
        <w:rPr>
          <w:color w:val="000000" w:themeColor="text1"/>
        </w:rPr>
        <w:t xml:space="preserve"> </w:t>
      </w:r>
      <w:r w:rsidRPr="009A4F9C">
        <w:rPr>
          <w:color w:val="000000" w:themeColor="text1"/>
        </w:rPr>
        <w:t>i</w:t>
      </w:r>
      <w:r w:rsidR="005556E0" w:rsidRPr="009A4F9C">
        <w:rPr>
          <w:color w:val="000000" w:themeColor="text1"/>
        </w:rPr>
        <w:t xml:space="preserve"> </w:t>
      </w:r>
      <w:r w:rsidRPr="009A4F9C">
        <w:rPr>
          <w:color w:val="000000" w:themeColor="text1"/>
        </w:rPr>
        <w:t xml:space="preserve">zbiorowym odprowadzaniu </w:t>
      </w:r>
      <w:r w:rsidR="000B143B" w:rsidRPr="009A4F9C">
        <w:rPr>
          <w:color w:val="000000" w:themeColor="text1"/>
        </w:rPr>
        <w:t>ś</w:t>
      </w:r>
      <w:r w:rsidR="007279EF" w:rsidRPr="009A4F9C">
        <w:rPr>
          <w:color w:val="000000" w:themeColor="text1"/>
        </w:rPr>
        <w:t xml:space="preserve">cieków </w:t>
      </w:r>
      <w:r w:rsidR="00722278" w:rsidRPr="009A4F9C">
        <w:rPr>
          <w:color w:val="000000" w:themeColor="text1"/>
        </w:rPr>
        <w:t>[</w:t>
      </w:r>
      <w:r w:rsidR="00E56EA1">
        <w:rPr>
          <w:color w:val="000000" w:themeColor="text1"/>
        </w:rPr>
        <w:t>20</w:t>
      </w:r>
      <w:r w:rsidR="00722278" w:rsidRPr="009A4F9C">
        <w:rPr>
          <w:color w:val="000000" w:themeColor="text1"/>
        </w:rPr>
        <w:t>]</w:t>
      </w:r>
      <w:r w:rsidR="003C75D5" w:rsidRPr="009A4F9C">
        <w:rPr>
          <w:color w:val="000000" w:themeColor="text1"/>
        </w:rPr>
        <w:t xml:space="preserve"> </w:t>
      </w:r>
      <w:r w:rsidR="005556E0" w:rsidRPr="009A4F9C">
        <w:rPr>
          <w:color w:val="000000" w:themeColor="text1"/>
        </w:rPr>
        <w:t>oraz ustawie</w:t>
      </w:r>
      <w:r w:rsidRPr="009A4F9C">
        <w:rPr>
          <w:color w:val="000000" w:themeColor="text1"/>
        </w:rPr>
        <w:t xml:space="preserve"> z dnia 13 wrze</w:t>
      </w:r>
      <w:r w:rsidR="000B143B" w:rsidRPr="009A4F9C">
        <w:rPr>
          <w:color w:val="000000" w:themeColor="text1"/>
        </w:rPr>
        <w:t>ś</w:t>
      </w:r>
      <w:r w:rsidRPr="009A4F9C">
        <w:rPr>
          <w:color w:val="000000" w:themeColor="text1"/>
        </w:rPr>
        <w:t>nia</w:t>
      </w:r>
      <w:r w:rsidR="005556E0" w:rsidRPr="009A4F9C">
        <w:rPr>
          <w:color w:val="000000" w:themeColor="text1"/>
        </w:rPr>
        <w:t xml:space="preserve"> </w:t>
      </w:r>
      <w:r w:rsidRPr="009A4F9C">
        <w:rPr>
          <w:color w:val="000000" w:themeColor="text1"/>
        </w:rPr>
        <w:t>1996 r.</w:t>
      </w:r>
      <w:r w:rsidR="00D96700">
        <w:rPr>
          <w:color w:val="000000" w:themeColor="text1"/>
        </w:rPr>
        <w:t xml:space="preserve"> </w:t>
      </w:r>
      <w:r w:rsidRPr="009A4F9C">
        <w:rPr>
          <w:color w:val="000000" w:themeColor="text1"/>
        </w:rPr>
        <w:t>w sprawie utrzymania czysto</w:t>
      </w:r>
      <w:r w:rsidR="000B143B" w:rsidRPr="009A4F9C">
        <w:rPr>
          <w:color w:val="000000" w:themeColor="text1"/>
        </w:rPr>
        <w:t>ś</w:t>
      </w:r>
      <w:r w:rsidRPr="009A4F9C">
        <w:rPr>
          <w:color w:val="000000" w:themeColor="text1"/>
        </w:rPr>
        <w:t>ci i</w:t>
      </w:r>
      <w:r w:rsidR="008416DA" w:rsidRPr="009A4F9C">
        <w:rPr>
          <w:color w:val="000000" w:themeColor="text1"/>
        </w:rPr>
        <w:t xml:space="preserve"> </w:t>
      </w:r>
      <w:r w:rsidRPr="009A4F9C">
        <w:rPr>
          <w:color w:val="000000" w:themeColor="text1"/>
        </w:rPr>
        <w:t>porz</w:t>
      </w:r>
      <w:r w:rsidR="000B143B" w:rsidRPr="009A4F9C">
        <w:rPr>
          <w:color w:val="000000" w:themeColor="text1"/>
        </w:rPr>
        <w:t>ą</w:t>
      </w:r>
      <w:r w:rsidRPr="009A4F9C">
        <w:rPr>
          <w:color w:val="000000" w:themeColor="text1"/>
        </w:rPr>
        <w:t>dku w gminac</w:t>
      </w:r>
      <w:r w:rsidR="007279EF" w:rsidRPr="009A4F9C">
        <w:rPr>
          <w:color w:val="000000" w:themeColor="text1"/>
        </w:rPr>
        <w:t xml:space="preserve">h </w:t>
      </w:r>
      <w:r w:rsidR="00722278" w:rsidRPr="009A4F9C">
        <w:rPr>
          <w:color w:val="000000" w:themeColor="text1"/>
        </w:rPr>
        <w:t>[</w:t>
      </w:r>
      <w:r w:rsidR="00412B98" w:rsidRPr="009A4F9C">
        <w:rPr>
          <w:color w:val="000000" w:themeColor="text1"/>
        </w:rPr>
        <w:t>2</w:t>
      </w:r>
      <w:r w:rsidR="00E56EA1">
        <w:rPr>
          <w:color w:val="000000" w:themeColor="text1"/>
        </w:rPr>
        <w:t>2</w:t>
      </w:r>
      <w:r w:rsidR="00722278" w:rsidRPr="009A4F9C">
        <w:rPr>
          <w:color w:val="000000" w:themeColor="text1"/>
        </w:rPr>
        <w:t>]</w:t>
      </w:r>
      <w:r w:rsidR="007279EF" w:rsidRPr="009A4F9C">
        <w:rPr>
          <w:color w:val="000000" w:themeColor="text1"/>
        </w:rPr>
        <w:t>.</w:t>
      </w:r>
    </w:p>
    <w:p w14:paraId="58DAD28C" w14:textId="45544979" w:rsidR="00696E70" w:rsidRPr="009A4F9C" w:rsidRDefault="00696E70" w:rsidP="00D96700">
      <w:pPr>
        <w:widowControl w:val="0"/>
        <w:autoSpaceDE w:val="0"/>
        <w:autoSpaceDN w:val="0"/>
        <w:adjustRightInd w:val="0"/>
        <w:snapToGrid w:val="0"/>
        <w:spacing w:after="240" w:line="276" w:lineRule="auto"/>
        <w:jc w:val="both"/>
        <w:rPr>
          <w:color w:val="000000" w:themeColor="text1"/>
        </w:rPr>
      </w:pPr>
      <w:r w:rsidRPr="009A4F9C">
        <w:rPr>
          <w:color w:val="000000" w:themeColor="text1"/>
        </w:rPr>
        <w:t>Zadania w</w:t>
      </w:r>
      <w:r w:rsidR="000B143B" w:rsidRPr="009A4F9C">
        <w:rPr>
          <w:color w:val="000000" w:themeColor="text1"/>
        </w:rPr>
        <w:t>ł</w:t>
      </w:r>
      <w:r w:rsidRPr="009A4F9C">
        <w:rPr>
          <w:color w:val="000000" w:themeColor="text1"/>
        </w:rPr>
        <w:t xml:space="preserve">asne gmin </w:t>
      </w:r>
      <w:r w:rsidR="00B810C8" w:rsidRPr="009A4F9C">
        <w:rPr>
          <w:color w:val="000000" w:themeColor="text1"/>
        </w:rPr>
        <w:t>obejmują sprawy</w:t>
      </w:r>
      <w:r w:rsidRPr="009A4F9C">
        <w:rPr>
          <w:color w:val="000000" w:themeColor="text1"/>
        </w:rPr>
        <w:t xml:space="preserve"> wodoci</w:t>
      </w:r>
      <w:r w:rsidR="000B143B" w:rsidRPr="009A4F9C">
        <w:rPr>
          <w:color w:val="000000" w:themeColor="text1"/>
        </w:rPr>
        <w:t>ą</w:t>
      </w:r>
      <w:r w:rsidR="007279EF" w:rsidRPr="009A4F9C">
        <w:rPr>
          <w:color w:val="000000" w:themeColor="text1"/>
        </w:rPr>
        <w:t>gów i </w:t>
      </w:r>
      <w:r w:rsidRPr="009A4F9C">
        <w:rPr>
          <w:color w:val="000000" w:themeColor="text1"/>
        </w:rPr>
        <w:t>zaopatrzenia w wod</w:t>
      </w:r>
      <w:r w:rsidR="000B143B" w:rsidRPr="009A4F9C">
        <w:rPr>
          <w:color w:val="000000" w:themeColor="text1"/>
        </w:rPr>
        <w:t>ę</w:t>
      </w:r>
      <w:r w:rsidR="00B810C8" w:rsidRPr="009A4F9C">
        <w:rPr>
          <w:color w:val="000000" w:themeColor="text1"/>
        </w:rPr>
        <w:t xml:space="preserve">, kanalizacji oraz </w:t>
      </w:r>
      <w:r w:rsidRPr="009A4F9C">
        <w:rPr>
          <w:color w:val="000000" w:themeColor="text1"/>
        </w:rPr>
        <w:t xml:space="preserve">usuwania i oczyszczania </w:t>
      </w:r>
      <w:r w:rsidR="000B143B" w:rsidRPr="009A4F9C">
        <w:rPr>
          <w:color w:val="000000" w:themeColor="text1"/>
        </w:rPr>
        <w:t>ś</w:t>
      </w:r>
      <w:r w:rsidR="008416DA" w:rsidRPr="009A4F9C">
        <w:rPr>
          <w:color w:val="000000" w:themeColor="text1"/>
        </w:rPr>
        <w:t>cie</w:t>
      </w:r>
      <w:r w:rsidRPr="009A4F9C">
        <w:rPr>
          <w:color w:val="000000" w:themeColor="text1"/>
        </w:rPr>
        <w:t>ków komunalnych – zgodnie z ustaw</w:t>
      </w:r>
      <w:r w:rsidR="000B143B" w:rsidRPr="009A4F9C">
        <w:rPr>
          <w:color w:val="000000" w:themeColor="text1"/>
        </w:rPr>
        <w:t>ą</w:t>
      </w:r>
      <w:r w:rsidRPr="009A4F9C">
        <w:rPr>
          <w:color w:val="000000" w:themeColor="text1"/>
        </w:rPr>
        <w:t xml:space="preserve"> z dnia 8 marca 1990 r.</w:t>
      </w:r>
      <w:r w:rsidR="00D96700">
        <w:rPr>
          <w:color w:val="000000" w:themeColor="text1"/>
        </w:rPr>
        <w:br/>
      </w:r>
      <w:r w:rsidRPr="009A4F9C">
        <w:rPr>
          <w:color w:val="000000" w:themeColor="text1"/>
        </w:rPr>
        <w:t>o samorz</w:t>
      </w:r>
      <w:r w:rsidR="000B143B" w:rsidRPr="009A4F9C">
        <w:rPr>
          <w:color w:val="000000" w:themeColor="text1"/>
        </w:rPr>
        <w:t>ą</w:t>
      </w:r>
      <w:r w:rsidR="008416DA" w:rsidRPr="009A4F9C">
        <w:rPr>
          <w:color w:val="000000" w:themeColor="text1"/>
        </w:rPr>
        <w:t>dzie gmin</w:t>
      </w:r>
      <w:r w:rsidR="007279EF" w:rsidRPr="009A4F9C">
        <w:rPr>
          <w:color w:val="000000" w:themeColor="text1"/>
        </w:rPr>
        <w:t xml:space="preserve">nym </w:t>
      </w:r>
      <w:r w:rsidR="003D0EDB" w:rsidRPr="009A4F9C">
        <w:rPr>
          <w:color w:val="000000" w:themeColor="text1"/>
        </w:rPr>
        <w:t>[</w:t>
      </w:r>
      <w:r w:rsidR="00DA627F" w:rsidRPr="009A4F9C">
        <w:rPr>
          <w:color w:val="000000" w:themeColor="text1"/>
        </w:rPr>
        <w:t>1</w:t>
      </w:r>
      <w:r w:rsidR="00E56EA1">
        <w:rPr>
          <w:color w:val="000000" w:themeColor="text1"/>
        </w:rPr>
        <w:t>9</w:t>
      </w:r>
      <w:r w:rsidR="003D0EDB" w:rsidRPr="009A4F9C">
        <w:rPr>
          <w:color w:val="000000" w:themeColor="text1"/>
        </w:rPr>
        <w:t>]</w:t>
      </w:r>
      <w:r w:rsidRPr="009A4F9C">
        <w:rPr>
          <w:color w:val="000000" w:themeColor="text1"/>
        </w:rPr>
        <w:t>.</w:t>
      </w:r>
    </w:p>
    <w:p w14:paraId="5DCC3A58" w14:textId="74C42D78" w:rsidR="00696E70" w:rsidRPr="009A4F9C" w:rsidRDefault="00696E70" w:rsidP="00D96700">
      <w:pPr>
        <w:widowControl w:val="0"/>
        <w:autoSpaceDE w:val="0"/>
        <w:autoSpaceDN w:val="0"/>
        <w:adjustRightInd w:val="0"/>
        <w:snapToGrid w:val="0"/>
        <w:spacing w:after="240" w:line="276" w:lineRule="auto"/>
        <w:jc w:val="both"/>
        <w:rPr>
          <w:color w:val="000000" w:themeColor="text1"/>
        </w:rPr>
      </w:pPr>
      <w:r w:rsidRPr="009A4F9C">
        <w:rPr>
          <w:color w:val="000000" w:themeColor="text1"/>
        </w:rPr>
        <w:t>Gmina mo</w:t>
      </w:r>
      <w:r w:rsidR="000B143B" w:rsidRPr="009A4F9C">
        <w:rPr>
          <w:color w:val="000000" w:themeColor="text1"/>
        </w:rPr>
        <w:t>ż</w:t>
      </w:r>
      <w:r w:rsidRPr="009A4F9C">
        <w:rPr>
          <w:color w:val="000000" w:themeColor="text1"/>
        </w:rPr>
        <w:t>e powierzy</w:t>
      </w:r>
      <w:r w:rsidR="000B143B" w:rsidRPr="009A4F9C">
        <w:rPr>
          <w:color w:val="000000" w:themeColor="text1"/>
        </w:rPr>
        <w:t>ć</w:t>
      </w:r>
      <w:r w:rsidRPr="009A4F9C">
        <w:rPr>
          <w:color w:val="000000" w:themeColor="text1"/>
        </w:rPr>
        <w:t xml:space="preserve"> swoje zadania w zakresie dostarczani</w:t>
      </w:r>
      <w:r w:rsidR="007279EF" w:rsidRPr="009A4F9C">
        <w:rPr>
          <w:color w:val="000000" w:themeColor="text1"/>
        </w:rPr>
        <w:t>a wody i </w:t>
      </w:r>
      <w:r w:rsidR="008416DA" w:rsidRPr="009A4F9C">
        <w:rPr>
          <w:color w:val="000000" w:themeColor="text1"/>
        </w:rPr>
        <w:t>odpro</w:t>
      </w:r>
      <w:r w:rsidRPr="009A4F9C">
        <w:rPr>
          <w:color w:val="000000" w:themeColor="text1"/>
        </w:rPr>
        <w:t xml:space="preserve">wadzania </w:t>
      </w:r>
      <w:r w:rsidR="000B143B" w:rsidRPr="009A4F9C">
        <w:rPr>
          <w:color w:val="000000" w:themeColor="text1"/>
        </w:rPr>
        <w:t>ś</w:t>
      </w:r>
      <w:r w:rsidRPr="009A4F9C">
        <w:rPr>
          <w:color w:val="000000" w:themeColor="text1"/>
        </w:rPr>
        <w:t>ciek</w:t>
      </w:r>
      <w:r w:rsidR="00BF56A3" w:rsidRPr="009A4F9C">
        <w:rPr>
          <w:color w:val="000000" w:themeColor="text1"/>
        </w:rPr>
        <w:t>ów wyspecjalizowanym jednostkom</w:t>
      </w:r>
      <w:r w:rsidRPr="009A4F9C">
        <w:rPr>
          <w:color w:val="000000" w:themeColor="text1"/>
        </w:rPr>
        <w:t xml:space="preserve"> </w:t>
      </w:r>
      <w:r w:rsidR="00D96700">
        <w:rPr>
          <w:color w:val="000000" w:themeColor="text1"/>
        </w:rPr>
        <w:t>–</w:t>
      </w:r>
      <w:r w:rsidR="00C35E9B" w:rsidRPr="009A4F9C">
        <w:rPr>
          <w:color w:val="000000" w:themeColor="text1"/>
        </w:rPr>
        <w:t xml:space="preserve"> </w:t>
      </w:r>
      <w:r w:rsidRPr="009A4F9C">
        <w:rPr>
          <w:color w:val="000000" w:themeColor="text1"/>
        </w:rPr>
        <w:t>przedsi</w:t>
      </w:r>
      <w:r w:rsidR="000B143B" w:rsidRPr="009A4F9C">
        <w:rPr>
          <w:color w:val="000000" w:themeColor="text1"/>
        </w:rPr>
        <w:t>ę</w:t>
      </w:r>
      <w:r w:rsidRPr="009A4F9C">
        <w:rPr>
          <w:color w:val="000000" w:themeColor="text1"/>
        </w:rPr>
        <w:t>biorstwom</w:t>
      </w:r>
      <w:r w:rsidR="008416DA" w:rsidRPr="009A4F9C">
        <w:rPr>
          <w:color w:val="000000" w:themeColor="text1"/>
        </w:rPr>
        <w:t xml:space="preserve"> </w:t>
      </w:r>
      <w:r w:rsidRPr="009A4F9C">
        <w:rPr>
          <w:color w:val="000000" w:themeColor="text1"/>
        </w:rPr>
        <w:t>wodoci</w:t>
      </w:r>
      <w:r w:rsidR="000B143B" w:rsidRPr="009A4F9C">
        <w:rPr>
          <w:color w:val="000000" w:themeColor="text1"/>
        </w:rPr>
        <w:t>ą</w:t>
      </w:r>
      <w:r w:rsidRPr="009A4F9C">
        <w:rPr>
          <w:color w:val="000000" w:themeColor="text1"/>
        </w:rPr>
        <w:t xml:space="preserve">gowo-kanalizacyjnym. </w:t>
      </w:r>
      <w:r w:rsidR="00C35E9B" w:rsidRPr="009A4F9C">
        <w:rPr>
          <w:color w:val="000000" w:themeColor="text1"/>
        </w:rPr>
        <w:t>M</w:t>
      </w:r>
      <w:r w:rsidRPr="009A4F9C">
        <w:rPr>
          <w:color w:val="000000" w:themeColor="text1"/>
        </w:rPr>
        <w:t>a</w:t>
      </w:r>
      <w:r w:rsidR="00C35E9B" w:rsidRPr="009A4F9C">
        <w:rPr>
          <w:color w:val="000000" w:themeColor="text1"/>
        </w:rPr>
        <w:t>ją one</w:t>
      </w:r>
      <w:r w:rsidR="007279EF" w:rsidRPr="009A4F9C">
        <w:rPr>
          <w:color w:val="000000" w:themeColor="text1"/>
        </w:rPr>
        <w:t xml:space="preserve"> </w:t>
      </w:r>
      <w:r w:rsidRPr="009A4F9C">
        <w:rPr>
          <w:color w:val="000000" w:themeColor="text1"/>
        </w:rPr>
        <w:t>obowi</w:t>
      </w:r>
      <w:r w:rsidR="000B143B" w:rsidRPr="009A4F9C">
        <w:rPr>
          <w:color w:val="000000" w:themeColor="text1"/>
        </w:rPr>
        <w:t>ą</w:t>
      </w:r>
      <w:r w:rsidRPr="009A4F9C">
        <w:rPr>
          <w:color w:val="000000" w:themeColor="text1"/>
        </w:rPr>
        <w:t>zek zapewni</w:t>
      </w:r>
      <w:r w:rsidR="000B143B" w:rsidRPr="009A4F9C">
        <w:rPr>
          <w:color w:val="000000" w:themeColor="text1"/>
        </w:rPr>
        <w:t>ć</w:t>
      </w:r>
      <w:r w:rsidRPr="009A4F9C">
        <w:rPr>
          <w:color w:val="000000" w:themeColor="text1"/>
        </w:rPr>
        <w:t xml:space="preserve"> zdolno</w:t>
      </w:r>
      <w:r w:rsidR="000B143B" w:rsidRPr="009A4F9C">
        <w:rPr>
          <w:color w:val="000000" w:themeColor="text1"/>
        </w:rPr>
        <w:t>ść</w:t>
      </w:r>
      <w:r w:rsidRPr="009A4F9C">
        <w:rPr>
          <w:color w:val="000000" w:themeColor="text1"/>
        </w:rPr>
        <w:t xml:space="preserve"> posiadanych urz</w:t>
      </w:r>
      <w:r w:rsidR="000B143B" w:rsidRPr="009A4F9C">
        <w:rPr>
          <w:color w:val="000000" w:themeColor="text1"/>
        </w:rPr>
        <w:t>ą</w:t>
      </w:r>
      <w:r w:rsidRPr="009A4F9C">
        <w:rPr>
          <w:color w:val="000000" w:themeColor="text1"/>
        </w:rPr>
        <w:t>dze</w:t>
      </w:r>
      <w:r w:rsidR="000B143B" w:rsidRPr="009A4F9C">
        <w:rPr>
          <w:color w:val="000000" w:themeColor="text1"/>
        </w:rPr>
        <w:t>ń</w:t>
      </w:r>
      <w:r w:rsidRPr="009A4F9C">
        <w:rPr>
          <w:color w:val="000000" w:themeColor="text1"/>
        </w:rPr>
        <w:t xml:space="preserve"> wodoci</w:t>
      </w:r>
      <w:r w:rsidR="000B143B" w:rsidRPr="009A4F9C">
        <w:rPr>
          <w:color w:val="000000" w:themeColor="text1"/>
        </w:rPr>
        <w:t>ą</w:t>
      </w:r>
      <w:r w:rsidR="007279EF" w:rsidRPr="009A4F9C">
        <w:rPr>
          <w:color w:val="000000" w:themeColor="text1"/>
        </w:rPr>
        <w:t>gowych i </w:t>
      </w:r>
      <w:r w:rsidR="008416DA" w:rsidRPr="009A4F9C">
        <w:rPr>
          <w:color w:val="000000" w:themeColor="text1"/>
        </w:rPr>
        <w:t>kanalizacyj</w:t>
      </w:r>
      <w:r w:rsidRPr="009A4F9C">
        <w:rPr>
          <w:color w:val="000000" w:themeColor="text1"/>
        </w:rPr>
        <w:t xml:space="preserve">nych </w:t>
      </w:r>
      <w:r w:rsidRPr="009A4F9C">
        <w:rPr>
          <w:color w:val="000000" w:themeColor="text1"/>
        </w:rPr>
        <w:lastRenderedPageBreak/>
        <w:t>do realizacji dostaw wody w wymaganej ilo</w:t>
      </w:r>
      <w:r w:rsidR="000B143B" w:rsidRPr="009A4F9C">
        <w:rPr>
          <w:color w:val="000000" w:themeColor="text1"/>
        </w:rPr>
        <w:t>ś</w:t>
      </w:r>
      <w:r w:rsidRPr="009A4F9C">
        <w:rPr>
          <w:color w:val="000000" w:themeColor="text1"/>
        </w:rPr>
        <w:t>ci i pod odpowiednim ci</w:t>
      </w:r>
      <w:r w:rsidR="000B143B" w:rsidRPr="009A4F9C">
        <w:rPr>
          <w:color w:val="000000" w:themeColor="text1"/>
        </w:rPr>
        <w:t>ś</w:t>
      </w:r>
      <w:r w:rsidR="008416DA" w:rsidRPr="009A4F9C">
        <w:rPr>
          <w:color w:val="000000" w:themeColor="text1"/>
        </w:rPr>
        <w:t>nie</w:t>
      </w:r>
      <w:r w:rsidRPr="009A4F9C">
        <w:rPr>
          <w:color w:val="000000" w:themeColor="text1"/>
        </w:rPr>
        <w:t>niem oraz w sposób ci</w:t>
      </w:r>
      <w:r w:rsidR="000B143B" w:rsidRPr="009A4F9C">
        <w:rPr>
          <w:color w:val="000000" w:themeColor="text1"/>
        </w:rPr>
        <w:t>ą</w:t>
      </w:r>
      <w:r w:rsidRPr="009A4F9C">
        <w:rPr>
          <w:color w:val="000000" w:themeColor="text1"/>
        </w:rPr>
        <w:t>g</w:t>
      </w:r>
      <w:r w:rsidR="000B143B" w:rsidRPr="009A4F9C">
        <w:rPr>
          <w:color w:val="000000" w:themeColor="text1"/>
        </w:rPr>
        <w:t>ł</w:t>
      </w:r>
      <w:r w:rsidRPr="009A4F9C">
        <w:rPr>
          <w:color w:val="000000" w:themeColor="text1"/>
        </w:rPr>
        <w:t>y i niezawodny, a tak</w:t>
      </w:r>
      <w:r w:rsidR="000B143B" w:rsidRPr="009A4F9C">
        <w:rPr>
          <w:color w:val="000000" w:themeColor="text1"/>
        </w:rPr>
        <w:t>ż</w:t>
      </w:r>
      <w:r w:rsidRPr="009A4F9C">
        <w:rPr>
          <w:color w:val="000000" w:themeColor="text1"/>
        </w:rPr>
        <w:t xml:space="preserve">e </w:t>
      </w:r>
      <w:r w:rsidR="00CF79FB" w:rsidRPr="009A4F9C">
        <w:rPr>
          <w:color w:val="000000" w:themeColor="text1"/>
        </w:rPr>
        <w:t xml:space="preserve">zapewnić </w:t>
      </w:r>
      <w:r w:rsidRPr="009A4F9C">
        <w:rPr>
          <w:color w:val="000000" w:themeColor="text1"/>
        </w:rPr>
        <w:t>zdolno</w:t>
      </w:r>
      <w:r w:rsidR="000B143B" w:rsidRPr="009A4F9C">
        <w:rPr>
          <w:color w:val="000000" w:themeColor="text1"/>
        </w:rPr>
        <w:t>ść</w:t>
      </w:r>
      <w:r w:rsidRPr="009A4F9C">
        <w:rPr>
          <w:color w:val="000000" w:themeColor="text1"/>
        </w:rPr>
        <w:t xml:space="preserve"> odprowadzania </w:t>
      </w:r>
      <w:r w:rsidR="000B143B" w:rsidRPr="009A4F9C">
        <w:rPr>
          <w:color w:val="000000" w:themeColor="text1"/>
        </w:rPr>
        <w:t>ś</w:t>
      </w:r>
      <w:r w:rsidRPr="009A4F9C">
        <w:rPr>
          <w:color w:val="000000" w:themeColor="text1"/>
        </w:rPr>
        <w:t>cieków</w:t>
      </w:r>
      <w:r w:rsidR="007279EF" w:rsidRPr="009A4F9C">
        <w:rPr>
          <w:color w:val="000000" w:themeColor="text1"/>
        </w:rPr>
        <w:t> </w:t>
      </w:r>
      <w:r w:rsidRPr="009A4F9C">
        <w:rPr>
          <w:color w:val="000000" w:themeColor="text1"/>
        </w:rPr>
        <w:t>w wymaganej ilo</w:t>
      </w:r>
      <w:r w:rsidR="000B143B" w:rsidRPr="009A4F9C">
        <w:rPr>
          <w:color w:val="000000" w:themeColor="text1"/>
        </w:rPr>
        <w:t>ś</w:t>
      </w:r>
      <w:r w:rsidRPr="009A4F9C">
        <w:rPr>
          <w:color w:val="000000" w:themeColor="text1"/>
        </w:rPr>
        <w:t>ci, w sposób ci</w:t>
      </w:r>
      <w:r w:rsidR="000B143B" w:rsidRPr="009A4F9C">
        <w:rPr>
          <w:color w:val="000000" w:themeColor="text1"/>
        </w:rPr>
        <w:t>ą</w:t>
      </w:r>
      <w:r w:rsidRPr="009A4F9C">
        <w:rPr>
          <w:color w:val="000000" w:themeColor="text1"/>
        </w:rPr>
        <w:t>g</w:t>
      </w:r>
      <w:r w:rsidR="000B143B" w:rsidRPr="009A4F9C">
        <w:rPr>
          <w:color w:val="000000" w:themeColor="text1"/>
        </w:rPr>
        <w:t>ł</w:t>
      </w:r>
      <w:r w:rsidRPr="009A4F9C">
        <w:rPr>
          <w:color w:val="000000" w:themeColor="text1"/>
        </w:rPr>
        <w:t>y i niezawodny, jak równie</w:t>
      </w:r>
      <w:r w:rsidR="000B143B" w:rsidRPr="009A4F9C">
        <w:rPr>
          <w:color w:val="000000" w:themeColor="text1"/>
        </w:rPr>
        <w:t>ż</w:t>
      </w:r>
      <w:r w:rsidRPr="009A4F9C">
        <w:rPr>
          <w:color w:val="000000" w:themeColor="text1"/>
        </w:rPr>
        <w:t xml:space="preserve"> zapewni</w:t>
      </w:r>
      <w:r w:rsidR="000B143B" w:rsidRPr="009A4F9C">
        <w:rPr>
          <w:color w:val="000000" w:themeColor="text1"/>
        </w:rPr>
        <w:t>ć</w:t>
      </w:r>
      <w:r w:rsidRPr="009A4F9C">
        <w:rPr>
          <w:color w:val="000000" w:themeColor="text1"/>
        </w:rPr>
        <w:t xml:space="preserve"> nale</w:t>
      </w:r>
      <w:r w:rsidR="000B143B" w:rsidRPr="009A4F9C">
        <w:rPr>
          <w:color w:val="000000" w:themeColor="text1"/>
        </w:rPr>
        <w:t>ż</w:t>
      </w:r>
      <w:r w:rsidRPr="009A4F9C">
        <w:rPr>
          <w:color w:val="000000" w:themeColor="text1"/>
        </w:rPr>
        <w:t>yt</w:t>
      </w:r>
      <w:r w:rsidR="000B143B" w:rsidRPr="009A4F9C">
        <w:rPr>
          <w:color w:val="000000" w:themeColor="text1"/>
        </w:rPr>
        <w:t>ą</w:t>
      </w:r>
      <w:r w:rsidR="007279EF" w:rsidRPr="009A4F9C">
        <w:rPr>
          <w:color w:val="000000" w:themeColor="text1"/>
        </w:rPr>
        <w:t xml:space="preserve"> </w:t>
      </w:r>
      <w:r w:rsidRPr="009A4F9C">
        <w:rPr>
          <w:color w:val="000000" w:themeColor="text1"/>
        </w:rPr>
        <w:t>jako</w:t>
      </w:r>
      <w:r w:rsidR="000B143B" w:rsidRPr="009A4F9C">
        <w:rPr>
          <w:color w:val="000000" w:themeColor="text1"/>
        </w:rPr>
        <w:t>ść</w:t>
      </w:r>
      <w:r w:rsidRPr="009A4F9C">
        <w:rPr>
          <w:color w:val="000000" w:themeColor="text1"/>
        </w:rPr>
        <w:t xml:space="preserve"> dostarczanej wody</w:t>
      </w:r>
      <w:r w:rsidR="00D96700">
        <w:rPr>
          <w:color w:val="000000" w:themeColor="text1"/>
        </w:rPr>
        <w:br/>
      </w:r>
      <w:r w:rsidRPr="009A4F9C">
        <w:rPr>
          <w:color w:val="000000" w:themeColor="text1"/>
        </w:rPr>
        <w:t xml:space="preserve">i odprowadzanych </w:t>
      </w:r>
      <w:r w:rsidR="000B143B" w:rsidRPr="009A4F9C">
        <w:rPr>
          <w:color w:val="000000" w:themeColor="text1"/>
        </w:rPr>
        <w:t>ś</w:t>
      </w:r>
      <w:r w:rsidRPr="009A4F9C">
        <w:rPr>
          <w:color w:val="000000" w:themeColor="text1"/>
        </w:rPr>
        <w:t>cieków. Us</w:t>
      </w:r>
      <w:r w:rsidR="000B143B" w:rsidRPr="009A4F9C">
        <w:rPr>
          <w:color w:val="000000" w:themeColor="text1"/>
        </w:rPr>
        <w:t>ł</w:t>
      </w:r>
      <w:r w:rsidR="008416DA" w:rsidRPr="009A4F9C">
        <w:rPr>
          <w:color w:val="000000" w:themeColor="text1"/>
        </w:rPr>
        <w:t>ugi</w:t>
      </w:r>
      <w:r w:rsidR="00D96700">
        <w:rPr>
          <w:color w:val="000000" w:themeColor="text1"/>
        </w:rPr>
        <w:t xml:space="preserve"> </w:t>
      </w:r>
      <w:r w:rsidR="008416DA" w:rsidRPr="009A4F9C">
        <w:rPr>
          <w:color w:val="000000" w:themeColor="text1"/>
        </w:rPr>
        <w:t>w zakresie zbiorowe</w:t>
      </w:r>
      <w:r w:rsidRPr="009A4F9C">
        <w:rPr>
          <w:color w:val="000000" w:themeColor="text1"/>
        </w:rPr>
        <w:t>go zaopatrzenia w wod</w:t>
      </w:r>
      <w:r w:rsidR="000B143B" w:rsidRPr="009A4F9C">
        <w:rPr>
          <w:color w:val="000000" w:themeColor="text1"/>
        </w:rPr>
        <w:t>ę</w:t>
      </w:r>
      <w:r w:rsidR="00D96700">
        <w:rPr>
          <w:color w:val="000000" w:themeColor="text1"/>
        </w:rPr>
        <w:br/>
      </w:r>
      <w:r w:rsidRPr="009A4F9C">
        <w:rPr>
          <w:color w:val="000000" w:themeColor="text1"/>
        </w:rPr>
        <w:t xml:space="preserve">i odprowadzania </w:t>
      </w:r>
      <w:r w:rsidR="000B143B" w:rsidRPr="009A4F9C">
        <w:rPr>
          <w:color w:val="000000" w:themeColor="text1"/>
        </w:rPr>
        <w:t>ś</w:t>
      </w:r>
      <w:r w:rsidRPr="009A4F9C">
        <w:rPr>
          <w:color w:val="000000" w:themeColor="text1"/>
        </w:rPr>
        <w:t>cieków s</w:t>
      </w:r>
      <w:r w:rsidR="000B143B" w:rsidRPr="009A4F9C">
        <w:rPr>
          <w:color w:val="000000" w:themeColor="text1"/>
        </w:rPr>
        <w:t>ą</w:t>
      </w:r>
      <w:r w:rsidRPr="009A4F9C">
        <w:rPr>
          <w:color w:val="000000" w:themeColor="text1"/>
        </w:rPr>
        <w:t xml:space="preserve"> podstawowymi us</w:t>
      </w:r>
      <w:r w:rsidR="000B143B" w:rsidRPr="009A4F9C">
        <w:rPr>
          <w:color w:val="000000" w:themeColor="text1"/>
        </w:rPr>
        <w:t>ł</w:t>
      </w:r>
      <w:r w:rsidR="008416DA" w:rsidRPr="009A4F9C">
        <w:rPr>
          <w:color w:val="000000" w:themeColor="text1"/>
        </w:rPr>
        <w:t>ugami za</w:t>
      </w:r>
      <w:r w:rsidRPr="009A4F9C">
        <w:rPr>
          <w:color w:val="000000" w:themeColor="text1"/>
        </w:rPr>
        <w:t>pewniaj</w:t>
      </w:r>
      <w:r w:rsidR="000B143B" w:rsidRPr="009A4F9C">
        <w:rPr>
          <w:color w:val="000000" w:themeColor="text1"/>
        </w:rPr>
        <w:t>ą</w:t>
      </w:r>
      <w:r w:rsidRPr="009A4F9C">
        <w:rPr>
          <w:color w:val="000000" w:themeColor="text1"/>
        </w:rPr>
        <w:t xml:space="preserve">cymi odpowiedni poziom </w:t>
      </w:r>
      <w:r w:rsidR="000B143B" w:rsidRPr="009A4F9C">
        <w:rPr>
          <w:color w:val="000000" w:themeColor="text1"/>
        </w:rPr>
        <w:t>ż</w:t>
      </w:r>
      <w:r w:rsidRPr="009A4F9C">
        <w:rPr>
          <w:color w:val="000000" w:themeColor="text1"/>
        </w:rPr>
        <w:t>ycia oraz warunki sanitarne ludno</w:t>
      </w:r>
      <w:r w:rsidR="000B143B" w:rsidRPr="009A4F9C">
        <w:rPr>
          <w:color w:val="000000" w:themeColor="text1"/>
        </w:rPr>
        <w:t>ś</w:t>
      </w:r>
      <w:r w:rsidRPr="009A4F9C">
        <w:rPr>
          <w:color w:val="000000" w:themeColor="text1"/>
        </w:rPr>
        <w:t>ci</w:t>
      </w:r>
      <w:r w:rsidR="00D96700">
        <w:rPr>
          <w:color w:val="000000" w:themeColor="text1"/>
        </w:rPr>
        <w:t xml:space="preserve"> </w:t>
      </w:r>
      <w:r w:rsidRPr="009A4F9C">
        <w:rPr>
          <w:color w:val="000000" w:themeColor="text1"/>
        </w:rPr>
        <w:t>i powinny</w:t>
      </w:r>
      <w:r w:rsidR="008416DA" w:rsidRPr="009A4F9C">
        <w:rPr>
          <w:color w:val="000000" w:themeColor="text1"/>
        </w:rPr>
        <w:t xml:space="preserve"> </w:t>
      </w:r>
      <w:r w:rsidRPr="009A4F9C">
        <w:rPr>
          <w:color w:val="000000" w:themeColor="text1"/>
        </w:rPr>
        <w:t>by</w:t>
      </w:r>
      <w:r w:rsidR="000B143B" w:rsidRPr="009A4F9C">
        <w:rPr>
          <w:color w:val="000000" w:themeColor="text1"/>
        </w:rPr>
        <w:t>ć</w:t>
      </w:r>
      <w:r w:rsidRPr="009A4F9C">
        <w:rPr>
          <w:color w:val="000000" w:themeColor="text1"/>
        </w:rPr>
        <w:t xml:space="preserve"> zapewniane przez gmin</w:t>
      </w:r>
      <w:r w:rsidR="000B143B" w:rsidRPr="009A4F9C">
        <w:rPr>
          <w:color w:val="000000" w:themeColor="text1"/>
        </w:rPr>
        <w:t>ę</w:t>
      </w:r>
      <w:r w:rsidRPr="009A4F9C">
        <w:rPr>
          <w:color w:val="000000" w:themeColor="text1"/>
        </w:rPr>
        <w:t xml:space="preserve"> jednocze</w:t>
      </w:r>
      <w:r w:rsidR="000B143B" w:rsidRPr="009A4F9C">
        <w:rPr>
          <w:color w:val="000000" w:themeColor="text1"/>
        </w:rPr>
        <w:t>ś</w:t>
      </w:r>
      <w:r w:rsidRPr="009A4F9C">
        <w:rPr>
          <w:color w:val="000000" w:themeColor="text1"/>
        </w:rPr>
        <w:t>nie.</w:t>
      </w:r>
    </w:p>
    <w:p w14:paraId="7EE73AF9" w14:textId="77777777" w:rsidR="00696E70" w:rsidRPr="009A4F9C" w:rsidRDefault="00696E70" w:rsidP="00D96700">
      <w:pPr>
        <w:widowControl w:val="0"/>
        <w:autoSpaceDE w:val="0"/>
        <w:autoSpaceDN w:val="0"/>
        <w:adjustRightInd w:val="0"/>
        <w:snapToGrid w:val="0"/>
        <w:spacing w:after="240" w:line="276" w:lineRule="auto"/>
        <w:jc w:val="both"/>
        <w:rPr>
          <w:color w:val="000000" w:themeColor="text1"/>
        </w:rPr>
      </w:pPr>
      <w:r w:rsidRPr="009A4F9C">
        <w:rPr>
          <w:color w:val="000000" w:themeColor="text1"/>
        </w:rPr>
        <w:t xml:space="preserve">Prawo polskie, w </w:t>
      </w:r>
      <w:r w:rsidR="000B143B" w:rsidRPr="009A4F9C">
        <w:rPr>
          <w:color w:val="000000" w:themeColor="text1"/>
        </w:rPr>
        <w:t>ś</w:t>
      </w:r>
      <w:r w:rsidRPr="009A4F9C">
        <w:rPr>
          <w:color w:val="000000" w:themeColor="text1"/>
        </w:rPr>
        <w:t>lad za przepisami prawnymi Unii Europejskiej, wymaga pe</w:t>
      </w:r>
      <w:r w:rsidR="000B143B" w:rsidRPr="009A4F9C">
        <w:rPr>
          <w:color w:val="000000" w:themeColor="text1"/>
        </w:rPr>
        <w:t>ł</w:t>
      </w:r>
      <w:r w:rsidRPr="009A4F9C">
        <w:rPr>
          <w:color w:val="000000" w:themeColor="text1"/>
        </w:rPr>
        <w:t>nego zwrotu kosztów us</w:t>
      </w:r>
      <w:r w:rsidR="000B143B" w:rsidRPr="009A4F9C">
        <w:rPr>
          <w:color w:val="000000" w:themeColor="text1"/>
        </w:rPr>
        <w:t>ł</w:t>
      </w:r>
      <w:r w:rsidRPr="009A4F9C">
        <w:rPr>
          <w:color w:val="000000" w:themeColor="text1"/>
        </w:rPr>
        <w:t>ug wodoci</w:t>
      </w:r>
      <w:r w:rsidR="000B143B" w:rsidRPr="009A4F9C">
        <w:rPr>
          <w:color w:val="000000" w:themeColor="text1"/>
        </w:rPr>
        <w:t>ą</w:t>
      </w:r>
      <w:r w:rsidRPr="009A4F9C">
        <w:rPr>
          <w:color w:val="000000" w:themeColor="text1"/>
        </w:rPr>
        <w:t>gowych i kanalizacyjnych przez korzystaj</w:t>
      </w:r>
      <w:r w:rsidR="000B143B" w:rsidRPr="009A4F9C">
        <w:rPr>
          <w:color w:val="000000" w:themeColor="text1"/>
        </w:rPr>
        <w:t>ą</w:t>
      </w:r>
      <w:r w:rsidRPr="009A4F9C">
        <w:rPr>
          <w:color w:val="000000" w:themeColor="text1"/>
        </w:rPr>
        <w:t>cych</w:t>
      </w:r>
      <w:r w:rsidR="007279EF" w:rsidRPr="009A4F9C">
        <w:rPr>
          <w:color w:val="000000" w:themeColor="text1"/>
        </w:rPr>
        <w:t xml:space="preserve"> </w:t>
      </w:r>
      <w:r w:rsidRPr="009A4F9C">
        <w:rPr>
          <w:color w:val="000000" w:themeColor="text1"/>
        </w:rPr>
        <w:t>z tych us</w:t>
      </w:r>
      <w:r w:rsidR="000B143B" w:rsidRPr="009A4F9C">
        <w:rPr>
          <w:color w:val="000000" w:themeColor="text1"/>
        </w:rPr>
        <w:t>ł</w:t>
      </w:r>
      <w:r w:rsidRPr="009A4F9C">
        <w:rPr>
          <w:color w:val="000000" w:themeColor="text1"/>
        </w:rPr>
        <w:t>ug, co musi zapewni</w:t>
      </w:r>
      <w:r w:rsidR="000B143B" w:rsidRPr="009A4F9C">
        <w:rPr>
          <w:color w:val="000000" w:themeColor="text1"/>
        </w:rPr>
        <w:t>ć</w:t>
      </w:r>
      <w:r w:rsidRPr="009A4F9C">
        <w:rPr>
          <w:color w:val="000000" w:themeColor="text1"/>
        </w:rPr>
        <w:t xml:space="preserve"> odpowiedni poziom op</w:t>
      </w:r>
      <w:r w:rsidR="000B143B" w:rsidRPr="009A4F9C">
        <w:rPr>
          <w:color w:val="000000" w:themeColor="text1"/>
        </w:rPr>
        <w:t>ł</w:t>
      </w:r>
      <w:r w:rsidRPr="009A4F9C">
        <w:rPr>
          <w:color w:val="000000" w:themeColor="text1"/>
        </w:rPr>
        <w:t>at taryfowych za us</w:t>
      </w:r>
      <w:r w:rsidR="000B143B" w:rsidRPr="009A4F9C">
        <w:rPr>
          <w:color w:val="000000" w:themeColor="text1"/>
        </w:rPr>
        <w:t>ł</w:t>
      </w:r>
      <w:r w:rsidRPr="009A4F9C">
        <w:rPr>
          <w:color w:val="000000" w:themeColor="text1"/>
        </w:rPr>
        <w:t>ugi</w:t>
      </w:r>
      <w:r w:rsidR="009554EF" w:rsidRPr="009A4F9C">
        <w:rPr>
          <w:color w:val="000000" w:themeColor="text1"/>
        </w:rPr>
        <w:t>.</w:t>
      </w:r>
    </w:p>
    <w:p w14:paraId="07CE7013" w14:textId="776E8F75" w:rsidR="00DD060C" w:rsidRPr="009A4F9C" w:rsidRDefault="00696E70" w:rsidP="00D96700">
      <w:pPr>
        <w:widowControl w:val="0"/>
        <w:autoSpaceDE w:val="0"/>
        <w:autoSpaceDN w:val="0"/>
        <w:adjustRightInd w:val="0"/>
        <w:snapToGrid w:val="0"/>
        <w:spacing w:after="240" w:line="276" w:lineRule="auto"/>
        <w:jc w:val="both"/>
        <w:rPr>
          <w:color w:val="000000" w:themeColor="text1"/>
        </w:rPr>
      </w:pPr>
      <w:r w:rsidRPr="009A4F9C">
        <w:rPr>
          <w:color w:val="000000" w:themeColor="text1"/>
        </w:rPr>
        <w:t>W celu stymulacji i egzekwowania oraz koordynacji dzia</w:t>
      </w:r>
      <w:r w:rsidR="000B143B" w:rsidRPr="009A4F9C">
        <w:rPr>
          <w:color w:val="000000" w:themeColor="text1"/>
        </w:rPr>
        <w:t>ł</w:t>
      </w:r>
      <w:r w:rsidRPr="009A4F9C">
        <w:rPr>
          <w:color w:val="000000" w:themeColor="text1"/>
        </w:rPr>
        <w:t>a</w:t>
      </w:r>
      <w:r w:rsidR="000B143B" w:rsidRPr="009A4F9C">
        <w:rPr>
          <w:color w:val="000000" w:themeColor="text1"/>
        </w:rPr>
        <w:t>ń</w:t>
      </w:r>
      <w:r w:rsidRPr="009A4F9C">
        <w:rPr>
          <w:color w:val="000000" w:themeColor="text1"/>
        </w:rPr>
        <w:t xml:space="preserve"> gmin i przedsi</w:t>
      </w:r>
      <w:r w:rsidR="000B143B" w:rsidRPr="009A4F9C">
        <w:rPr>
          <w:color w:val="000000" w:themeColor="text1"/>
        </w:rPr>
        <w:t>ę</w:t>
      </w:r>
      <w:r w:rsidRPr="009A4F9C">
        <w:rPr>
          <w:color w:val="000000" w:themeColor="text1"/>
        </w:rPr>
        <w:t>biorstw wodoci</w:t>
      </w:r>
      <w:r w:rsidR="000B143B" w:rsidRPr="009A4F9C">
        <w:rPr>
          <w:color w:val="000000" w:themeColor="text1"/>
        </w:rPr>
        <w:t>ą</w:t>
      </w:r>
      <w:r w:rsidRPr="009A4F9C">
        <w:rPr>
          <w:color w:val="000000" w:themeColor="text1"/>
        </w:rPr>
        <w:t>gowo-kanalizacyjnych</w:t>
      </w:r>
      <w:r w:rsidR="000F2E5B">
        <w:rPr>
          <w:color w:val="000000" w:themeColor="text1"/>
        </w:rPr>
        <w:t xml:space="preserve"> na terenach aglomeracji</w:t>
      </w:r>
      <w:r w:rsidRPr="009A4F9C">
        <w:rPr>
          <w:color w:val="000000" w:themeColor="text1"/>
        </w:rPr>
        <w:t xml:space="preserve"> w zakresi</w:t>
      </w:r>
      <w:r w:rsidR="008416DA" w:rsidRPr="009A4F9C">
        <w:rPr>
          <w:color w:val="000000" w:themeColor="text1"/>
        </w:rPr>
        <w:t xml:space="preserve">e rozbudowy, budowy </w:t>
      </w:r>
      <w:r w:rsidR="00492614">
        <w:rPr>
          <w:color w:val="000000" w:themeColor="text1"/>
        </w:rPr>
        <w:br/>
      </w:r>
      <w:r w:rsidR="008416DA" w:rsidRPr="009A4F9C">
        <w:rPr>
          <w:color w:val="000000" w:themeColor="text1"/>
        </w:rPr>
        <w:t>i moderniza</w:t>
      </w:r>
      <w:r w:rsidRPr="009A4F9C">
        <w:rPr>
          <w:color w:val="000000" w:themeColor="text1"/>
        </w:rPr>
        <w:t xml:space="preserve">cji systemów kanalizacyjnych oraz oczyszczalni </w:t>
      </w:r>
      <w:r w:rsidR="000B143B" w:rsidRPr="009A4F9C">
        <w:rPr>
          <w:color w:val="000000" w:themeColor="text1"/>
        </w:rPr>
        <w:t>ś</w:t>
      </w:r>
      <w:r w:rsidRPr="009A4F9C">
        <w:rPr>
          <w:color w:val="000000" w:themeColor="text1"/>
        </w:rPr>
        <w:t>cieków komunalnych</w:t>
      </w:r>
      <w:r w:rsidR="00BF407D" w:rsidRPr="009A4F9C">
        <w:rPr>
          <w:color w:val="000000" w:themeColor="text1"/>
        </w:rPr>
        <w:t>,</w:t>
      </w:r>
      <w:r w:rsidRPr="009A4F9C">
        <w:rPr>
          <w:color w:val="000000" w:themeColor="text1"/>
        </w:rPr>
        <w:t xml:space="preserve"> </w:t>
      </w:r>
      <w:r w:rsidR="00CA5636" w:rsidRPr="009A4F9C">
        <w:rPr>
          <w:color w:val="000000" w:themeColor="text1"/>
        </w:rPr>
        <w:t xml:space="preserve">minister właściwy do spraw gospodarki wodnej sporządza i aktualizuje </w:t>
      </w:r>
      <w:r w:rsidRPr="009A4F9C">
        <w:rPr>
          <w:color w:val="000000" w:themeColor="text1"/>
        </w:rPr>
        <w:t>Krajow</w:t>
      </w:r>
      <w:r w:rsidR="00E80DF4" w:rsidRPr="009A4F9C">
        <w:rPr>
          <w:color w:val="000000" w:themeColor="text1"/>
        </w:rPr>
        <w:t>y</w:t>
      </w:r>
      <w:r w:rsidRPr="009A4F9C">
        <w:rPr>
          <w:color w:val="000000" w:themeColor="text1"/>
        </w:rPr>
        <w:t xml:space="preserve"> program oczyszczania </w:t>
      </w:r>
      <w:r w:rsidR="000B143B" w:rsidRPr="009A4F9C">
        <w:rPr>
          <w:color w:val="000000" w:themeColor="text1"/>
        </w:rPr>
        <w:t>ś</w:t>
      </w:r>
      <w:r w:rsidRPr="009A4F9C">
        <w:rPr>
          <w:color w:val="000000" w:themeColor="text1"/>
        </w:rPr>
        <w:t>cieków</w:t>
      </w:r>
      <w:r w:rsidR="008416DA" w:rsidRPr="009A4F9C">
        <w:rPr>
          <w:color w:val="000000" w:themeColor="text1"/>
        </w:rPr>
        <w:t xml:space="preserve"> </w:t>
      </w:r>
      <w:r w:rsidRPr="009A4F9C">
        <w:rPr>
          <w:color w:val="000000" w:themeColor="text1"/>
        </w:rPr>
        <w:t>komunalnych. Dokument ten zatwierdza Rada Ministrów.</w:t>
      </w:r>
    </w:p>
    <w:p w14:paraId="5A0F92BC" w14:textId="27485AEC" w:rsidR="00696E70" w:rsidRPr="009A4F9C" w:rsidRDefault="00696E70" w:rsidP="00D96700">
      <w:pPr>
        <w:widowControl w:val="0"/>
        <w:autoSpaceDE w:val="0"/>
        <w:autoSpaceDN w:val="0"/>
        <w:adjustRightInd w:val="0"/>
        <w:snapToGrid w:val="0"/>
        <w:spacing w:line="276" w:lineRule="auto"/>
        <w:jc w:val="both"/>
        <w:rPr>
          <w:color w:val="000000" w:themeColor="text1"/>
        </w:rPr>
      </w:pPr>
      <w:r w:rsidRPr="009A4F9C">
        <w:rPr>
          <w:color w:val="000000" w:themeColor="text1"/>
        </w:rPr>
        <w:t xml:space="preserve">Krajowy program oczyszczania </w:t>
      </w:r>
      <w:r w:rsidR="000B143B" w:rsidRPr="009A4F9C">
        <w:rPr>
          <w:color w:val="000000" w:themeColor="text1"/>
        </w:rPr>
        <w:t>ś</w:t>
      </w:r>
      <w:r w:rsidRPr="009A4F9C">
        <w:rPr>
          <w:color w:val="000000" w:themeColor="text1"/>
        </w:rPr>
        <w:t>cieków komunalnych, którego integraln</w:t>
      </w:r>
      <w:r w:rsidR="000B143B" w:rsidRPr="009A4F9C">
        <w:rPr>
          <w:color w:val="000000" w:themeColor="text1"/>
        </w:rPr>
        <w:t>ą</w:t>
      </w:r>
      <w:r w:rsidRPr="009A4F9C">
        <w:rPr>
          <w:color w:val="000000" w:themeColor="text1"/>
        </w:rPr>
        <w:t xml:space="preserve"> cz</w:t>
      </w:r>
      <w:r w:rsidR="000B143B" w:rsidRPr="009A4F9C">
        <w:rPr>
          <w:color w:val="000000" w:themeColor="text1"/>
        </w:rPr>
        <w:t>ęść</w:t>
      </w:r>
      <w:r w:rsidR="008416DA" w:rsidRPr="009A4F9C">
        <w:rPr>
          <w:color w:val="000000" w:themeColor="text1"/>
        </w:rPr>
        <w:t xml:space="preserve"> </w:t>
      </w:r>
      <w:r w:rsidRPr="009A4F9C">
        <w:rPr>
          <w:color w:val="000000" w:themeColor="text1"/>
        </w:rPr>
        <w:t>stanowi wykaz aglomeracji</w:t>
      </w:r>
      <w:r w:rsidR="009554EF" w:rsidRPr="009A4F9C">
        <w:rPr>
          <w:color w:val="000000" w:themeColor="text1"/>
        </w:rPr>
        <w:t xml:space="preserve"> oraz wykaz niezbędnych przedsięwzięć w zakresie budowy</w:t>
      </w:r>
      <w:r w:rsidR="00D96700">
        <w:rPr>
          <w:color w:val="000000" w:themeColor="text1"/>
        </w:rPr>
        <w:t xml:space="preserve"> </w:t>
      </w:r>
      <w:r w:rsidR="009554EF" w:rsidRPr="009A4F9C">
        <w:rPr>
          <w:color w:val="000000" w:themeColor="text1"/>
        </w:rPr>
        <w:t>i modernizacji urządzeń kanalizacyjnych</w:t>
      </w:r>
      <w:r w:rsidRPr="009A4F9C">
        <w:rPr>
          <w:color w:val="000000" w:themeColor="text1"/>
        </w:rPr>
        <w:t>, zawiera</w:t>
      </w:r>
      <w:r w:rsidR="000B143B" w:rsidRPr="009A4F9C">
        <w:rPr>
          <w:color w:val="000000" w:themeColor="text1"/>
        </w:rPr>
        <w:t>ć</w:t>
      </w:r>
      <w:r w:rsidR="008416DA" w:rsidRPr="009A4F9C">
        <w:rPr>
          <w:color w:val="000000" w:themeColor="text1"/>
        </w:rPr>
        <w:t xml:space="preserve"> </w:t>
      </w:r>
      <w:r w:rsidRPr="009A4F9C">
        <w:rPr>
          <w:color w:val="000000" w:themeColor="text1"/>
        </w:rPr>
        <w:t xml:space="preserve">powinien </w:t>
      </w:r>
      <w:r w:rsidR="007F7B32" w:rsidRPr="009A4F9C">
        <w:rPr>
          <w:color w:val="000000" w:themeColor="text1"/>
        </w:rPr>
        <w:t>w szczególności</w:t>
      </w:r>
      <w:r w:rsidRPr="009A4F9C">
        <w:rPr>
          <w:color w:val="000000" w:themeColor="text1"/>
        </w:rPr>
        <w:t>:</w:t>
      </w:r>
    </w:p>
    <w:p w14:paraId="227D18FB" w14:textId="77777777" w:rsidR="00696E70" w:rsidRPr="009A4F9C" w:rsidRDefault="00696E70" w:rsidP="009A4F9C">
      <w:pPr>
        <w:pStyle w:val="Akapitzlist"/>
        <w:widowControl w:val="0"/>
        <w:numPr>
          <w:ilvl w:val="0"/>
          <w:numId w:val="7"/>
        </w:numPr>
        <w:autoSpaceDE w:val="0"/>
        <w:autoSpaceDN w:val="0"/>
        <w:adjustRightInd w:val="0"/>
        <w:snapToGrid w:val="0"/>
        <w:spacing w:after="0"/>
        <w:rPr>
          <w:rFonts w:ascii="Times New Roman" w:hAnsi="Times New Roman" w:cs="Times New Roman"/>
          <w:color w:val="000000" w:themeColor="text1"/>
          <w:sz w:val="24"/>
          <w:szCs w:val="24"/>
        </w:rPr>
      </w:pPr>
      <w:r w:rsidRPr="009A4F9C">
        <w:rPr>
          <w:rFonts w:ascii="Times New Roman" w:hAnsi="Times New Roman" w:cs="Times New Roman"/>
          <w:color w:val="000000" w:themeColor="text1"/>
          <w:sz w:val="24"/>
          <w:szCs w:val="24"/>
        </w:rPr>
        <w:t>zakres rzeczowo-finansowy tych przedsi</w:t>
      </w:r>
      <w:r w:rsidR="000B143B" w:rsidRPr="009A4F9C">
        <w:rPr>
          <w:rFonts w:ascii="Times New Roman" w:hAnsi="Times New Roman" w:cs="Times New Roman"/>
          <w:color w:val="000000" w:themeColor="text1"/>
          <w:sz w:val="24"/>
          <w:szCs w:val="24"/>
        </w:rPr>
        <w:t>ę</w:t>
      </w:r>
      <w:r w:rsidRPr="009A4F9C">
        <w:rPr>
          <w:rFonts w:ascii="Times New Roman" w:hAnsi="Times New Roman" w:cs="Times New Roman"/>
          <w:color w:val="000000" w:themeColor="text1"/>
          <w:sz w:val="24"/>
          <w:szCs w:val="24"/>
        </w:rPr>
        <w:t>wzi</w:t>
      </w:r>
      <w:r w:rsidR="000B143B" w:rsidRPr="009A4F9C">
        <w:rPr>
          <w:rFonts w:ascii="Times New Roman" w:hAnsi="Times New Roman" w:cs="Times New Roman"/>
          <w:color w:val="000000" w:themeColor="text1"/>
          <w:sz w:val="24"/>
          <w:szCs w:val="24"/>
        </w:rPr>
        <w:t>ęć</w:t>
      </w:r>
      <w:r w:rsidRPr="009A4F9C">
        <w:rPr>
          <w:rFonts w:ascii="Times New Roman" w:hAnsi="Times New Roman" w:cs="Times New Roman"/>
          <w:color w:val="000000" w:themeColor="text1"/>
          <w:sz w:val="24"/>
          <w:szCs w:val="24"/>
        </w:rPr>
        <w:t>,</w:t>
      </w:r>
    </w:p>
    <w:p w14:paraId="34341121" w14:textId="77777777" w:rsidR="00696E70" w:rsidRPr="009A4F9C" w:rsidRDefault="00696E70" w:rsidP="00D96700">
      <w:pPr>
        <w:pStyle w:val="Akapitzlist"/>
        <w:widowControl w:val="0"/>
        <w:numPr>
          <w:ilvl w:val="0"/>
          <w:numId w:val="7"/>
        </w:numPr>
        <w:autoSpaceDE w:val="0"/>
        <w:autoSpaceDN w:val="0"/>
        <w:adjustRightInd w:val="0"/>
        <w:snapToGrid w:val="0"/>
        <w:rPr>
          <w:rFonts w:ascii="Times New Roman" w:hAnsi="Times New Roman" w:cs="Times New Roman"/>
          <w:color w:val="000000" w:themeColor="text1"/>
          <w:sz w:val="24"/>
          <w:szCs w:val="24"/>
        </w:rPr>
      </w:pPr>
      <w:r w:rsidRPr="009A4F9C">
        <w:rPr>
          <w:rFonts w:ascii="Times New Roman" w:hAnsi="Times New Roman" w:cs="Times New Roman"/>
          <w:color w:val="000000" w:themeColor="text1"/>
          <w:sz w:val="24"/>
          <w:szCs w:val="24"/>
        </w:rPr>
        <w:t>terminy zako</w:t>
      </w:r>
      <w:r w:rsidR="000B143B" w:rsidRPr="009A4F9C">
        <w:rPr>
          <w:rFonts w:ascii="Times New Roman" w:hAnsi="Times New Roman" w:cs="Times New Roman"/>
          <w:color w:val="000000" w:themeColor="text1"/>
          <w:sz w:val="24"/>
          <w:szCs w:val="24"/>
        </w:rPr>
        <w:t>ń</w:t>
      </w:r>
      <w:r w:rsidRPr="009A4F9C">
        <w:rPr>
          <w:rFonts w:ascii="Times New Roman" w:hAnsi="Times New Roman" w:cs="Times New Roman"/>
          <w:color w:val="000000" w:themeColor="text1"/>
          <w:sz w:val="24"/>
          <w:szCs w:val="24"/>
        </w:rPr>
        <w:t>czenia realizacji planowanych przedsi</w:t>
      </w:r>
      <w:r w:rsidR="000B143B" w:rsidRPr="009A4F9C">
        <w:rPr>
          <w:rFonts w:ascii="Times New Roman" w:hAnsi="Times New Roman" w:cs="Times New Roman"/>
          <w:color w:val="000000" w:themeColor="text1"/>
          <w:sz w:val="24"/>
          <w:szCs w:val="24"/>
        </w:rPr>
        <w:t>ę</w:t>
      </w:r>
      <w:r w:rsidRPr="009A4F9C">
        <w:rPr>
          <w:rFonts w:ascii="Times New Roman" w:hAnsi="Times New Roman" w:cs="Times New Roman"/>
          <w:color w:val="000000" w:themeColor="text1"/>
          <w:sz w:val="24"/>
          <w:szCs w:val="24"/>
        </w:rPr>
        <w:t>wzi</w:t>
      </w:r>
      <w:r w:rsidR="000B143B" w:rsidRPr="009A4F9C">
        <w:rPr>
          <w:rFonts w:ascii="Times New Roman" w:hAnsi="Times New Roman" w:cs="Times New Roman"/>
          <w:color w:val="000000" w:themeColor="text1"/>
          <w:sz w:val="24"/>
          <w:szCs w:val="24"/>
        </w:rPr>
        <w:t>ęć</w:t>
      </w:r>
      <w:r w:rsidRPr="009A4F9C">
        <w:rPr>
          <w:rFonts w:ascii="Times New Roman" w:hAnsi="Times New Roman" w:cs="Times New Roman"/>
          <w:color w:val="000000" w:themeColor="text1"/>
          <w:sz w:val="24"/>
          <w:szCs w:val="24"/>
        </w:rPr>
        <w:t>.</w:t>
      </w:r>
    </w:p>
    <w:p w14:paraId="2D3FDC36" w14:textId="15283E82" w:rsidR="00545801" w:rsidRPr="009A4F9C" w:rsidRDefault="00696E70" w:rsidP="00D96700">
      <w:pPr>
        <w:widowControl w:val="0"/>
        <w:autoSpaceDE w:val="0"/>
        <w:autoSpaceDN w:val="0"/>
        <w:adjustRightInd w:val="0"/>
        <w:snapToGrid w:val="0"/>
        <w:spacing w:line="276" w:lineRule="auto"/>
        <w:jc w:val="both"/>
        <w:rPr>
          <w:color w:val="000000" w:themeColor="text1"/>
        </w:rPr>
      </w:pPr>
      <w:r w:rsidRPr="009A4F9C">
        <w:rPr>
          <w:color w:val="000000" w:themeColor="text1"/>
        </w:rPr>
        <w:t>Instrumentami ekonomicznymi i finansowymi stymuluj</w:t>
      </w:r>
      <w:r w:rsidR="000B143B" w:rsidRPr="009A4F9C">
        <w:rPr>
          <w:color w:val="000000" w:themeColor="text1"/>
        </w:rPr>
        <w:t>ą</w:t>
      </w:r>
      <w:r w:rsidRPr="009A4F9C">
        <w:rPr>
          <w:color w:val="000000" w:themeColor="text1"/>
        </w:rPr>
        <w:t>cymi realizacj</w:t>
      </w:r>
      <w:r w:rsidR="000B143B" w:rsidRPr="009A4F9C">
        <w:rPr>
          <w:color w:val="000000" w:themeColor="text1"/>
        </w:rPr>
        <w:t>ę</w:t>
      </w:r>
      <w:r w:rsidRPr="009A4F9C">
        <w:rPr>
          <w:color w:val="000000" w:themeColor="text1"/>
        </w:rPr>
        <w:t xml:space="preserve"> KPO</w:t>
      </w:r>
      <w:r w:rsidR="000B143B" w:rsidRPr="009A4F9C">
        <w:rPr>
          <w:color w:val="000000" w:themeColor="text1"/>
        </w:rPr>
        <w:t>Ś</w:t>
      </w:r>
      <w:r w:rsidRPr="009A4F9C">
        <w:rPr>
          <w:color w:val="000000" w:themeColor="text1"/>
        </w:rPr>
        <w:t>K</w:t>
      </w:r>
      <w:r w:rsidR="00D96700">
        <w:rPr>
          <w:color w:val="000000" w:themeColor="text1"/>
        </w:rPr>
        <w:t xml:space="preserve"> </w:t>
      </w:r>
      <w:r w:rsidRPr="009A4F9C">
        <w:rPr>
          <w:color w:val="000000" w:themeColor="text1"/>
        </w:rPr>
        <w:t>s</w:t>
      </w:r>
      <w:r w:rsidR="000B143B" w:rsidRPr="009A4F9C">
        <w:rPr>
          <w:color w:val="000000" w:themeColor="text1"/>
        </w:rPr>
        <w:t>ą</w:t>
      </w:r>
      <w:r w:rsidRPr="009A4F9C">
        <w:rPr>
          <w:color w:val="000000" w:themeColor="text1"/>
        </w:rPr>
        <w:t xml:space="preserve"> </w:t>
      </w:r>
      <w:r w:rsidR="000B143B" w:rsidRPr="009A4F9C">
        <w:rPr>
          <w:color w:val="000000" w:themeColor="text1"/>
        </w:rPr>
        <w:t>ś</w:t>
      </w:r>
      <w:r w:rsidRPr="009A4F9C">
        <w:rPr>
          <w:color w:val="000000" w:themeColor="text1"/>
        </w:rPr>
        <w:t>rodki pomocowe Unii Europejskiej oraz po</w:t>
      </w:r>
      <w:r w:rsidR="000B143B" w:rsidRPr="009A4F9C">
        <w:rPr>
          <w:color w:val="000000" w:themeColor="text1"/>
        </w:rPr>
        <w:t>ż</w:t>
      </w:r>
      <w:r w:rsidRPr="009A4F9C">
        <w:rPr>
          <w:color w:val="000000" w:themeColor="text1"/>
        </w:rPr>
        <w:t>ycz</w:t>
      </w:r>
      <w:r w:rsidR="008416DA" w:rsidRPr="009A4F9C">
        <w:rPr>
          <w:color w:val="000000" w:themeColor="text1"/>
        </w:rPr>
        <w:t>ki i dotacje funduszy ekologicz</w:t>
      </w:r>
      <w:r w:rsidRPr="009A4F9C">
        <w:rPr>
          <w:color w:val="000000" w:themeColor="text1"/>
        </w:rPr>
        <w:t>nych, a</w:t>
      </w:r>
      <w:r w:rsidR="00940168" w:rsidRPr="009A4F9C">
        <w:rPr>
          <w:color w:val="000000" w:themeColor="text1"/>
        </w:rPr>
        <w:t> </w:t>
      </w:r>
      <w:r w:rsidRPr="009A4F9C">
        <w:rPr>
          <w:color w:val="000000" w:themeColor="text1"/>
        </w:rPr>
        <w:t>tak</w:t>
      </w:r>
      <w:r w:rsidR="000B143B" w:rsidRPr="009A4F9C">
        <w:rPr>
          <w:color w:val="000000" w:themeColor="text1"/>
        </w:rPr>
        <w:t>ż</w:t>
      </w:r>
      <w:r w:rsidRPr="009A4F9C">
        <w:rPr>
          <w:color w:val="000000" w:themeColor="text1"/>
        </w:rPr>
        <w:t>e op</w:t>
      </w:r>
      <w:r w:rsidR="000B143B" w:rsidRPr="009A4F9C">
        <w:rPr>
          <w:color w:val="000000" w:themeColor="text1"/>
        </w:rPr>
        <w:t>ł</w:t>
      </w:r>
      <w:r w:rsidR="00D96700">
        <w:rPr>
          <w:color w:val="000000" w:themeColor="text1"/>
        </w:rPr>
        <w:t>aty</w:t>
      </w:r>
      <w:r w:rsidR="00D96700">
        <w:rPr>
          <w:color w:val="000000" w:themeColor="text1"/>
        </w:rPr>
        <w:br/>
      </w:r>
      <w:r w:rsidRPr="009A4F9C">
        <w:rPr>
          <w:color w:val="000000" w:themeColor="text1"/>
        </w:rPr>
        <w:t xml:space="preserve">i kary za szczególne korzystanie ze </w:t>
      </w:r>
      <w:r w:rsidR="000B143B" w:rsidRPr="009A4F9C">
        <w:rPr>
          <w:color w:val="000000" w:themeColor="text1"/>
        </w:rPr>
        <w:t>ś</w:t>
      </w:r>
      <w:r w:rsidRPr="009A4F9C">
        <w:rPr>
          <w:color w:val="000000" w:themeColor="text1"/>
        </w:rPr>
        <w:t>rodowiska.</w:t>
      </w:r>
    </w:p>
    <w:p w14:paraId="28E59DE4" w14:textId="77777777" w:rsidR="00545801" w:rsidRPr="00B94778" w:rsidRDefault="00545801" w:rsidP="00F7024F">
      <w:pPr>
        <w:pStyle w:val="Nagwek1"/>
        <w:numPr>
          <w:ilvl w:val="0"/>
          <w:numId w:val="4"/>
        </w:numPr>
        <w:spacing w:after="240"/>
        <w:rPr>
          <w:rFonts w:ascii="Times New Roman" w:hAnsi="Times New Roman" w:cs="Times New Roman"/>
          <w:color w:val="4F81BD" w:themeColor="accent1"/>
        </w:rPr>
      </w:pPr>
      <w:bookmarkStart w:id="16" w:name="_Toc103860604"/>
      <w:r w:rsidRPr="00B94778">
        <w:rPr>
          <w:rFonts w:ascii="Times New Roman" w:hAnsi="Times New Roman" w:cs="Times New Roman"/>
          <w:color w:val="4F81BD" w:themeColor="accent1"/>
        </w:rPr>
        <w:t>AGLOMERACJE JAKO PODSTAWA DZIA</w:t>
      </w:r>
      <w:r w:rsidR="002821EF" w:rsidRPr="00B94778">
        <w:rPr>
          <w:rFonts w:ascii="Times New Roman" w:hAnsi="Times New Roman" w:cs="Times New Roman"/>
          <w:color w:val="4F81BD" w:themeColor="accent1"/>
        </w:rPr>
        <w:t>Ł</w:t>
      </w:r>
      <w:r w:rsidRPr="00B94778">
        <w:rPr>
          <w:rFonts w:ascii="Times New Roman" w:hAnsi="Times New Roman" w:cs="Times New Roman"/>
          <w:color w:val="4F81BD" w:themeColor="accent1"/>
        </w:rPr>
        <w:t>A</w:t>
      </w:r>
      <w:r w:rsidR="000B143B" w:rsidRPr="00B94778">
        <w:rPr>
          <w:rFonts w:ascii="Times New Roman" w:hAnsi="Times New Roman" w:cs="Times New Roman"/>
          <w:color w:val="4F81BD" w:themeColor="accent1"/>
        </w:rPr>
        <w:t>Ń</w:t>
      </w:r>
      <w:r w:rsidRPr="00B94778">
        <w:rPr>
          <w:rFonts w:ascii="Times New Roman" w:hAnsi="Times New Roman" w:cs="Times New Roman"/>
          <w:color w:val="4F81BD" w:themeColor="accent1"/>
        </w:rPr>
        <w:t xml:space="preserve"> W ZAKRESIE GOSPODARKI </w:t>
      </w:r>
      <w:r w:rsidR="000B143B" w:rsidRPr="00B94778">
        <w:rPr>
          <w:rFonts w:ascii="Times New Roman" w:hAnsi="Times New Roman" w:cs="Times New Roman"/>
          <w:color w:val="4F81BD" w:themeColor="accent1"/>
        </w:rPr>
        <w:t>Ś</w:t>
      </w:r>
      <w:r w:rsidRPr="00B94778">
        <w:rPr>
          <w:rFonts w:ascii="Times New Roman" w:hAnsi="Times New Roman" w:cs="Times New Roman"/>
          <w:color w:val="4F81BD" w:themeColor="accent1"/>
        </w:rPr>
        <w:t>CIEKOWEJ</w:t>
      </w:r>
      <w:bookmarkEnd w:id="16"/>
    </w:p>
    <w:p w14:paraId="384C5E95" w14:textId="77777777" w:rsidR="006F408C" w:rsidRPr="00F7024F" w:rsidRDefault="006F408C" w:rsidP="00F7024F">
      <w:pPr>
        <w:widowControl w:val="0"/>
        <w:autoSpaceDE w:val="0"/>
        <w:autoSpaceDN w:val="0"/>
        <w:adjustRightInd w:val="0"/>
        <w:snapToGrid w:val="0"/>
        <w:spacing w:after="240" w:line="276" w:lineRule="auto"/>
        <w:jc w:val="both"/>
        <w:rPr>
          <w:color w:val="000000" w:themeColor="text1"/>
        </w:rPr>
      </w:pPr>
      <w:r w:rsidRPr="00F7024F">
        <w:rPr>
          <w:color w:val="000000" w:themeColor="text1"/>
        </w:rPr>
        <w:t>Na potrzeby programowania, koordynacji i sprawozdawczo</w:t>
      </w:r>
      <w:r w:rsidR="000B143B" w:rsidRPr="00F7024F">
        <w:rPr>
          <w:color w:val="000000" w:themeColor="text1"/>
        </w:rPr>
        <w:t>ś</w:t>
      </w:r>
      <w:r w:rsidRPr="00F7024F">
        <w:rPr>
          <w:color w:val="000000" w:themeColor="text1"/>
        </w:rPr>
        <w:t>ci dzia</w:t>
      </w:r>
      <w:r w:rsidR="000B143B" w:rsidRPr="00F7024F">
        <w:rPr>
          <w:color w:val="000000" w:themeColor="text1"/>
        </w:rPr>
        <w:t>ł</w:t>
      </w:r>
      <w:r w:rsidRPr="00F7024F">
        <w:rPr>
          <w:color w:val="000000" w:themeColor="text1"/>
        </w:rPr>
        <w:t>a</w:t>
      </w:r>
      <w:r w:rsidR="000B143B" w:rsidRPr="00F7024F">
        <w:rPr>
          <w:color w:val="000000" w:themeColor="text1"/>
        </w:rPr>
        <w:t>ń</w:t>
      </w:r>
      <w:r w:rsidR="001E49C1" w:rsidRPr="00F7024F">
        <w:rPr>
          <w:color w:val="000000" w:themeColor="text1"/>
        </w:rPr>
        <w:t xml:space="preserve"> w zakre</w:t>
      </w:r>
      <w:r w:rsidRPr="00F7024F">
        <w:rPr>
          <w:color w:val="000000" w:themeColor="text1"/>
        </w:rPr>
        <w:t xml:space="preserve">sie odprowadzania i oczyszczania </w:t>
      </w:r>
      <w:r w:rsidR="000B143B" w:rsidRPr="00F7024F">
        <w:rPr>
          <w:color w:val="000000" w:themeColor="text1"/>
        </w:rPr>
        <w:t>ś</w:t>
      </w:r>
      <w:r w:rsidRPr="00F7024F">
        <w:rPr>
          <w:color w:val="000000" w:themeColor="text1"/>
        </w:rPr>
        <w:t>cieków</w:t>
      </w:r>
      <w:r w:rsidR="00262429" w:rsidRPr="00F7024F">
        <w:rPr>
          <w:color w:val="000000" w:themeColor="text1"/>
        </w:rPr>
        <w:t>,</w:t>
      </w:r>
      <w:r w:rsidRPr="00F7024F">
        <w:rPr>
          <w:color w:val="000000" w:themeColor="text1"/>
        </w:rPr>
        <w:t xml:space="preserve"> wynikaj</w:t>
      </w:r>
      <w:r w:rsidR="000B143B" w:rsidRPr="00F7024F">
        <w:rPr>
          <w:color w:val="000000" w:themeColor="text1"/>
        </w:rPr>
        <w:t>ą</w:t>
      </w:r>
      <w:r w:rsidRPr="00F7024F">
        <w:rPr>
          <w:color w:val="000000" w:themeColor="text1"/>
        </w:rPr>
        <w:t>cych z realizacji zobowi</w:t>
      </w:r>
      <w:r w:rsidR="000B143B" w:rsidRPr="00F7024F">
        <w:rPr>
          <w:color w:val="000000" w:themeColor="text1"/>
        </w:rPr>
        <w:t>ą</w:t>
      </w:r>
      <w:r w:rsidRPr="00F7024F">
        <w:rPr>
          <w:color w:val="000000" w:themeColor="text1"/>
        </w:rPr>
        <w:t>za</w:t>
      </w:r>
      <w:r w:rsidR="000B143B" w:rsidRPr="00F7024F">
        <w:rPr>
          <w:color w:val="000000" w:themeColor="text1"/>
        </w:rPr>
        <w:t>ń</w:t>
      </w:r>
      <w:r w:rsidR="00976BEE" w:rsidRPr="00F7024F">
        <w:rPr>
          <w:color w:val="000000" w:themeColor="text1"/>
        </w:rPr>
        <w:t xml:space="preserve"> </w:t>
      </w:r>
      <w:r w:rsidRPr="00F7024F">
        <w:rPr>
          <w:color w:val="000000" w:themeColor="text1"/>
        </w:rPr>
        <w:t>Polski przyj</w:t>
      </w:r>
      <w:r w:rsidR="000B143B" w:rsidRPr="00F7024F">
        <w:rPr>
          <w:color w:val="000000" w:themeColor="text1"/>
        </w:rPr>
        <w:t>ę</w:t>
      </w:r>
      <w:r w:rsidRPr="00F7024F">
        <w:rPr>
          <w:color w:val="000000" w:themeColor="text1"/>
        </w:rPr>
        <w:t>tych w Traktacie Akcesyjnym Polski do Unii Europejskiej, dotycz</w:t>
      </w:r>
      <w:r w:rsidR="000B143B" w:rsidRPr="00F7024F">
        <w:rPr>
          <w:color w:val="000000" w:themeColor="text1"/>
        </w:rPr>
        <w:t>ą</w:t>
      </w:r>
      <w:r w:rsidRPr="00F7024F">
        <w:rPr>
          <w:color w:val="000000" w:themeColor="text1"/>
        </w:rPr>
        <w:t>cych</w:t>
      </w:r>
      <w:r w:rsidR="001E49C1" w:rsidRPr="00F7024F">
        <w:rPr>
          <w:color w:val="000000" w:themeColor="text1"/>
        </w:rPr>
        <w:t xml:space="preserve"> </w:t>
      </w:r>
      <w:r w:rsidRPr="00F7024F">
        <w:rPr>
          <w:color w:val="000000" w:themeColor="text1"/>
        </w:rPr>
        <w:t>realizacji postanowie</w:t>
      </w:r>
      <w:r w:rsidR="000B143B" w:rsidRPr="00F7024F">
        <w:rPr>
          <w:color w:val="000000" w:themeColor="text1"/>
        </w:rPr>
        <w:t>ń</w:t>
      </w:r>
      <w:r w:rsidRPr="00F7024F">
        <w:rPr>
          <w:color w:val="000000" w:themeColor="text1"/>
        </w:rPr>
        <w:t xml:space="preserve"> dyrektywy </w:t>
      </w:r>
      <w:r w:rsidR="00AF589B" w:rsidRPr="00F7024F">
        <w:rPr>
          <w:color w:val="000000" w:themeColor="text1"/>
        </w:rPr>
        <w:t xml:space="preserve">Rady </w:t>
      </w:r>
      <w:r w:rsidRPr="00F7024F">
        <w:rPr>
          <w:color w:val="000000" w:themeColor="text1"/>
        </w:rPr>
        <w:t xml:space="preserve">91/271/EWG w sprawie oczyszczania </w:t>
      </w:r>
      <w:r w:rsidR="000B143B" w:rsidRPr="00F7024F">
        <w:rPr>
          <w:color w:val="000000" w:themeColor="text1"/>
        </w:rPr>
        <w:t>ś</w:t>
      </w:r>
      <w:r w:rsidRPr="00F7024F">
        <w:rPr>
          <w:color w:val="000000" w:themeColor="text1"/>
        </w:rPr>
        <w:t>cieków</w:t>
      </w:r>
      <w:r w:rsidR="001E49C1" w:rsidRPr="00F7024F">
        <w:rPr>
          <w:color w:val="000000" w:themeColor="text1"/>
        </w:rPr>
        <w:t xml:space="preserve"> </w:t>
      </w:r>
      <w:r w:rsidRPr="00F7024F">
        <w:rPr>
          <w:color w:val="000000" w:themeColor="text1"/>
        </w:rPr>
        <w:t>komunalnych, wprowadzono w ustawie Prawo wodne poj</w:t>
      </w:r>
      <w:r w:rsidR="000B143B" w:rsidRPr="00F7024F">
        <w:rPr>
          <w:color w:val="000000" w:themeColor="text1"/>
        </w:rPr>
        <w:t>ę</w:t>
      </w:r>
      <w:r w:rsidRPr="00F7024F">
        <w:rPr>
          <w:color w:val="000000" w:themeColor="text1"/>
        </w:rPr>
        <w:t>cie „aglomeracja”.</w:t>
      </w:r>
    </w:p>
    <w:p w14:paraId="63B328EA" w14:textId="2D6FEBE2" w:rsidR="00997F31" w:rsidRPr="00F7024F" w:rsidRDefault="006F408C" w:rsidP="00F7024F">
      <w:pPr>
        <w:widowControl w:val="0"/>
        <w:autoSpaceDE w:val="0"/>
        <w:autoSpaceDN w:val="0"/>
        <w:adjustRightInd w:val="0"/>
        <w:snapToGrid w:val="0"/>
        <w:spacing w:after="240" w:line="276" w:lineRule="auto"/>
        <w:jc w:val="both"/>
        <w:rPr>
          <w:color w:val="000000" w:themeColor="text1"/>
        </w:rPr>
      </w:pPr>
      <w:r w:rsidRPr="00F7024F">
        <w:rPr>
          <w:color w:val="000000" w:themeColor="text1"/>
        </w:rPr>
        <w:t>Zgodnie z przywo</w:t>
      </w:r>
      <w:r w:rsidR="000B143B" w:rsidRPr="00F7024F">
        <w:rPr>
          <w:color w:val="000000" w:themeColor="text1"/>
        </w:rPr>
        <w:t>ł</w:t>
      </w:r>
      <w:r w:rsidRPr="00F7024F">
        <w:rPr>
          <w:color w:val="000000" w:themeColor="text1"/>
        </w:rPr>
        <w:t xml:space="preserve">anymi przepisami </w:t>
      </w:r>
      <w:r w:rsidRPr="00F7024F">
        <w:rPr>
          <w:b/>
          <w:color w:val="000000" w:themeColor="text1"/>
        </w:rPr>
        <w:t>aglomeracja</w:t>
      </w:r>
      <w:r w:rsidRPr="00F7024F">
        <w:rPr>
          <w:color w:val="000000" w:themeColor="text1"/>
        </w:rPr>
        <w:t xml:space="preserve"> </w:t>
      </w:r>
      <w:r w:rsidR="001E49C1" w:rsidRPr="00F7024F">
        <w:rPr>
          <w:color w:val="000000" w:themeColor="text1"/>
        </w:rPr>
        <w:t>oznacza teren, na którym za</w:t>
      </w:r>
      <w:r w:rsidRPr="00F7024F">
        <w:rPr>
          <w:color w:val="000000" w:themeColor="text1"/>
        </w:rPr>
        <w:t>ludnienie lub dzia</w:t>
      </w:r>
      <w:r w:rsidR="000B143B" w:rsidRPr="00F7024F">
        <w:rPr>
          <w:color w:val="000000" w:themeColor="text1"/>
        </w:rPr>
        <w:t>ł</w:t>
      </w:r>
      <w:r w:rsidRPr="00F7024F">
        <w:rPr>
          <w:color w:val="000000" w:themeColor="text1"/>
        </w:rPr>
        <w:t>alno</w:t>
      </w:r>
      <w:r w:rsidR="000B143B" w:rsidRPr="00F7024F">
        <w:rPr>
          <w:color w:val="000000" w:themeColor="text1"/>
        </w:rPr>
        <w:t>ść</w:t>
      </w:r>
      <w:r w:rsidRPr="00F7024F">
        <w:rPr>
          <w:color w:val="000000" w:themeColor="text1"/>
        </w:rPr>
        <w:t xml:space="preserve"> gospodarcza s</w:t>
      </w:r>
      <w:r w:rsidR="000B143B" w:rsidRPr="00F7024F">
        <w:rPr>
          <w:color w:val="000000" w:themeColor="text1"/>
        </w:rPr>
        <w:t>ą</w:t>
      </w:r>
      <w:r w:rsidRPr="00F7024F">
        <w:rPr>
          <w:color w:val="000000" w:themeColor="text1"/>
        </w:rPr>
        <w:t xml:space="preserve"> wystarczaj</w:t>
      </w:r>
      <w:r w:rsidR="000B143B" w:rsidRPr="00F7024F">
        <w:rPr>
          <w:color w:val="000000" w:themeColor="text1"/>
        </w:rPr>
        <w:t>ą</w:t>
      </w:r>
      <w:r w:rsidRPr="00F7024F">
        <w:rPr>
          <w:color w:val="000000" w:themeColor="text1"/>
        </w:rPr>
        <w:t xml:space="preserve">co skoncentrowane, aby </w:t>
      </w:r>
      <w:r w:rsidR="000B143B" w:rsidRPr="00F7024F">
        <w:rPr>
          <w:color w:val="000000" w:themeColor="text1"/>
        </w:rPr>
        <w:t>ś</w:t>
      </w:r>
      <w:r w:rsidR="001E49C1" w:rsidRPr="00F7024F">
        <w:rPr>
          <w:color w:val="000000" w:themeColor="text1"/>
        </w:rPr>
        <w:t xml:space="preserve">cieki </w:t>
      </w:r>
      <w:r w:rsidRPr="00F7024F">
        <w:rPr>
          <w:color w:val="000000" w:themeColor="text1"/>
        </w:rPr>
        <w:t>komunalne mog</w:t>
      </w:r>
      <w:r w:rsidR="000B143B" w:rsidRPr="00F7024F">
        <w:rPr>
          <w:color w:val="000000" w:themeColor="text1"/>
        </w:rPr>
        <w:t>ł</w:t>
      </w:r>
      <w:r w:rsidRPr="00F7024F">
        <w:rPr>
          <w:color w:val="000000" w:themeColor="text1"/>
        </w:rPr>
        <w:t>y by</w:t>
      </w:r>
      <w:r w:rsidR="000B143B" w:rsidRPr="00F7024F">
        <w:rPr>
          <w:color w:val="000000" w:themeColor="text1"/>
        </w:rPr>
        <w:t>ć</w:t>
      </w:r>
      <w:r w:rsidRPr="00F7024F">
        <w:rPr>
          <w:color w:val="000000" w:themeColor="text1"/>
        </w:rPr>
        <w:t xml:space="preserve"> zbierane i przekazywane do oczyszczalni </w:t>
      </w:r>
      <w:r w:rsidR="000B143B" w:rsidRPr="00F7024F">
        <w:rPr>
          <w:color w:val="000000" w:themeColor="text1"/>
        </w:rPr>
        <w:t>ś</w:t>
      </w:r>
      <w:r w:rsidR="001E49C1" w:rsidRPr="00F7024F">
        <w:rPr>
          <w:color w:val="000000" w:themeColor="text1"/>
        </w:rPr>
        <w:t xml:space="preserve">cieków </w:t>
      </w:r>
      <w:r w:rsidR="00662910" w:rsidRPr="00F7024F">
        <w:rPr>
          <w:color w:val="000000" w:themeColor="text1"/>
        </w:rPr>
        <w:t>albo do końcowego punktu zrzutu tych ścieków</w:t>
      </w:r>
      <w:r w:rsidRPr="00F7024F">
        <w:rPr>
          <w:color w:val="000000" w:themeColor="text1"/>
        </w:rPr>
        <w:t>.</w:t>
      </w:r>
      <w:r w:rsidR="005060C1" w:rsidRPr="00F7024F">
        <w:rPr>
          <w:color w:val="000000" w:themeColor="text1"/>
        </w:rPr>
        <w:t xml:space="preserve"> </w:t>
      </w:r>
      <w:r w:rsidR="00FD1133" w:rsidRPr="00F7024F">
        <w:rPr>
          <w:color w:val="000000" w:themeColor="text1"/>
        </w:rPr>
        <w:t>Zakł</w:t>
      </w:r>
      <w:r w:rsidR="00997F31" w:rsidRPr="00F7024F">
        <w:rPr>
          <w:color w:val="000000" w:themeColor="text1"/>
        </w:rPr>
        <w:t>a</w:t>
      </w:r>
      <w:r w:rsidR="00FD1133" w:rsidRPr="00F7024F">
        <w:rPr>
          <w:color w:val="000000" w:themeColor="text1"/>
        </w:rPr>
        <w:t>da się, że minimalny współczynnik koncentracji wynosi</w:t>
      </w:r>
      <w:r w:rsidR="00590F09">
        <w:rPr>
          <w:color w:val="000000" w:themeColor="text1"/>
        </w:rPr>
        <w:t xml:space="preserve"> 1</w:t>
      </w:r>
      <w:r w:rsidR="00FD1133" w:rsidRPr="00F7024F">
        <w:rPr>
          <w:color w:val="000000" w:themeColor="text1"/>
        </w:rPr>
        <w:t>20 osób na 1 km budowanej sieci. Wyjątkiem są pewne tereny (jak np. tereny ochrony przyrody, ochrony ujęć wody, itp.), gdzie współczynnik koncentracji może wynosić</w:t>
      </w:r>
      <w:r w:rsidR="00590F09">
        <w:rPr>
          <w:color w:val="000000" w:themeColor="text1"/>
        </w:rPr>
        <w:t xml:space="preserve"> </w:t>
      </w:r>
      <w:r w:rsidR="00FD1133" w:rsidRPr="00F7024F">
        <w:rPr>
          <w:color w:val="000000" w:themeColor="text1"/>
        </w:rPr>
        <w:t xml:space="preserve">90 osób/1 km. </w:t>
      </w:r>
    </w:p>
    <w:p w14:paraId="6B358CD8" w14:textId="77777777" w:rsidR="006F408C" w:rsidRPr="00F7024F" w:rsidRDefault="005060C1" w:rsidP="00F7024F">
      <w:pPr>
        <w:widowControl w:val="0"/>
        <w:autoSpaceDE w:val="0"/>
        <w:autoSpaceDN w:val="0"/>
        <w:adjustRightInd w:val="0"/>
        <w:snapToGrid w:val="0"/>
        <w:spacing w:after="240" w:line="276" w:lineRule="auto"/>
        <w:jc w:val="both"/>
        <w:rPr>
          <w:color w:val="000000" w:themeColor="text1"/>
        </w:rPr>
      </w:pPr>
      <w:r w:rsidRPr="00F7024F">
        <w:rPr>
          <w:color w:val="000000" w:themeColor="text1"/>
        </w:rPr>
        <w:t xml:space="preserve">Dodanie </w:t>
      </w:r>
      <w:r w:rsidR="007D4E31" w:rsidRPr="00F7024F">
        <w:rPr>
          <w:color w:val="000000" w:themeColor="text1"/>
        </w:rPr>
        <w:t xml:space="preserve">do definicji aglomeracji </w:t>
      </w:r>
      <w:r w:rsidRPr="00F7024F">
        <w:rPr>
          <w:color w:val="000000" w:themeColor="text1"/>
        </w:rPr>
        <w:t>pojęcia końcowego punktu zrzutu ścieków zniosło konieczność budowy ocz</w:t>
      </w:r>
      <w:r w:rsidR="00376237" w:rsidRPr="00F7024F">
        <w:rPr>
          <w:color w:val="000000" w:themeColor="text1"/>
        </w:rPr>
        <w:t>yszczalni ścieków w aglomeracji</w:t>
      </w:r>
      <w:r w:rsidRPr="00F7024F">
        <w:rPr>
          <w:color w:val="000000" w:themeColor="text1"/>
        </w:rPr>
        <w:t xml:space="preserve"> pod warunkiem, że </w:t>
      </w:r>
      <w:r w:rsidR="006C35C7" w:rsidRPr="00F7024F">
        <w:rPr>
          <w:color w:val="000000" w:themeColor="text1"/>
        </w:rPr>
        <w:t xml:space="preserve">jej </w:t>
      </w:r>
      <w:r w:rsidRPr="00F7024F">
        <w:rPr>
          <w:color w:val="000000" w:themeColor="text1"/>
        </w:rPr>
        <w:t xml:space="preserve">system </w:t>
      </w:r>
      <w:r w:rsidRPr="00F7024F">
        <w:rPr>
          <w:color w:val="000000" w:themeColor="text1"/>
        </w:rPr>
        <w:lastRenderedPageBreak/>
        <w:t>kanalizacji zbiorczej podłączony jest do systemu w innej aglomeracji</w:t>
      </w:r>
      <w:r w:rsidR="00376237" w:rsidRPr="00F7024F">
        <w:rPr>
          <w:color w:val="000000" w:themeColor="text1"/>
        </w:rPr>
        <w:t>,</w:t>
      </w:r>
      <w:r w:rsidRPr="00F7024F">
        <w:rPr>
          <w:color w:val="000000" w:themeColor="text1"/>
        </w:rPr>
        <w:t xml:space="preserve"> </w:t>
      </w:r>
      <w:r w:rsidR="00BF2A00" w:rsidRPr="00F7024F">
        <w:rPr>
          <w:color w:val="000000" w:themeColor="text1"/>
        </w:rPr>
        <w:t xml:space="preserve">wyposażonej </w:t>
      </w:r>
      <w:r w:rsidR="008F1DEB" w:rsidRPr="00F7024F">
        <w:rPr>
          <w:color w:val="000000" w:themeColor="text1"/>
        </w:rPr>
        <w:br/>
      </w:r>
      <w:r w:rsidR="00BF2A00" w:rsidRPr="00F7024F">
        <w:rPr>
          <w:color w:val="000000" w:themeColor="text1"/>
        </w:rPr>
        <w:t>w</w:t>
      </w:r>
      <w:r w:rsidRPr="00F7024F">
        <w:rPr>
          <w:color w:val="000000" w:themeColor="text1"/>
        </w:rPr>
        <w:t xml:space="preserve"> oczyszczalnię</w:t>
      </w:r>
      <w:r w:rsidR="006C35C7" w:rsidRPr="00F7024F">
        <w:rPr>
          <w:color w:val="000000" w:themeColor="text1"/>
        </w:rPr>
        <w:t xml:space="preserve"> zdolną do przyjęcia i oczyszczenia wszystkich ścieków zarówno pod kątem ich ilości, jak i niesionego ładunku zanieczyszczeń.</w:t>
      </w:r>
    </w:p>
    <w:p w14:paraId="5EEE7663" w14:textId="77777777" w:rsidR="006F408C" w:rsidRPr="00F7024F" w:rsidRDefault="006F408C" w:rsidP="00F7024F">
      <w:pPr>
        <w:widowControl w:val="0"/>
        <w:autoSpaceDE w:val="0"/>
        <w:autoSpaceDN w:val="0"/>
        <w:adjustRightInd w:val="0"/>
        <w:snapToGrid w:val="0"/>
        <w:spacing w:after="240" w:line="276" w:lineRule="auto"/>
        <w:jc w:val="both"/>
        <w:rPr>
          <w:color w:val="000000" w:themeColor="text1"/>
        </w:rPr>
      </w:pPr>
      <w:r w:rsidRPr="00F7024F">
        <w:rPr>
          <w:color w:val="000000" w:themeColor="text1"/>
        </w:rPr>
        <w:t>Sposób wyznaczania obszaru i granic aglomeracji okre</w:t>
      </w:r>
      <w:r w:rsidR="000B143B" w:rsidRPr="00F7024F">
        <w:rPr>
          <w:color w:val="000000" w:themeColor="text1"/>
        </w:rPr>
        <w:t>ś</w:t>
      </w:r>
      <w:r w:rsidRPr="00F7024F">
        <w:rPr>
          <w:color w:val="000000" w:themeColor="text1"/>
        </w:rPr>
        <w:t>lono w rozporz</w:t>
      </w:r>
      <w:r w:rsidR="000B143B" w:rsidRPr="00F7024F">
        <w:rPr>
          <w:color w:val="000000" w:themeColor="text1"/>
        </w:rPr>
        <w:t>ą</w:t>
      </w:r>
      <w:r w:rsidRPr="00F7024F">
        <w:rPr>
          <w:color w:val="000000" w:themeColor="text1"/>
        </w:rPr>
        <w:t>dzeniu</w:t>
      </w:r>
      <w:r w:rsidR="00976BEE" w:rsidRPr="00F7024F">
        <w:rPr>
          <w:color w:val="000000" w:themeColor="text1"/>
        </w:rPr>
        <w:t xml:space="preserve"> </w:t>
      </w:r>
      <w:r w:rsidRPr="00F7024F">
        <w:rPr>
          <w:color w:val="000000" w:themeColor="text1"/>
        </w:rPr>
        <w:t xml:space="preserve">Ministra </w:t>
      </w:r>
      <w:r w:rsidR="00F97534" w:rsidRPr="00F7024F">
        <w:rPr>
          <w:color w:val="000000" w:themeColor="text1"/>
        </w:rPr>
        <w:t xml:space="preserve">Gospodarki Morskiej i Żeglugi Śródlądowej </w:t>
      </w:r>
      <w:r w:rsidRPr="00F7024F">
        <w:rPr>
          <w:color w:val="000000" w:themeColor="text1"/>
        </w:rPr>
        <w:t xml:space="preserve">z dnia </w:t>
      </w:r>
      <w:r w:rsidR="00FC4C78" w:rsidRPr="00F7024F">
        <w:rPr>
          <w:color w:val="000000" w:themeColor="text1"/>
        </w:rPr>
        <w:t>2</w:t>
      </w:r>
      <w:r w:rsidR="00F97534" w:rsidRPr="00F7024F">
        <w:rPr>
          <w:color w:val="000000" w:themeColor="text1"/>
        </w:rPr>
        <w:t>7</w:t>
      </w:r>
      <w:r w:rsidRPr="00F7024F">
        <w:rPr>
          <w:color w:val="000000" w:themeColor="text1"/>
        </w:rPr>
        <w:t xml:space="preserve"> lipca 201</w:t>
      </w:r>
      <w:r w:rsidR="00F97534" w:rsidRPr="00F7024F">
        <w:rPr>
          <w:color w:val="000000" w:themeColor="text1"/>
        </w:rPr>
        <w:t>8</w:t>
      </w:r>
      <w:r w:rsidRPr="00F7024F">
        <w:rPr>
          <w:color w:val="000000" w:themeColor="text1"/>
        </w:rPr>
        <w:t xml:space="preserve"> r. w sprawie sposobu wyznaczania obszar</w:t>
      </w:r>
      <w:r w:rsidR="00F97534" w:rsidRPr="00F7024F">
        <w:rPr>
          <w:color w:val="000000" w:themeColor="text1"/>
        </w:rPr>
        <w:t>ów</w:t>
      </w:r>
      <w:r w:rsidR="001E49C1" w:rsidRPr="00F7024F">
        <w:rPr>
          <w:color w:val="000000" w:themeColor="text1"/>
        </w:rPr>
        <w:t xml:space="preserve"> </w:t>
      </w:r>
      <w:r w:rsidRPr="00F7024F">
        <w:rPr>
          <w:color w:val="000000" w:themeColor="text1"/>
        </w:rPr>
        <w:t xml:space="preserve">i granic aglomeracji </w:t>
      </w:r>
      <w:r w:rsidR="009039AC" w:rsidRPr="00F7024F">
        <w:rPr>
          <w:color w:val="000000" w:themeColor="text1"/>
        </w:rPr>
        <w:t>[</w:t>
      </w:r>
      <w:r w:rsidR="00412B98" w:rsidRPr="00F7024F">
        <w:rPr>
          <w:color w:val="000000" w:themeColor="text1"/>
        </w:rPr>
        <w:t>22</w:t>
      </w:r>
      <w:r w:rsidR="009039AC" w:rsidRPr="00F7024F">
        <w:rPr>
          <w:color w:val="000000" w:themeColor="text1"/>
        </w:rPr>
        <w:t>]</w:t>
      </w:r>
      <w:r w:rsidRPr="00F7024F">
        <w:rPr>
          <w:color w:val="000000" w:themeColor="text1"/>
        </w:rPr>
        <w:t>.</w:t>
      </w:r>
    </w:p>
    <w:p w14:paraId="3216C62D" w14:textId="2B46E48C" w:rsidR="006F408C" w:rsidRPr="00F7024F" w:rsidRDefault="006F408C" w:rsidP="00F7024F">
      <w:pPr>
        <w:widowControl w:val="0"/>
        <w:autoSpaceDE w:val="0"/>
        <w:autoSpaceDN w:val="0"/>
        <w:adjustRightInd w:val="0"/>
        <w:snapToGrid w:val="0"/>
        <w:spacing w:after="240" w:line="276" w:lineRule="auto"/>
        <w:jc w:val="both"/>
        <w:rPr>
          <w:color w:val="000000" w:themeColor="text1"/>
        </w:rPr>
      </w:pPr>
      <w:r w:rsidRPr="00F7024F">
        <w:rPr>
          <w:color w:val="000000" w:themeColor="text1"/>
        </w:rPr>
        <w:t>Poj</w:t>
      </w:r>
      <w:r w:rsidR="000B143B" w:rsidRPr="00F7024F">
        <w:rPr>
          <w:color w:val="000000" w:themeColor="text1"/>
        </w:rPr>
        <w:t>ę</w:t>
      </w:r>
      <w:r w:rsidRPr="00F7024F">
        <w:rPr>
          <w:color w:val="000000" w:themeColor="text1"/>
        </w:rPr>
        <w:t>cie aglomeracji oraz zasadno</w:t>
      </w:r>
      <w:r w:rsidR="000B143B" w:rsidRPr="00F7024F">
        <w:rPr>
          <w:color w:val="000000" w:themeColor="text1"/>
        </w:rPr>
        <w:t>ść</w:t>
      </w:r>
      <w:r w:rsidRPr="00F7024F">
        <w:rPr>
          <w:color w:val="000000" w:themeColor="text1"/>
        </w:rPr>
        <w:t xml:space="preserve"> technicz</w:t>
      </w:r>
      <w:r w:rsidR="001E49C1" w:rsidRPr="00F7024F">
        <w:rPr>
          <w:color w:val="000000" w:themeColor="text1"/>
        </w:rPr>
        <w:t>na i ekonomiczna wyznaczania za</w:t>
      </w:r>
      <w:r w:rsidRPr="00F7024F">
        <w:rPr>
          <w:color w:val="000000" w:themeColor="text1"/>
        </w:rPr>
        <w:t>si</w:t>
      </w:r>
      <w:r w:rsidR="000B143B" w:rsidRPr="00F7024F">
        <w:rPr>
          <w:color w:val="000000" w:themeColor="text1"/>
        </w:rPr>
        <w:t>ę</w:t>
      </w:r>
      <w:r w:rsidRPr="00F7024F">
        <w:rPr>
          <w:color w:val="000000" w:themeColor="text1"/>
        </w:rPr>
        <w:t>gu systemu kanalizacji zbiorczej na terenie gminy stanowi</w:t>
      </w:r>
      <w:r w:rsidR="000B143B" w:rsidRPr="00F7024F">
        <w:rPr>
          <w:color w:val="000000" w:themeColor="text1"/>
        </w:rPr>
        <w:t>ą</w:t>
      </w:r>
      <w:r w:rsidR="001E49C1" w:rsidRPr="00F7024F">
        <w:rPr>
          <w:color w:val="000000" w:themeColor="text1"/>
        </w:rPr>
        <w:t xml:space="preserve"> podstawy wyzna</w:t>
      </w:r>
      <w:r w:rsidRPr="00F7024F">
        <w:rPr>
          <w:color w:val="000000" w:themeColor="text1"/>
        </w:rPr>
        <w:t>czania obszarów i granic aglomeracji.</w:t>
      </w:r>
      <w:r w:rsidR="00262429" w:rsidRPr="00F7024F">
        <w:rPr>
          <w:color w:val="000000" w:themeColor="text1"/>
        </w:rPr>
        <w:t xml:space="preserve"> </w:t>
      </w:r>
      <w:r w:rsidRPr="00F7024F">
        <w:rPr>
          <w:color w:val="000000" w:themeColor="text1"/>
        </w:rPr>
        <w:t xml:space="preserve">Na obszarach, gdzie </w:t>
      </w:r>
      <w:r w:rsidR="00BE7FA5" w:rsidRPr="00F7024F">
        <w:rPr>
          <w:color w:val="000000" w:themeColor="text1"/>
        </w:rPr>
        <w:t xml:space="preserve">budowa systemów kanalizacji zbiorczej nie przyniosłaby korzyści dla środowiska lub powodowałaby nadmierne koszty, należy </w:t>
      </w:r>
      <w:r w:rsidRPr="00F7024F">
        <w:rPr>
          <w:color w:val="000000" w:themeColor="text1"/>
        </w:rPr>
        <w:t>stosowa</w:t>
      </w:r>
      <w:r w:rsidR="000B143B" w:rsidRPr="00F7024F">
        <w:rPr>
          <w:color w:val="000000" w:themeColor="text1"/>
        </w:rPr>
        <w:t>ć</w:t>
      </w:r>
      <w:r w:rsidR="00976BEE" w:rsidRPr="00F7024F">
        <w:rPr>
          <w:color w:val="000000" w:themeColor="text1"/>
        </w:rPr>
        <w:t xml:space="preserve"> </w:t>
      </w:r>
      <w:r w:rsidRPr="00F7024F">
        <w:rPr>
          <w:color w:val="000000" w:themeColor="text1"/>
        </w:rPr>
        <w:t>systemy indywidualne</w:t>
      </w:r>
      <w:r w:rsidR="00BE7FA5" w:rsidRPr="00F7024F">
        <w:rPr>
          <w:color w:val="000000" w:themeColor="text1"/>
        </w:rPr>
        <w:t xml:space="preserve"> lub inne rozwiązania zapewniające ten sam co systemy kanalizacji zbiorczej poziom ochrony środowiska</w:t>
      </w:r>
      <w:r w:rsidR="00C60288" w:rsidRPr="00F7024F">
        <w:rPr>
          <w:color w:val="000000" w:themeColor="text1"/>
        </w:rPr>
        <w:t xml:space="preserve">, zgodnie z </w:t>
      </w:r>
      <w:r w:rsidRPr="00F7024F">
        <w:rPr>
          <w:color w:val="000000" w:themeColor="text1"/>
        </w:rPr>
        <w:t xml:space="preserve">art. </w:t>
      </w:r>
      <w:r w:rsidR="00BE7FA5" w:rsidRPr="00F7024F">
        <w:rPr>
          <w:color w:val="000000" w:themeColor="text1"/>
        </w:rPr>
        <w:t>8</w:t>
      </w:r>
      <w:r w:rsidR="000F2E5B">
        <w:rPr>
          <w:color w:val="000000" w:themeColor="text1"/>
        </w:rPr>
        <w:t>3</w:t>
      </w:r>
      <w:r w:rsidRPr="00F7024F">
        <w:rPr>
          <w:color w:val="000000" w:themeColor="text1"/>
        </w:rPr>
        <w:t xml:space="preserve"> ust. 4 ustawy Prawo wodne (transponuj</w:t>
      </w:r>
      <w:r w:rsidR="000B143B" w:rsidRPr="00F7024F">
        <w:rPr>
          <w:color w:val="000000" w:themeColor="text1"/>
        </w:rPr>
        <w:t>ą</w:t>
      </w:r>
      <w:r w:rsidRPr="00F7024F">
        <w:rPr>
          <w:color w:val="000000" w:themeColor="text1"/>
        </w:rPr>
        <w:t>cy</w:t>
      </w:r>
      <w:r w:rsidR="00C60288" w:rsidRPr="00F7024F">
        <w:rPr>
          <w:color w:val="000000" w:themeColor="text1"/>
        </w:rPr>
        <w:t>m</w:t>
      </w:r>
      <w:r w:rsidR="00F7024F">
        <w:rPr>
          <w:color w:val="000000" w:themeColor="text1"/>
        </w:rPr>
        <w:br/>
      </w:r>
      <w:r w:rsidRPr="00F7024F">
        <w:rPr>
          <w:color w:val="000000" w:themeColor="text1"/>
        </w:rPr>
        <w:t>art. 3</w:t>
      </w:r>
      <w:r w:rsidR="00976BEE" w:rsidRPr="00F7024F">
        <w:rPr>
          <w:color w:val="000000" w:themeColor="text1"/>
        </w:rPr>
        <w:t xml:space="preserve"> </w:t>
      </w:r>
      <w:r w:rsidR="00B27C4E" w:rsidRPr="00F7024F">
        <w:rPr>
          <w:color w:val="000000" w:themeColor="text1"/>
        </w:rPr>
        <w:t xml:space="preserve">ust. 1 </w:t>
      </w:r>
      <w:r w:rsidRPr="00F7024F">
        <w:rPr>
          <w:color w:val="000000" w:themeColor="text1"/>
        </w:rPr>
        <w:t xml:space="preserve">dyrektywy </w:t>
      </w:r>
      <w:r w:rsidR="00B27C4E" w:rsidRPr="00F7024F">
        <w:rPr>
          <w:color w:val="000000" w:themeColor="text1"/>
        </w:rPr>
        <w:t xml:space="preserve">Rady </w:t>
      </w:r>
      <w:r w:rsidRPr="00F7024F">
        <w:rPr>
          <w:color w:val="000000" w:themeColor="text1"/>
        </w:rPr>
        <w:t>91/271/EWG).</w:t>
      </w:r>
    </w:p>
    <w:p w14:paraId="38AC2748" w14:textId="43F2B60D" w:rsidR="006F408C" w:rsidRPr="00F7024F" w:rsidRDefault="006F408C" w:rsidP="00F7024F">
      <w:pPr>
        <w:widowControl w:val="0"/>
        <w:autoSpaceDE w:val="0"/>
        <w:autoSpaceDN w:val="0"/>
        <w:adjustRightInd w:val="0"/>
        <w:snapToGrid w:val="0"/>
        <w:spacing w:after="240" w:line="276" w:lineRule="auto"/>
        <w:jc w:val="both"/>
        <w:rPr>
          <w:color w:val="000000" w:themeColor="text1"/>
        </w:rPr>
      </w:pPr>
      <w:r w:rsidRPr="00F7024F">
        <w:rPr>
          <w:color w:val="000000" w:themeColor="text1"/>
        </w:rPr>
        <w:t>Obszar aglomeracji mo</w:t>
      </w:r>
      <w:r w:rsidR="000B143B" w:rsidRPr="00F7024F">
        <w:rPr>
          <w:color w:val="000000" w:themeColor="text1"/>
        </w:rPr>
        <w:t>ż</w:t>
      </w:r>
      <w:r w:rsidRPr="00F7024F">
        <w:rPr>
          <w:color w:val="000000" w:themeColor="text1"/>
        </w:rPr>
        <w:t>e obejmowa</w:t>
      </w:r>
      <w:r w:rsidR="000B143B" w:rsidRPr="00F7024F">
        <w:rPr>
          <w:color w:val="000000" w:themeColor="text1"/>
        </w:rPr>
        <w:t>ć</w:t>
      </w:r>
      <w:r w:rsidR="001E49C1" w:rsidRPr="00F7024F">
        <w:rPr>
          <w:color w:val="000000" w:themeColor="text1"/>
        </w:rPr>
        <w:t xml:space="preserve"> </w:t>
      </w:r>
      <w:r w:rsidRPr="00F7024F">
        <w:rPr>
          <w:color w:val="000000" w:themeColor="text1"/>
        </w:rPr>
        <w:t>jedn</w:t>
      </w:r>
      <w:r w:rsidR="000B143B" w:rsidRPr="00F7024F">
        <w:rPr>
          <w:color w:val="000000" w:themeColor="text1"/>
        </w:rPr>
        <w:t>ą</w:t>
      </w:r>
      <w:r w:rsidRPr="00F7024F">
        <w:rPr>
          <w:color w:val="000000" w:themeColor="text1"/>
        </w:rPr>
        <w:t xml:space="preserve"> lub wi</w:t>
      </w:r>
      <w:r w:rsidR="000B143B" w:rsidRPr="00F7024F">
        <w:rPr>
          <w:color w:val="000000" w:themeColor="text1"/>
        </w:rPr>
        <w:t>ę</w:t>
      </w:r>
      <w:r w:rsidRPr="00F7024F">
        <w:rPr>
          <w:color w:val="000000" w:themeColor="text1"/>
        </w:rPr>
        <w:t>cej jednostek osadniczych (miasto, miejscowo</w:t>
      </w:r>
      <w:r w:rsidR="000B143B" w:rsidRPr="00F7024F">
        <w:rPr>
          <w:color w:val="000000" w:themeColor="text1"/>
        </w:rPr>
        <w:t>ś</w:t>
      </w:r>
      <w:r w:rsidRPr="00F7024F">
        <w:rPr>
          <w:color w:val="000000" w:themeColor="text1"/>
        </w:rPr>
        <w:t xml:space="preserve">ci wiejskie) </w:t>
      </w:r>
      <w:r w:rsidR="001E49C1" w:rsidRPr="00F7024F">
        <w:rPr>
          <w:color w:val="000000" w:themeColor="text1"/>
        </w:rPr>
        <w:t>bądź</w:t>
      </w:r>
      <w:r w:rsidRPr="00F7024F">
        <w:rPr>
          <w:color w:val="000000" w:themeColor="text1"/>
        </w:rPr>
        <w:t xml:space="preserve"> tylko</w:t>
      </w:r>
      <w:r w:rsidR="001E49C1" w:rsidRPr="00F7024F">
        <w:rPr>
          <w:color w:val="000000" w:themeColor="text1"/>
        </w:rPr>
        <w:t xml:space="preserve"> </w:t>
      </w:r>
      <w:r w:rsidR="0007381B" w:rsidRPr="00F7024F">
        <w:rPr>
          <w:color w:val="000000" w:themeColor="text1"/>
        </w:rPr>
        <w:t>ich</w:t>
      </w:r>
      <w:r w:rsidRPr="00F7024F">
        <w:rPr>
          <w:color w:val="000000" w:themeColor="text1"/>
        </w:rPr>
        <w:t xml:space="preserve"> cz</w:t>
      </w:r>
      <w:r w:rsidR="000B143B" w:rsidRPr="00F7024F">
        <w:rPr>
          <w:color w:val="000000" w:themeColor="text1"/>
        </w:rPr>
        <w:t>ęść</w:t>
      </w:r>
      <w:r w:rsidRPr="00F7024F">
        <w:rPr>
          <w:color w:val="000000" w:themeColor="text1"/>
        </w:rPr>
        <w:t>. Granice aglomeracji nie pokrywaj</w:t>
      </w:r>
      <w:r w:rsidR="000B143B" w:rsidRPr="00F7024F">
        <w:rPr>
          <w:color w:val="000000" w:themeColor="text1"/>
        </w:rPr>
        <w:t>ą</w:t>
      </w:r>
      <w:r w:rsidRPr="00F7024F">
        <w:rPr>
          <w:color w:val="000000" w:themeColor="text1"/>
        </w:rPr>
        <w:t xml:space="preserve"> si</w:t>
      </w:r>
      <w:r w:rsidR="000B143B" w:rsidRPr="00F7024F">
        <w:rPr>
          <w:color w:val="000000" w:themeColor="text1"/>
        </w:rPr>
        <w:t>ę</w:t>
      </w:r>
      <w:r w:rsidR="00C35E9B" w:rsidRPr="00F7024F">
        <w:rPr>
          <w:color w:val="000000" w:themeColor="text1"/>
        </w:rPr>
        <w:t xml:space="preserve"> więc</w:t>
      </w:r>
      <w:r w:rsidR="00F7024F">
        <w:rPr>
          <w:color w:val="000000" w:themeColor="text1"/>
        </w:rPr>
        <w:br/>
      </w:r>
      <w:r w:rsidR="001E49C1" w:rsidRPr="00F7024F">
        <w:rPr>
          <w:color w:val="000000" w:themeColor="text1"/>
        </w:rPr>
        <w:t xml:space="preserve">z granicami </w:t>
      </w:r>
      <w:r w:rsidR="00BE7FA5" w:rsidRPr="00F7024F">
        <w:rPr>
          <w:color w:val="000000" w:themeColor="text1"/>
        </w:rPr>
        <w:t xml:space="preserve">administracyjnymi </w:t>
      </w:r>
      <w:r w:rsidR="001E49C1" w:rsidRPr="00F7024F">
        <w:rPr>
          <w:color w:val="000000" w:themeColor="text1"/>
        </w:rPr>
        <w:t>gmin</w:t>
      </w:r>
      <w:r w:rsidR="0007381B" w:rsidRPr="00F7024F">
        <w:rPr>
          <w:color w:val="000000" w:themeColor="text1"/>
        </w:rPr>
        <w:t>, jednak powinny biec wzdłuż granic działek ewidencyjnych</w:t>
      </w:r>
      <w:r w:rsidR="001E49C1" w:rsidRPr="00F7024F">
        <w:rPr>
          <w:color w:val="000000" w:themeColor="text1"/>
        </w:rPr>
        <w:t>. Gmi</w:t>
      </w:r>
      <w:r w:rsidRPr="00F7024F">
        <w:rPr>
          <w:color w:val="000000" w:themeColor="text1"/>
        </w:rPr>
        <w:t>na, w granicach której znajduje si</w:t>
      </w:r>
      <w:r w:rsidR="000B143B" w:rsidRPr="00F7024F">
        <w:rPr>
          <w:color w:val="000000" w:themeColor="text1"/>
        </w:rPr>
        <w:t>ę</w:t>
      </w:r>
      <w:r w:rsidR="00BA6AD9" w:rsidRPr="00F7024F">
        <w:rPr>
          <w:color w:val="000000" w:themeColor="text1"/>
        </w:rPr>
        <w:t xml:space="preserve"> aglomeracja</w:t>
      </w:r>
      <w:r w:rsidR="005039F7" w:rsidRPr="00F7024F">
        <w:rPr>
          <w:color w:val="000000" w:themeColor="text1"/>
        </w:rPr>
        <w:t xml:space="preserve"> </w:t>
      </w:r>
      <w:r w:rsidRPr="00F7024F">
        <w:rPr>
          <w:color w:val="000000" w:themeColor="text1"/>
        </w:rPr>
        <w:t>lub gmina</w:t>
      </w:r>
      <w:r w:rsidR="00F7024F">
        <w:rPr>
          <w:color w:val="000000" w:themeColor="text1"/>
        </w:rPr>
        <w:t xml:space="preserve"> </w:t>
      </w:r>
      <w:r w:rsidR="0073538D" w:rsidRPr="00F7024F">
        <w:rPr>
          <w:color w:val="000000" w:themeColor="text1"/>
        </w:rPr>
        <w:t>o największej równoważnej liczbie mieszkańców</w:t>
      </w:r>
      <w:r w:rsidR="00BA6AD9" w:rsidRPr="00F7024F">
        <w:rPr>
          <w:color w:val="000000" w:themeColor="text1"/>
        </w:rPr>
        <w:t xml:space="preserve"> (</w:t>
      </w:r>
      <w:r w:rsidR="0073538D" w:rsidRPr="00F7024F">
        <w:rPr>
          <w:color w:val="000000" w:themeColor="text1"/>
        </w:rPr>
        <w:t xml:space="preserve">w </w:t>
      </w:r>
      <w:r w:rsidR="000538AE" w:rsidRPr="00F7024F">
        <w:rPr>
          <w:color w:val="000000" w:themeColor="text1"/>
        </w:rPr>
        <w:t>przypadku,</w:t>
      </w:r>
      <w:r w:rsidR="0073538D" w:rsidRPr="00F7024F">
        <w:rPr>
          <w:color w:val="000000" w:themeColor="text1"/>
        </w:rPr>
        <w:t xml:space="preserve"> gdy aglomeracja leży na obszarze kilku gmin</w:t>
      </w:r>
      <w:r w:rsidR="00697343" w:rsidRPr="00F7024F">
        <w:rPr>
          <w:color w:val="000000" w:themeColor="text1"/>
        </w:rPr>
        <w:t>)</w:t>
      </w:r>
      <w:r w:rsidR="001E49C1" w:rsidRPr="00F7024F">
        <w:rPr>
          <w:color w:val="000000" w:themeColor="text1"/>
        </w:rPr>
        <w:t>, jest odpowie</w:t>
      </w:r>
      <w:r w:rsidRPr="00F7024F">
        <w:rPr>
          <w:color w:val="000000" w:themeColor="text1"/>
        </w:rPr>
        <w:t>dzialna za realizacj</w:t>
      </w:r>
      <w:r w:rsidR="000B143B" w:rsidRPr="00F7024F">
        <w:rPr>
          <w:color w:val="000000" w:themeColor="text1"/>
        </w:rPr>
        <w:t>ę</w:t>
      </w:r>
      <w:r w:rsidR="00BA6AD9" w:rsidRPr="00F7024F">
        <w:rPr>
          <w:color w:val="000000" w:themeColor="text1"/>
        </w:rPr>
        <w:t xml:space="preserve"> programów </w:t>
      </w:r>
      <w:r w:rsidRPr="00F7024F">
        <w:rPr>
          <w:color w:val="000000" w:themeColor="text1"/>
        </w:rPr>
        <w:t>odprowadzania</w:t>
      </w:r>
      <w:r w:rsidR="00F7024F">
        <w:rPr>
          <w:color w:val="000000" w:themeColor="text1"/>
        </w:rPr>
        <w:t xml:space="preserve"> </w:t>
      </w:r>
      <w:r w:rsidRPr="00F7024F">
        <w:rPr>
          <w:color w:val="000000" w:themeColor="text1"/>
        </w:rPr>
        <w:t xml:space="preserve">i oczyszczania </w:t>
      </w:r>
      <w:r w:rsidR="000B143B" w:rsidRPr="00F7024F">
        <w:rPr>
          <w:color w:val="000000" w:themeColor="text1"/>
        </w:rPr>
        <w:t>ś</w:t>
      </w:r>
      <w:r w:rsidRPr="00F7024F">
        <w:rPr>
          <w:color w:val="000000" w:themeColor="text1"/>
        </w:rPr>
        <w:t>cieków</w:t>
      </w:r>
      <w:r w:rsidR="00F7024F">
        <w:rPr>
          <w:color w:val="000000" w:themeColor="text1"/>
        </w:rPr>
        <w:br/>
      </w:r>
      <w:r w:rsidRPr="00F7024F">
        <w:rPr>
          <w:color w:val="000000" w:themeColor="text1"/>
        </w:rPr>
        <w:t>z obszaru</w:t>
      </w:r>
      <w:r w:rsidR="001E49C1" w:rsidRPr="00F7024F">
        <w:rPr>
          <w:color w:val="000000" w:themeColor="text1"/>
        </w:rPr>
        <w:t xml:space="preserve"> </w:t>
      </w:r>
      <w:r w:rsidRPr="00F7024F">
        <w:rPr>
          <w:color w:val="000000" w:themeColor="text1"/>
        </w:rPr>
        <w:t>aglomeracji.</w:t>
      </w:r>
    </w:p>
    <w:p w14:paraId="24EE29F3" w14:textId="7F9B03E2" w:rsidR="006E2F6D" w:rsidRPr="00F7024F" w:rsidRDefault="006F408C" w:rsidP="00F7024F">
      <w:pPr>
        <w:widowControl w:val="0"/>
        <w:autoSpaceDE w:val="0"/>
        <w:autoSpaceDN w:val="0"/>
        <w:adjustRightInd w:val="0"/>
        <w:snapToGrid w:val="0"/>
        <w:spacing w:line="276" w:lineRule="auto"/>
        <w:jc w:val="both"/>
        <w:rPr>
          <w:color w:val="000000" w:themeColor="text1"/>
        </w:rPr>
      </w:pPr>
      <w:r w:rsidRPr="00F7024F">
        <w:rPr>
          <w:color w:val="000000" w:themeColor="text1"/>
        </w:rPr>
        <w:t>Zestawienie informacji o liczbie i wielko</w:t>
      </w:r>
      <w:r w:rsidR="000B143B" w:rsidRPr="00F7024F">
        <w:rPr>
          <w:color w:val="000000" w:themeColor="text1"/>
        </w:rPr>
        <w:t>ś</w:t>
      </w:r>
      <w:r w:rsidRPr="00F7024F">
        <w:rPr>
          <w:color w:val="000000" w:themeColor="text1"/>
        </w:rPr>
        <w:t>ci</w:t>
      </w:r>
      <w:r w:rsidR="001E49C1" w:rsidRPr="00F7024F">
        <w:rPr>
          <w:color w:val="000000" w:themeColor="text1"/>
        </w:rPr>
        <w:t xml:space="preserve"> aglomeracji wyznaczonych na po</w:t>
      </w:r>
      <w:r w:rsidRPr="00F7024F">
        <w:rPr>
          <w:color w:val="000000" w:themeColor="text1"/>
        </w:rPr>
        <w:t xml:space="preserve">trzeby </w:t>
      </w:r>
      <w:r w:rsidR="005039F7" w:rsidRPr="00F7024F">
        <w:rPr>
          <w:color w:val="000000" w:themeColor="text1"/>
        </w:rPr>
        <w:t>KPOŚK</w:t>
      </w:r>
      <w:r w:rsidRPr="00F7024F">
        <w:rPr>
          <w:color w:val="000000" w:themeColor="text1"/>
        </w:rPr>
        <w:t xml:space="preserve"> przedstawiono</w:t>
      </w:r>
      <w:r w:rsidR="001E49C1" w:rsidRPr="00F7024F">
        <w:rPr>
          <w:color w:val="000000" w:themeColor="text1"/>
        </w:rPr>
        <w:t xml:space="preserve"> </w:t>
      </w:r>
      <w:r w:rsidRPr="00F7024F">
        <w:rPr>
          <w:color w:val="000000" w:themeColor="text1"/>
        </w:rPr>
        <w:t>w tabeli 3.</w:t>
      </w:r>
      <w:r w:rsidR="005039F7" w:rsidRPr="00F7024F">
        <w:rPr>
          <w:color w:val="000000" w:themeColor="text1"/>
        </w:rPr>
        <w:t xml:space="preserve"> Wykres </w:t>
      </w:r>
      <w:r w:rsidR="001453A6">
        <w:rPr>
          <w:color w:val="000000" w:themeColor="text1"/>
        </w:rPr>
        <w:t>3. i 4.</w:t>
      </w:r>
      <w:r w:rsidR="005039F7" w:rsidRPr="00F7024F">
        <w:rPr>
          <w:color w:val="000000" w:themeColor="text1"/>
        </w:rPr>
        <w:t xml:space="preserve"> przedstawi</w:t>
      </w:r>
      <w:r w:rsidR="001453A6">
        <w:rPr>
          <w:color w:val="000000" w:themeColor="text1"/>
        </w:rPr>
        <w:t>ają</w:t>
      </w:r>
      <w:r w:rsidR="005039F7" w:rsidRPr="00F7024F">
        <w:rPr>
          <w:color w:val="000000" w:themeColor="text1"/>
        </w:rPr>
        <w:t xml:space="preserve"> liczbę aglomeracji i powstające ładunki zanieczyszczeń w poszczególnych grupach RLM według AKPOŚK 2017 [</w:t>
      </w:r>
      <w:r w:rsidR="00EF1946" w:rsidRPr="00F7024F">
        <w:rPr>
          <w:color w:val="000000" w:themeColor="text1"/>
        </w:rPr>
        <w:t>12</w:t>
      </w:r>
      <w:r w:rsidR="005039F7" w:rsidRPr="00F7024F">
        <w:rPr>
          <w:color w:val="000000" w:themeColor="text1"/>
        </w:rPr>
        <w:t>].</w:t>
      </w:r>
      <w:r w:rsidR="00387260" w:rsidRPr="00F7024F">
        <w:rPr>
          <w:noProof/>
          <w:color w:val="000000" w:themeColor="text1"/>
        </w:rPr>
        <w:t xml:space="preserve"> </w:t>
      </w:r>
    </w:p>
    <w:p w14:paraId="5FCC1BED" w14:textId="77777777" w:rsidR="00997F31" w:rsidRPr="00F7024F" w:rsidRDefault="00997F31" w:rsidP="00F7024F">
      <w:pPr>
        <w:widowControl w:val="0"/>
        <w:autoSpaceDE w:val="0"/>
        <w:autoSpaceDN w:val="0"/>
        <w:adjustRightInd w:val="0"/>
        <w:snapToGrid w:val="0"/>
        <w:spacing w:line="276" w:lineRule="auto"/>
        <w:jc w:val="both"/>
        <w:rPr>
          <w:color w:val="000000" w:themeColor="text1"/>
        </w:rPr>
        <w:sectPr w:rsidR="00997F31" w:rsidRPr="00F7024F" w:rsidSect="00F06F13">
          <w:footerReference w:type="default" r:id="rId13"/>
          <w:headerReference w:type="first" r:id="rId14"/>
          <w:footerReference w:type="first" r:id="rId15"/>
          <w:pgSz w:w="11906" w:h="16838"/>
          <w:pgMar w:top="1417" w:right="1417" w:bottom="1417" w:left="1417" w:header="708" w:footer="708" w:gutter="0"/>
          <w:pgNumType w:start="0"/>
          <w:cols w:space="708"/>
          <w:titlePg/>
          <w:docGrid w:linePitch="360"/>
        </w:sectPr>
      </w:pPr>
    </w:p>
    <w:p w14:paraId="3A752EAC" w14:textId="512585DC" w:rsidR="000D39FE" w:rsidRPr="00B94778" w:rsidRDefault="000D39FE" w:rsidP="00700451">
      <w:pPr>
        <w:pStyle w:val="Legenda"/>
        <w:keepNext/>
        <w:spacing w:line="276" w:lineRule="auto"/>
        <w:jc w:val="both"/>
        <w:rPr>
          <w:rFonts w:ascii="Times New Roman" w:hAnsi="Times New Roman" w:cs="Times New Roman"/>
          <w:sz w:val="22"/>
          <w:szCs w:val="22"/>
        </w:rPr>
      </w:pPr>
      <w:bookmarkStart w:id="17" w:name="_Toc122331861"/>
      <w:r w:rsidRPr="00B94778">
        <w:rPr>
          <w:rFonts w:ascii="Times New Roman" w:hAnsi="Times New Roman" w:cs="Times New Roman"/>
          <w:sz w:val="22"/>
          <w:szCs w:val="22"/>
        </w:rPr>
        <w:lastRenderedPageBreak/>
        <w:t xml:space="preserve">Tabela </w:t>
      </w:r>
      <w:r w:rsidRPr="00B94778">
        <w:rPr>
          <w:rFonts w:ascii="Times New Roman" w:hAnsi="Times New Roman" w:cs="Times New Roman"/>
          <w:sz w:val="22"/>
          <w:szCs w:val="22"/>
        </w:rPr>
        <w:fldChar w:fldCharType="begin"/>
      </w:r>
      <w:r w:rsidRPr="00B94778">
        <w:rPr>
          <w:rFonts w:ascii="Times New Roman" w:hAnsi="Times New Roman" w:cs="Times New Roman"/>
          <w:sz w:val="22"/>
          <w:szCs w:val="22"/>
        </w:rPr>
        <w:instrText xml:space="preserve"> SEQ Tabela \* ARABIC </w:instrText>
      </w:r>
      <w:r w:rsidRPr="00B94778">
        <w:rPr>
          <w:rFonts w:ascii="Times New Roman" w:hAnsi="Times New Roman" w:cs="Times New Roman"/>
          <w:sz w:val="22"/>
          <w:szCs w:val="22"/>
        </w:rPr>
        <w:fldChar w:fldCharType="separate"/>
      </w:r>
      <w:r w:rsidR="00926220">
        <w:rPr>
          <w:rFonts w:ascii="Times New Roman" w:hAnsi="Times New Roman" w:cs="Times New Roman"/>
          <w:noProof/>
          <w:sz w:val="22"/>
          <w:szCs w:val="22"/>
        </w:rPr>
        <w:t>3</w:t>
      </w:r>
      <w:r w:rsidRPr="00B94778">
        <w:rPr>
          <w:rFonts w:ascii="Times New Roman" w:hAnsi="Times New Roman" w:cs="Times New Roman"/>
          <w:sz w:val="22"/>
          <w:szCs w:val="22"/>
        </w:rPr>
        <w:fldChar w:fldCharType="end"/>
      </w:r>
      <w:r w:rsidRPr="00B94778">
        <w:rPr>
          <w:rFonts w:ascii="Times New Roman" w:hAnsi="Times New Roman" w:cs="Times New Roman"/>
          <w:sz w:val="22"/>
          <w:szCs w:val="22"/>
        </w:rPr>
        <w:t>. Liczba i wielkość aglomeracji wyznaczonych na potrzeby Krajowego programu oczyszczania ścieków komunalnych i jego wybranych aktualizacji.</w:t>
      </w:r>
      <w:bookmarkEnd w:id="17"/>
    </w:p>
    <w:tbl>
      <w:tblPr>
        <w:tblW w:w="133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709"/>
        <w:gridCol w:w="850"/>
        <w:gridCol w:w="572"/>
        <w:gridCol w:w="850"/>
        <w:gridCol w:w="851"/>
        <w:gridCol w:w="776"/>
        <w:gridCol w:w="771"/>
        <w:gridCol w:w="788"/>
        <w:gridCol w:w="709"/>
        <w:gridCol w:w="771"/>
        <w:gridCol w:w="788"/>
        <w:gridCol w:w="709"/>
        <w:gridCol w:w="771"/>
        <w:gridCol w:w="788"/>
        <w:gridCol w:w="709"/>
      </w:tblGrid>
      <w:tr w:rsidR="009A6130" w:rsidRPr="00E46790" w14:paraId="557E4522" w14:textId="77777777" w:rsidTr="004F63DD">
        <w:trPr>
          <w:trHeight w:val="454"/>
          <w:jc w:val="center"/>
        </w:trPr>
        <w:tc>
          <w:tcPr>
            <w:tcW w:w="1980" w:type="dxa"/>
            <w:vMerge w:val="restart"/>
            <w:shd w:val="clear" w:color="auto" w:fill="DAEEF3" w:themeFill="accent5" w:themeFillTint="33"/>
            <w:vAlign w:val="center"/>
          </w:tcPr>
          <w:p w14:paraId="3C8C5580" w14:textId="77777777" w:rsidR="009A6130" w:rsidRPr="00154219" w:rsidRDefault="009A6130" w:rsidP="00F7024F">
            <w:pPr>
              <w:widowControl w:val="0"/>
              <w:autoSpaceDE w:val="0"/>
              <w:autoSpaceDN w:val="0"/>
              <w:adjustRightInd w:val="0"/>
              <w:snapToGrid w:val="0"/>
              <w:jc w:val="center"/>
              <w:rPr>
                <w:color w:val="231F1F"/>
                <w:sz w:val="20"/>
                <w:szCs w:val="20"/>
              </w:rPr>
            </w:pPr>
            <w:r w:rsidRPr="00154219">
              <w:rPr>
                <w:color w:val="231F1F"/>
                <w:sz w:val="20"/>
                <w:szCs w:val="20"/>
              </w:rPr>
              <w:t xml:space="preserve">Grupa aglomeracji </w:t>
            </w:r>
            <w:r w:rsidR="006C2292" w:rsidRPr="00154219">
              <w:rPr>
                <w:color w:val="231F1F"/>
                <w:sz w:val="20"/>
                <w:szCs w:val="20"/>
              </w:rPr>
              <w:t xml:space="preserve">według </w:t>
            </w:r>
            <w:r w:rsidRPr="00154219">
              <w:rPr>
                <w:color w:val="231F1F"/>
                <w:sz w:val="20"/>
                <w:szCs w:val="20"/>
              </w:rPr>
              <w:t>RLM</w:t>
            </w:r>
          </w:p>
        </w:tc>
        <w:tc>
          <w:tcPr>
            <w:tcW w:w="2131" w:type="dxa"/>
            <w:gridSpan w:val="3"/>
            <w:shd w:val="clear" w:color="auto" w:fill="DAEEF3" w:themeFill="accent5" w:themeFillTint="33"/>
            <w:vAlign w:val="center"/>
          </w:tcPr>
          <w:p w14:paraId="6EB8E13F" w14:textId="77777777" w:rsidR="009A6130" w:rsidRPr="00154219" w:rsidRDefault="009A6130" w:rsidP="005D7222">
            <w:pPr>
              <w:widowControl w:val="0"/>
              <w:autoSpaceDE w:val="0"/>
              <w:autoSpaceDN w:val="0"/>
              <w:adjustRightInd w:val="0"/>
              <w:snapToGrid w:val="0"/>
              <w:jc w:val="center"/>
              <w:rPr>
                <w:color w:val="231F1F"/>
                <w:sz w:val="20"/>
                <w:szCs w:val="20"/>
              </w:rPr>
            </w:pPr>
            <w:r w:rsidRPr="00154219">
              <w:rPr>
                <w:color w:val="231F1F"/>
                <w:sz w:val="20"/>
                <w:szCs w:val="20"/>
              </w:rPr>
              <w:t>KPOŚK 2003</w:t>
            </w:r>
          </w:p>
        </w:tc>
        <w:tc>
          <w:tcPr>
            <w:tcW w:w="2477" w:type="dxa"/>
            <w:gridSpan w:val="3"/>
            <w:shd w:val="clear" w:color="auto" w:fill="DAEEF3" w:themeFill="accent5" w:themeFillTint="33"/>
            <w:vAlign w:val="center"/>
          </w:tcPr>
          <w:p w14:paraId="45A60E3F" w14:textId="77777777" w:rsidR="009A6130" w:rsidRPr="00154219" w:rsidRDefault="009A6130" w:rsidP="005D7222">
            <w:pPr>
              <w:widowControl w:val="0"/>
              <w:autoSpaceDE w:val="0"/>
              <w:autoSpaceDN w:val="0"/>
              <w:adjustRightInd w:val="0"/>
              <w:snapToGrid w:val="0"/>
              <w:jc w:val="center"/>
              <w:rPr>
                <w:color w:val="231F1F"/>
                <w:sz w:val="20"/>
                <w:szCs w:val="20"/>
              </w:rPr>
            </w:pPr>
            <w:r w:rsidRPr="00154219">
              <w:rPr>
                <w:color w:val="231F1F"/>
                <w:sz w:val="20"/>
                <w:szCs w:val="20"/>
              </w:rPr>
              <w:t>AKPOŚK 2005</w:t>
            </w:r>
          </w:p>
        </w:tc>
        <w:tc>
          <w:tcPr>
            <w:tcW w:w="2268" w:type="dxa"/>
            <w:gridSpan w:val="3"/>
            <w:shd w:val="clear" w:color="auto" w:fill="DAEEF3" w:themeFill="accent5" w:themeFillTint="33"/>
            <w:vAlign w:val="center"/>
          </w:tcPr>
          <w:p w14:paraId="0E7D5125" w14:textId="77777777" w:rsidR="009A6130" w:rsidRPr="00154219" w:rsidRDefault="009A6130" w:rsidP="005D7222">
            <w:pPr>
              <w:widowControl w:val="0"/>
              <w:autoSpaceDE w:val="0"/>
              <w:autoSpaceDN w:val="0"/>
              <w:adjustRightInd w:val="0"/>
              <w:snapToGrid w:val="0"/>
              <w:jc w:val="center"/>
              <w:rPr>
                <w:color w:val="231F1F"/>
                <w:sz w:val="20"/>
                <w:szCs w:val="20"/>
              </w:rPr>
            </w:pPr>
            <w:r w:rsidRPr="00154219">
              <w:rPr>
                <w:color w:val="231F1F"/>
                <w:sz w:val="20"/>
                <w:szCs w:val="20"/>
              </w:rPr>
              <w:t>AKPOŚK 2010</w:t>
            </w:r>
          </w:p>
        </w:tc>
        <w:tc>
          <w:tcPr>
            <w:tcW w:w="2268" w:type="dxa"/>
            <w:gridSpan w:val="3"/>
            <w:shd w:val="clear" w:color="auto" w:fill="DAEEF3" w:themeFill="accent5" w:themeFillTint="33"/>
            <w:vAlign w:val="center"/>
          </w:tcPr>
          <w:p w14:paraId="789EAC24" w14:textId="77777777" w:rsidR="009A6130" w:rsidRPr="00154219" w:rsidRDefault="009A6130" w:rsidP="0057478B">
            <w:pPr>
              <w:widowControl w:val="0"/>
              <w:autoSpaceDE w:val="0"/>
              <w:autoSpaceDN w:val="0"/>
              <w:adjustRightInd w:val="0"/>
              <w:snapToGrid w:val="0"/>
              <w:jc w:val="center"/>
              <w:rPr>
                <w:color w:val="231F1F"/>
                <w:sz w:val="20"/>
                <w:szCs w:val="20"/>
              </w:rPr>
            </w:pPr>
            <w:r w:rsidRPr="00154219">
              <w:rPr>
                <w:color w:val="231F1F"/>
                <w:sz w:val="20"/>
                <w:szCs w:val="20"/>
              </w:rPr>
              <w:t xml:space="preserve">AKPOŚK 2015 </w:t>
            </w:r>
          </w:p>
        </w:tc>
        <w:tc>
          <w:tcPr>
            <w:tcW w:w="2268" w:type="dxa"/>
            <w:gridSpan w:val="3"/>
            <w:shd w:val="clear" w:color="auto" w:fill="DAEEF3" w:themeFill="accent5" w:themeFillTint="33"/>
            <w:vAlign w:val="center"/>
          </w:tcPr>
          <w:p w14:paraId="7A3EC7A7" w14:textId="4E6237B4" w:rsidR="009A6130" w:rsidRPr="00154219" w:rsidRDefault="009A6130" w:rsidP="00A81175">
            <w:pPr>
              <w:widowControl w:val="0"/>
              <w:autoSpaceDE w:val="0"/>
              <w:autoSpaceDN w:val="0"/>
              <w:adjustRightInd w:val="0"/>
              <w:snapToGrid w:val="0"/>
              <w:jc w:val="center"/>
              <w:rPr>
                <w:color w:val="231F1F"/>
                <w:sz w:val="20"/>
                <w:szCs w:val="20"/>
              </w:rPr>
            </w:pPr>
            <w:r w:rsidRPr="00154219">
              <w:rPr>
                <w:color w:val="231F1F"/>
                <w:sz w:val="20"/>
                <w:szCs w:val="20"/>
              </w:rPr>
              <w:t>AKPOŚK 201</w:t>
            </w:r>
            <w:r w:rsidR="0057478B" w:rsidRPr="00154219">
              <w:rPr>
                <w:color w:val="231F1F"/>
                <w:sz w:val="20"/>
                <w:szCs w:val="20"/>
              </w:rPr>
              <w:t>7</w:t>
            </w:r>
          </w:p>
        </w:tc>
      </w:tr>
      <w:tr w:rsidR="00115CB6" w:rsidRPr="00E46790" w14:paraId="7B4E28C1" w14:textId="77777777" w:rsidTr="00B35750">
        <w:trPr>
          <w:trHeight w:val="454"/>
          <w:jc w:val="center"/>
        </w:trPr>
        <w:tc>
          <w:tcPr>
            <w:tcW w:w="1980" w:type="dxa"/>
            <w:vMerge/>
            <w:shd w:val="clear" w:color="auto" w:fill="DAEEF3" w:themeFill="accent5" w:themeFillTint="33"/>
          </w:tcPr>
          <w:p w14:paraId="682EFFBE" w14:textId="77777777" w:rsidR="009A6130" w:rsidRPr="00154219" w:rsidRDefault="009A6130" w:rsidP="00F7024F">
            <w:pPr>
              <w:widowControl w:val="0"/>
              <w:autoSpaceDE w:val="0"/>
              <w:autoSpaceDN w:val="0"/>
              <w:adjustRightInd w:val="0"/>
              <w:snapToGrid w:val="0"/>
              <w:jc w:val="center"/>
              <w:rPr>
                <w:color w:val="231F1F"/>
                <w:sz w:val="20"/>
                <w:szCs w:val="20"/>
              </w:rPr>
            </w:pPr>
          </w:p>
        </w:tc>
        <w:tc>
          <w:tcPr>
            <w:tcW w:w="709" w:type="dxa"/>
            <w:vMerge w:val="restart"/>
            <w:shd w:val="clear" w:color="auto" w:fill="DAEEF3" w:themeFill="accent5" w:themeFillTint="33"/>
            <w:textDirection w:val="btLr"/>
            <w:vAlign w:val="center"/>
          </w:tcPr>
          <w:p w14:paraId="6E16066B" w14:textId="77777777" w:rsidR="009A6130" w:rsidRPr="00154219" w:rsidRDefault="009A6130" w:rsidP="003E4964">
            <w:pPr>
              <w:widowControl w:val="0"/>
              <w:autoSpaceDE w:val="0"/>
              <w:autoSpaceDN w:val="0"/>
              <w:adjustRightInd w:val="0"/>
              <w:snapToGrid w:val="0"/>
              <w:ind w:left="113" w:right="113"/>
              <w:rPr>
                <w:color w:val="231F1F"/>
                <w:sz w:val="20"/>
                <w:szCs w:val="20"/>
              </w:rPr>
            </w:pPr>
            <w:r w:rsidRPr="00154219">
              <w:rPr>
                <w:color w:val="231F1F"/>
                <w:sz w:val="20"/>
                <w:szCs w:val="20"/>
              </w:rPr>
              <w:t>Liczba aglomeracji</w:t>
            </w:r>
          </w:p>
        </w:tc>
        <w:tc>
          <w:tcPr>
            <w:tcW w:w="850" w:type="dxa"/>
            <w:vMerge w:val="restart"/>
            <w:shd w:val="clear" w:color="auto" w:fill="DAEEF3" w:themeFill="accent5" w:themeFillTint="33"/>
            <w:textDirection w:val="btLr"/>
            <w:vAlign w:val="center"/>
          </w:tcPr>
          <w:p w14:paraId="5E013460" w14:textId="77777777" w:rsidR="009A6130" w:rsidRPr="00154219" w:rsidRDefault="009A6130" w:rsidP="003E4964">
            <w:pPr>
              <w:widowControl w:val="0"/>
              <w:autoSpaceDE w:val="0"/>
              <w:autoSpaceDN w:val="0"/>
              <w:adjustRightInd w:val="0"/>
              <w:snapToGrid w:val="0"/>
              <w:ind w:left="113" w:right="113"/>
              <w:rPr>
                <w:color w:val="231F1F"/>
                <w:sz w:val="20"/>
                <w:szCs w:val="20"/>
              </w:rPr>
            </w:pPr>
            <w:r w:rsidRPr="00154219">
              <w:rPr>
                <w:color w:val="231F1F"/>
                <w:sz w:val="20"/>
                <w:szCs w:val="20"/>
              </w:rPr>
              <w:t>RLM w tys.</w:t>
            </w:r>
          </w:p>
        </w:tc>
        <w:tc>
          <w:tcPr>
            <w:tcW w:w="572" w:type="dxa"/>
            <w:vMerge w:val="restart"/>
            <w:shd w:val="clear" w:color="auto" w:fill="DAEEF3" w:themeFill="accent5" w:themeFillTint="33"/>
            <w:textDirection w:val="btLr"/>
            <w:vAlign w:val="center"/>
          </w:tcPr>
          <w:p w14:paraId="6F432A4D" w14:textId="77777777" w:rsidR="009A6130" w:rsidRPr="00154219" w:rsidRDefault="009A6130" w:rsidP="003E4964">
            <w:pPr>
              <w:widowControl w:val="0"/>
              <w:autoSpaceDE w:val="0"/>
              <w:autoSpaceDN w:val="0"/>
              <w:adjustRightInd w:val="0"/>
              <w:snapToGrid w:val="0"/>
              <w:ind w:left="113" w:right="113"/>
              <w:rPr>
                <w:color w:val="231F1F"/>
                <w:sz w:val="20"/>
                <w:szCs w:val="20"/>
              </w:rPr>
            </w:pPr>
            <w:r w:rsidRPr="00154219">
              <w:rPr>
                <w:color w:val="231F1F"/>
                <w:sz w:val="20"/>
                <w:szCs w:val="20"/>
              </w:rPr>
              <w:t>RLM w %</w:t>
            </w:r>
          </w:p>
        </w:tc>
        <w:tc>
          <w:tcPr>
            <w:tcW w:w="850" w:type="dxa"/>
            <w:vMerge w:val="restart"/>
            <w:shd w:val="clear" w:color="auto" w:fill="DAEEF3" w:themeFill="accent5" w:themeFillTint="33"/>
            <w:textDirection w:val="btLr"/>
            <w:vAlign w:val="center"/>
          </w:tcPr>
          <w:p w14:paraId="7EBACD98" w14:textId="77777777" w:rsidR="009A6130" w:rsidRPr="00154219" w:rsidRDefault="0057498F" w:rsidP="003E4964">
            <w:pPr>
              <w:widowControl w:val="0"/>
              <w:autoSpaceDE w:val="0"/>
              <w:autoSpaceDN w:val="0"/>
              <w:adjustRightInd w:val="0"/>
              <w:snapToGrid w:val="0"/>
              <w:ind w:left="113" w:right="113"/>
              <w:rPr>
                <w:color w:val="231F1F"/>
                <w:sz w:val="20"/>
                <w:szCs w:val="20"/>
              </w:rPr>
            </w:pPr>
            <w:r w:rsidRPr="00154219">
              <w:rPr>
                <w:color w:val="231F1F"/>
                <w:sz w:val="20"/>
                <w:szCs w:val="20"/>
              </w:rPr>
              <w:t>Liczba aglomeracji</w:t>
            </w:r>
          </w:p>
        </w:tc>
        <w:tc>
          <w:tcPr>
            <w:tcW w:w="851" w:type="dxa"/>
            <w:vMerge w:val="restart"/>
            <w:shd w:val="clear" w:color="auto" w:fill="DAEEF3" w:themeFill="accent5" w:themeFillTint="33"/>
            <w:textDirection w:val="btLr"/>
            <w:vAlign w:val="center"/>
          </w:tcPr>
          <w:p w14:paraId="5F6E49B6" w14:textId="77777777" w:rsidR="009A6130" w:rsidRPr="00154219" w:rsidRDefault="0057498F" w:rsidP="003E4964">
            <w:pPr>
              <w:widowControl w:val="0"/>
              <w:autoSpaceDE w:val="0"/>
              <w:autoSpaceDN w:val="0"/>
              <w:adjustRightInd w:val="0"/>
              <w:snapToGrid w:val="0"/>
              <w:ind w:left="113" w:right="113"/>
              <w:rPr>
                <w:color w:val="231F1F"/>
                <w:sz w:val="20"/>
                <w:szCs w:val="20"/>
              </w:rPr>
            </w:pPr>
            <w:r w:rsidRPr="00154219">
              <w:rPr>
                <w:color w:val="231F1F"/>
                <w:sz w:val="20"/>
                <w:szCs w:val="20"/>
              </w:rPr>
              <w:t>RLM w tys.</w:t>
            </w:r>
          </w:p>
        </w:tc>
        <w:tc>
          <w:tcPr>
            <w:tcW w:w="776" w:type="dxa"/>
            <w:vMerge w:val="restart"/>
            <w:shd w:val="clear" w:color="auto" w:fill="DAEEF3" w:themeFill="accent5" w:themeFillTint="33"/>
            <w:textDirection w:val="btLr"/>
            <w:vAlign w:val="center"/>
          </w:tcPr>
          <w:p w14:paraId="250EB0F2" w14:textId="77777777" w:rsidR="009A6130" w:rsidRPr="00154219" w:rsidRDefault="009A6130" w:rsidP="003E4964">
            <w:pPr>
              <w:widowControl w:val="0"/>
              <w:autoSpaceDE w:val="0"/>
              <w:autoSpaceDN w:val="0"/>
              <w:adjustRightInd w:val="0"/>
              <w:snapToGrid w:val="0"/>
              <w:ind w:left="113" w:right="113"/>
              <w:rPr>
                <w:color w:val="231F1F"/>
                <w:sz w:val="20"/>
                <w:szCs w:val="20"/>
              </w:rPr>
            </w:pPr>
            <w:r w:rsidRPr="00154219">
              <w:rPr>
                <w:color w:val="231F1F"/>
                <w:sz w:val="20"/>
                <w:szCs w:val="20"/>
              </w:rPr>
              <w:t>RLM w %</w:t>
            </w:r>
          </w:p>
        </w:tc>
        <w:tc>
          <w:tcPr>
            <w:tcW w:w="2268" w:type="dxa"/>
            <w:gridSpan w:val="3"/>
            <w:shd w:val="clear" w:color="auto" w:fill="DAEEF3" w:themeFill="accent5" w:themeFillTint="33"/>
            <w:vAlign w:val="center"/>
          </w:tcPr>
          <w:p w14:paraId="3FA707FC" w14:textId="77777777" w:rsidR="009A6130" w:rsidRPr="00154219" w:rsidRDefault="009A6130" w:rsidP="00B9167D">
            <w:pPr>
              <w:widowControl w:val="0"/>
              <w:autoSpaceDE w:val="0"/>
              <w:autoSpaceDN w:val="0"/>
              <w:adjustRightInd w:val="0"/>
              <w:snapToGrid w:val="0"/>
              <w:jc w:val="center"/>
              <w:rPr>
                <w:color w:val="231F1F"/>
                <w:sz w:val="20"/>
                <w:szCs w:val="20"/>
              </w:rPr>
            </w:pPr>
            <w:r w:rsidRPr="00154219">
              <w:rPr>
                <w:color w:val="231F1F"/>
                <w:sz w:val="20"/>
                <w:szCs w:val="20"/>
              </w:rPr>
              <w:t>ogółem</w:t>
            </w:r>
          </w:p>
        </w:tc>
        <w:tc>
          <w:tcPr>
            <w:tcW w:w="2268" w:type="dxa"/>
            <w:gridSpan w:val="3"/>
            <w:shd w:val="clear" w:color="auto" w:fill="DAEEF3" w:themeFill="accent5" w:themeFillTint="33"/>
            <w:vAlign w:val="center"/>
          </w:tcPr>
          <w:p w14:paraId="05EA20BF" w14:textId="4D1A3306" w:rsidR="009A6130" w:rsidRPr="00154219" w:rsidRDefault="009A6130" w:rsidP="00B9167D">
            <w:pPr>
              <w:widowControl w:val="0"/>
              <w:autoSpaceDE w:val="0"/>
              <w:autoSpaceDN w:val="0"/>
              <w:adjustRightInd w:val="0"/>
              <w:snapToGrid w:val="0"/>
              <w:jc w:val="center"/>
              <w:rPr>
                <w:color w:val="231F1F"/>
                <w:sz w:val="20"/>
                <w:szCs w:val="20"/>
              </w:rPr>
            </w:pPr>
            <w:r w:rsidRPr="00154219">
              <w:rPr>
                <w:color w:val="231F1F"/>
                <w:sz w:val="20"/>
                <w:szCs w:val="20"/>
              </w:rPr>
              <w:t>ogółem (dane wg aktu prawa miejscowego)</w:t>
            </w:r>
          </w:p>
        </w:tc>
        <w:tc>
          <w:tcPr>
            <w:tcW w:w="2268" w:type="dxa"/>
            <w:gridSpan w:val="3"/>
            <w:shd w:val="clear" w:color="auto" w:fill="DAEEF3" w:themeFill="accent5" w:themeFillTint="33"/>
            <w:vAlign w:val="center"/>
          </w:tcPr>
          <w:p w14:paraId="01F6FCD5" w14:textId="01245DBA" w:rsidR="009A6130" w:rsidRPr="00154219" w:rsidRDefault="0057478B" w:rsidP="00B9167D">
            <w:pPr>
              <w:widowControl w:val="0"/>
              <w:autoSpaceDE w:val="0"/>
              <w:autoSpaceDN w:val="0"/>
              <w:adjustRightInd w:val="0"/>
              <w:snapToGrid w:val="0"/>
              <w:jc w:val="center"/>
              <w:rPr>
                <w:color w:val="231F1F"/>
                <w:sz w:val="20"/>
                <w:szCs w:val="20"/>
              </w:rPr>
            </w:pPr>
            <w:r w:rsidRPr="00154219">
              <w:rPr>
                <w:color w:val="231F1F"/>
                <w:sz w:val="20"/>
                <w:szCs w:val="20"/>
              </w:rPr>
              <w:t>ogółem (dane wg aktu prawa miejscowego)</w:t>
            </w:r>
          </w:p>
        </w:tc>
      </w:tr>
      <w:tr w:rsidR="00DC4A46" w:rsidRPr="00E46790" w14:paraId="1ECC8518" w14:textId="77777777" w:rsidTr="00B35750">
        <w:trPr>
          <w:cantSplit/>
          <w:trHeight w:val="1191"/>
          <w:jc w:val="center"/>
        </w:trPr>
        <w:tc>
          <w:tcPr>
            <w:tcW w:w="1980" w:type="dxa"/>
            <w:vMerge/>
            <w:shd w:val="clear" w:color="auto" w:fill="DAEEF3" w:themeFill="accent5" w:themeFillTint="33"/>
          </w:tcPr>
          <w:p w14:paraId="007E68DC" w14:textId="77777777" w:rsidR="009A6130" w:rsidRPr="00154219" w:rsidRDefault="009A6130" w:rsidP="00F7024F">
            <w:pPr>
              <w:widowControl w:val="0"/>
              <w:autoSpaceDE w:val="0"/>
              <w:autoSpaceDN w:val="0"/>
              <w:adjustRightInd w:val="0"/>
              <w:snapToGrid w:val="0"/>
              <w:jc w:val="center"/>
              <w:rPr>
                <w:color w:val="231F1F"/>
                <w:sz w:val="20"/>
                <w:szCs w:val="20"/>
              </w:rPr>
            </w:pPr>
          </w:p>
        </w:tc>
        <w:tc>
          <w:tcPr>
            <w:tcW w:w="709" w:type="dxa"/>
            <w:vMerge/>
            <w:shd w:val="clear" w:color="auto" w:fill="DAEEF3" w:themeFill="accent5" w:themeFillTint="33"/>
          </w:tcPr>
          <w:p w14:paraId="0C8963F7" w14:textId="77777777" w:rsidR="009A6130" w:rsidRPr="00154219" w:rsidRDefault="009A6130" w:rsidP="005E0577">
            <w:pPr>
              <w:widowControl w:val="0"/>
              <w:autoSpaceDE w:val="0"/>
              <w:autoSpaceDN w:val="0"/>
              <w:adjustRightInd w:val="0"/>
              <w:snapToGrid w:val="0"/>
              <w:jc w:val="both"/>
              <w:rPr>
                <w:color w:val="231F1F"/>
                <w:sz w:val="20"/>
                <w:szCs w:val="20"/>
              </w:rPr>
            </w:pPr>
          </w:p>
        </w:tc>
        <w:tc>
          <w:tcPr>
            <w:tcW w:w="850" w:type="dxa"/>
            <w:vMerge/>
            <w:shd w:val="clear" w:color="auto" w:fill="DAEEF3" w:themeFill="accent5" w:themeFillTint="33"/>
          </w:tcPr>
          <w:p w14:paraId="0DCCBC5F" w14:textId="77777777" w:rsidR="009A6130" w:rsidRPr="00154219" w:rsidRDefault="009A6130" w:rsidP="005E0577">
            <w:pPr>
              <w:widowControl w:val="0"/>
              <w:autoSpaceDE w:val="0"/>
              <w:autoSpaceDN w:val="0"/>
              <w:adjustRightInd w:val="0"/>
              <w:snapToGrid w:val="0"/>
              <w:jc w:val="both"/>
              <w:rPr>
                <w:color w:val="231F1F"/>
                <w:sz w:val="20"/>
                <w:szCs w:val="20"/>
              </w:rPr>
            </w:pPr>
          </w:p>
        </w:tc>
        <w:tc>
          <w:tcPr>
            <w:tcW w:w="572" w:type="dxa"/>
            <w:vMerge/>
            <w:shd w:val="clear" w:color="auto" w:fill="DAEEF3" w:themeFill="accent5" w:themeFillTint="33"/>
          </w:tcPr>
          <w:p w14:paraId="02634BFD" w14:textId="77777777" w:rsidR="009A6130" w:rsidRPr="00154219" w:rsidRDefault="009A6130" w:rsidP="005E0577">
            <w:pPr>
              <w:widowControl w:val="0"/>
              <w:autoSpaceDE w:val="0"/>
              <w:autoSpaceDN w:val="0"/>
              <w:adjustRightInd w:val="0"/>
              <w:snapToGrid w:val="0"/>
              <w:jc w:val="both"/>
              <w:rPr>
                <w:color w:val="231F1F"/>
                <w:sz w:val="20"/>
                <w:szCs w:val="20"/>
              </w:rPr>
            </w:pPr>
          </w:p>
        </w:tc>
        <w:tc>
          <w:tcPr>
            <w:tcW w:w="850" w:type="dxa"/>
            <w:vMerge/>
            <w:shd w:val="clear" w:color="auto" w:fill="DAEEF3" w:themeFill="accent5" w:themeFillTint="33"/>
          </w:tcPr>
          <w:p w14:paraId="3666DEF9" w14:textId="77777777" w:rsidR="009A6130" w:rsidRPr="00154219" w:rsidRDefault="009A6130" w:rsidP="005E0577">
            <w:pPr>
              <w:widowControl w:val="0"/>
              <w:autoSpaceDE w:val="0"/>
              <w:autoSpaceDN w:val="0"/>
              <w:adjustRightInd w:val="0"/>
              <w:snapToGrid w:val="0"/>
              <w:jc w:val="both"/>
              <w:rPr>
                <w:color w:val="231F1F"/>
                <w:sz w:val="20"/>
                <w:szCs w:val="20"/>
              </w:rPr>
            </w:pPr>
          </w:p>
        </w:tc>
        <w:tc>
          <w:tcPr>
            <w:tcW w:w="851" w:type="dxa"/>
            <w:vMerge/>
            <w:shd w:val="clear" w:color="auto" w:fill="DAEEF3" w:themeFill="accent5" w:themeFillTint="33"/>
          </w:tcPr>
          <w:p w14:paraId="2384BF2E" w14:textId="77777777" w:rsidR="009A6130" w:rsidRPr="00154219" w:rsidRDefault="009A6130" w:rsidP="005E0577">
            <w:pPr>
              <w:widowControl w:val="0"/>
              <w:autoSpaceDE w:val="0"/>
              <w:autoSpaceDN w:val="0"/>
              <w:adjustRightInd w:val="0"/>
              <w:snapToGrid w:val="0"/>
              <w:jc w:val="both"/>
              <w:rPr>
                <w:color w:val="231F1F"/>
                <w:sz w:val="20"/>
                <w:szCs w:val="20"/>
              </w:rPr>
            </w:pPr>
          </w:p>
        </w:tc>
        <w:tc>
          <w:tcPr>
            <w:tcW w:w="776" w:type="dxa"/>
            <w:vMerge/>
            <w:shd w:val="clear" w:color="auto" w:fill="DAEEF3" w:themeFill="accent5" w:themeFillTint="33"/>
          </w:tcPr>
          <w:p w14:paraId="36A709CC" w14:textId="77777777" w:rsidR="009A6130" w:rsidRPr="00154219" w:rsidRDefault="009A6130" w:rsidP="005E0577">
            <w:pPr>
              <w:widowControl w:val="0"/>
              <w:autoSpaceDE w:val="0"/>
              <w:autoSpaceDN w:val="0"/>
              <w:adjustRightInd w:val="0"/>
              <w:snapToGrid w:val="0"/>
              <w:jc w:val="both"/>
              <w:rPr>
                <w:color w:val="231F1F"/>
                <w:sz w:val="20"/>
                <w:szCs w:val="20"/>
              </w:rPr>
            </w:pPr>
          </w:p>
        </w:tc>
        <w:tc>
          <w:tcPr>
            <w:tcW w:w="771" w:type="dxa"/>
            <w:shd w:val="clear" w:color="auto" w:fill="DAEEF3" w:themeFill="accent5" w:themeFillTint="33"/>
            <w:textDirection w:val="btLr"/>
            <w:vAlign w:val="center"/>
          </w:tcPr>
          <w:p w14:paraId="412FB8E4" w14:textId="77777777" w:rsidR="009A6130" w:rsidRPr="00154219" w:rsidRDefault="009A6130" w:rsidP="008E7CE0">
            <w:pPr>
              <w:widowControl w:val="0"/>
              <w:autoSpaceDE w:val="0"/>
              <w:autoSpaceDN w:val="0"/>
              <w:adjustRightInd w:val="0"/>
              <w:snapToGrid w:val="0"/>
              <w:ind w:left="113" w:right="113"/>
              <w:rPr>
                <w:color w:val="231F1F"/>
                <w:sz w:val="20"/>
                <w:szCs w:val="20"/>
              </w:rPr>
            </w:pPr>
            <w:r w:rsidRPr="00154219">
              <w:rPr>
                <w:color w:val="231F1F"/>
                <w:sz w:val="20"/>
                <w:szCs w:val="20"/>
              </w:rPr>
              <w:t>Liczba aglomeracji</w:t>
            </w:r>
          </w:p>
        </w:tc>
        <w:tc>
          <w:tcPr>
            <w:tcW w:w="788" w:type="dxa"/>
            <w:shd w:val="clear" w:color="auto" w:fill="DAEEF3" w:themeFill="accent5" w:themeFillTint="33"/>
            <w:textDirection w:val="btLr"/>
            <w:vAlign w:val="center"/>
          </w:tcPr>
          <w:p w14:paraId="5ED4DE3D" w14:textId="77777777" w:rsidR="009A6130" w:rsidRPr="00154219" w:rsidRDefault="009A6130" w:rsidP="008E7CE0">
            <w:pPr>
              <w:widowControl w:val="0"/>
              <w:autoSpaceDE w:val="0"/>
              <w:autoSpaceDN w:val="0"/>
              <w:adjustRightInd w:val="0"/>
              <w:snapToGrid w:val="0"/>
              <w:ind w:left="113" w:right="113"/>
              <w:rPr>
                <w:color w:val="231F1F"/>
                <w:sz w:val="20"/>
                <w:szCs w:val="20"/>
              </w:rPr>
            </w:pPr>
            <w:r w:rsidRPr="00154219">
              <w:rPr>
                <w:color w:val="231F1F"/>
                <w:sz w:val="20"/>
                <w:szCs w:val="20"/>
              </w:rPr>
              <w:t>RLM w tys.</w:t>
            </w:r>
          </w:p>
        </w:tc>
        <w:tc>
          <w:tcPr>
            <w:tcW w:w="709" w:type="dxa"/>
            <w:shd w:val="clear" w:color="auto" w:fill="DAEEF3" w:themeFill="accent5" w:themeFillTint="33"/>
            <w:textDirection w:val="btLr"/>
            <w:vAlign w:val="center"/>
          </w:tcPr>
          <w:p w14:paraId="275EBB14" w14:textId="77777777" w:rsidR="009A6130" w:rsidRPr="00154219" w:rsidRDefault="009A6130" w:rsidP="008E7CE0">
            <w:pPr>
              <w:widowControl w:val="0"/>
              <w:autoSpaceDE w:val="0"/>
              <w:autoSpaceDN w:val="0"/>
              <w:adjustRightInd w:val="0"/>
              <w:snapToGrid w:val="0"/>
              <w:ind w:left="113" w:right="113"/>
              <w:rPr>
                <w:color w:val="231F1F"/>
                <w:sz w:val="20"/>
                <w:szCs w:val="20"/>
              </w:rPr>
            </w:pPr>
            <w:r w:rsidRPr="00154219">
              <w:rPr>
                <w:color w:val="231F1F"/>
                <w:sz w:val="20"/>
                <w:szCs w:val="20"/>
              </w:rPr>
              <w:t>RLM w %</w:t>
            </w:r>
          </w:p>
        </w:tc>
        <w:tc>
          <w:tcPr>
            <w:tcW w:w="771" w:type="dxa"/>
            <w:shd w:val="clear" w:color="auto" w:fill="DAEEF3" w:themeFill="accent5" w:themeFillTint="33"/>
            <w:textDirection w:val="btLr"/>
            <w:vAlign w:val="center"/>
          </w:tcPr>
          <w:p w14:paraId="783BBDD6" w14:textId="77777777" w:rsidR="009A6130" w:rsidRPr="00154219" w:rsidRDefault="009A6130" w:rsidP="008E7CE0">
            <w:pPr>
              <w:widowControl w:val="0"/>
              <w:autoSpaceDE w:val="0"/>
              <w:autoSpaceDN w:val="0"/>
              <w:adjustRightInd w:val="0"/>
              <w:snapToGrid w:val="0"/>
              <w:ind w:left="113" w:right="113"/>
              <w:rPr>
                <w:color w:val="231F1F"/>
                <w:sz w:val="20"/>
                <w:szCs w:val="20"/>
              </w:rPr>
            </w:pPr>
            <w:r w:rsidRPr="00154219">
              <w:rPr>
                <w:color w:val="231F1F"/>
                <w:sz w:val="20"/>
                <w:szCs w:val="20"/>
              </w:rPr>
              <w:t>Liczba aglomeracji</w:t>
            </w:r>
          </w:p>
        </w:tc>
        <w:tc>
          <w:tcPr>
            <w:tcW w:w="788" w:type="dxa"/>
            <w:shd w:val="clear" w:color="auto" w:fill="DAEEF3" w:themeFill="accent5" w:themeFillTint="33"/>
            <w:textDirection w:val="btLr"/>
            <w:vAlign w:val="center"/>
          </w:tcPr>
          <w:p w14:paraId="26EEB733" w14:textId="77777777" w:rsidR="009A6130" w:rsidRPr="00154219" w:rsidRDefault="009A6130" w:rsidP="008E7CE0">
            <w:pPr>
              <w:widowControl w:val="0"/>
              <w:autoSpaceDE w:val="0"/>
              <w:autoSpaceDN w:val="0"/>
              <w:adjustRightInd w:val="0"/>
              <w:snapToGrid w:val="0"/>
              <w:ind w:left="113" w:right="113"/>
              <w:rPr>
                <w:color w:val="231F1F"/>
                <w:sz w:val="20"/>
                <w:szCs w:val="20"/>
              </w:rPr>
            </w:pPr>
            <w:r w:rsidRPr="00154219">
              <w:rPr>
                <w:color w:val="231F1F"/>
                <w:sz w:val="20"/>
                <w:szCs w:val="20"/>
              </w:rPr>
              <w:t>RLM w tys.</w:t>
            </w:r>
          </w:p>
        </w:tc>
        <w:tc>
          <w:tcPr>
            <w:tcW w:w="709" w:type="dxa"/>
            <w:shd w:val="clear" w:color="auto" w:fill="DAEEF3" w:themeFill="accent5" w:themeFillTint="33"/>
            <w:textDirection w:val="btLr"/>
            <w:vAlign w:val="center"/>
          </w:tcPr>
          <w:p w14:paraId="2EF6EE21" w14:textId="77777777" w:rsidR="009A6130" w:rsidRPr="00154219" w:rsidRDefault="009A6130" w:rsidP="008E7CE0">
            <w:pPr>
              <w:widowControl w:val="0"/>
              <w:autoSpaceDE w:val="0"/>
              <w:autoSpaceDN w:val="0"/>
              <w:adjustRightInd w:val="0"/>
              <w:snapToGrid w:val="0"/>
              <w:ind w:left="113" w:right="113"/>
              <w:rPr>
                <w:color w:val="231F1F"/>
                <w:sz w:val="20"/>
                <w:szCs w:val="20"/>
              </w:rPr>
            </w:pPr>
            <w:r w:rsidRPr="00154219">
              <w:rPr>
                <w:color w:val="231F1F"/>
                <w:sz w:val="20"/>
                <w:szCs w:val="20"/>
              </w:rPr>
              <w:t>RLM w %</w:t>
            </w:r>
          </w:p>
        </w:tc>
        <w:tc>
          <w:tcPr>
            <w:tcW w:w="771" w:type="dxa"/>
            <w:shd w:val="clear" w:color="auto" w:fill="DAEEF3" w:themeFill="accent5" w:themeFillTint="33"/>
            <w:textDirection w:val="btLr"/>
            <w:vAlign w:val="center"/>
          </w:tcPr>
          <w:p w14:paraId="521A3038" w14:textId="77777777" w:rsidR="009A6130" w:rsidRPr="00154219" w:rsidRDefault="009A6130" w:rsidP="008E7CE0">
            <w:pPr>
              <w:widowControl w:val="0"/>
              <w:autoSpaceDE w:val="0"/>
              <w:autoSpaceDN w:val="0"/>
              <w:adjustRightInd w:val="0"/>
              <w:snapToGrid w:val="0"/>
              <w:ind w:left="113" w:right="113"/>
              <w:rPr>
                <w:color w:val="231F1F"/>
                <w:sz w:val="20"/>
                <w:szCs w:val="20"/>
              </w:rPr>
            </w:pPr>
            <w:r w:rsidRPr="00154219">
              <w:rPr>
                <w:color w:val="231F1F"/>
                <w:sz w:val="20"/>
                <w:szCs w:val="20"/>
              </w:rPr>
              <w:t>Liczba aglomeracji</w:t>
            </w:r>
          </w:p>
        </w:tc>
        <w:tc>
          <w:tcPr>
            <w:tcW w:w="788" w:type="dxa"/>
            <w:shd w:val="clear" w:color="auto" w:fill="DAEEF3" w:themeFill="accent5" w:themeFillTint="33"/>
            <w:textDirection w:val="btLr"/>
            <w:vAlign w:val="center"/>
          </w:tcPr>
          <w:p w14:paraId="51B8B214" w14:textId="77777777" w:rsidR="009A6130" w:rsidRPr="00154219" w:rsidRDefault="009A6130" w:rsidP="008E7CE0">
            <w:pPr>
              <w:widowControl w:val="0"/>
              <w:autoSpaceDE w:val="0"/>
              <w:autoSpaceDN w:val="0"/>
              <w:adjustRightInd w:val="0"/>
              <w:snapToGrid w:val="0"/>
              <w:ind w:left="113" w:right="113"/>
              <w:rPr>
                <w:color w:val="231F1F"/>
                <w:sz w:val="20"/>
                <w:szCs w:val="20"/>
              </w:rPr>
            </w:pPr>
            <w:r w:rsidRPr="00154219">
              <w:rPr>
                <w:color w:val="231F1F"/>
                <w:sz w:val="20"/>
                <w:szCs w:val="20"/>
              </w:rPr>
              <w:t>RLM w tys.</w:t>
            </w:r>
          </w:p>
        </w:tc>
        <w:tc>
          <w:tcPr>
            <w:tcW w:w="709" w:type="dxa"/>
            <w:shd w:val="clear" w:color="auto" w:fill="DAEEF3" w:themeFill="accent5" w:themeFillTint="33"/>
            <w:textDirection w:val="btLr"/>
            <w:vAlign w:val="center"/>
          </w:tcPr>
          <w:p w14:paraId="35948C06" w14:textId="77777777" w:rsidR="009A6130" w:rsidRPr="00154219" w:rsidRDefault="009A6130" w:rsidP="008E7CE0">
            <w:pPr>
              <w:widowControl w:val="0"/>
              <w:autoSpaceDE w:val="0"/>
              <w:autoSpaceDN w:val="0"/>
              <w:adjustRightInd w:val="0"/>
              <w:snapToGrid w:val="0"/>
              <w:ind w:left="113" w:right="113"/>
              <w:rPr>
                <w:color w:val="231F1F"/>
                <w:sz w:val="20"/>
                <w:szCs w:val="20"/>
              </w:rPr>
            </w:pPr>
            <w:r w:rsidRPr="00154219">
              <w:rPr>
                <w:color w:val="231F1F"/>
                <w:sz w:val="20"/>
                <w:szCs w:val="20"/>
              </w:rPr>
              <w:t>RLM w %</w:t>
            </w:r>
          </w:p>
        </w:tc>
      </w:tr>
      <w:tr w:rsidR="00DC4A46" w:rsidRPr="00E46790" w14:paraId="45255357" w14:textId="77777777" w:rsidTr="00B35750">
        <w:trPr>
          <w:trHeight w:val="397"/>
          <w:jc w:val="center"/>
        </w:trPr>
        <w:tc>
          <w:tcPr>
            <w:tcW w:w="1980" w:type="dxa"/>
            <w:shd w:val="clear" w:color="auto" w:fill="FFFFFF" w:themeFill="background1"/>
            <w:vAlign w:val="center"/>
          </w:tcPr>
          <w:p w14:paraId="271AA510" w14:textId="77777777" w:rsidR="009A6130" w:rsidRPr="00E46790" w:rsidRDefault="009A6130" w:rsidP="00F7024F">
            <w:pPr>
              <w:jc w:val="center"/>
              <w:rPr>
                <w:color w:val="231F1F"/>
                <w:sz w:val="20"/>
                <w:szCs w:val="20"/>
              </w:rPr>
            </w:pPr>
            <w:r w:rsidRPr="00E46790">
              <w:rPr>
                <w:color w:val="231F1F"/>
                <w:sz w:val="20"/>
                <w:szCs w:val="20"/>
              </w:rPr>
              <w:t>≥ 150 000</w:t>
            </w:r>
          </w:p>
        </w:tc>
        <w:tc>
          <w:tcPr>
            <w:tcW w:w="709" w:type="dxa"/>
            <w:vMerge w:val="restart"/>
            <w:vAlign w:val="center"/>
          </w:tcPr>
          <w:p w14:paraId="443B2B42" w14:textId="77777777" w:rsidR="009A6130" w:rsidRPr="00334B4F" w:rsidRDefault="009A6130" w:rsidP="00115CB6">
            <w:pPr>
              <w:widowControl w:val="0"/>
              <w:autoSpaceDE w:val="0"/>
              <w:autoSpaceDN w:val="0"/>
              <w:adjustRightInd w:val="0"/>
              <w:snapToGrid w:val="0"/>
              <w:jc w:val="right"/>
              <w:rPr>
                <w:color w:val="231F1F"/>
                <w:sz w:val="20"/>
                <w:szCs w:val="20"/>
              </w:rPr>
            </w:pPr>
            <w:r w:rsidRPr="00334B4F">
              <w:rPr>
                <w:color w:val="231F1F"/>
                <w:sz w:val="20"/>
                <w:szCs w:val="20"/>
              </w:rPr>
              <w:t>76</w:t>
            </w:r>
          </w:p>
        </w:tc>
        <w:tc>
          <w:tcPr>
            <w:tcW w:w="850" w:type="dxa"/>
            <w:vMerge w:val="restart"/>
            <w:vAlign w:val="center"/>
          </w:tcPr>
          <w:p w14:paraId="2CF751A7" w14:textId="77777777" w:rsidR="009A6130" w:rsidRPr="00334B4F" w:rsidRDefault="009A6130" w:rsidP="00115CB6">
            <w:pPr>
              <w:widowControl w:val="0"/>
              <w:autoSpaceDE w:val="0"/>
              <w:autoSpaceDN w:val="0"/>
              <w:adjustRightInd w:val="0"/>
              <w:snapToGrid w:val="0"/>
              <w:jc w:val="right"/>
              <w:rPr>
                <w:color w:val="231F1F"/>
                <w:sz w:val="20"/>
                <w:szCs w:val="20"/>
              </w:rPr>
            </w:pPr>
            <w:r w:rsidRPr="00334B4F">
              <w:rPr>
                <w:color w:val="231F1F"/>
                <w:sz w:val="20"/>
                <w:szCs w:val="20"/>
              </w:rPr>
              <w:t>21 645</w:t>
            </w:r>
          </w:p>
        </w:tc>
        <w:tc>
          <w:tcPr>
            <w:tcW w:w="572" w:type="dxa"/>
            <w:vMerge w:val="restart"/>
            <w:vAlign w:val="center"/>
          </w:tcPr>
          <w:p w14:paraId="270442DE" w14:textId="77777777" w:rsidR="009A6130" w:rsidRPr="00334B4F" w:rsidRDefault="009A6130" w:rsidP="00115CB6">
            <w:pPr>
              <w:widowControl w:val="0"/>
              <w:autoSpaceDE w:val="0"/>
              <w:autoSpaceDN w:val="0"/>
              <w:adjustRightInd w:val="0"/>
              <w:snapToGrid w:val="0"/>
              <w:jc w:val="right"/>
              <w:rPr>
                <w:color w:val="231F1F"/>
                <w:sz w:val="20"/>
                <w:szCs w:val="20"/>
              </w:rPr>
            </w:pPr>
            <w:r w:rsidRPr="00334B4F">
              <w:rPr>
                <w:color w:val="231F1F"/>
                <w:sz w:val="20"/>
                <w:szCs w:val="20"/>
              </w:rPr>
              <w:t>52,8</w:t>
            </w:r>
          </w:p>
        </w:tc>
        <w:tc>
          <w:tcPr>
            <w:tcW w:w="850" w:type="dxa"/>
            <w:vMerge w:val="restart"/>
            <w:vAlign w:val="center"/>
          </w:tcPr>
          <w:p w14:paraId="69861843" w14:textId="77777777" w:rsidR="009A6130" w:rsidRPr="00334B4F" w:rsidRDefault="009A6130" w:rsidP="00115CB6">
            <w:pPr>
              <w:widowControl w:val="0"/>
              <w:autoSpaceDE w:val="0"/>
              <w:autoSpaceDN w:val="0"/>
              <w:adjustRightInd w:val="0"/>
              <w:snapToGrid w:val="0"/>
              <w:jc w:val="right"/>
              <w:rPr>
                <w:color w:val="231F1F"/>
                <w:sz w:val="20"/>
                <w:szCs w:val="20"/>
              </w:rPr>
            </w:pPr>
            <w:r w:rsidRPr="00334B4F">
              <w:rPr>
                <w:color w:val="231F1F"/>
                <w:sz w:val="20"/>
                <w:szCs w:val="20"/>
              </w:rPr>
              <w:t>76</w:t>
            </w:r>
          </w:p>
        </w:tc>
        <w:tc>
          <w:tcPr>
            <w:tcW w:w="851" w:type="dxa"/>
            <w:vMerge w:val="restart"/>
            <w:vAlign w:val="center"/>
          </w:tcPr>
          <w:p w14:paraId="585DA578" w14:textId="77777777" w:rsidR="009A6130" w:rsidRPr="00334B4F" w:rsidRDefault="009A6130" w:rsidP="00115CB6">
            <w:pPr>
              <w:widowControl w:val="0"/>
              <w:autoSpaceDE w:val="0"/>
              <w:autoSpaceDN w:val="0"/>
              <w:adjustRightInd w:val="0"/>
              <w:snapToGrid w:val="0"/>
              <w:jc w:val="right"/>
              <w:rPr>
                <w:color w:val="231F1F"/>
                <w:sz w:val="20"/>
                <w:szCs w:val="20"/>
              </w:rPr>
            </w:pPr>
            <w:r w:rsidRPr="00334B4F">
              <w:rPr>
                <w:color w:val="231F1F"/>
                <w:sz w:val="20"/>
                <w:szCs w:val="20"/>
              </w:rPr>
              <w:t>23 403</w:t>
            </w:r>
          </w:p>
        </w:tc>
        <w:tc>
          <w:tcPr>
            <w:tcW w:w="776" w:type="dxa"/>
            <w:vMerge w:val="restart"/>
            <w:vAlign w:val="center"/>
          </w:tcPr>
          <w:p w14:paraId="1BA1D259" w14:textId="77777777" w:rsidR="009A6130" w:rsidRPr="00334B4F" w:rsidRDefault="009A6130" w:rsidP="00115CB6">
            <w:pPr>
              <w:widowControl w:val="0"/>
              <w:autoSpaceDE w:val="0"/>
              <w:autoSpaceDN w:val="0"/>
              <w:adjustRightInd w:val="0"/>
              <w:snapToGrid w:val="0"/>
              <w:jc w:val="right"/>
              <w:rPr>
                <w:color w:val="231F1F"/>
                <w:sz w:val="20"/>
                <w:szCs w:val="20"/>
              </w:rPr>
            </w:pPr>
            <w:r w:rsidRPr="00334B4F">
              <w:rPr>
                <w:color w:val="231F1F"/>
                <w:sz w:val="20"/>
                <w:szCs w:val="20"/>
              </w:rPr>
              <w:t>53</w:t>
            </w:r>
          </w:p>
        </w:tc>
        <w:tc>
          <w:tcPr>
            <w:tcW w:w="771" w:type="dxa"/>
            <w:vAlign w:val="center"/>
          </w:tcPr>
          <w:p w14:paraId="2A0F6D6F" w14:textId="77777777" w:rsidR="009A6130" w:rsidRPr="00334B4F" w:rsidRDefault="009A6130" w:rsidP="00115CB6">
            <w:pPr>
              <w:widowControl w:val="0"/>
              <w:autoSpaceDE w:val="0"/>
              <w:autoSpaceDN w:val="0"/>
              <w:adjustRightInd w:val="0"/>
              <w:snapToGrid w:val="0"/>
              <w:jc w:val="right"/>
              <w:rPr>
                <w:color w:val="231F1F"/>
                <w:sz w:val="20"/>
                <w:szCs w:val="20"/>
              </w:rPr>
            </w:pPr>
            <w:r w:rsidRPr="00334B4F">
              <w:rPr>
                <w:color w:val="231F1F"/>
                <w:sz w:val="20"/>
                <w:szCs w:val="20"/>
              </w:rPr>
              <w:t>58</w:t>
            </w:r>
          </w:p>
        </w:tc>
        <w:tc>
          <w:tcPr>
            <w:tcW w:w="788" w:type="dxa"/>
            <w:vAlign w:val="center"/>
          </w:tcPr>
          <w:p w14:paraId="2CE611A5" w14:textId="77777777" w:rsidR="009A6130" w:rsidRPr="00334B4F" w:rsidRDefault="009A6130" w:rsidP="00115CB6">
            <w:pPr>
              <w:widowControl w:val="0"/>
              <w:autoSpaceDE w:val="0"/>
              <w:autoSpaceDN w:val="0"/>
              <w:adjustRightInd w:val="0"/>
              <w:snapToGrid w:val="0"/>
              <w:jc w:val="right"/>
              <w:rPr>
                <w:color w:val="231F1F"/>
                <w:sz w:val="20"/>
                <w:szCs w:val="20"/>
              </w:rPr>
            </w:pPr>
            <w:r w:rsidRPr="00334B4F">
              <w:rPr>
                <w:color w:val="231F1F"/>
                <w:sz w:val="20"/>
                <w:szCs w:val="20"/>
              </w:rPr>
              <w:t>21 337</w:t>
            </w:r>
          </w:p>
        </w:tc>
        <w:tc>
          <w:tcPr>
            <w:tcW w:w="709" w:type="dxa"/>
            <w:vAlign w:val="center"/>
          </w:tcPr>
          <w:p w14:paraId="113FA403" w14:textId="77777777" w:rsidR="009A6130" w:rsidRPr="00334B4F" w:rsidRDefault="00EB64A1" w:rsidP="00115CB6">
            <w:pPr>
              <w:jc w:val="right"/>
              <w:rPr>
                <w:color w:val="231F1F"/>
                <w:sz w:val="20"/>
                <w:szCs w:val="20"/>
              </w:rPr>
            </w:pPr>
            <w:r w:rsidRPr="00334B4F">
              <w:rPr>
                <w:color w:val="231F1F"/>
                <w:sz w:val="20"/>
                <w:szCs w:val="20"/>
              </w:rPr>
              <w:t>46,9</w:t>
            </w:r>
          </w:p>
        </w:tc>
        <w:tc>
          <w:tcPr>
            <w:tcW w:w="771" w:type="dxa"/>
            <w:vAlign w:val="center"/>
          </w:tcPr>
          <w:p w14:paraId="5183BBFD" w14:textId="77777777" w:rsidR="009A6130" w:rsidRPr="00334B4F" w:rsidRDefault="009A6130" w:rsidP="00115CB6">
            <w:pPr>
              <w:widowControl w:val="0"/>
              <w:autoSpaceDE w:val="0"/>
              <w:autoSpaceDN w:val="0"/>
              <w:adjustRightInd w:val="0"/>
              <w:snapToGrid w:val="0"/>
              <w:jc w:val="right"/>
              <w:rPr>
                <w:color w:val="231F1F"/>
                <w:sz w:val="20"/>
                <w:szCs w:val="20"/>
              </w:rPr>
            </w:pPr>
            <w:r w:rsidRPr="00334B4F">
              <w:rPr>
                <w:color w:val="231F1F"/>
                <w:sz w:val="20"/>
                <w:szCs w:val="20"/>
              </w:rPr>
              <w:t>39</w:t>
            </w:r>
          </w:p>
        </w:tc>
        <w:tc>
          <w:tcPr>
            <w:tcW w:w="788" w:type="dxa"/>
            <w:vAlign w:val="center"/>
          </w:tcPr>
          <w:p w14:paraId="45CFBBE4" w14:textId="77777777" w:rsidR="009A6130" w:rsidRPr="00334B4F" w:rsidRDefault="009A6130" w:rsidP="00115CB6">
            <w:pPr>
              <w:widowControl w:val="0"/>
              <w:autoSpaceDE w:val="0"/>
              <w:autoSpaceDN w:val="0"/>
              <w:adjustRightInd w:val="0"/>
              <w:snapToGrid w:val="0"/>
              <w:jc w:val="right"/>
              <w:rPr>
                <w:color w:val="231F1F"/>
                <w:sz w:val="20"/>
                <w:szCs w:val="20"/>
              </w:rPr>
            </w:pPr>
            <w:r w:rsidRPr="00334B4F">
              <w:rPr>
                <w:color w:val="231F1F"/>
                <w:sz w:val="20"/>
                <w:szCs w:val="20"/>
              </w:rPr>
              <w:t>15 704</w:t>
            </w:r>
          </w:p>
        </w:tc>
        <w:tc>
          <w:tcPr>
            <w:tcW w:w="709" w:type="dxa"/>
            <w:vAlign w:val="center"/>
          </w:tcPr>
          <w:p w14:paraId="4D67F1A5" w14:textId="77777777" w:rsidR="009A6130" w:rsidRPr="00334B4F" w:rsidRDefault="009A6130" w:rsidP="00115CB6">
            <w:pPr>
              <w:jc w:val="right"/>
              <w:rPr>
                <w:color w:val="231F1F"/>
                <w:sz w:val="20"/>
                <w:szCs w:val="20"/>
              </w:rPr>
            </w:pPr>
            <w:r w:rsidRPr="00334B4F">
              <w:rPr>
                <w:color w:val="231F1F"/>
                <w:sz w:val="20"/>
                <w:szCs w:val="20"/>
              </w:rPr>
              <w:t>41,3</w:t>
            </w:r>
          </w:p>
        </w:tc>
        <w:tc>
          <w:tcPr>
            <w:tcW w:w="771" w:type="dxa"/>
            <w:vAlign w:val="center"/>
          </w:tcPr>
          <w:p w14:paraId="27AE1C49" w14:textId="77777777" w:rsidR="00B9167D" w:rsidRPr="00334B4F" w:rsidRDefault="00BB75A9" w:rsidP="00115CB6">
            <w:pPr>
              <w:widowControl w:val="0"/>
              <w:autoSpaceDE w:val="0"/>
              <w:autoSpaceDN w:val="0"/>
              <w:adjustRightInd w:val="0"/>
              <w:snapToGrid w:val="0"/>
              <w:jc w:val="right"/>
              <w:rPr>
                <w:color w:val="231F1F"/>
                <w:sz w:val="20"/>
                <w:szCs w:val="20"/>
              </w:rPr>
            </w:pPr>
            <w:r w:rsidRPr="00334B4F">
              <w:rPr>
                <w:color w:val="231F1F"/>
                <w:sz w:val="20"/>
                <w:szCs w:val="20"/>
              </w:rPr>
              <w:t>41</w:t>
            </w:r>
          </w:p>
        </w:tc>
        <w:tc>
          <w:tcPr>
            <w:tcW w:w="788" w:type="dxa"/>
            <w:vAlign w:val="center"/>
          </w:tcPr>
          <w:p w14:paraId="5D7FF216" w14:textId="77777777" w:rsidR="009A6130" w:rsidRPr="00334B4F" w:rsidRDefault="00014CDF" w:rsidP="00115CB6">
            <w:pPr>
              <w:widowControl w:val="0"/>
              <w:autoSpaceDE w:val="0"/>
              <w:autoSpaceDN w:val="0"/>
              <w:adjustRightInd w:val="0"/>
              <w:snapToGrid w:val="0"/>
              <w:jc w:val="right"/>
              <w:rPr>
                <w:color w:val="231F1F"/>
                <w:sz w:val="20"/>
                <w:szCs w:val="20"/>
              </w:rPr>
            </w:pPr>
            <w:r w:rsidRPr="00334B4F">
              <w:rPr>
                <w:color w:val="231F1F"/>
                <w:sz w:val="20"/>
                <w:szCs w:val="20"/>
              </w:rPr>
              <w:t>16 055</w:t>
            </w:r>
          </w:p>
        </w:tc>
        <w:tc>
          <w:tcPr>
            <w:tcW w:w="709" w:type="dxa"/>
            <w:vAlign w:val="center"/>
          </w:tcPr>
          <w:p w14:paraId="10772078" w14:textId="77777777" w:rsidR="009A6130" w:rsidRPr="00334B4F" w:rsidRDefault="002D4C1F" w:rsidP="00115CB6">
            <w:pPr>
              <w:widowControl w:val="0"/>
              <w:autoSpaceDE w:val="0"/>
              <w:autoSpaceDN w:val="0"/>
              <w:adjustRightInd w:val="0"/>
              <w:snapToGrid w:val="0"/>
              <w:jc w:val="right"/>
              <w:rPr>
                <w:color w:val="231F1F"/>
                <w:sz w:val="20"/>
                <w:szCs w:val="20"/>
              </w:rPr>
            </w:pPr>
            <w:r w:rsidRPr="00334B4F">
              <w:rPr>
                <w:color w:val="231F1F"/>
                <w:sz w:val="20"/>
                <w:szCs w:val="20"/>
              </w:rPr>
              <w:t>41,4</w:t>
            </w:r>
          </w:p>
        </w:tc>
      </w:tr>
      <w:tr w:rsidR="00DC4A46" w:rsidRPr="00E46790" w14:paraId="694052EA" w14:textId="77777777" w:rsidTr="00B35750">
        <w:trPr>
          <w:trHeight w:val="397"/>
          <w:jc w:val="center"/>
        </w:trPr>
        <w:tc>
          <w:tcPr>
            <w:tcW w:w="1980" w:type="dxa"/>
            <w:shd w:val="clear" w:color="auto" w:fill="FFFFFF" w:themeFill="background1"/>
            <w:vAlign w:val="center"/>
          </w:tcPr>
          <w:p w14:paraId="43FB0FD7" w14:textId="3365B134" w:rsidR="009A6130" w:rsidRPr="00E46790" w:rsidRDefault="004F63DD" w:rsidP="00F7024F">
            <w:pPr>
              <w:jc w:val="center"/>
              <w:rPr>
                <w:color w:val="231F1F"/>
                <w:sz w:val="20"/>
                <w:szCs w:val="20"/>
              </w:rPr>
            </w:pPr>
            <w:r w:rsidRPr="004F63DD">
              <w:rPr>
                <w:color w:val="231F1F"/>
                <w:sz w:val="20"/>
                <w:szCs w:val="20"/>
              </w:rPr>
              <w:t>≥</w:t>
            </w:r>
            <w:r>
              <w:rPr>
                <w:color w:val="231F1F"/>
                <w:sz w:val="20"/>
                <w:szCs w:val="20"/>
              </w:rPr>
              <w:t xml:space="preserve"> </w:t>
            </w:r>
            <w:r w:rsidR="009A6130" w:rsidRPr="00E46790">
              <w:rPr>
                <w:color w:val="231F1F"/>
                <w:sz w:val="20"/>
                <w:szCs w:val="20"/>
              </w:rPr>
              <w:t xml:space="preserve">100 000 </w:t>
            </w:r>
            <w:r w:rsidRPr="004F63DD">
              <w:rPr>
                <w:color w:val="231F1F"/>
                <w:sz w:val="20"/>
                <w:szCs w:val="20"/>
              </w:rPr>
              <w:t>&lt;</w:t>
            </w:r>
            <w:r w:rsidR="009A6130" w:rsidRPr="00E46790">
              <w:rPr>
                <w:color w:val="231F1F"/>
                <w:sz w:val="20"/>
                <w:szCs w:val="20"/>
              </w:rPr>
              <w:t xml:space="preserve"> 1</w:t>
            </w:r>
            <w:r>
              <w:rPr>
                <w:color w:val="231F1F"/>
                <w:sz w:val="20"/>
                <w:szCs w:val="20"/>
              </w:rPr>
              <w:t>50</w:t>
            </w:r>
            <w:r w:rsidR="009A6130" w:rsidRPr="00E46790">
              <w:rPr>
                <w:color w:val="231F1F"/>
                <w:sz w:val="20"/>
                <w:szCs w:val="20"/>
              </w:rPr>
              <w:t xml:space="preserve"> </w:t>
            </w:r>
            <w:r>
              <w:rPr>
                <w:color w:val="231F1F"/>
                <w:sz w:val="20"/>
                <w:szCs w:val="20"/>
              </w:rPr>
              <w:t>000</w:t>
            </w:r>
          </w:p>
        </w:tc>
        <w:tc>
          <w:tcPr>
            <w:tcW w:w="709" w:type="dxa"/>
            <w:vMerge/>
            <w:vAlign w:val="center"/>
          </w:tcPr>
          <w:p w14:paraId="119B7FC7" w14:textId="77777777" w:rsidR="009A6130" w:rsidRPr="00334B4F" w:rsidRDefault="009A6130" w:rsidP="00115CB6">
            <w:pPr>
              <w:widowControl w:val="0"/>
              <w:autoSpaceDE w:val="0"/>
              <w:autoSpaceDN w:val="0"/>
              <w:adjustRightInd w:val="0"/>
              <w:snapToGrid w:val="0"/>
              <w:jc w:val="right"/>
              <w:rPr>
                <w:color w:val="231F1F"/>
                <w:sz w:val="20"/>
                <w:szCs w:val="20"/>
              </w:rPr>
            </w:pPr>
          </w:p>
        </w:tc>
        <w:tc>
          <w:tcPr>
            <w:tcW w:w="850" w:type="dxa"/>
            <w:vMerge/>
            <w:vAlign w:val="center"/>
          </w:tcPr>
          <w:p w14:paraId="1581B283" w14:textId="77777777" w:rsidR="009A6130" w:rsidRPr="00334B4F" w:rsidRDefault="009A6130" w:rsidP="00115CB6">
            <w:pPr>
              <w:widowControl w:val="0"/>
              <w:autoSpaceDE w:val="0"/>
              <w:autoSpaceDN w:val="0"/>
              <w:adjustRightInd w:val="0"/>
              <w:snapToGrid w:val="0"/>
              <w:jc w:val="right"/>
              <w:rPr>
                <w:color w:val="231F1F"/>
                <w:sz w:val="20"/>
                <w:szCs w:val="20"/>
              </w:rPr>
            </w:pPr>
          </w:p>
        </w:tc>
        <w:tc>
          <w:tcPr>
            <w:tcW w:w="572" w:type="dxa"/>
            <w:vMerge/>
            <w:vAlign w:val="center"/>
          </w:tcPr>
          <w:p w14:paraId="2BAA0E6D" w14:textId="77777777" w:rsidR="009A6130" w:rsidRPr="00334B4F" w:rsidRDefault="009A6130" w:rsidP="00115CB6">
            <w:pPr>
              <w:widowControl w:val="0"/>
              <w:autoSpaceDE w:val="0"/>
              <w:autoSpaceDN w:val="0"/>
              <w:adjustRightInd w:val="0"/>
              <w:snapToGrid w:val="0"/>
              <w:jc w:val="right"/>
              <w:rPr>
                <w:color w:val="231F1F"/>
                <w:sz w:val="20"/>
                <w:szCs w:val="20"/>
              </w:rPr>
            </w:pPr>
          </w:p>
        </w:tc>
        <w:tc>
          <w:tcPr>
            <w:tcW w:w="850" w:type="dxa"/>
            <w:vMerge/>
            <w:vAlign w:val="center"/>
          </w:tcPr>
          <w:p w14:paraId="35F84656" w14:textId="77777777" w:rsidR="009A6130" w:rsidRPr="00334B4F" w:rsidRDefault="009A6130" w:rsidP="00115CB6">
            <w:pPr>
              <w:widowControl w:val="0"/>
              <w:autoSpaceDE w:val="0"/>
              <w:autoSpaceDN w:val="0"/>
              <w:adjustRightInd w:val="0"/>
              <w:snapToGrid w:val="0"/>
              <w:jc w:val="right"/>
              <w:rPr>
                <w:color w:val="231F1F"/>
                <w:sz w:val="20"/>
                <w:szCs w:val="20"/>
              </w:rPr>
            </w:pPr>
          </w:p>
        </w:tc>
        <w:tc>
          <w:tcPr>
            <w:tcW w:w="851" w:type="dxa"/>
            <w:vMerge/>
            <w:vAlign w:val="center"/>
          </w:tcPr>
          <w:p w14:paraId="10AF29D0" w14:textId="77777777" w:rsidR="009A6130" w:rsidRPr="00334B4F" w:rsidRDefault="009A6130" w:rsidP="00115CB6">
            <w:pPr>
              <w:widowControl w:val="0"/>
              <w:autoSpaceDE w:val="0"/>
              <w:autoSpaceDN w:val="0"/>
              <w:adjustRightInd w:val="0"/>
              <w:snapToGrid w:val="0"/>
              <w:jc w:val="right"/>
              <w:rPr>
                <w:color w:val="231F1F"/>
                <w:sz w:val="20"/>
                <w:szCs w:val="20"/>
              </w:rPr>
            </w:pPr>
          </w:p>
        </w:tc>
        <w:tc>
          <w:tcPr>
            <w:tcW w:w="776" w:type="dxa"/>
            <w:vMerge/>
            <w:vAlign w:val="center"/>
          </w:tcPr>
          <w:p w14:paraId="2AE3B880" w14:textId="77777777" w:rsidR="009A6130" w:rsidRPr="00334B4F" w:rsidRDefault="009A6130" w:rsidP="00115CB6">
            <w:pPr>
              <w:widowControl w:val="0"/>
              <w:autoSpaceDE w:val="0"/>
              <w:autoSpaceDN w:val="0"/>
              <w:adjustRightInd w:val="0"/>
              <w:snapToGrid w:val="0"/>
              <w:jc w:val="right"/>
              <w:rPr>
                <w:color w:val="231F1F"/>
                <w:sz w:val="20"/>
                <w:szCs w:val="20"/>
              </w:rPr>
            </w:pPr>
          </w:p>
        </w:tc>
        <w:tc>
          <w:tcPr>
            <w:tcW w:w="771" w:type="dxa"/>
            <w:vAlign w:val="center"/>
          </w:tcPr>
          <w:p w14:paraId="7D29D938" w14:textId="77777777" w:rsidR="009A6130" w:rsidRPr="00334B4F" w:rsidRDefault="009A6130" w:rsidP="00115CB6">
            <w:pPr>
              <w:widowControl w:val="0"/>
              <w:autoSpaceDE w:val="0"/>
              <w:autoSpaceDN w:val="0"/>
              <w:adjustRightInd w:val="0"/>
              <w:snapToGrid w:val="0"/>
              <w:jc w:val="right"/>
              <w:rPr>
                <w:color w:val="231F1F"/>
                <w:sz w:val="20"/>
                <w:szCs w:val="20"/>
              </w:rPr>
            </w:pPr>
            <w:r w:rsidRPr="00334B4F">
              <w:rPr>
                <w:color w:val="231F1F"/>
                <w:sz w:val="20"/>
                <w:szCs w:val="20"/>
              </w:rPr>
              <w:t>24</w:t>
            </w:r>
          </w:p>
        </w:tc>
        <w:tc>
          <w:tcPr>
            <w:tcW w:w="788" w:type="dxa"/>
            <w:vAlign w:val="center"/>
          </w:tcPr>
          <w:p w14:paraId="497F2790" w14:textId="77777777" w:rsidR="009A6130" w:rsidRPr="00334B4F" w:rsidRDefault="009A6130" w:rsidP="00115CB6">
            <w:pPr>
              <w:widowControl w:val="0"/>
              <w:autoSpaceDE w:val="0"/>
              <w:autoSpaceDN w:val="0"/>
              <w:adjustRightInd w:val="0"/>
              <w:snapToGrid w:val="0"/>
              <w:jc w:val="right"/>
              <w:rPr>
                <w:color w:val="231F1F"/>
                <w:sz w:val="20"/>
                <w:szCs w:val="20"/>
              </w:rPr>
            </w:pPr>
            <w:r w:rsidRPr="00334B4F">
              <w:rPr>
                <w:color w:val="231F1F"/>
                <w:sz w:val="20"/>
                <w:szCs w:val="20"/>
              </w:rPr>
              <w:t>2</w:t>
            </w:r>
            <w:r w:rsidR="00115CB6" w:rsidRPr="00334B4F">
              <w:rPr>
                <w:color w:val="231F1F"/>
                <w:sz w:val="20"/>
                <w:szCs w:val="20"/>
              </w:rPr>
              <w:t xml:space="preserve"> </w:t>
            </w:r>
            <w:r w:rsidRPr="00334B4F">
              <w:rPr>
                <w:color w:val="231F1F"/>
                <w:sz w:val="20"/>
                <w:szCs w:val="20"/>
              </w:rPr>
              <w:t>904</w:t>
            </w:r>
          </w:p>
        </w:tc>
        <w:tc>
          <w:tcPr>
            <w:tcW w:w="709" w:type="dxa"/>
            <w:vAlign w:val="center"/>
          </w:tcPr>
          <w:p w14:paraId="2E1DA0A5" w14:textId="77777777" w:rsidR="009A6130" w:rsidRPr="00334B4F" w:rsidRDefault="00EB64A1" w:rsidP="00115CB6">
            <w:pPr>
              <w:jc w:val="right"/>
              <w:rPr>
                <w:color w:val="231F1F"/>
                <w:sz w:val="20"/>
                <w:szCs w:val="20"/>
              </w:rPr>
            </w:pPr>
            <w:r w:rsidRPr="00334B4F">
              <w:rPr>
                <w:color w:val="231F1F"/>
                <w:sz w:val="20"/>
                <w:szCs w:val="20"/>
              </w:rPr>
              <w:t>6,4</w:t>
            </w:r>
          </w:p>
        </w:tc>
        <w:tc>
          <w:tcPr>
            <w:tcW w:w="771" w:type="dxa"/>
            <w:vAlign w:val="center"/>
          </w:tcPr>
          <w:p w14:paraId="41A8B1E8" w14:textId="77777777" w:rsidR="009A6130" w:rsidRPr="00334B4F" w:rsidRDefault="009A6130" w:rsidP="00115CB6">
            <w:pPr>
              <w:widowControl w:val="0"/>
              <w:autoSpaceDE w:val="0"/>
              <w:autoSpaceDN w:val="0"/>
              <w:adjustRightInd w:val="0"/>
              <w:snapToGrid w:val="0"/>
              <w:jc w:val="right"/>
              <w:rPr>
                <w:color w:val="231F1F"/>
                <w:sz w:val="20"/>
                <w:szCs w:val="20"/>
              </w:rPr>
            </w:pPr>
            <w:r w:rsidRPr="00334B4F">
              <w:rPr>
                <w:color w:val="231F1F"/>
                <w:sz w:val="20"/>
                <w:szCs w:val="20"/>
              </w:rPr>
              <w:t>29</w:t>
            </w:r>
          </w:p>
        </w:tc>
        <w:tc>
          <w:tcPr>
            <w:tcW w:w="788" w:type="dxa"/>
            <w:vAlign w:val="center"/>
          </w:tcPr>
          <w:p w14:paraId="7FBDF48F" w14:textId="77777777" w:rsidR="009A6130" w:rsidRPr="00334B4F" w:rsidRDefault="009A6130" w:rsidP="00115CB6">
            <w:pPr>
              <w:widowControl w:val="0"/>
              <w:autoSpaceDE w:val="0"/>
              <w:autoSpaceDN w:val="0"/>
              <w:adjustRightInd w:val="0"/>
              <w:snapToGrid w:val="0"/>
              <w:jc w:val="right"/>
              <w:rPr>
                <w:color w:val="231F1F"/>
                <w:sz w:val="20"/>
                <w:szCs w:val="20"/>
              </w:rPr>
            </w:pPr>
            <w:r w:rsidRPr="00334B4F">
              <w:rPr>
                <w:color w:val="231F1F"/>
                <w:sz w:val="20"/>
                <w:szCs w:val="20"/>
              </w:rPr>
              <w:t>3 517</w:t>
            </w:r>
          </w:p>
        </w:tc>
        <w:tc>
          <w:tcPr>
            <w:tcW w:w="709" w:type="dxa"/>
            <w:vAlign w:val="center"/>
          </w:tcPr>
          <w:p w14:paraId="355C05A4" w14:textId="77777777" w:rsidR="009A6130" w:rsidRPr="00334B4F" w:rsidRDefault="009A6130" w:rsidP="00115CB6">
            <w:pPr>
              <w:jc w:val="right"/>
              <w:rPr>
                <w:color w:val="231F1F"/>
                <w:sz w:val="20"/>
                <w:szCs w:val="20"/>
              </w:rPr>
            </w:pPr>
            <w:r w:rsidRPr="00334B4F">
              <w:rPr>
                <w:color w:val="231F1F"/>
                <w:sz w:val="20"/>
                <w:szCs w:val="20"/>
              </w:rPr>
              <w:t>9,3</w:t>
            </w:r>
          </w:p>
        </w:tc>
        <w:tc>
          <w:tcPr>
            <w:tcW w:w="771" w:type="dxa"/>
            <w:vAlign w:val="center"/>
          </w:tcPr>
          <w:p w14:paraId="26512970" w14:textId="77777777" w:rsidR="009A6130" w:rsidRPr="00334B4F" w:rsidRDefault="002154D4" w:rsidP="00115CB6">
            <w:pPr>
              <w:widowControl w:val="0"/>
              <w:autoSpaceDE w:val="0"/>
              <w:autoSpaceDN w:val="0"/>
              <w:adjustRightInd w:val="0"/>
              <w:snapToGrid w:val="0"/>
              <w:jc w:val="right"/>
              <w:rPr>
                <w:color w:val="231F1F"/>
                <w:sz w:val="20"/>
                <w:szCs w:val="20"/>
              </w:rPr>
            </w:pPr>
            <w:r w:rsidRPr="00334B4F">
              <w:rPr>
                <w:color w:val="231F1F"/>
                <w:sz w:val="20"/>
                <w:szCs w:val="20"/>
              </w:rPr>
              <w:t>32</w:t>
            </w:r>
          </w:p>
        </w:tc>
        <w:tc>
          <w:tcPr>
            <w:tcW w:w="788" w:type="dxa"/>
            <w:vAlign w:val="center"/>
          </w:tcPr>
          <w:p w14:paraId="12AF84C2" w14:textId="77777777" w:rsidR="009A6130" w:rsidRPr="00334B4F" w:rsidRDefault="00014CDF" w:rsidP="00115CB6">
            <w:pPr>
              <w:widowControl w:val="0"/>
              <w:autoSpaceDE w:val="0"/>
              <w:autoSpaceDN w:val="0"/>
              <w:adjustRightInd w:val="0"/>
              <w:snapToGrid w:val="0"/>
              <w:jc w:val="right"/>
              <w:rPr>
                <w:color w:val="231F1F"/>
                <w:sz w:val="20"/>
                <w:szCs w:val="20"/>
              </w:rPr>
            </w:pPr>
            <w:r w:rsidRPr="00334B4F">
              <w:rPr>
                <w:color w:val="231F1F"/>
                <w:sz w:val="20"/>
                <w:szCs w:val="20"/>
              </w:rPr>
              <w:t>3 879</w:t>
            </w:r>
          </w:p>
        </w:tc>
        <w:tc>
          <w:tcPr>
            <w:tcW w:w="709" w:type="dxa"/>
            <w:vAlign w:val="center"/>
          </w:tcPr>
          <w:p w14:paraId="7284BC7F" w14:textId="77777777" w:rsidR="009A6130" w:rsidRPr="00334B4F" w:rsidRDefault="002D4C1F" w:rsidP="00115CB6">
            <w:pPr>
              <w:widowControl w:val="0"/>
              <w:autoSpaceDE w:val="0"/>
              <w:autoSpaceDN w:val="0"/>
              <w:adjustRightInd w:val="0"/>
              <w:snapToGrid w:val="0"/>
              <w:jc w:val="right"/>
              <w:rPr>
                <w:color w:val="231F1F"/>
                <w:sz w:val="20"/>
                <w:szCs w:val="20"/>
              </w:rPr>
            </w:pPr>
            <w:r w:rsidRPr="00334B4F">
              <w:rPr>
                <w:color w:val="231F1F"/>
                <w:sz w:val="20"/>
                <w:szCs w:val="20"/>
              </w:rPr>
              <w:t>10,0</w:t>
            </w:r>
          </w:p>
        </w:tc>
      </w:tr>
      <w:tr w:rsidR="00DC4A46" w:rsidRPr="00E46790" w14:paraId="3016A45C" w14:textId="77777777" w:rsidTr="00B35750">
        <w:trPr>
          <w:cantSplit/>
          <w:trHeight w:val="397"/>
          <w:jc w:val="center"/>
        </w:trPr>
        <w:tc>
          <w:tcPr>
            <w:tcW w:w="1980" w:type="dxa"/>
            <w:shd w:val="clear" w:color="auto" w:fill="FFFFFF" w:themeFill="background1"/>
            <w:vAlign w:val="center"/>
          </w:tcPr>
          <w:p w14:paraId="63B9C1BC" w14:textId="645D520F" w:rsidR="009A6130" w:rsidRPr="00E46790" w:rsidRDefault="004F63DD" w:rsidP="00F7024F">
            <w:pPr>
              <w:jc w:val="center"/>
              <w:rPr>
                <w:color w:val="231F1F"/>
                <w:sz w:val="20"/>
                <w:szCs w:val="20"/>
              </w:rPr>
            </w:pPr>
            <w:r w:rsidRPr="004F63DD">
              <w:rPr>
                <w:color w:val="231F1F"/>
                <w:sz w:val="20"/>
                <w:szCs w:val="20"/>
              </w:rPr>
              <w:t>≥</w:t>
            </w:r>
            <w:r>
              <w:rPr>
                <w:color w:val="231F1F"/>
                <w:sz w:val="20"/>
                <w:szCs w:val="20"/>
              </w:rPr>
              <w:t xml:space="preserve"> </w:t>
            </w:r>
            <w:r w:rsidRPr="004F63DD">
              <w:rPr>
                <w:color w:val="231F1F"/>
                <w:sz w:val="20"/>
                <w:szCs w:val="20"/>
              </w:rPr>
              <w:t>15</w:t>
            </w:r>
            <w:r>
              <w:rPr>
                <w:color w:val="231F1F"/>
                <w:sz w:val="20"/>
                <w:szCs w:val="20"/>
              </w:rPr>
              <w:t> </w:t>
            </w:r>
            <w:r w:rsidRPr="004F63DD">
              <w:rPr>
                <w:color w:val="231F1F"/>
                <w:sz w:val="20"/>
                <w:szCs w:val="20"/>
              </w:rPr>
              <w:t>000</w:t>
            </w:r>
            <w:r>
              <w:rPr>
                <w:color w:val="231F1F"/>
                <w:sz w:val="20"/>
                <w:szCs w:val="20"/>
              </w:rPr>
              <w:t xml:space="preserve"> </w:t>
            </w:r>
            <w:r w:rsidRPr="004F63DD">
              <w:rPr>
                <w:color w:val="231F1F"/>
                <w:sz w:val="20"/>
                <w:szCs w:val="20"/>
              </w:rPr>
              <w:t>&lt;</w:t>
            </w:r>
            <w:r>
              <w:rPr>
                <w:color w:val="231F1F"/>
                <w:sz w:val="20"/>
                <w:szCs w:val="20"/>
              </w:rPr>
              <w:t xml:space="preserve"> </w:t>
            </w:r>
            <w:r w:rsidRPr="004F63DD">
              <w:rPr>
                <w:color w:val="231F1F"/>
                <w:sz w:val="20"/>
                <w:szCs w:val="20"/>
              </w:rPr>
              <w:t>100 000</w:t>
            </w:r>
          </w:p>
        </w:tc>
        <w:tc>
          <w:tcPr>
            <w:tcW w:w="709" w:type="dxa"/>
            <w:vAlign w:val="center"/>
          </w:tcPr>
          <w:p w14:paraId="684A2442" w14:textId="77777777" w:rsidR="009A6130" w:rsidRPr="00334B4F" w:rsidRDefault="009A6130" w:rsidP="00115CB6">
            <w:pPr>
              <w:widowControl w:val="0"/>
              <w:autoSpaceDE w:val="0"/>
              <w:autoSpaceDN w:val="0"/>
              <w:adjustRightInd w:val="0"/>
              <w:snapToGrid w:val="0"/>
              <w:jc w:val="right"/>
              <w:rPr>
                <w:color w:val="231F1F"/>
                <w:sz w:val="20"/>
                <w:szCs w:val="20"/>
              </w:rPr>
            </w:pPr>
            <w:r w:rsidRPr="00334B4F">
              <w:rPr>
                <w:color w:val="231F1F"/>
                <w:sz w:val="20"/>
                <w:szCs w:val="20"/>
              </w:rPr>
              <w:t>366</w:t>
            </w:r>
          </w:p>
        </w:tc>
        <w:tc>
          <w:tcPr>
            <w:tcW w:w="850" w:type="dxa"/>
            <w:vAlign w:val="center"/>
          </w:tcPr>
          <w:p w14:paraId="7F5DE571" w14:textId="77777777" w:rsidR="009A6130" w:rsidRPr="00334B4F" w:rsidRDefault="009A6130" w:rsidP="00115CB6">
            <w:pPr>
              <w:widowControl w:val="0"/>
              <w:autoSpaceDE w:val="0"/>
              <w:autoSpaceDN w:val="0"/>
              <w:adjustRightInd w:val="0"/>
              <w:snapToGrid w:val="0"/>
              <w:jc w:val="right"/>
              <w:rPr>
                <w:color w:val="231F1F"/>
                <w:sz w:val="20"/>
                <w:szCs w:val="20"/>
              </w:rPr>
            </w:pPr>
            <w:r w:rsidRPr="00334B4F">
              <w:rPr>
                <w:color w:val="231F1F"/>
                <w:sz w:val="20"/>
                <w:szCs w:val="20"/>
              </w:rPr>
              <w:t>13 653</w:t>
            </w:r>
          </w:p>
        </w:tc>
        <w:tc>
          <w:tcPr>
            <w:tcW w:w="572" w:type="dxa"/>
            <w:vAlign w:val="center"/>
          </w:tcPr>
          <w:p w14:paraId="50382EB7" w14:textId="77777777" w:rsidR="009A6130" w:rsidRPr="00334B4F" w:rsidRDefault="009A6130" w:rsidP="00115CB6">
            <w:pPr>
              <w:widowControl w:val="0"/>
              <w:autoSpaceDE w:val="0"/>
              <w:autoSpaceDN w:val="0"/>
              <w:adjustRightInd w:val="0"/>
              <w:snapToGrid w:val="0"/>
              <w:jc w:val="right"/>
              <w:rPr>
                <w:color w:val="231F1F"/>
                <w:sz w:val="20"/>
                <w:szCs w:val="20"/>
              </w:rPr>
            </w:pPr>
            <w:r w:rsidRPr="00334B4F">
              <w:rPr>
                <w:color w:val="231F1F"/>
                <w:sz w:val="20"/>
                <w:szCs w:val="20"/>
              </w:rPr>
              <w:t>33,3</w:t>
            </w:r>
          </w:p>
        </w:tc>
        <w:tc>
          <w:tcPr>
            <w:tcW w:w="850" w:type="dxa"/>
            <w:vAlign w:val="center"/>
          </w:tcPr>
          <w:p w14:paraId="1664F654" w14:textId="77777777" w:rsidR="009A6130" w:rsidRPr="00334B4F" w:rsidRDefault="009A6130" w:rsidP="00115CB6">
            <w:pPr>
              <w:widowControl w:val="0"/>
              <w:autoSpaceDE w:val="0"/>
              <w:autoSpaceDN w:val="0"/>
              <w:adjustRightInd w:val="0"/>
              <w:snapToGrid w:val="0"/>
              <w:jc w:val="right"/>
              <w:rPr>
                <w:color w:val="231F1F"/>
                <w:sz w:val="20"/>
                <w:szCs w:val="20"/>
              </w:rPr>
            </w:pPr>
            <w:r w:rsidRPr="00334B4F">
              <w:rPr>
                <w:color w:val="231F1F"/>
                <w:sz w:val="20"/>
                <w:szCs w:val="20"/>
              </w:rPr>
              <w:t>383</w:t>
            </w:r>
          </w:p>
        </w:tc>
        <w:tc>
          <w:tcPr>
            <w:tcW w:w="851" w:type="dxa"/>
            <w:vAlign w:val="center"/>
          </w:tcPr>
          <w:p w14:paraId="3A4AB1CF" w14:textId="77777777" w:rsidR="009A6130" w:rsidRPr="00334B4F" w:rsidRDefault="009A6130" w:rsidP="00115CB6">
            <w:pPr>
              <w:widowControl w:val="0"/>
              <w:autoSpaceDE w:val="0"/>
              <w:autoSpaceDN w:val="0"/>
              <w:adjustRightInd w:val="0"/>
              <w:snapToGrid w:val="0"/>
              <w:jc w:val="right"/>
              <w:rPr>
                <w:color w:val="231F1F"/>
                <w:sz w:val="20"/>
                <w:szCs w:val="20"/>
              </w:rPr>
            </w:pPr>
            <w:r w:rsidRPr="00334B4F">
              <w:rPr>
                <w:color w:val="231F1F"/>
                <w:sz w:val="20"/>
                <w:szCs w:val="20"/>
              </w:rPr>
              <w:t>14 180</w:t>
            </w:r>
          </w:p>
        </w:tc>
        <w:tc>
          <w:tcPr>
            <w:tcW w:w="776" w:type="dxa"/>
            <w:vAlign w:val="center"/>
          </w:tcPr>
          <w:p w14:paraId="5E941C01" w14:textId="77777777" w:rsidR="009A6130" w:rsidRPr="00334B4F" w:rsidRDefault="009A6130" w:rsidP="00115CB6">
            <w:pPr>
              <w:widowControl w:val="0"/>
              <w:autoSpaceDE w:val="0"/>
              <w:autoSpaceDN w:val="0"/>
              <w:adjustRightInd w:val="0"/>
              <w:snapToGrid w:val="0"/>
              <w:jc w:val="right"/>
              <w:rPr>
                <w:color w:val="231F1F"/>
                <w:sz w:val="20"/>
                <w:szCs w:val="20"/>
              </w:rPr>
            </w:pPr>
            <w:r w:rsidRPr="00334B4F">
              <w:rPr>
                <w:color w:val="231F1F"/>
                <w:sz w:val="20"/>
                <w:szCs w:val="20"/>
              </w:rPr>
              <w:t>32</w:t>
            </w:r>
          </w:p>
        </w:tc>
        <w:tc>
          <w:tcPr>
            <w:tcW w:w="771" w:type="dxa"/>
            <w:vAlign w:val="center"/>
          </w:tcPr>
          <w:p w14:paraId="730328FA" w14:textId="77777777" w:rsidR="009A6130" w:rsidRPr="00334B4F" w:rsidRDefault="009A6130" w:rsidP="00115CB6">
            <w:pPr>
              <w:widowControl w:val="0"/>
              <w:autoSpaceDE w:val="0"/>
              <w:autoSpaceDN w:val="0"/>
              <w:adjustRightInd w:val="0"/>
              <w:snapToGrid w:val="0"/>
              <w:jc w:val="right"/>
              <w:rPr>
                <w:color w:val="231F1F"/>
                <w:sz w:val="20"/>
                <w:szCs w:val="20"/>
              </w:rPr>
            </w:pPr>
            <w:r w:rsidRPr="00334B4F">
              <w:rPr>
                <w:color w:val="231F1F"/>
                <w:sz w:val="20"/>
                <w:szCs w:val="20"/>
              </w:rPr>
              <w:t>378</w:t>
            </w:r>
          </w:p>
        </w:tc>
        <w:tc>
          <w:tcPr>
            <w:tcW w:w="788" w:type="dxa"/>
            <w:vAlign w:val="center"/>
          </w:tcPr>
          <w:p w14:paraId="5B47FE1F" w14:textId="77777777" w:rsidR="009A6130" w:rsidRPr="00334B4F" w:rsidRDefault="009A6130" w:rsidP="00115CB6">
            <w:pPr>
              <w:widowControl w:val="0"/>
              <w:autoSpaceDE w:val="0"/>
              <w:autoSpaceDN w:val="0"/>
              <w:adjustRightInd w:val="0"/>
              <w:snapToGrid w:val="0"/>
              <w:jc w:val="right"/>
              <w:rPr>
                <w:color w:val="231F1F"/>
                <w:sz w:val="20"/>
                <w:szCs w:val="20"/>
              </w:rPr>
            </w:pPr>
            <w:r w:rsidRPr="00334B4F">
              <w:rPr>
                <w:color w:val="231F1F"/>
                <w:sz w:val="20"/>
                <w:szCs w:val="20"/>
              </w:rPr>
              <w:t>14 190</w:t>
            </w:r>
          </w:p>
        </w:tc>
        <w:tc>
          <w:tcPr>
            <w:tcW w:w="709" w:type="dxa"/>
            <w:vAlign w:val="center"/>
          </w:tcPr>
          <w:p w14:paraId="73ECDC7A" w14:textId="77777777" w:rsidR="009A6130" w:rsidRPr="00334B4F" w:rsidRDefault="00EB64A1" w:rsidP="00115CB6">
            <w:pPr>
              <w:jc w:val="right"/>
              <w:rPr>
                <w:color w:val="231F1F"/>
                <w:sz w:val="20"/>
                <w:szCs w:val="20"/>
              </w:rPr>
            </w:pPr>
            <w:r w:rsidRPr="00334B4F">
              <w:rPr>
                <w:color w:val="231F1F"/>
                <w:sz w:val="20"/>
                <w:szCs w:val="20"/>
              </w:rPr>
              <w:t>31,1</w:t>
            </w:r>
          </w:p>
        </w:tc>
        <w:tc>
          <w:tcPr>
            <w:tcW w:w="771" w:type="dxa"/>
            <w:vAlign w:val="center"/>
          </w:tcPr>
          <w:p w14:paraId="60D31FC4" w14:textId="77777777" w:rsidR="009A6130" w:rsidRPr="00334B4F" w:rsidRDefault="009A6130" w:rsidP="00115CB6">
            <w:pPr>
              <w:widowControl w:val="0"/>
              <w:autoSpaceDE w:val="0"/>
              <w:autoSpaceDN w:val="0"/>
              <w:adjustRightInd w:val="0"/>
              <w:snapToGrid w:val="0"/>
              <w:jc w:val="right"/>
              <w:rPr>
                <w:color w:val="231F1F"/>
                <w:sz w:val="20"/>
                <w:szCs w:val="20"/>
              </w:rPr>
            </w:pPr>
            <w:r w:rsidRPr="00334B4F">
              <w:rPr>
                <w:color w:val="231F1F"/>
                <w:sz w:val="20"/>
                <w:szCs w:val="20"/>
              </w:rPr>
              <w:t>336</w:t>
            </w:r>
          </w:p>
        </w:tc>
        <w:tc>
          <w:tcPr>
            <w:tcW w:w="788" w:type="dxa"/>
            <w:vAlign w:val="center"/>
          </w:tcPr>
          <w:p w14:paraId="1E768E54" w14:textId="77777777" w:rsidR="009A6130" w:rsidRPr="00334B4F" w:rsidRDefault="009A6130" w:rsidP="00115CB6">
            <w:pPr>
              <w:widowControl w:val="0"/>
              <w:autoSpaceDE w:val="0"/>
              <w:autoSpaceDN w:val="0"/>
              <w:adjustRightInd w:val="0"/>
              <w:snapToGrid w:val="0"/>
              <w:jc w:val="right"/>
              <w:rPr>
                <w:color w:val="231F1F"/>
                <w:sz w:val="20"/>
                <w:szCs w:val="20"/>
              </w:rPr>
            </w:pPr>
            <w:r w:rsidRPr="00334B4F">
              <w:rPr>
                <w:color w:val="231F1F"/>
                <w:sz w:val="20"/>
                <w:szCs w:val="20"/>
              </w:rPr>
              <w:t>12 200</w:t>
            </w:r>
          </w:p>
        </w:tc>
        <w:tc>
          <w:tcPr>
            <w:tcW w:w="709" w:type="dxa"/>
            <w:vAlign w:val="center"/>
          </w:tcPr>
          <w:p w14:paraId="453EE41D" w14:textId="77777777" w:rsidR="009A6130" w:rsidRPr="00334B4F" w:rsidRDefault="009A6130" w:rsidP="00115CB6">
            <w:pPr>
              <w:jc w:val="right"/>
              <w:rPr>
                <w:color w:val="231F1F"/>
                <w:sz w:val="20"/>
                <w:szCs w:val="20"/>
              </w:rPr>
            </w:pPr>
            <w:r w:rsidRPr="00334B4F">
              <w:rPr>
                <w:color w:val="231F1F"/>
                <w:sz w:val="20"/>
                <w:szCs w:val="20"/>
              </w:rPr>
              <w:t>32,1</w:t>
            </w:r>
          </w:p>
        </w:tc>
        <w:tc>
          <w:tcPr>
            <w:tcW w:w="771" w:type="dxa"/>
            <w:vAlign w:val="center"/>
          </w:tcPr>
          <w:p w14:paraId="18C1FDD6" w14:textId="77777777" w:rsidR="009A6130" w:rsidRPr="00334B4F" w:rsidRDefault="002154D4" w:rsidP="00115CB6">
            <w:pPr>
              <w:widowControl w:val="0"/>
              <w:autoSpaceDE w:val="0"/>
              <w:autoSpaceDN w:val="0"/>
              <w:adjustRightInd w:val="0"/>
              <w:snapToGrid w:val="0"/>
              <w:jc w:val="right"/>
              <w:rPr>
                <w:color w:val="231F1F"/>
                <w:sz w:val="20"/>
                <w:szCs w:val="20"/>
              </w:rPr>
            </w:pPr>
            <w:r w:rsidRPr="00334B4F">
              <w:rPr>
                <w:color w:val="231F1F"/>
                <w:sz w:val="20"/>
                <w:szCs w:val="20"/>
              </w:rPr>
              <w:t>347</w:t>
            </w:r>
          </w:p>
        </w:tc>
        <w:tc>
          <w:tcPr>
            <w:tcW w:w="788" w:type="dxa"/>
            <w:vAlign w:val="center"/>
          </w:tcPr>
          <w:p w14:paraId="6533B14A" w14:textId="77777777" w:rsidR="009A6130" w:rsidRPr="00334B4F" w:rsidRDefault="00014CDF" w:rsidP="00115CB6">
            <w:pPr>
              <w:widowControl w:val="0"/>
              <w:autoSpaceDE w:val="0"/>
              <w:autoSpaceDN w:val="0"/>
              <w:adjustRightInd w:val="0"/>
              <w:snapToGrid w:val="0"/>
              <w:jc w:val="right"/>
              <w:rPr>
                <w:color w:val="231F1F"/>
                <w:sz w:val="20"/>
                <w:szCs w:val="20"/>
              </w:rPr>
            </w:pPr>
            <w:r w:rsidRPr="00334B4F">
              <w:rPr>
                <w:color w:val="231F1F"/>
                <w:sz w:val="20"/>
                <w:szCs w:val="20"/>
              </w:rPr>
              <w:t>12 415</w:t>
            </w:r>
          </w:p>
        </w:tc>
        <w:tc>
          <w:tcPr>
            <w:tcW w:w="709" w:type="dxa"/>
            <w:vAlign w:val="center"/>
          </w:tcPr>
          <w:p w14:paraId="0B2546B7" w14:textId="77777777" w:rsidR="009A6130" w:rsidRPr="00334B4F" w:rsidRDefault="002D4C1F" w:rsidP="00115CB6">
            <w:pPr>
              <w:widowControl w:val="0"/>
              <w:autoSpaceDE w:val="0"/>
              <w:autoSpaceDN w:val="0"/>
              <w:adjustRightInd w:val="0"/>
              <w:snapToGrid w:val="0"/>
              <w:jc w:val="right"/>
              <w:rPr>
                <w:color w:val="231F1F"/>
                <w:sz w:val="20"/>
                <w:szCs w:val="20"/>
              </w:rPr>
            </w:pPr>
            <w:r w:rsidRPr="00334B4F">
              <w:rPr>
                <w:color w:val="231F1F"/>
                <w:sz w:val="20"/>
                <w:szCs w:val="20"/>
              </w:rPr>
              <w:t>32,0</w:t>
            </w:r>
          </w:p>
        </w:tc>
      </w:tr>
      <w:tr w:rsidR="00DC4A46" w:rsidRPr="00E46790" w14:paraId="6DCEAFEB" w14:textId="77777777" w:rsidTr="00B35750">
        <w:trPr>
          <w:trHeight w:val="397"/>
          <w:jc w:val="center"/>
        </w:trPr>
        <w:tc>
          <w:tcPr>
            <w:tcW w:w="1980" w:type="dxa"/>
            <w:shd w:val="clear" w:color="auto" w:fill="FFFFFF" w:themeFill="background1"/>
            <w:vAlign w:val="center"/>
          </w:tcPr>
          <w:p w14:paraId="6FAC3B01" w14:textId="7311B314" w:rsidR="009A6130" w:rsidRPr="00E46790" w:rsidRDefault="004F63DD" w:rsidP="00F7024F">
            <w:pPr>
              <w:jc w:val="center"/>
              <w:rPr>
                <w:color w:val="231F1F"/>
                <w:sz w:val="20"/>
                <w:szCs w:val="20"/>
              </w:rPr>
            </w:pPr>
            <w:r w:rsidRPr="004F63DD">
              <w:rPr>
                <w:color w:val="231F1F"/>
                <w:sz w:val="20"/>
                <w:szCs w:val="20"/>
              </w:rPr>
              <w:t>≥</w:t>
            </w:r>
            <w:r>
              <w:rPr>
                <w:color w:val="231F1F"/>
                <w:sz w:val="20"/>
                <w:szCs w:val="20"/>
              </w:rPr>
              <w:t xml:space="preserve"> </w:t>
            </w:r>
            <w:r w:rsidRPr="004F63DD">
              <w:rPr>
                <w:color w:val="231F1F"/>
                <w:sz w:val="20"/>
                <w:szCs w:val="20"/>
              </w:rPr>
              <w:t>10 000 &lt;</w:t>
            </w:r>
            <w:r>
              <w:rPr>
                <w:color w:val="231F1F"/>
                <w:sz w:val="20"/>
                <w:szCs w:val="20"/>
              </w:rPr>
              <w:t xml:space="preserve"> </w:t>
            </w:r>
            <w:r w:rsidRPr="004F63DD">
              <w:rPr>
                <w:color w:val="231F1F"/>
                <w:sz w:val="20"/>
                <w:szCs w:val="20"/>
              </w:rPr>
              <w:t>15</w:t>
            </w:r>
            <w:r>
              <w:rPr>
                <w:color w:val="231F1F"/>
                <w:sz w:val="20"/>
                <w:szCs w:val="20"/>
              </w:rPr>
              <w:t> </w:t>
            </w:r>
            <w:r w:rsidRPr="004F63DD">
              <w:rPr>
                <w:color w:val="231F1F"/>
                <w:sz w:val="20"/>
                <w:szCs w:val="20"/>
              </w:rPr>
              <w:t>000</w:t>
            </w:r>
            <w:r>
              <w:rPr>
                <w:color w:val="231F1F"/>
                <w:sz w:val="20"/>
                <w:szCs w:val="20"/>
              </w:rPr>
              <w:t xml:space="preserve"> </w:t>
            </w:r>
          </w:p>
        </w:tc>
        <w:tc>
          <w:tcPr>
            <w:tcW w:w="709" w:type="dxa"/>
            <w:vMerge w:val="restart"/>
            <w:vAlign w:val="center"/>
          </w:tcPr>
          <w:p w14:paraId="3D60908C" w14:textId="77777777" w:rsidR="009A6130" w:rsidRPr="00334B4F" w:rsidRDefault="009A6130" w:rsidP="00115CB6">
            <w:pPr>
              <w:widowControl w:val="0"/>
              <w:autoSpaceDE w:val="0"/>
              <w:autoSpaceDN w:val="0"/>
              <w:adjustRightInd w:val="0"/>
              <w:snapToGrid w:val="0"/>
              <w:jc w:val="right"/>
              <w:rPr>
                <w:color w:val="231F1F"/>
                <w:sz w:val="20"/>
                <w:szCs w:val="20"/>
              </w:rPr>
            </w:pPr>
            <w:r w:rsidRPr="00334B4F">
              <w:rPr>
                <w:color w:val="231F1F"/>
                <w:sz w:val="20"/>
                <w:szCs w:val="20"/>
              </w:rPr>
              <w:t>936</w:t>
            </w:r>
          </w:p>
        </w:tc>
        <w:tc>
          <w:tcPr>
            <w:tcW w:w="850" w:type="dxa"/>
            <w:vMerge w:val="restart"/>
            <w:vAlign w:val="center"/>
          </w:tcPr>
          <w:p w14:paraId="3C961603" w14:textId="77777777" w:rsidR="009A6130" w:rsidRPr="00334B4F" w:rsidRDefault="009A6130" w:rsidP="00115CB6">
            <w:pPr>
              <w:widowControl w:val="0"/>
              <w:autoSpaceDE w:val="0"/>
              <w:autoSpaceDN w:val="0"/>
              <w:adjustRightInd w:val="0"/>
              <w:snapToGrid w:val="0"/>
              <w:jc w:val="right"/>
              <w:rPr>
                <w:color w:val="231F1F"/>
                <w:sz w:val="20"/>
                <w:szCs w:val="20"/>
              </w:rPr>
            </w:pPr>
            <w:r w:rsidRPr="00334B4F">
              <w:rPr>
                <w:color w:val="231F1F"/>
                <w:sz w:val="20"/>
                <w:szCs w:val="20"/>
              </w:rPr>
              <w:t>5</w:t>
            </w:r>
            <w:r w:rsidR="00BA46AE" w:rsidRPr="00334B4F">
              <w:rPr>
                <w:color w:val="231F1F"/>
                <w:sz w:val="20"/>
                <w:szCs w:val="20"/>
              </w:rPr>
              <w:t xml:space="preserve"> </w:t>
            </w:r>
            <w:r w:rsidRPr="00334B4F">
              <w:rPr>
                <w:color w:val="231F1F"/>
                <w:sz w:val="20"/>
                <w:szCs w:val="20"/>
              </w:rPr>
              <w:t>718</w:t>
            </w:r>
          </w:p>
        </w:tc>
        <w:tc>
          <w:tcPr>
            <w:tcW w:w="572" w:type="dxa"/>
            <w:vMerge w:val="restart"/>
            <w:vAlign w:val="center"/>
          </w:tcPr>
          <w:p w14:paraId="64D7520C" w14:textId="77777777" w:rsidR="009A6130" w:rsidRPr="00334B4F" w:rsidRDefault="009A6130" w:rsidP="00115CB6">
            <w:pPr>
              <w:widowControl w:val="0"/>
              <w:autoSpaceDE w:val="0"/>
              <w:autoSpaceDN w:val="0"/>
              <w:adjustRightInd w:val="0"/>
              <w:snapToGrid w:val="0"/>
              <w:jc w:val="right"/>
              <w:rPr>
                <w:color w:val="231F1F"/>
                <w:sz w:val="20"/>
                <w:szCs w:val="20"/>
              </w:rPr>
            </w:pPr>
            <w:r w:rsidRPr="00334B4F">
              <w:rPr>
                <w:color w:val="231F1F"/>
                <w:sz w:val="20"/>
                <w:szCs w:val="20"/>
              </w:rPr>
              <w:t>13,9</w:t>
            </w:r>
          </w:p>
        </w:tc>
        <w:tc>
          <w:tcPr>
            <w:tcW w:w="850" w:type="dxa"/>
            <w:vMerge w:val="restart"/>
            <w:vAlign w:val="center"/>
          </w:tcPr>
          <w:p w14:paraId="337371D9" w14:textId="77777777" w:rsidR="009A6130" w:rsidRPr="00334B4F" w:rsidRDefault="009A6130" w:rsidP="00115CB6">
            <w:pPr>
              <w:widowControl w:val="0"/>
              <w:autoSpaceDE w:val="0"/>
              <w:autoSpaceDN w:val="0"/>
              <w:adjustRightInd w:val="0"/>
              <w:snapToGrid w:val="0"/>
              <w:jc w:val="right"/>
              <w:rPr>
                <w:color w:val="231F1F"/>
                <w:sz w:val="20"/>
                <w:szCs w:val="20"/>
              </w:rPr>
            </w:pPr>
            <w:r w:rsidRPr="00334B4F">
              <w:rPr>
                <w:color w:val="231F1F"/>
                <w:sz w:val="20"/>
                <w:szCs w:val="20"/>
              </w:rPr>
              <w:t>1 118</w:t>
            </w:r>
          </w:p>
        </w:tc>
        <w:tc>
          <w:tcPr>
            <w:tcW w:w="851" w:type="dxa"/>
            <w:vMerge w:val="restart"/>
            <w:vAlign w:val="center"/>
          </w:tcPr>
          <w:p w14:paraId="6EE3635A" w14:textId="77777777" w:rsidR="009A6130" w:rsidRPr="00334B4F" w:rsidRDefault="009A6130" w:rsidP="00115CB6">
            <w:pPr>
              <w:widowControl w:val="0"/>
              <w:autoSpaceDE w:val="0"/>
              <w:autoSpaceDN w:val="0"/>
              <w:adjustRightInd w:val="0"/>
              <w:snapToGrid w:val="0"/>
              <w:jc w:val="right"/>
              <w:rPr>
                <w:color w:val="231F1F"/>
                <w:sz w:val="20"/>
                <w:szCs w:val="20"/>
              </w:rPr>
            </w:pPr>
            <w:r w:rsidRPr="00334B4F">
              <w:rPr>
                <w:color w:val="231F1F"/>
                <w:sz w:val="20"/>
                <w:szCs w:val="20"/>
              </w:rPr>
              <w:t>6 648</w:t>
            </w:r>
          </w:p>
        </w:tc>
        <w:tc>
          <w:tcPr>
            <w:tcW w:w="776" w:type="dxa"/>
            <w:vMerge w:val="restart"/>
            <w:vAlign w:val="center"/>
          </w:tcPr>
          <w:p w14:paraId="24676583" w14:textId="77777777" w:rsidR="009A6130" w:rsidRPr="00334B4F" w:rsidRDefault="009A6130" w:rsidP="00115CB6">
            <w:pPr>
              <w:widowControl w:val="0"/>
              <w:autoSpaceDE w:val="0"/>
              <w:autoSpaceDN w:val="0"/>
              <w:adjustRightInd w:val="0"/>
              <w:snapToGrid w:val="0"/>
              <w:jc w:val="right"/>
              <w:rPr>
                <w:color w:val="231F1F"/>
                <w:sz w:val="20"/>
                <w:szCs w:val="20"/>
              </w:rPr>
            </w:pPr>
            <w:r w:rsidRPr="00334B4F">
              <w:rPr>
                <w:color w:val="231F1F"/>
                <w:sz w:val="20"/>
                <w:szCs w:val="20"/>
              </w:rPr>
              <w:t>15</w:t>
            </w:r>
          </w:p>
        </w:tc>
        <w:tc>
          <w:tcPr>
            <w:tcW w:w="771" w:type="dxa"/>
            <w:vAlign w:val="center"/>
          </w:tcPr>
          <w:p w14:paraId="2DAE2922" w14:textId="77777777" w:rsidR="009A6130" w:rsidRPr="00334B4F" w:rsidRDefault="009A6130" w:rsidP="00115CB6">
            <w:pPr>
              <w:widowControl w:val="0"/>
              <w:autoSpaceDE w:val="0"/>
              <w:autoSpaceDN w:val="0"/>
              <w:adjustRightInd w:val="0"/>
              <w:snapToGrid w:val="0"/>
              <w:jc w:val="right"/>
              <w:rPr>
                <w:color w:val="231F1F"/>
                <w:sz w:val="20"/>
                <w:szCs w:val="20"/>
              </w:rPr>
            </w:pPr>
            <w:r w:rsidRPr="00334B4F">
              <w:rPr>
                <w:color w:val="231F1F"/>
                <w:sz w:val="20"/>
                <w:szCs w:val="20"/>
              </w:rPr>
              <w:t>196</w:t>
            </w:r>
          </w:p>
        </w:tc>
        <w:tc>
          <w:tcPr>
            <w:tcW w:w="788" w:type="dxa"/>
            <w:vAlign w:val="center"/>
          </w:tcPr>
          <w:p w14:paraId="0D6CCF54" w14:textId="77777777" w:rsidR="009A6130" w:rsidRPr="00334B4F" w:rsidRDefault="009A6130" w:rsidP="00115CB6">
            <w:pPr>
              <w:widowControl w:val="0"/>
              <w:autoSpaceDE w:val="0"/>
              <w:autoSpaceDN w:val="0"/>
              <w:adjustRightInd w:val="0"/>
              <w:snapToGrid w:val="0"/>
              <w:jc w:val="right"/>
              <w:rPr>
                <w:color w:val="231F1F"/>
                <w:sz w:val="20"/>
                <w:szCs w:val="20"/>
              </w:rPr>
            </w:pPr>
            <w:r w:rsidRPr="00334B4F">
              <w:rPr>
                <w:color w:val="231F1F"/>
                <w:sz w:val="20"/>
                <w:szCs w:val="20"/>
              </w:rPr>
              <w:t>2 402</w:t>
            </w:r>
          </w:p>
        </w:tc>
        <w:tc>
          <w:tcPr>
            <w:tcW w:w="709" w:type="dxa"/>
            <w:vAlign w:val="center"/>
          </w:tcPr>
          <w:p w14:paraId="225A720E" w14:textId="77777777" w:rsidR="009A6130" w:rsidRPr="00334B4F" w:rsidRDefault="00EB64A1" w:rsidP="00EB64A1">
            <w:pPr>
              <w:jc w:val="right"/>
              <w:rPr>
                <w:color w:val="231F1F"/>
                <w:sz w:val="20"/>
                <w:szCs w:val="20"/>
              </w:rPr>
            </w:pPr>
            <w:r w:rsidRPr="00334B4F">
              <w:rPr>
                <w:color w:val="231F1F"/>
                <w:sz w:val="20"/>
                <w:szCs w:val="20"/>
              </w:rPr>
              <w:t>5,3</w:t>
            </w:r>
          </w:p>
        </w:tc>
        <w:tc>
          <w:tcPr>
            <w:tcW w:w="771" w:type="dxa"/>
            <w:vAlign w:val="center"/>
          </w:tcPr>
          <w:p w14:paraId="02D640D5" w14:textId="77777777" w:rsidR="009A6130" w:rsidRPr="00334B4F" w:rsidRDefault="009A6130" w:rsidP="00115CB6">
            <w:pPr>
              <w:widowControl w:val="0"/>
              <w:autoSpaceDE w:val="0"/>
              <w:autoSpaceDN w:val="0"/>
              <w:adjustRightInd w:val="0"/>
              <w:snapToGrid w:val="0"/>
              <w:jc w:val="right"/>
              <w:rPr>
                <w:color w:val="231F1F"/>
                <w:sz w:val="20"/>
                <w:szCs w:val="20"/>
              </w:rPr>
            </w:pPr>
            <w:r w:rsidRPr="00334B4F">
              <w:rPr>
                <w:color w:val="231F1F"/>
                <w:sz w:val="20"/>
                <w:szCs w:val="20"/>
              </w:rPr>
              <w:t>167</w:t>
            </w:r>
          </w:p>
        </w:tc>
        <w:tc>
          <w:tcPr>
            <w:tcW w:w="788" w:type="dxa"/>
            <w:vAlign w:val="center"/>
          </w:tcPr>
          <w:p w14:paraId="7081D244" w14:textId="77777777" w:rsidR="009A6130" w:rsidRPr="00334B4F" w:rsidRDefault="009A6130" w:rsidP="00115CB6">
            <w:pPr>
              <w:widowControl w:val="0"/>
              <w:autoSpaceDE w:val="0"/>
              <w:autoSpaceDN w:val="0"/>
              <w:adjustRightInd w:val="0"/>
              <w:snapToGrid w:val="0"/>
              <w:jc w:val="right"/>
              <w:rPr>
                <w:color w:val="231F1F"/>
                <w:sz w:val="20"/>
                <w:szCs w:val="20"/>
              </w:rPr>
            </w:pPr>
            <w:r w:rsidRPr="00334B4F">
              <w:rPr>
                <w:color w:val="231F1F"/>
                <w:sz w:val="20"/>
                <w:szCs w:val="20"/>
              </w:rPr>
              <w:t>2 023</w:t>
            </w:r>
          </w:p>
        </w:tc>
        <w:tc>
          <w:tcPr>
            <w:tcW w:w="709" w:type="dxa"/>
            <w:vAlign w:val="center"/>
          </w:tcPr>
          <w:p w14:paraId="3F6C5EF6" w14:textId="77777777" w:rsidR="009A6130" w:rsidRPr="00334B4F" w:rsidRDefault="009A6130" w:rsidP="00115CB6">
            <w:pPr>
              <w:jc w:val="right"/>
              <w:rPr>
                <w:color w:val="231F1F"/>
                <w:sz w:val="20"/>
                <w:szCs w:val="20"/>
              </w:rPr>
            </w:pPr>
            <w:r w:rsidRPr="00334B4F">
              <w:rPr>
                <w:color w:val="231F1F"/>
                <w:sz w:val="20"/>
                <w:szCs w:val="20"/>
              </w:rPr>
              <w:t>5,3</w:t>
            </w:r>
          </w:p>
        </w:tc>
        <w:tc>
          <w:tcPr>
            <w:tcW w:w="771" w:type="dxa"/>
            <w:vAlign w:val="center"/>
          </w:tcPr>
          <w:p w14:paraId="3B83CF45" w14:textId="77777777" w:rsidR="009A6130" w:rsidRPr="00334B4F" w:rsidRDefault="002154D4" w:rsidP="00115CB6">
            <w:pPr>
              <w:widowControl w:val="0"/>
              <w:autoSpaceDE w:val="0"/>
              <w:autoSpaceDN w:val="0"/>
              <w:adjustRightInd w:val="0"/>
              <w:snapToGrid w:val="0"/>
              <w:jc w:val="right"/>
              <w:rPr>
                <w:color w:val="231F1F"/>
                <w:sz w:val="20"/>
                <w:szCs w:val="20"/>
              </w:rPr>
            </w:pPr>
            <w:r w:rsidRPr="00334B4F">
              <w:rPr>
                <w:color w:val="231F1F"/>
                <w:sz w:val="20"/>
                <w:szCs w:val="20"/>
              </w:rPr>
              <w:t>136</w:t>
            </w:r>
          </w:p>
        </w:tc>
        <w:tc>
          <w:tcPr>
            <w:tcW w:w="788" w:type="dxa"/>
            <w:vAlign w:val="center"/>
          </w:tcPr>
          <w:p w14:paraId="4AB363FB" w14:textId="77777777" w:rsidR="009A6130" w:rsidRPr="00334B4F" w:rsidRDefault="00014CDF" w:rsidP="00115CB6">
            <w:pPr>
              <w:widowControl w:val="0"/>
              <w:autoSpaceDE w:val="0"/>
              <w:autoSpaceDN w:val="0"/>
              <w:adjustRightInd w:val="0"/>
              <w:snapToGrid w:val="0"/>
              <w:jc w:val="right"/>
              <w:rPr>
                <w:color w:val="231F1F"/>
                <w:sz w:val="20"/>
                <w:szCs w:val="20"/>
              </w:rPr>
            </w:pPr>
            <w:r w:rsidRPr="00334B4F">
              <w:rPr>
                <w:color w:val="231F1F"/>
                <w:sz w:val="20"/>
                <w:szCs w:val="20"/>
              </w:rPr>
              <w:t>1 655</w:t>
            </w:r>
          </w:p>
        </w:tc>
        <w:tc>
          <w:tcPr>
            <w:tcW w:w="709" w:type="dxa"/>
            <w:vAlign w:val="center"/>
          </w:tcPr>
          <w:p w14:paraId="5F0F6CD2" w14:textId="77777777" w:rsidR="009A6130" w:rsidRPr="00334B4F" w:rsidRDefault="002D4C1F" w:rsidP="00115CB6">
            <w:pPr>
              <w:widowControl w:val="0"/>
              <w:autoSpaceDE w:val="0"/>
              <w:autoSpaceDN w:val="0"/>
              <w:adjustRightInd w:val="0"/>
              <w:snapToGrid w:val="0"/>
              <w:jc w:val="right"/>
              <w:rPr>
                <w:color w:val="231F1F"/>
                <w:sz w:val="20"/>
                <w:szCs w:val="20"/>
              </w:rPr>
            </w:pPr>
            <w:r w:rsidRPr="00334B4F">
              <w:rPr>
                <w:color w:val="231F1F"/>
                <w:sz w:val="20"/>
                <w:szCs w:val="20"/>
              </w:rPr>
              <w:t>4,3</w:t>
            </w:r>
          </w:p>
        </w:tc>
      </w:tr>
      <w:tr w:rsidR="00DC4A46" w:rsidRPr="00E46790" w14:paraId="4D6CF56D" w14:textId="77777777" w:rsidTr="00B35750">
        <w:trPr>
          <w:trHeight w:val="397"/>
          <w:jc w:val="center"/>
        </w:trPr>
        <w:tc>
          <w:tcPr>
            <w:tcW w:w="1980" w:type="dxa"/>
            <w:shd w:val="clear" w:color="auto" w:fill="FFFFFF" w:themeFill="background1"/>
            <w:vAlign w:val="center"/>
          </w:tcPr>
          <w:p w14:paraId="2D3FBF56" w14:textId="34931530" w:rsidR="009A6130" w:rsidRPr="00E46790" w:rsidRDefault="004F63DD" w:rsidP="00F7024F">
            <w:pPr>
              <w:jc w:val="center"/>
              <w:rPr>
                <w:color w:val="231F1F"/>
                <w:sz w:val="20"/>
                <w:szCs w:val="20"/>
              </w:rPr>
            </w:pPr>
            <w:r w:rsidRPr="004F63DD">
              <w:rPr>
                <w:color w:val="231F1F"/>
                <w:sz w:val="20"/>
                <w:szCs w:val="20"/>
              </w:rPr>
              <w:t>≥</w:t>
            </w:r>
            <w:r>
              <w:rPr>
                <w:color w:val="231F1F"/>
                <w:sz w:val="20"/>
                <w:szCs w:val="20"/>
              </w:rPr>
              <w:t xml:space="preserve"> </w:t>
            </w:r>
            <w:r w:rsidRPr="004F63DD">
              <w:rPr>
                <w:color w:val="231F1F"/>
                <w:sz w:val="20"/>
                <w:szCs w:val="20"/>
              </w:rPr>
              <w:t>2 000 &lt;</w:t>
            </w:r>
            <w:r>
              <w:rPr>
                <w:color w:val="231F1F"/>
                <w:sz w:val="20"/>
                <w:szCs w:val="20"/>
              </w:rPr>
              <w:t xml:space="preserve"> </w:t>
            </w:r>
            <w:r w:rsidRPr="004F63DD">
              <w:rPr>
                <w:color w:val="231F1F"/>
                <w:sz w:val="20"/>
                <w:szCs w:val="20"/>
              </w:rPr>
              <w:t>10 000</w:t>
            </w:r>
          </w:p>
        </w:tc>
        <w:tc>
          <w:tcPr>
            <w:tcW w:w="709" w:type="dxa"/>
            <w:vMerge/>
            <w:vAlign w:val="center"/>
          </w:tcPr>
          <w:p w14:paraId="019C0E8D" w14:textId="77777777" w:rsidR="009A6130" w:rsidRPr="00334B4F" w:rsidRDefault="009A6130" w:rsidP="00115CB6">
            <w:pPr>
              <w:widowControl w:val="0"/>
              <w:autoSpaceDE w:val="0"/>
              <w:autoSpaceDN w:val="0"/>
              <w:adjustRightInd w:val="0"/>
              <w:snapToGrid w:val="0"/>
              <w:jc w:val="right"/>
              <w:rPr>
                <w:color w:val="231F1F"/>
                <w:sz w:val="20"/>
                <w:szCs w:val="20"/>
              </w:rPr>
            </w:pPr>
          </w:p>
        </w:tc>
        <w:tc>
          <w:tcPr>
            <w:tcW w:w="850" w:type="dxa"/>
            <w:vMerge/>
            <w:vAlign w:val="center"/>
          </w:tcPr>
          <w:p w14:paraId="5AE6F590" w14:textId="77777777" w:rsidR="009A6130" w:rsidRPr="00334B4F" w:rsidRDefault="009A6130" w:rsidP="00115CB6">
            <w:pPr>
              <w:widowControl w:val="0"/>
              <w:autoSpaceDE w:val="0"/>
              <w:autoSpaceDN w:val="0"/>
              <w:adjustRightInd w:val="0"/>
              <w:snapToGrid w:val="0"/>
              <w:jc w:val="right"/>
              <w:rPr>
                <w:color w:val="231F1F"/>
                <w:sz w:val="20"/>
                <w:szCs w:val="20"/>
              </w:rPr>
            </w:pPr>
          </w:p>
        </w:tc>
        <w:tc>
          <w:tcPr>
            <w:tcW w:w="572" w:type="dxa"/>
            <w:vMerge/>
            <w:vAlign w:val="center"/>
          </w:tcPr>
          <w:p w14:paraId="696773F2" w14:textId="77777777" w:rsidR="009A6130" w:rsidRPr="00334B4F" w:rsidRDefault="009A6130" w:rsidP="00115CB6">
            <w:pPr>
              <w:widowControl w:val="0"/>
              <w:autoSpaceDE w:val="0"/>
              <w:autoSpaceDN w:val="0"/>
              <w:adjustRightInd w:val="0"/>
              <w:snapToGrid w:val="0"/>
              <w:jc w:val="right"/>
              <w:rPr>
                <w:color w:val="231F1F"/>
                <w:sz w:val="20"/>
                <w:szCs w:val="20"/>
              </w:rPr>
            </w:pPr>
          </w:p>
        </w:tc>
        <w:tc>
          <w:tcPr>
            <w:tcW w:w="850" w:type="dxa"/>
            <w:vMerge/>
            <w:vAlign w:val="center"/>
          </w:tcPr>
          <w:p w14:paraId="40D80007" w14:textId="77777777" w:rsidR="009A6130" w:rsidRPr="00334B4F" w:rsidRDefault="009A6130" w:rsidP="00115CB6">
            <w:pPr>
              <w:widowControl w:val="0"/>
              <w:autoSpaceDE w:val="0"/>
              <w:autoSpaceDN w:val="0"/>
              <w:adjustRightInd w:val="0"/>
              <w:snapToGrid w:val="0"/>
              <w:jc w:val="right"/>
              <w:rPr>
                <w:color w:val="231F1F"/>
                <w:sz w:val="20"/>
                <w:szCs w:val="20"/>
              </w:rPr>
            </w:pPr>
          </w:p>
        </w:tc>
        <w:tc>
          <w:tcPr>
            <w:tcW w:w="851" w:type="dxa"/>
            <w:vMerge/>
            <w:vAlign w:val="center"/>
          </w:tcPr>
          <w:p w14:paraId="3985E2B6" w14:textId="77777777" w:rsidR="009A6130" w:rsidRPr="00334B4F" w:rsidRDefault="009A6130" w:rsidP="00115CB6">
            <w:pPr>
              <w:widowControl w:val="0"/>
              <w:autoSpaceDE w:val="0"/>
              <w:autoSpaceDN w:val="0"/>
              <w:adjustRightInd w:val="0"/>
              <w:snapToGrid w:val="0"/>
              <w:jc w:val="right"/>
              <w:rPr>
                <w:color w:val="231F1F"/>
                <w:sz w:val="20"/>
                <w:szCs w:val="20"/>
              </w:rPr>
            </w:pPr>
          </w:p>
        </w:tc>
        <w:tc>
          <w:tcPr>
            <w:tcW w:w="776" w:type="dxa"/>
            <w:vMerge/>
            <w:vAlign w:val="center"/>
          </w:tcPr>
          <w:p w14:paraId="6057359C" w14:textId="77777777" w:rsidR="009A6130" w:rsidRPr="00334B4F" w:rsidRDefault="009A6130" w:rsidP="00115CB6">
            <w:pPr>
              <w:widowControl w:val="0"/>
              <w:autoSpaceDE w:val="0"/>
              <w:autoSpaceDN w:val="0"/>
              <w:adjustRightInd w:val="0"/>
              <w:snapToGrid w:val="0"/>
              <w:jc w:val="right"/>
              <w:rPr>
                <w:color w:val="231F1F"/>
                <w:sz w:val="20"/>
                <w:szCs w:val="20"/>
              </w:rPr>
            </w:pPr>
          </w:p>
        </w:tc>
        <w:tc>
          <w:tcPr>
            <w:tcW w:w="771" w:type="dxa"/>
            <w:vAlign w:val="center"/>
          </w:tcPr>
          <w:p w14:paraId="0CB0852E" w14:textId="77777777" w:rsidR="009A6130" w:rsidRPr="00334B4F" w:rsidRDefault="009A6130" w:rsidP="00115CB6">
            <w:pPr>
              <w:jc w:val="right"/>
              <w:rPr>
                <w:color w:val="231F1F"/>
                <w:sz w:val="20"/>
                <w:szCs w:val="20"/>
              </w:rPr>
            </w:pPr>
            <w:r w:rsidRPr="00334B4F">
              <w:rPr>
                <w:color w:val="231F1F"/>
                <w:sz w:val="20"/>
                <w:szCs w:val="20"/>
              </w:rPr>
              <w:t>980</w:t>
            </w:r>
          </w:p>
        </w:tc>
        <w:tc>
          <w:tcPr>
            <w:tcW w:w="788" w:type="dxa"/>
            <w:vAlign w:val="center"/>
          </w:tcPr>
          <w:p w14:paraId="6AF1F194" w14:textId="77777777" w:rsidR="009A6130" w:rsidRPr="00334B4F" w:rsidRDefault="009A6130" w:rsidP="00115CB6">
            <w:pPr>
              <w:jc w:val="right"/>
              <w:rPr>
                <w:color w:val="231F1F"/>
                <w:sz w:val="20"/>
                <w:szCs w:val="20"/>
              </w:rPr>
            </w:pPr>
            <w:r w:rsidRPr="00334B4F">
              <w:rPr>
                <w:color w:val="231F1F"/>
                <w:sz w:val="20"/>
                <w:szCs w:val="20"/>
              </w:rPr>
              <w:t>4 688</w:t>
            </w:r>
          </w:p>
        </w:tc>
        <w:tc>
          <w:tcPr>
            <w:tcW w:w="709" w:type="dxa"/>
            <w:vAlign w:val="center"/>
          </w:tcPr>
          <w:p w14:paraId="5ECD99A0" w14:textId="77777777" w:rsidR="009A6130" w:rsidRPr="00334B4F" w:rsidRDefault="00EB64A1" w:rsidP="00115CB6">
            <w:pPr>
              <w:jc w:val="right"/>
              <w:rPr>
                <w:color w:val="231F1F"/>
                <w:sz w:val="20"/>
                <w:szCs w:val="20"/>
              </w:rPr>
            </w:pPr>
            <w:r w:rsidRPr="00334B4F">
              <w:rPr>
                <w:color w:val="231F1F"/>
                <w:sz w:val="20"/>
                <w:szCs w:val="20"/>
              </w:rPr>
              <w:t>10,3</w:t>
            </w:r>
          </w:p>
        </w:tc>
        <w:tc>
          <w:tcPr>
            <w:tcW w:w="771" w:type="dxa"/>
            <w:vAlign w:val="center"/>
          </w:tcPr>
          <w:p w14:paraId="108B6778" w14:textId="77777777" w:rsidR="009A6130" w:rsidRPr="00334B4F" w:rsidRDefault="009A6130" w:rsidP="00115CB6">
            <w:pPr>
              <w:jc w:val="right"/>
              <w:rPr>
                <w:color w:val="231F1F"/>
                <w:sz w:val="20"/>
                <w:szCs w:val="20"/>
              </w:rPr>
            </w:pPr>
            <w:r w:rsidRPr="00334B4F">
              <w:rPr>
                <w:color w:val="231F1F"/>
                <w:sz w:val="20"/>
                <w:szCs w:val="20"/>
              </w:rPr>
              <w:t>931</w:t>
            </w:r>
          </w:p>
        </w:tc>
        <w:tc>
          <w:tcPr>
            <w:tcW w:w="788" w:type="dxa"/>
            <w:vAlign w:val="center"/>
          </w:tcPr>
          <w:p w14:paraId="4F0D1FFD" w14:textId="77777777" w:rsidR="009A6130" w:rsidRPr="00334B4F" w:rsidRDefault="009A6130" w:rsidP="00115CB6">
            <w:pPr>
              <w:jc w:val="right"/>
              <w:rPr>
                <w:color w:val="231F1F"/>
                <w:sz w:val="20"/>
                <w:szCs w:val="20"/>
              </w:rPr>
            </w:pPr>
            <w:r w:rsidRPr="00334B4F">
              <w:rPr>
                <w:color w:val="231F1F"/>
                <w:sz w:val="20"/>
                <w:szCs w:val="20"/>
              </w:rPr>
              <w:t>4 563</w:t>
            </w:r>
          </w:p>
        </w:tc>
        <w:tc>
          <w:tcPr>
            <w:tcW w:w="709" w:type="dxa"/>
            <w:vAlign w:val="center"/>
          </w:tcPr>
          <w:p w14:paraId="45910BFF" w14:textId="77777777" w:rsidR="009A6130" w:rsidRPr="00334B4F" w:rsidRDefault="009A6130" w:rsidP="00115CB6">
            <w:pPr>
              <w:jc w:val="right"/>
              <w:rPr>
                <w:color w:val="231F1F"/>
                <w:sz w:val="20"/>
                <w:szCs w:val="20"/>
              </w:rPr>
            </w:pPr>
            <w:r w:rsidRPr="00334B4F">
              <w:rPr>
                <w:color w:val="231F1F"/>
                <w:sz w:val="20"/>
                <w:szCs w:val="20"/>
              </w:rPr>
              <w:t>12,0</w:t>
            </w:r>
          </w:p>
        </w:tc>
        <w:tc>
          <w:tcPr>
            <w:tcW w:w="771" w:type="dxa"/>
            <w:vAlign w:val="center"/>
          </w:tcPr>
          <w:p w14:paraId="6885FC5E" w14:textId="77777777" w:rsidR="009A6130" w:rsidRPr="00334B4F" w:rsidRDefault="002154D4" w:rsidP="00115CB6">
            <w:pPr>
              <w:widowControl w:val="0"/>
              <w:autoSpaceDE w:val="0"/>
              <w:autoSpaceDN w:val="0"/>
              <w:adjustRightInd w:val="0"/>
              <w:snapToGrid w:val="0"/>
              <w:jc w:val="right"/>
              <w:rPr>
                <w:color w:val="231F1F"/>
                <w:sz w:val="20"/>
                <w:szCs w:val="20"/>
              </w:rPr>
            </w:pPr>
            <w:r w:rsidRPr="00334B4F">
              <w:rPr>
                <w:color w:val="231F1F"/>
                <w:sz w:val="20"/>
                <w:szCs w:val="20"/>
              </w:rPr>
              <w:t>1 031</w:t>
            </w:r>
          </w:p>
        </w:tc>
        <w:tc>
          <w:tcPr>
            <w:tcW w:w="788" w:type="dxa"/>
            <w:vAlign w:val="center"/>
          </w:tcPr>
          <w:p w14:paraId="772F8DF8" w14:textId="77777777" w:rsidR="009A6130" w:rsidRPr="00334B4F" w:rsidRDefault="00014CDF" w:rsidP="00115CB6">
            <w:pPr>
              <w:widowControl w:val="0"/>
              <w:autoSpaceDE w:val="0"/>
              <w:autoSpaceDN w:val="0"/>
              <w:adjustRightInd w:val="0"/>
              <w:snapToGrid w:val="0"/>
              <w:jc w:val="right"/>
              <w:rPr>
                <w:color w:val="231F1F"/>
                <w:sz w:val="20"/>
                <w:szCs w:val="20"/>
              </w:rPr>
            </w:pPr>
            <w:r w:rsidRPr="00334B4F">
              <w:rPr>
                <w:color w:val="231F1F"/>
                <w:sz w:val="20"/>
                <w:szCs w:val="20"/>
              </w:rPr>
              <w:t>4 789</w:t>
            </w:r>
          </w:p>
        </w:tc>
        <w:tc>
          <w:tcPr>
            <w:tcW w:w="709" w:type="dxa"/>
            <w:vAlign w:val="center"/>
          </w:tcPr>
          <w:p w14:paraId="76664B8A" w14:textId="77777777" w:rsidR="009A6130" w:rsidRPr="00334B4F" w:rsidRDefault="002D4C1F" w:rsidP="00115CB6">
            <w:pPr>
              <w:widowControl w:val="0"/>
              <w:autoSpaceDE w:val="0"/>
              <w:autoSpaceDN w:val="0"/>
              <w:adjustRightInd w:val="0"/>
              <w:snapToGrid w:val="0"/>
              <w:jc w:val="right"/>
              <w:rPr>
                <w:color w:val="231F1F"/>
                <w:sz w:val="20"/>
                <w:szCs w:val="20"/>
              </w:rPr>
            </w:pPr>
            <w:r w:rsidRPr="00334B4F">
              <w:rPr>
                <w:color w:val="231F1F"/>
                <w:sz w:val="20"/>
                <w:szCs w:val="20"/>
              </w:rPr>
              <w:t>12,3</w:t>
            </w:r>
          </w:p>
        </w:tc>
      </w:tr>
      <w:tr w:rsidR="00DC4A46" w:rsidRPr="00E46790" w14:paraId="31A06ED2" w14:textId="77777777" w:rsidTr="00B35750">
        <w:trPr>
          <w:cantSplit/>
          <w:trHeight w:val="397"/>
          <w:jc w:val="center"/>
        </w:trPr>
        <w:tc>
          <w:tcPr>
            <w:tcW w:w="1980" w:type="dxa"/>
            <w:shd w:val="clear" w:color="auto" w:fill="FFFFFF" w:themeFill="background1"/>
            <w:vAlign w:val="center"/>
          </w:tcPr>
          <w:p w14:paraId="68104005" w14:textId="77777777" w:rsidR="009A6130" w:rsidRPr="00E46790" w:rsidRDefault="009A6130" w:rsidP="00F7024F">
            <w:pPr>
              <w:widowControl w:val="0"/>
              <w:autoSpaceDE w:val="0"/>
              <w:autoSpaceDN w:val="0"/>
              <w:adjustRightInd w:val="0"/>
              <w:snapToGrid w:val="0"/>
              <w:jc w:val="center"/>
              <w:rPr>
                <w:color w:val="231F1F"/>
                <w:sz w:val="20"/>
                <w:szCs w:val="20"/>
              </w:rPr>
            </w:pPr>
            <w:r w:rsidRPr="00E46790">
              <w:rPr>
                <w:color w:val="231F1F"/>
                <w:sz w:val="20"/>
                <w:szCs w:val="20"/>
              </w:rPr>
              <w:t>Razem</w:t>
            </w:r>
          </w:p>
        </w:tc>
        <w:tc>
          <w:tcPr>
            <w:tcW w:w="709" w:type="dxa"/>
            <w:vAlign w:val="center"/>
          </w:tcPr>
          <w:p w14:paraId="5274EF75" w14:textId="77777777" w:rsidR="009A6130" w:rsidRPr="00334B4F" w:rsidRDefault="009A6130" w:rsidP="00115CB6">
            <w:pPr>
              <w:widowControl w:val="0"/>
              <w:autoSpaceDE w:val="0"/>
              <w:autoSpaceDN w:val="0"/>
              <w:adjustRightInd w:val="0"/>
              <w:snapToGrid w:val="0"/>
              <w:jc w:val="right"/>
              <w:rPr>
                <w:color w:val="231F1F"/>
                <w:sz w:val="20"/>
                <w:szCs w:val="20"/>
              </w:rPr>
            </w:pPr>
            <w:r w:rsidRPr="00334B4F">
              <w:rPr>
                <w:color w:val="231F1F"/>
                <w:sz w:val="20"/>
                <w:szCs w:val="20"/>
              </w:rPr>
              <w:t>1</w:t>
            </w:r>
            <w:r w:rsidR="00BA46AE" w:rsidRPr="00334B4F">
              <w:rPr>
                <w:color w:val="231F1F"/>
                <w:sz w:val="20"/>
                <w:szCs w:val="20"/>
              </w:rPr>
              <w:t xml:space="preserve"> </w:t>
            </w:r>
            <w:r w:rsidRPr="00334B4F">
              <w:rPr>
                <w:color w:val="231F1F"/>
                <w:sz w:val="20"/>
                <w:szCs w:val="20"/>
              </w:rPr>
              <w:t>378</w:t>
            </w:r>
          </w:p>
        </w:tc>
        <w:tc>
          <w:tcPr>
            <w:tcW w:w="850" w:type="dxa"/>
            <w:vAlign w:val="center"/>
          </w:tcPr>
          <w:p w14:paraId="6B134E11" w14:textId="77777777" w:rsidR="009A6130" w:rsidRPr="00334B4F" w:rsidRDefault="009A6130" w:rsidP="00115CB6">
            <w:pPr>
              <w:widowControl w:val="0"/>
              <w:autoSpaceDE w:val="0"/>
              <w:autoSpaceDN w:val="0"/>
              <w:adjustRightInd w:val="0"/>
              <w:snapToGrid w:val="0"/>
              <w:jc w:val="right"/>
              <w:rPr>
                <w:color w:val="231F1F"/>
                <w:sz w:val="20"/>
                <w:szCs w:val="20"/>
              </w:rPr>
            </w:pPr>
            <w:r w:rsidRPr="00334B4F">
              <w:rPr>
                <w:color w:val="231F1F"/>
                <w:sz w:val="20"/>
                <w:szCs w:val="20"/>
              </w:rPr>
              <w:t>41 016</w:t>
            </w:r>
          </w:p>
        </w:tc>
        <w:tc>
          <w:tcPr>
            <w:tcW w:w="572" w:type="dxa"/>
            <w:vAlign w:val="center"/>
          </w:tcPr>
          <w:p w14:paraId="5EA6D7F6" w14:textId="3636FA10" w:rsidR="009A6130" w:rsidRPr="00334B4F" w:rsidRDefault="009A6130" w:rsidP="00F7024F">
            <w:pPr>
              <w:widowControl w:val="0"/>
              <w:autoSpaceDE w:val="0"/>
              <w:autoSpaceDN w:val="0"/>
              <w:adjustRightInd w:val="0"/>
              <w:snapToGrid w:val="0"/>
              <w:jc w:val="right"/>
              <w:rPr>
                <w:color w:val="231F1F"/>
                <w:sz w:val="20"/>
                <w:szCs w:val="20"/>
              </w:rPr>
            </w:pPr>
            <w:r w:rsidRPr="00334B4F">
              <w:rPr>
                <w:color w:val="231F1F"/>
                <w:sz w:val="20"/>
                <w:szCs w:val="20"/>
              </w:rPr>
              <w:t>100</w:t>
            </w:r>
          </w:p>
        </w:tc>
        <w:tc>
          <w:tcPr>
            <w:tcW w:w="850" w:type="dxa"/>
            <w:vAlign w:val="center"/>
          </w:tcPr>
          <w:p w14:paraId="41B7E6E3" w14:textId="77777777" w:rsidR="009A6130" w:rsidRPr="00334B4F" w:rsidRDefault="009A6130" w:rsidP="00115CB6">
            <w:pPr>
              <w:widowControl w:val="0"/>
              <w:autoSpaceDE w:val="0"/>
              <w:autoSpaceDN w:val="0"/>
              <w:adjustRightInd w:val="0"/>
              <w:snapToGrid w:val="0"/>
              <w:jc w:val="right"/>
              <w:rPr>
                <w:color w:val="231F1F"/>
                <w:sz w:val="20"/>
                <w:szCs w:val="20"/>
              </w:rPr>
            </w:pPr>
            <w:r w:rsidRPr="00334B4F">
              <w:rPr>
                <w:color w:val="231F1F"/>
                <w:sz w:val="20"/>
                <w:szCs w:val="20"/>
              </w:rPr>
              <w:t>1</w:t>
            </w:r>
            <w:r w:rsidR="00BA46AE" w:rsidRPr="00334B4F">
              <w:rPr>
                <w:color w:val="231F1F"/>
                <w:sz w:val="20"/>
                <w:szCs w:val="20"/>
              </w:rPr>
              <w:t xml:space="preserve"> </w:t>
            </w:r>
            <w:r w:rsidRPr="00334B4F">
              <w:rPr>
                <w:color w:val="231F1F"/>
                <w:sz w:val="20"/>
                <w:szCs w:val="20"/>
              </w:rPr>
              <w:t>577</w:t>
            </w:r>
          </w:p>
        </w:tc>
        <w:tc>
          <w:tcPr>
            <w:tcW w:w="851" w:type="dxa"/>
            <w:vAlign w:val="center"/>
          </w:tcPr>
          <w:p w14:paraId="4721693B" w14:textId="77777777" w:rsidR="009A6130" w:rsidRPr="00334B4F" w:rsidRDefault="009A6130" w:rsidP="00115CB6">
            <w:pPr>
              <w:widowControl w:val="0"/>
              <w:autoSpaceDE w:val="0"/>
              <w:autoSpaceDN w:val="0"/>
              <w:adjustRightInd w:val="0"/>
              <w:snapToGrid w:val="0"/>
              <w:jc w:val="right"/>
              <w:rPr>
                <w:color w:val="231F1F"/>
                <w:sz w:val="20"/>
                <w:szCs w:val="20"/>
              </w:rPr>
            </w:pPr>
            <w:r w:rsidRPr="00334B4F">
              <w:rPr>
                <w:color w:val="231F1F"/>
                <w:sz w:val="20"/>
                <w:szCs w:val="20"/>
              </w:rPr>
              <w:t>44 231</w:t>
            </w:r>
          </w:p>
        </w:tc>
        <w:tc>
          <w:tcPr>
            <w:tcW w:w="776" w:type="dxa"/>
            <w:vAlign w:val="center"/>
          </w:tcPr>
          <w:p w14:paraId="67CEE34F" w14:textId="50D4DB3D" w:rsidR="009A6130" w:rsidRPr="00334B4F" w:rsidRDefault="009A6130" w:rsidP="00F7024F">
            <w:pPr>
              <w:widowControl w:val="0"/>
              <w:autoSpaceDE w:val="0"/>
              <w:autoSpaceDN w:val="0"/>
              <w:adjustRightInd w:val="0"/>
              <w:snapToGrid w:val="0"/>
              <w:jc w:val="right"/>
              <w:rPr>
                <w:color w:val="231F1F"/>
                <w:sz w:val="20"/>
                <w:szCs w:val="20"/>
              </w:rPr>
            </w:pPr>
            <w:r w:rsidRPr="00334B4F">
              <w:rPr>
                <w:color w:val="231F1F"/>
                <w:sz w:val="20"/>
                <w:szCs w:val="20"/>
              </w:rPr>
              <w:t>100</w:t>
            </w:r>
          </w:p>
        </w:tc>
        <w:tc>
          <w:tcPr>
            <w:tcW w:w="771" w:type="dxa"/>
            <w:vAlign w:val="center"/>
          </w:tcPr>
          <w:p w14:paraId="06F3369A" w14:textId="77777777" w:rsidR="009A6130" w:rsidRPr="00334B4F" w:rsidRDefault="009A6130" w:rsidP="00115CB6">
            <w:pPr>
              <w:jc w:val="right"/>
              <w:rPr>
                <w:color w:val="231F1F"/>
                <w:sz w:val="20"/>
                <w:szCs w:val="20"/>
              </w:rPr>
            </w:pPr>
            <w:r w:rsidRPr="00334B4F">
              <w:rPr>
                <w:color w:val="231F1F"/>
                <w:sz w:val="20"/>
                <w:szCs w:val="20"/>
              </w:rPr>
              <w:t>1</w:t>
            </w:r>
            <w:r w:rsidR="00115CB6" w:rsidRPr="00334B4F">
              <w:rPr>
                <w:color w:val="231F1F"/>
                <w:sz w:val="20"/>
                <w:szCs w:val="20"/>
              </w:rPr>
              <w:t xml:space="preserve"> </w:t>
            </w:r>
            <w:r w:rsidRPr="00334B4F">
              <w:rPr>
                <w:color w:val="231F1F"/>
                <w:sz w:val="20"/>
                <w:szCs w:val="20"/>
              </w:rPr>
              <w:t>636</w:t>
            </w:r>
          </w:p>
        </w:tc>
        <w:tc>
          <w:tcPr>
            <w:tcW w:w="788" w:type="dxa"/>
            <w:vAlign w:val="center"/>
          </w:tcPr>
          <w:p w14:paraId="3B8270D0" w14:textId="77777777" w:rsidR="009A6130" w:rsidRPr="00334B4F" w:rsidRDefault="009A6130" w:rsidP="00115CB6">
            <w:pPr>
              <w:jc w:val="right"/>
              <w:rPr>
                <w:color w:val="231F1F"/>
                <w:sz w:val="20"/>
                <w:szCs w:val="20"/>
              </w:rPr>
            </w:pPr>
            <w:r w:rsidRPr="00334B4F">
              <w:rPr>
                <w:color w:val="231F1F"/>
                <w:sz w:val="20"/>
                <w:szCs w:val="20"/>
              </w:rPr>
              <w:t>45</w:t>
            </w:r>
            <w:r w:rsidR="00115CB6" w:rsidRPr="00334B4F">
              <w:rPr>
                <w:color w:val="231F1F"/>
                <w:sz w:val="20"/>
                <w:szCs w:val="20"/>
              </w:rPr>
              <w:t xml:space="preserve"> </w:t>
            </w:r>
            <w:r w:rsidRPr="00334B4F">
              <w:rPr>
                <w:color w:val="231F1F"/>
                <w:sz w:val="20"/>
                <w:szCs w:val="20"/>
              </w:rPr>
              <w:t>521</w:t>
            </w:r>
          </w:p>
        </w:tc>
        <w:tc>
          <w:tcPr>
            <w:tcW w:w="709" w:type="dxa"/>
            <w:vAlign w:val="center"/>
          </w:tcPr>
          <w:p w14:paraId="162E9E40" w14:textId="0C068D94" w:rsidR="009A6130" w:rsidRPr="00334B4F" w:rsidRDefault="009A6130" w:rsidP="00F7024F">
            <w:pPr>
              <w:widowControl w:val="0"/>
              <w:autoSpaceDE w:val="0"/>
              <w:autoSpaceDN w:val="0"/>
              <w:adjustRightInd w:val="0"/>
              <w:snapToGrid w:val="0"/>
              <w:jc w:val="right"/>
              <w:rPr>
                <w:color w:val="231F1F"/>
                <w:sz w:val="20"/>
                <w:szCs w:val="20"/>
              </w:rPr>
            </w:pPr>
            <w:r w:rsidRPr="00334B4F">
              <w:rPr>
                <w:color w:val="231F1F"/>
                <w:sz w:val="20"/>
                <w:szCs w:val="20"/>
              </w:rPr>
              <w:t>100</w:t>
            </w:r>
          </w:p>
        </w:tc>
        <w:tc>
          <w:tcPr>
            <w:tcW w:w="771" w:type="dxa"/>
            <w:vAlign w:val="center"/>
          </w:tcPr>
          <w:p w14:paraId="1579CA0E" w14:textId="77777777" w:rsidR="009A6130" w:rsidRPr="00334B4F" w:rsidRDefault="009A6130" w:rsidP="00115CB6">
            <w:pPr>
              <w:jc w:val="right"/>
              <w:rPr>
                <w:color w:val="231F1F"/>
                <w:sz w:val="20"/>
                <w:szCs w:val="20"/>
              </w:rPr>
            </w:pPr>
            <w:r w:rsidRPr="00334B4F">
              <w:rPr>
                <w:color w:val="231F1F"/>
                <w:sz w:val="20"/>
                <w:szCs w:val="20"/>
              </w:rPr>
              <w:t>1</w:t>
            </w:r>
            <w:r w:rsidR="00115CB6" w:rsidRPr="00334B4F">
              <w:rPr>
                <w:color w:val="231F1F"/>
                <w:sz w:val="20"/>
                <w:szCs w:val="20"/>
              </w:rPr>
              <w:t xml:space="preserve"> </w:t>
            </w:r>
            <w:r w:rsidRPr="00334B4F">
              <w:rPr>
                <w:color w:val="231F1F"/>
                <w:sz w:val="20"/>
                <w:szCs w:val="20"/>
              </w:rPr>
              <w:t>502</w:t>
            </w:r>
          </w:p>
        </w:tc>
        <w:tc>
          <w:tcPr>
            <w:tcW w:w="788" w:type="dxa"/>
            <w:vAlign w:val="center"/>
          </w:tcPr>
          <w:p w14:paraId="7C493587" w14:textId="77777777" w:rsidR="009A6130" w:rsidRPr="00334B4F" w:rsidRDefault="009A6130" w:rsidP="00115CB6">
            <w:pPr>
              <w:jc w:val="right"/>
              <w:rPr>
                <w:color w:val="231F1F"/>
                <w:sz w:val="20"/>
                <w:szCs w:val="20"/>
              </w:rPr>
            </w:pPr>
            <w:r w:rsidRPr="00334B4F">
              <w:rPr>
                <w:color w:val="231F1F"/>
                <w:sz w:val="20"/>
                <w:szCs w:val="20"/>
              </w:rPr>
              <w:t>38 008</w:t>
            </w:r>
          </w:p>
        </w:tc>
        <w:tc>
          <w:tcPr>
            <w:tcW w:w="709" w:type="dxa"/>
            <w:vAlign w:val="center"/>
          </w:tcPr>
          <w:p w14:paraId="1F976FF6" w14:textId="76AAB9A6" w:rsidR="009A6130" w:rsidRPr="00334B4F" w:rsidRDefault="009A6130" w:rsidP="00F7024F">
            <w:pPr>
              <w:widowControl w:val="0"/>
              <w:autoSpaceDE w:val="0"/>
              <w:autoSpaceDN w:val="0"/>
              <w:adjustRightInd w:val="0"/>
              <w:snapToGrid w:val="0"/>
              <w:jc w:val="right"/>
              <w:rPr>
                <w:color w:val="231F1F"/>
                <w:sz w:val="20"/>
                <w:szCs w:val="20"/>
              </w:rPr>
            </w:pPr>
            <w:r w:rsidRPr="00334B4F">
              <w:rPr>
                <w:color w:val="231F1F"/>
                <w:sz w:val="20"/>
                <w:szCs w:val="20"/>
              </w:rPr>
              <w:t>100</w:t>
            </w:r>
          </w:p>
        </w:tc>
        <w:tc>
          <w:tcPr>
            <w:tcW w:w="771" w:type="dxa"/>
            <w:vAlign w:val="center"/>
          </w:tcPr>
          <w:p w14:paraId="0FAEE3D9" w14:textId="77777777" w:rsidR="009A6130" w:rsidRPr="00334B4F" w:rsidRDefault="006853D2" w:rsidP="00115CB6">
            <w:pPr>
              <w:widowControl w:val="0"/>
              <w:autoSpaceDE w:val="0"/>
              <w:autoSpaceDN w:val="0"/>
              <w:adjustRightInd w:val="0"/>
              <w:snapToGrid w:val="0"/>
              <w:jc w:val="right"/>
              <w:rPr>
                <w:color w:val="231F1F"/>
                <w:sz w:val="20"/>
                <w:szCs w:val="20"/>
              </w:rPr>
            </w:pPr>
            <w:r w:rsidRPr="00334B4F">
              <w:rPr>
                <w:color w:val="231F1F"/>
                <w:sz w:val="20"/>
                <w:szCs w:val="20"/>
              </w:rPr>
              <w:t>1 587</w:t>
            </w:r>
          </w:p>
        </w:tc>
        <w:tc>
          <w:tcPr>
            <w:tcW w:w="788" w:type="dxa"/>
            <w:vAlign w:val="center"/>
          </w:tcPr>
          <w:p w14:paraId="4367A724" w14:textId="77777777" w:rsidR="009A6130" w:rsidRPr="00334B4F" w:rsidRDefault="00BB75A9" w:rsidP="00115CB6">
            <w:pPr>
              <w:widowControl w:val="0"/>
              <w:autoSpaceDE w:val="0"/>
              <w:autoSpaceDN w:val="0"/>
              <w:adjustRightInd w:val="0"/>
              <w:snapToGrid w:val="0"/>
              <w:jc w:val="right"/>
              <w:rPr>
                <w:color w:val="231F1F"/>
                <w:sz w:val="20"/>
                <w:szCs w:val="20"/>
              </w:rPr>
            </w:pPr>
            <w:r w:rsidRPr="00334B4F">
              <w:rPr>
                <w:color w:val="231F1F"/>
                <w:sz w:val="20"/>
                <w:szCs w:val="20"/>
              </w:rPr>
              <w:t>38 793</w:t>
            </w:r>
          </w:p>
        </w:tc>
        <w:tc>
          <w:tcPr>
            <w:tcW w:w="709" w:type="dxa"/>
            <w:vAlign w:val="center"/>
          </w:tcPr>
          <w:p w14:paraId="7A83E977" w14:textId="1FE3DCFF" w:rsidR="009A6130" w:rsidRPr="00334B4F" w:rsidRDefault="002D4C1F" w:rsidP="00F7024F">
            <w:pPr>
              <w:widowControl w:val="0"/>
              <w:autoSpaceDE w:val="0"/>
              <w:autoSpaceDN w:val="0"/>
              <w:adjustRightInd w:val="0"/>
              <w:snapToGrid w:val="0"/>
              <w:jc w:val="right"/>
              <w:rPr>
                <w:color w:val="231F1F"/>
                <w:sz w:val="20"/>
                <w:szCs w:val="20"/>
              </w:rPr>
            </w:pPr>
            <w:r w:rsidRPr="00334B4F">
              <w:rPr>
                <w:color w:val="231F1F"/>
                <w:sz w:val="20"/>
                <w:szCs w:val="20"/>
              </w:rPr>
              <w:t>100</w:t>
            </w:r>
          </w:p>
        </w:tc>
      </w:tr>
    </w:tbl>
    <w:p w14:paraId="72C83A0A" w14:textId="77777777" w:rsidR="005B39D2" w:rsidRDefault="005B39D2" w:rsidP="00976BEE">
      <w:pPr>
        <w:widowControl w:val="0"/>
        <w:autoSpaceDE w:val="0"/>
        <w:autoSpaceDN w:val="0"/>
        <w:adjustRightInd w:val="0"/>
        <w:snapToGrid w:val="0"/>
        <w:jc w:val="both"/>
        <w:rPr>
          <w:rFonts w:cs="Times.New.Roman0152.75"/>
          <w:color w:val="231F1F"/>
          <w:sz w:val="20"/>
          <w:szCs w:val="20"/>
        </w:rPr>
      </w:pPr>
    </w:p>
    <w:p w14:paraId="066783FA" w14:textId="77777777" w:rsidR="002B764E" w:rsidRDefault="002B764E" w:rsidP="00976BEE">
      <w:pPr>
        <w:widowControl w:val="0"/>
        <w:autoSpaceDE w:val="0"/>
        <w:autoSpaceDN w:val="0"/>
        <w:adjustRightInd w:val="0"/>
        <w:snapToGrid w:val="0"/>
        <w:jc w:val="both"/>
        <w:rPr>
          <w:rFonts w:cs="Times.New.Roman0152.75"/>
          <w:color w:val="231F1F"/>
          <w:sz w:val="20"/>
          <w:szCs w:val="20"/>
        </w:rPr>
        <w:sectPr w:rsidR="002B764E" w:rsidSect="00B1430E">
          <w:pgSz w:w="16838" w:h="11906" w:orient="landscape"/>
          <w:pgMar w:top="1417" w:right="1417" w:bottom="1417" w:left="1417" w:header="708" w:footer="708" w:gutter="0"/>
          <w:cols w:space="708"/>
          <w:docGrid w:linePitch="360"/>
        </w:sectPr>
      </w:pPr>
    </w:p>
    <w:p w14:paraId="15EB230D" w14:textId="6DBFCBC0" w:rsidR="00065DB6" w:rsidRPr="00B94778" w:rsidRDefault="00065DB6" w:rsidP="00700451">
      <w:pPr>
        <w:pStyle w:val="Legenda"/>
        <w:keepNext/>
        <w:spacing w:line="276" w:lineRule="auto"/>
        <w:jc w:val="both"/>
        <w:rPr>
          <w:rFonts w:ascii="Times New Roman" w:hAnsi="Times New Roman" w:cs="Times New Roman"/>
          <w:sz w:val="22"/>
          <w:szCs w:val="22"/>
        </w:rPr>
      </w:pPr>
      <w:bookmarkStart w:id="18" w:name="_Toc122334428"/>
      <w:r w:rsidRPr="00B94778">
        <w:rPr>
          <w:rFonts w:ascii="Times New Roman" w:hAnsi="Times New Roman" w:cs="Times New Roman"/>
          <w:sz w:val="22"/>
          <w:szCs w:val="22"/>
        </w:rPr>
        <w:lastRenderedPageBreak/>
        <w:t xml:space="preserve">Wykres </w:t>
      </w:r>
      <w:r w:rsidRPr="00B94778">
        <w:rPr>
          <w:rFonts w:ascii="Times New Roman" w:hAnsi="Times New Roman" w:cs="Times New Roman"/>
          <w:sz w:val="22"/>
          <w:szCs w:val="22"/>
        </w:rPr>
        <w:fldChar w:fldCharType="begin"/>
      </w:r>
      <w:r w:rsidRPr="00B94778">
        <w:rPr>
          <w:rFonts w:ascii="Times New Roman" w:hAnsi="Times New Roman" w:cs="Times New Roman"/>
          <w:sz w:val="22"/>
          <w:szCs w:val="22"/>
        </w:rPr>
        <w:instrText xml:space="preserve"> SEQ Wykres \* ARABIC </w:instrText>
      </w:r>
      <w:r w:rsidRPr="00B94778">
        <w:rPr>
          <w:rFonts w:ascii="Times New Roman" w:hAnsi="Times New Roman" w:cs="Times New Roman"/>
          <w:sz w:val="22"/>
          <w:szCs w:val="22"/>
        </w:rPr>
        <w:fldChar w:fldCharType="separate"/>
      </w:r>
      <w:r w:rsidR="00926220">
        <w:rPr>
          <w:rFonts w:ascii="Times New Roman" w:hAnsi="Times New Roman" w:cs="Times New Roman"/>
          <w:noProof/>
          <w:sz w:val="22"/>
          <w:szCs w:val="22"/>
        </w:rPr>
        <w:t>3</w:t>
      </w:r>
      <w:r w:rsidRPr="00B94778">
        <w:rPr>
          <w:rFonts w:ascii="Times New Roman" w:hAnsi="Times New Roman" w:cs="Times New Roman"/>
          <w:sz w:val="22"/>
          <w:szCs w:val="22"/>
        </w:rPr>
        <w:fldChar w:fldCharType="end"/>
      </w:r>
      <w:r w:rsidRPr="00B94778">
        <w:rPr>
          <w:rFonts w:ascii="Times New Roman" w:hAnsi="Times New Roman" w:cs="Times New Roman"/>
          <w:sz w:val="22"/>
          <w:szCs w:val="22"/>
        </w:rPr>
        <w:t>. Liczba aglomeracji i powstające ładunki zanieczyszczeń w poszczególnych przedziałach RLM wg AKPOŚK 2017 [12].</w:t>
      </w:r>
      <w:bookmarkEnd w:id="18"/>
    </w:p>
    <w:p w14:paraId="78AC758C" w14:textId="77777777" w:rsidR="00065DB6" w:rsidRDefault="008F1DEB" w:rsidP="00065DB6">
      <w:pPr>
        <w:pStyle w:val="Legenda"/>
        <w:keepNext/>
        <w:jc w:val="center"/>
      </w:pPr>
      <w:r>
        <w:rPr>
          <w:rFonts w:cs="Times.New.Roman0152.75"/>
          <w:noProof/>
          <w:color w:val="231F1F"/>
          <w:sz w:val="20"/>
          <w:szCs w:val="20"/>
          <w:lang w:eastAsia="pl-PL"/>
        </w:rPr>
        <w:drawing>
          <wp:inline distT="0" distB="0" distL="0" distR="0" wp14:anchorId="6303D9FF" wp14:editId="59424752">
            <wp:extent cx="5688000" cy="3406485"/>
            <wp:effectExtent l="0" t="0" r="8255" b="381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688000" cy="3406485"/>
                    </a:xfrm>
                    <a:prstGeom prst="rect">
                      <a:avLst/>
                    </a:prstGeom>
                    <a:noFill/>
                  </pic:spPr>
                </pic:pic>
              </a:graphicData>
            </a:graphic>
          </wp:inline>
        </w:drawing>
      </w:r>
    </w:p>
    <w:p w14:paraId="0FDA45B0" w14:textId="77777777" w:rsidR="0031194E" w:rsidRDefault="0031194E" w:rsidP="001453A6">
      <w:pPr>
        <w:pStyle w:val="Legenda"/>
        <w:spacing w:line="276" w:lineRule="auto"/>
        <w:rPr>
          <w:rFonts w:ascii="Times New Roman" w:hAnsi="Times New Roman" w:cs="Times New Roman"/>
          <w:sz w:val="22"/>
          <w:szCs w:val="22"/>
        </w:rPr>
      </w:pPr>
    </w:p>
    <w:p w14:paraId="4DDCDE69" w14:textId="147E41B3" w:rsidR="00EC2AC9" w:rsidRPr="001453A6" w:rsidRDefault="00EC2AC9" w:rsidP="001453A6">
      <w:pPr>
        <w:pStyle w:val="Legenda"/>
        <w:spacing w:line="276" w:lineRule="auto"/>
        <w:rPr>
          <w:rFonts w:ascii="Times New Roman" w:hAnsi="Times New Roman" w:cs="Times New Roman"/>
          <w:sz w:val="22"/>
          <w:szCs w:val="22"/>
        </w:rPr>
      </w:pPr>
      <w:bookmarkStart w:id="19" w:name="_Toc122334429"/>
      <w:r w:rsidRPr="001453A6">
        <w:rPr>
          <w:rFonts w:ascii="Times New Roman" w:hAnsi="Times New Roman" w:cs="Times New Roman"/>
          <w:sz w:val="22"/>
          <w:szCs w:val="22"/>
        </w:rPr>
        <w:t xml:space="preserve">Wykres </w:t>
      </w:r>
      <w:r w:rsidRPr="001453A6">
        <w:rPr>
          <w:rFonts w:ascii="Times New Roman" w:hAnsi="Times New Roman" w:cs="Times New Roman"/>
          <w:sz w:val="22"/>
          <w:szCs w:val="22"/>
        </w:rPr>
        <w:fldChar w:fldCharType="begin"/>
      </w:r>
      <w:r w:rsidRPr="001453A6">
        <w:rPr>
          <w:rFonts w:ascii="Times New Roman" w:hAnsi="Times New Roman" w:cs="Times New Roman"/>
          <w:sz w:val="22"/>
          <w:szCs w:val="22"/>
        </w:rPr>
        <w:instrText xml:space="preserve"> SEQ Wykres \* ARABIC </w:instrText>
      </w:r>
      <w:r w:rsidRPr="001453A6">
        <w:rPr>
          <w:rFonts w:ascii="Times New Roman" w:hAnsi="Times New Roman" w:cs="Times New Roman"/>
          <w:sz w:val="22"/>
          <w:szCs w:val="22"/>
        </w:rPr>
        <w:fldChar w:fldCharType="separate"/>
      </w:r>
      <w:r w:rsidR="00926220">
        <w:rPr>
          <w:rFonts w:ascii="Times New Roman" w:hAnsi="Times New Roman" w:cs="Times New Roman"/>
          <w:noProof/>
          <w:sz w:val="22"/>
          <w:szCs w:val="22"/>
        </w:rPr>
        <w:t>4</w:t>
      </w:r>
      <w:r w:rsidRPr="001453A6">
        <w:rPr>
          <w:rFonts w:ascii="Times New Roman" w:hAnsi="Times New Roman" w:cs="Times New Roman"/>
          <w:sz w:val="22"/>
          <w:szCs w:val="22"/>
        </w:rPr>
        <w:fldChar w:fldCharType="end"/>
      </w:r>
      <w:r w:rsidRPr="001453A6">
        <w:rPr>
          <w:rFonts w:ascii="Times New Roman" w:hAnsi="Times New Roman" w:cs="Times New Roman"/>
          <w:sz w:val="22"/>
          <w:szCs w:val="22"/>
        </w:rPr>
        <w:t xml:space="preserve">. Ładunek </w:t>
      </w:r>
      <w:r w:rsidR="001453A6" w:rsidRPr="001453A6">
        <w:rPr>
          <w:rFonts w:ascii="Times New Roman" w:hAnsi="Times New Roman" w:cs="Times New Roman"/>
          <w:sz w:val="22"/>
          <w:szCs w:val="22"/>
        </w:rPr>
        <w:t>zanieczyszczeń powstający w aglomeracjach wg AKPOŚK 2017 [12].</w:t>
      </w:r>
      <w:bookmarkEnd w:id="19"/>
    </w:p>
    <w:p w14:paraId="0B26752C" w14:textId="77777777" w:rsidR="005F47CF" w:rsidRDefault="009D7A38" w:rsidP="00447D15">
      <w:pPr>
        <w:pStyle w:val="Legenda"/>
        <w:jc w:val="center"/>
        <w:rPr>
          <w:noProof/>
          <w:sz w:val="22"/>
          <w:szCs w:val="22"/>
          <w:lang w:eastAsia="pl-PL"/>
        </w:rPr>
      </w:pPr>
      <w:r>
        <w:rPr>
          <w:noProof/>
          <w:sz w:val="22"/>
          <w:szCs w:val="22"/>
          <w:lang w:eastAsia="pl-PL"/>
        </w:rPr>
        <w:drawing>
          <wp:inline distT="0" distB="0" distL="0" distR="0" wp14:anchorId="0D128D53" wp14:editId="415D7823">
            <wp:extent cx="5688000" cy="3859517"/>
            <wp:effectExtent l="0" t="0" r="8255" b="8255"/>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688000" cy="3859517"/>
                    </a:xfrm>
                    <a:prstGeom prst="rect">
                      <a:avLst/>
                    </a:prstGeom>
                    <a:noFill/>
                  </pic:spPr>
                </pic:pic>
              </a:graphicData>
            </a:graphic>
          </wp:inline>
        </w:drawing>
      </w:r>
    </w:p>
    <w:p w14:paraId="7BEF8CE0" w14:textId="77777777" w:rsidR="009B681F" w:rsidRDefault="009B681F" w:rsidP="00F7024F">
      <w:pPr>
        <w:widowControl w:val="0"/>
        <w:autoSpaceDE w:val="0"/>
        <w:autoSpaceDN w:val="0"/>
        <w:adjustRightInd w:val="0"/>
        <w:snapToGrid w:val="0"/>
        <w:spacing w:after="240" w:line="276" w:lineRule="auto"/>
        <w:jc w:val="both"/>
        <w:rPr>
          <w:color w:val="000000" w:themeColor="text1"/>
        </w:rPr>
      </w:pPr>
    </w:p>
    <w:p w14:paraId="5D69CF75" w14:textId="6D29B40E" w:rsidR="007C00E6" w:rsidRPr="00F7024F" w:rsidRDefault="00D37FE9" w:rsidP="00F7024F">
      <w:pPr>
        <w:widowControl w:val="0"/>
        <w:autoSpaceDE w:val="0"/>
        <w:autoSpaceDN w:val="0"/>
        <w:adjustRightInd w:val="0"/>
        <w:snapToGrid w:val="0"/>
        <w:spacing w:after="240" w:line="276" w:lineRule="auto"/>
        <w:jc w:val="both"/>
        <w:rPr>
          <w:color w:val="000000" w:themeColor="text1"/>
        </w:rPr>
      </w:pPr>
      <w:r w:rsidRPr="00F7024F">
        <w:rPr>
          <w:color w:val="000000" w:themeColor="text1"/>
        </w:rPr>
        <w:lastRenderedPageBreak/>
        <w:t>W związku z występującymi rozbieżnościami w ustalaniu RLM aglomeracji</w:t>
      </w:r>
      <w:r w:rsidR="005B21EC" w:rsidRPr="00F7024F">
        <w:rPr>
          <w:color w:val="000000" w:themeColor="text1"/>
        </w:rPr>
        <w:t xml:space="preserve"> </w:t>
      </w:r>
      <w:r w:rsidRPr="00F7024F">
        <w:rPr>
          <w:color w:val="000000" w:themeColor="text1"/>
        </w:rPr>
        <w:t xml:space="preserve">począwszy od </w:t>
      </w:r>
      <w:r w:rsidR="00816205" w:rsidRPr="00F7024F">
        <w:rPr>
          <w:color w:val="000000" w:themeColor="text1"/>
        </w:rPr>
        <w:t>czwartej aktualizacji KPOŚK</w:t>
      </w:r>
      <w:r w:rsidR="00FB2281" w:rsidRPr="00F7024F">
        <w:rPr>
          <w:color w:val="000000" w:themeColor="text1"/>
        </w:rPr>
        <w:t xml:space="preserve"> (AKPOŚK</w:t>
      </w:r>
      <w:r w:rsidRPr="00F7024F">
        <w:rPr>
          <w:color w:val="000000" w:themeColor="text1"/>
        </w:rPr>
        <w:t xml:space="preserve"> </w:t>
      </w:r>
      <w:r w:rsidR="00FB2281" w:rsidRPr="00F7024F">
        <w:rPr>
          <w:color w:val="000000" w:themeColor="text1"/>
        </w:rPr>
        <w:t>2015)</w:t>
      </w:r>
      <w:r w:rsidR="00816205" w:rsidRPr="00F7024F">
        <w:rPr>
          <w:color w:val="000000" w:themeColor="text1"/>
        </w:rPr>
        <w:t xml:space="preserve">, </w:t>
      </w:r>
      <w:r w:rsidRPr="00F7024F">
        <w:rPr>
          <w:color w:val="000000" w:themeColor="text1"/>
        </w:rPr>
        <w:t>uwzględniono sugestię Komisji Europejskiej</w:t>
      </w:r>
      <w:r w:rsidR="00F7024F">
        <w:rPr>
          <w:color w:val="000000" w:themeColor="text1"/>
        </w:rPr>
        <w:br/>
      </w:r>
      <w:r w:rsidRPr="00F7024F">
        <w:rPr>
          <w:color w:val="000000" w:themeColor="text1"/>
        </w:rPr>
        <w:t xml:space="preserve">i ujednolicono </w:t>
      </w:r>
      <w:r w:rsidR="00F16E24" w:rsidRPr="00F7024F">
        <w:rPr>
          <w:color w:val="000000" w:themeColor="text1"/>
        </w:rPr>
        <w:t>metodyk</w:t>
      </w:r>
      <w:r w:rsidRPr="00F7024F">
        <w:rPr>
          <w:color w:val="000000" w:themeColor="text1"/>
        </w:rPr>
        <w:t>ę</w:t>
      </w:r>
      <w:r w:rsidR="00F16E24" w:rsidRPr="00F7024F">
        <w:rPr>
          <w:color w:val="000000" w:themeColor="text1"/>
        </w:rPr>
        <w:t xml:space="preserve"> obliczania RLM</w:t>
      </w:r>
      <w:r w:rsidRPr="00F7024F">
        <w:rPr>
          <w:color w:val="000000" w:themeColor="text1"/>
        </w:rPr>
        <w:t>. Tym samym</w:t>
      </w:r>
      <w:r w:rsidR="00F16E24" w:rsidRPr="00F7024F">
        <w:rPr>
          <w:color w:val="000000" w:themeColor="text1"/>
        </w:rPr>
        <w:t xml:space="preserve"> spełni</w:t>
      </w:r>
      <w:r w:rsidRPr="00F7024F">
        <w:rPr>
          <w:color w:val="000000" w:themeColor="text1"/>
        </w:rPr>
        <w:t>e</w:t>
      </w:r>
      <w:r w:rsidR="00F16E24" w:rsidRPr="00F7024F">
        <w:rPr>
          <w:color w:val="000000" w:themeColor="text1"/>
        </w:rPr>
        <w:t xml:space="preserve">nie przez aglomeracje wymagań </w:t>
      </w:r>
      <w:r w:rsidR="00AA2F58">
        <w:rPr>
          <w:color w:val="000000" w:themeColor="text1"/>
        </w:rPr>
        <w:t>d</w:t>
      </w:r>
      <w:r w:rsidR="00F16E24" w:rsidRPr="00F7024F">
        <w:rPr>
          <w:color w:val="000000" w:themeColor="text1"/>
        </w:rPr>
        <w:t>yrektywy sprawdz</w:t>
      </w:r>
      <w:r w:rsidRPr="00F7024F">
        <w:rPr>
          <w:color w:val="000000" w:themeColor="text1"/>
        </w:rPr>
        <w:t>a</w:t>
      </w:r>
      <w:r w:rsidR="00F16E24" w:rsidRPr="00F7024F">
        <w:rPr>
          <w:color w:val="000000" w:themeColor="text1"/>
        </w:rPr>
        <w:t xml:space="preserve">ne </w:t>
      </w:r>
      <w:r w:rsidRPr="00F7024F">
        <w:rPr>
          <w:color w:val="000000" w:themeColor="text1"/>
        </w:rPr>
        <w:t>jest</w:t>
      </w:r>
      <w:r w:rsidR="00F16E24" w:rsidRPr="00F7024F">
        <w:rPr>
          <w:color w:val="000000" w:themeColor="text1"/>
        </w:rPr>
        <w:t xml:space="preserve"> w odniesieniu do RLM aglomeracji</w:t>
      </w:r>
      <w:r w:rsidR="00225682" w:rsidRPr="00F7024F">
        <w:rPr>
          <w:color w:val="000000" w:themeColor="text1"/>
        </w:rPr>
        <w:t>, obliczonej na podstawie sumy</w:t>
      </w:r>
      <w:r w:rsidRPr="00F7024F">
        <w:rPr>
          <w:color w:val="000000" w:themeColor="text1"/>
        </w:rPr>
        <w:t xml:space="preserve"> liczby mieszkańców aglomeracji,</w:t>
      </w:r>
      <w:r w:rsidR="00225682" w:rsidRPr="00F7024F">
        <w:rPr>
          <w:color w:val="000000" w:themeColor="text1"/>
        </w:rPr>
        <w:t xml:space="preserve"> wartości RLM pochodzącej od osób czasowo przebywających na terenie aglomeracji</w:t>
      </w:r>
      <w:r w:rsidR="00DC0CE6" w:rsidRPr="00F7024F">
        <w:rPr>
          <w:color w:val="000000" w:themeColor="text1"/>
        </w:rPr>
        <w:t xml:space="preserve"> (określonej na podstawie zarejestrowanych miejsc noclegowych)</w:t>
      </w:r>
      <w:r w:rsidR="00225682" w:rsidRPr="00F7024F">
        <w:rPr>
          <w:color w:val="000000" w:themeColor="text1"/>
        </w:rPr>
        <w:t xml:space="preserve"> oraz wartości RLM pochodzącej z przemysłu</w:t>
      </w:r>
      <w:r w:rsidR="007C00E6" w:rsidRPr="00F7024F">
        <w:rPr>
          <w:color w:val="000000" w:themeColor="text1"/>
        </w:rPr>
        <w:t>, według wzoru:</w:t>
      </w:r>
    </w:p>
    <w:p w14:paraId="5EE3BF26" w14:textId="75954222" w:rsidR="007C00E6" w:rsidRPr="00B94778" w:rsidRDefault="007C00E6" w:rsidP="00F7024F">
      <w:pPr>
        <w:pStyle w:val="Tekstpodstawowywcity2"/>
        <w:spacing w:line="276" w:lineRule="auto"/>
        <w:ind w:left="0"/>
        <w:jc w:val="center"/>
        <w:rPr>
          <w:rFonts w:eastAsiaTheme="minorHAnsi"/>
          <w:color w:val="4F81BD" w:themeColor="accent1"/>
          <w:sz w:val="24"/>
          <w:szCs w:val="24"/>
          <w:lang w:eastAsia="en-US"/>
        </w:rPr>
      </w:pPr>
      <w:r w:rsidRPr="00B94778">
        <w:rPr>
          <w:rFonts w:eastAsiaTheme="minorHAnsi"/>
          <w:color w:val="4F81BD" w:themeColor="accent1"/>
          <w:sz w:val="24"/>
          <w:szCs w:val="24"/>
          <w:lang w:eastAsia="en-US"/>
        </w:rPr>
        <w:t xml:space="preserve">RLM aglomeracji = liczba mieszkańców + RLM </w:t>
      </w:r>
      <w:r w:rsidR="00BA25C1" w:rsidRPr="00B94778">
        <w:rPr>
          <w:rFonts w:eastAsiaTheme="minorHAnsi"/>
          <w:color w:val="4F81BD" w:themeColor="accent1"/>
          <w:sz w:val="24"/>
          <w:szCs w:val="24"/>
          <w:lang w:eastAsia="en-US"/>
        </w:rPr>
        <w:t>od osób czasowo przebywających na terenie aglomeracji</w:t>
      </w:r>
      <w:r w:rsidRPr="00B94778">
        <w:rPr>
          <w:rFonts w:eastAsiaTheme="minorHAnsi"/>
          <w:color w:val="4F81BD" w:themeColor="accent1"/>
          <w:sz w:val="24"/>
          <w:szCs w:val="24"/>
          <w:lang w:eastAsia="en-US"/>
        </w:rPr>
        <w:t xml:space="preserve"> + RLM </w:t>
      </w:r>
      <w:r w:rsidR="00BA25C1" w:rsidRPr="00B94778">
        <w:rPr>
          <w:rFonts w:eastAsiaTheme="minorHAnsi"/>
          <w:color w:val="4F81BD" w:themeColor="accent1"/>
          <w:sz w:val="24"/>
          <w:szCs w:val="24"/>
          <w:lang w:eastAsia="en-US"/>
        </w:rPr>
        <w:t xml:space="preserve">z </w:t>
      </w:r>
      <w:r w:rsidRPr="00B94778">
        <w:rPr>
          <w:rFonts w:eastAsiaTheme="minorHAnsi"/>
          <w:color w:val="4F81BD" w:themeColor="accent1"/>
          <w:sz w:val="24"/>
          <w:szCs w:val="24"/>
          <w:lang w:eastAsia="en-US"/>
        </w:rPr>
        <w:t>przemysł</w:t>
      </w:r>
      <w:r w:rsidR="00BA25C1" w:rsidRPr="00B94778">
        <w:rPr>
          <w:rFonts w:eastAsiaTheme="minorHAnsi"/>
          <w:color w:val="4F81BD" w:themeColor="accent1"/>
          <w:sz w:val="24"/>
          <w:szCs w:val="24"/>
          <w:lang w:eastAsia="en-US"/>
        </w:rPr>
        <w:t>u</w:t>
      </w:r>
    </w:p>
    <w:p w14:paraId="48A35A81" w14:textId="092B6A84" w:rsidR="005850E9" w:rsidRPr="00F7024F" w:rsidRDefault="006D5DC2" w:rsidP="00002790">
      <w:pPr>
        <w:widowControl w:val="0"/>
        <w:autoSpaceDE w:val="0"/>
        <w:autoSpaceDN w:val="0"/>
        <w:adjustRightInd w:val="0"/>
        <w:snapToGrid w:val="0"/>
        <w:spacing w:after="240" w:line="276" w:lineRule="auto"/>
        <w:jc w:val="both"/>
        <w:rPr>
          <w:color w:val="000000" w:themeColor="text1"/>
        </w:rPr>
      </w:pPr>
      <w:r w:rsidRPr="00F7024F">
        <w:rPr>
          <w:color w:val="000000" w:themeColor="text1"/>
        </w:rPr>
        <w:t>AKPOŚK</w:t>
      </w:r>
      <w:r w:rsidR="00FC6FBF" w:rsidRPr="00F7024F">
        <w:rPr>
          <w:color w:val="000000" w:themeColor="text1"/>
        </w:rPr>
        <w:t xml:space="preserve"> </w:t>
      </w:r>
      <w:r w:rsidR="008E0CAB" w:rsidRPr="00F7024F">
        <w:rPr>
          <w:color w:val="000000" w:themeColor="text1"/>
        </w:rPr>
        <w:t>201</w:t>
      </w:r>
      <w:r w:rsidR="00FC6FBF" w:rsidRPr="00F7024F">
        <w:rPr>
          <w:color w:val="000000" w:themeColor="text1"/>
        </w:rPr>
        <w:t>7</w:t>
      </w:r>
      <w:r w:rsidR="00816205" w:rsidRPr="00F7024F">
        <w:rPr>
          <w:color w:val="000000" w:themeColor="text1"/>
        </w:rPr>
        <w:t xml:space="preserve"> </w:t>
      </w:r>
      <w:r w:rsidR="00F16E24" w:rsidRPr="00F7024F">
        <w:rPr>
          <w:color w:val="000000" w:themeColor="text1"/>
        </w:rPr>
        <w:t xml:space="preserve">obejmuje </w:t>
      </w:r>
      <w:r w:rsidR="00C032BA" w:rsidRPr="00F7024F">
        <w:rPr>
          <w:color w:val="000000" w:themeColor="text1"/>
        </w:rPr>
        <w:t>1</w:t>
      </w:r>
      <w:r w:rsidR="00002790">
        <w:rPr>
          <w:color w:val="000000" w:themeColor="text1"/>
        </w:rPr>
        <w:t xml:space="preserve"> </w:t>
      </w:r>
      <w:r w:rsidR="00816205" w:rsidRPr="00F7024F">
        <w:rPr>
          <w:color w:val="000000" w:themeColor="text1"/>
        </w:rPr>
        <w:t>5</w:t>
      </w:r>
      <w:r w:rsidR="00FC6FBF" w:rsidRPr="00F7024F">
        <w:rPr>
          <w:color w:val="000000" w:themeColor="text1"/>
        </w:rPr>
        <w:t>87</w:t>
      </w:r>
      <w:r w:rsidR="00C032BA" w:rsidRPr="00F7024F">
        <w:rPr>
          <w:color w:val="000000" w:themeColor="text1"/>
        </w:rPr>
        <w:t xml:space="preserve"> </w:t>
      </w:r>
      <w:r w:rsidR="00F16E24" w:rsidRPr="00F7024F">
        <w:rPr>
          <w:color w:val="000000" w:themeColor="text1"/>
        </w:rPr>
        <w:t>aglomeracj</w:t>
      </w:r>
      <w:r w:rsidR="00FC6FBF" w:rsidRPr="00F7024F">
        <w:rPr>
          <w:color w:val="000000" w:themeColor="text1"/>
        </w:rPr>
        <w:t>i</w:t>
      </w:r>
      <w:r w:rsidR="00F16E24" w:rsidRPr="00F7024F">
        <w:rPr>
          <w:color w:val="000000" w:themeColor="text1"/>
        </w:rPr>
        <w:t xml:space="preserve"> </w:t>
      </w:r>
      <w:r w:rsidR="00533B33" w:rsidRPr="00F7024F">
        <w:rPr>
          <w:color w:val="000000" w:themeColor="text1"/>
        </w:rPr>
        <w:t>generując</w:t>
      </w:r>
      <w:r w:rsidR="00FC6FBF" w:rsidRPr="00F7024F">
        <w:rPr>
          <w:color w:val="000000" w:themeColor="text1"/>
        </w:rPr>
        <w:t>ych</w:t>
      </w:r>
      <w:r w:rsidR="00533B33" w:rsidRPr="00F7024F">
        <w:rPr>
          <w:color w:val="000000" w:themeColor="text1"/>
        </w:rPr>
        <w:t xml:space="preserve"> </w:t>
      </w:r>
      <w:r w:rsidR="00F16E24" w:rsidRPr="00F7024F">
        <w:rPr>
          <w:color w:val="000000" w:themeColor="text1"/>
        </w:rPr>
        <w:t>łączny</w:t>
      </w:r>
      <w:r w:rsidR="00533B33" w:rsidRPr="00F7024F">
        <w:rPr>
          <w:color w:val="000000" w:themeColor="text1"/>
        </w:rPr>
        <w:t xml:space="preserve"> ładunek zanieczyszczeń </w:t>
      </w:r>
      <w:r w:rsidR="00816205" w:rsidRPr="00F7024F">
        <w:rPr>
          <w:color w:val="000000" w:themeColor="text1"/>
        </w:rPr>
        <w:t>38</w:t>
      </w:r>
      <w:r w:rsidR="00C35E9B" w:rsidRPr="00F7024F">
        <w:rPr>
          <w:color w:val="000000" w:themeColor="text1"/>
        </w:rPr>
        <w:t> </w:t>
      </w:r>
      <w:r w:rsidR="00FC6FBF" w:rsidRPr="00F7024F">
        <w:rPr>
          <w:color w:val="000000" w:themeColor="text1"/>
        </w:rPr>
        <w:t>793</w:t>
      </w:r>
      <w:r w:rsidR="00533B33" w:rsidRPr="00F7024F">
        <w:rPr>
          <w:color w:val="000000" w:themeColor="text1"/>
        </w:rPr>
        <w:t> </w:t>
      </w:r>
      <w:r w:rsidR="00FC6FBF" w:rsidRPr="00F7024F">
        <w:rPr>
          <w:color w:val="000000" w:themeColor="text1"/>
        </w:rPr>
        <w:t>tys.</w:t>
      </w:r>
      <w:r w:rsidR="00533B33" w:rsidRPr="00F7024F">
        <w:rPr>
          <w:color w:val="000000" w:themeColor="text1"/>
        </w:rPr>
        <w:t xml:space="preserve"> RLM</w:t>
      </w:r>
      <w:r w:rsidR="00F16E24" w:rsidRPr="00F7024F">
        <w:rPr>
          <w:color w:val="000000" w:themeColor="text1"/>
        </w:rPr>
        <w:t>.</w:t>
      </w:r>
      <w:r w:rsidR="006F408C" w:rsidRPr="00F7024F">
        <w:rPr>
          <w:color w:val="000000" w:themeColor="text1"/>
        </w:rPr>
        <w:t xml:space="preserve"> </w:t>
      </w:r>
      <w:r w:rsidR="007D7B54" w:rsidRPr="00F7024F">
        <w:rPr>
          <w:color w:val="000000" w:themeColor="text1"/>
        </w:rPr>
        <w:t xml:space="preserve">Wartość ta jest o około 800 000 RLM większa w stosunku do AKPOŚK 2015, co wynika ze zwiększonej o 85 </w:t>
      </w:r>
      <w:r w:rsidR="00A61162">
        <w:rPr>
          <w:color w:val="000000" w:themeColor="text1"/>
        </w:rPr>
        <w:t>liczby</w:t>
      </w:r>
      <w:r w:rsidR="007D7B54" w:rsidRPr="00F7024F">
        <w:rPr>
          <w:color w:val="000000" w:themeColor="text1"/>
        </w:rPr>
        <w:t xml:space="preserve"> aglomeracji</w:t>
      </w:r>
      <w:r w:rsidR="00B45745" w:rsidRPr="00F7024F">
        <w:rPr>
          <w:color w:val="000000" w:themeColor="text1"/>
        </w:rPr>
        <w:t>, które złożyły ankiety do aktualizacji programu</w:t>
      </w:r>
      <w:r w:rsidR="00222841" w:rsidRPr="00F7024F">
        <w:rPr>
          <w:color w:val="000000" w:themeColor="text1"/>
        </w:rPr>
        <w:t xml:space="preserve">. </w:t>
      </w:r>
    </w:p>
    <w:p w14:paraId="02F270DE" w14:textId="77777777" w:rsidR="002E4A17" w:rsidRPr="00F7024F" w:rsidRDefault="002E4A17" w:rsidP="00002790">
      <w:pPr>
        <w:widowControl w:val="0"/>
        <w:autoSpaceDE w:val="0"/>
        <w:autoSpaceDN w:val="0"/>
        <w:adjustRightInd w:val="0"/>
        <w:snapToGrid w:val="0"/>
        <w:spacing w:line="276" w:lineRule="auto"/>
        <w:jc w:val="both"/>
        <w:rPr>
          <w:color w:val="000000" w:themeColor="text1"/>
        </w:rPr>
      </w:pPr>
      <w:r w:rsidRPr="00F7024F">
        <w:rPr>
          <w:color w:val="000000" w:themeColor="text1"/>
        </w:rPr>
        <w:t xml:space="preserve">Aby aglomeracja mogła być uznana za pozostającą w zgodzie z wymaganiami ochrony środowiska, musi ona spełnić jednocześnie </w:t>
      </w:r>
      <w:r w:rsidR="00723E97" w:rsidRPr="00F7024F">
        <w:rPr>
          <w:color w:val="000000" w:themeColor="text1"/>
        </w:rPr>
        <w:t xml:space="preserve">trzy podstawowe </w:t>
      </w:r>
      <w:r w:rsidRPr="00F7024F">
        <w:rPr>
          <w:color w:val="000000" w:themeColor="text1"/>
        </w:rPr>
        <w:t>warunki:</w:t>
      </w:r>
    </w:p>
    <w:p w14:paraId="2FBFA654" w14:textId="1EDE6647" w:rsidR="00B06F40" w:rsidRPr="00F7024F" w:rsidRDefault="0096604B" w:rsidP="00F7024F">
      <w:pPr>
        <w:pStyle w:val="Akapitzlist"/>
        <w:widowControl w:val="0"/>
        <w:numPr>
          <w:ilvl w:val="0"/>
          <w:numId w:val="8"/>
        </w:numPr>
        <w:autoSpaceDE w:val="0"/>
        <w:autoSpaceDN w:val="0"/>
        <w:adjustRightInd w:val="0"/>
        <w:snapToGrid w:val="0"/>
        <w:jc w:val="both"/>
        <w:rPr>
          <w:rFonts w:ascii="Times New Roman" w:hAnsi="Times New Roman" w:cs="Times New Roman"/>
          <w:color w:val="000000" w:themeColor="text1"/>
          <w:sz w:val="24"/>
          <w:szCs w:val="24"/>
        </w:rPr>
      </w:pPr>
      <w:r w:rsidRPr="00F7024F">
        <w:rPr>
          <w:rFonts w:ascii="Times New Roman" w:hAnsi="Times New Roman" w:cs="Times New Roman"/>
          <w:color w:val="000000" w:themeColor="text1"/>
          <w:sz w:val="24"/>
          <w:szCs w:val="24"/>
        </w:rPr>
        <w:t>w</w:t>
      </w:r>
      <w:r w:rsidR="00B06F40" w:rsidRPr="00F7024F">
        <w:rPr>
          <w:rFonts w:ascii="Times New Roman" w:hAnsi="Times New Roman" w:cs="Times New Roman"/>
          <w:color w:val="000000" w:themeColor="text1"/>
          <w:sz w:val="24"/>
          <w:szCs w:val="24"/>
        </w:rPr>
        <w:t>yposażenie aglomeracji w systemy zbierania ścieków komunalnych gwarantujące blisko 100% poziom obsługi</w:t>
      </w:r>
      <w:r w:rsidR="00EB2547">
        <w:rPr>
          <w:rFonts w:ascii="Times New Roman" w:hAnsi="Times New Roman" w:cs="Times New Roman"/>
          <w:color w:val="000000" w:themeColor="text1"/>
          <w:sz w:val="24"/>
          <w:szCs w:val="24"/>
        </w:rPr>
        <w:t xml:space="preserve"> a pozostały obszar aglomeracji który nie został objęty siecią kanalizacji sanitarnej, nie może przekraczać wartości 2000 RLM,</w:t>
      </w:r>
    </w:p>
    <w:p w14:paraId="290C0E4D" w14:textId="03555A67" w:rsidR="002E4A17" w:rsidRPr="00F7024F" w:rsidRDefault="0096604B" w:rsidP="00F7024F">
      <w:pPr>
        <w:pStyle w:val="Akapitzlist"/>
        <w:widowControl w:val="0"/>
        <w:numPr>
          <w:ilvl w:val="0"/>
          <w:numId w:val="8"/>
        </w:numPr>
        <w:autoSpaceDE w:val="0"/>
        <w:autoSpaceDN w:val="0"/>
        <w:adjustRightInd w:val="0"/>
        <w:snapToGrid w:val="0"/>
        <w:spacing w:after="0"/>
        <w:jc w:val="both"/>
        <w:rPr>
          <w:rFonts w:ascii="Times New Roman" w:hAnsi="Times New Roman" w:cs="Times New Roman"/>
          <w:color w:val="000000" w:themeColor="text1"/>
          <w:sz w:val="24"/>
          <w:szCs w:val="24"/>
        </w:rPr>
      </w:pPr>
      <w:r w:rsidRPr="00F7024F">
        <w:rPr>
          <w:rFonts w:ascii="Times New Roman" w:hAnsi="Times New Roman" w:cs="Times New Roman"/>
          <w:color w:val="000000" w:themeColor="text1"/>
          <w:sz w:val="24"/>
          <w:szCs w:val="24"/>
        </w:rPr>
        <w:t>w</w:t>
      </w:r>
      <w:r w:rsidR="00683347" w:rsidRPr="00F7024F">
        <w:rPr>
          <w:rFonts w:ascii="Times New Roman" w:hAnsi="Times New Roman" w:cs="Times New Roman"/>
          <w:color w:val="000000" w:themeColor="text1"/>
          <w:sz w:val="24"/>
          <w:szCs w:val="24"/>
        </w:rPr>
        <w:t>ydajność oczyszczalni ścieków w aglomeracjach odpowiada</w:t>
      </w:r>
      <w:r w:rsidRPr="00F7024F">
        <w:rPr>
          <w:rFonts w:ascii="Times New Roman" w:hAnsi="Times New Roman" w:cs="Times New Roman"/>
          <w:color w:val="000000" w:themeColor="text1"/>
          <w:sz w:val="24"/>
          <w:szCs w:val="24"/>
        </w:rPr>
        <w:t>jąca</w:t>
      </w:r>
      <w:r w:rsidR="00683347" w:rsidRPr="00F7024F">
        <w:rPr>
          <w:rFonts w:ascii="Times New Roman" w:hAnsi="Times New Roman" w:cs="Times New Roman"/>
          <w:color w:val="000000" w:themeColor="text1"/>
          <w:sz w:val="24"/>
          <w:szCs w:val="24"/>
        </w:rPr>
        <w:t xml:space="preserve"> przynajmniej ładunkowi generowanemu na ich obszarze</w:t>
      </w:r>
      <w:r w:rsidR="00002790">
        <w:rPr>
          <w:rFonts w:ascii="Times New Roman" w:hAnsi="Times New Roman" w:cs="Times New Roman"/>
          <w:color w:val="000000" w:themeColor="text1"/>
          <w:sz w:val="24"/>
          <w:szCs w:val="24"/>
        </w:rPr>
        <w:t>,</w:t>
      </w:r>
    </w:p>
    <w:p w14:paraId="213FE390" w14:textId="3ADA01A6" w:rsidR="00EF6EB1" w:rsidRPr="002C0413" w:rsidRDefault="0096604B" w:rsidP="00EF6EB1">
      <w:pPr>
        <w:pStyle w:val="Akapitzlist"/>
        <w:widowControl w:val="0"/>
        <w:numPr>
          <w:ilvl w:val="0"/>
          <w:numId w:val="8"/>
        </w:numPr>
        <w:autoSpaceDE w:val="0"/>
        <w:autoSpaceDN w:val="0"/>
        <w:adjustRightInd w:val="0"/>
        <w:snapToGrid w:val="0"/>
        <w:jc w:val="both"/>
        <w:rPr>
          <w:rFonts w:ascii="Times New Roman" w:hAnsi="Times New Roman" w:cs="Times New Roman"/>
          <w:color w:val="000000" w:themeColor="text1"/>
          <w:sz w:val="24"/>
          <w:szCs w:val="24"/>
        </w:rPr>
      </w:pPr>
      <w:r w:rsidRPr="002C0413">
        <w:rPr>
          <w:rFonts w:ascii="Times New Roman" w:hAnsi="Times New Roman" w:cs="Times New Roman"/>
          <w:color w:val="000000" w:themeColor="text1"/>
          <w:sz w:val="24"/>
          <w:szCs w:val="24"/>
        </w:rPr>
        <w:t>s</w:t>
      </w:r>
      <w:r w:rsidR="00683347" w:rsidRPr="002C0413">
        <w:rPr>
          <w:rFonts w:ascii="Times New Roman" w:hAnsi="Times New Roman" w:cs="Times New Roman"/>
          <w:color w:val="000000" w:themeColor="text1"/>
          <w:sz w:val="24"/>
          <w:szCs w:val="24"/>
        </w:rPr>
        <w:t xml:space="preserve">tandardy oczyszczania ścieków w oczyszczalniach uzależnione są od wielkości aglomeracji. Jakość ścieków oczyszczonych odprowadzanych z każdej oczyszczalni jest zgodna z wymaganiami ustawy </w:t>
      </w:r>
      <w:r w:rsidR="002C0413" w:rsidRPr="002C0413">
        <w:rPr>
          <w:rFonts w:ascii="Times New Roman" w:hAnsi="Times New Roman" w:cs="Times New Roman"/>
          <w:color w:val="000000" w:themeColor="text1"/>
          <w:sz w:val="24"/>
          <w:szCs w:val="24"/>
        </w:rPr>
        <w:t xml:space="preserve">– </w:t>
      </w:r>
      <w:r w:rsidR="00683347" w:rsidRPr="002C0413">
        <w:rPr>
          <w:rFonts w:ascii="Times New Roman" w:hAnsi="Times New Roman" w:cs="Times New Roman"/>
          <w:color w:val="000000" w:themeColor="text1"/>
          <w:sz w:val="24"/>
          <w:szCs w:val="24"/>
        </w:rPr>
        <w:t>Prawo wodne i rozporządzeniem ściekowym</w:t>
      </w:r>
      <w:r w:rsidR="00A271CC" w:rsidRPr="002C0413">
        <w:rPr>
          <w:rFonts w:ascii="Times New Roman" w:hAnsi="Times New Roman" w:cs="Times New Roman"/>
          <w:color w:val="000000" w:themeColor="text1"/>
          <w:sz w:val="24"/>
          <w:szCs w:val="24"/>
        </w:rPr>
        <w:t xml:space="preserve"> </w:t>
      </w:r>
      <w:r w:rsidR="002C0413">
        <w:rPr>
          <w:rFonts w:ascii="Times New Roman" w:hAnsi="Times New Roman" w:cs="Times New Roman"/>
          <w:color w:val="000000" w:themeColor="text1"/>
          <w:sz w:val="24"/>
          <w:szCs w:val="24"/>
        </w:rPr>
        <w:t>[2</w:t>
      </w:r>
      <w:r w:rsidR="00E56EA1">
        <w:rPr>
          <w:rFonts w:ascii="Times New Roman" w:hAnsi="Times New Roman" w:cs="Times New Roman"/>
          <w:color w:val="000000" w:themeColor="text1"/>
          <w:sz w:val="24"/>
          <w:szCs w:val="24"/>
        </w:rPr>
        <w:t>3</w:t>
      </w:r>
      <w:r w:rsidR="002C0413">
        <w:rPr>
          <w:rFonts w:ascii="Times New Roman" w:hAnsi="Times New Roman" w:cs="Times New Roman"/>
          <w:color w:val="000000" w:themeColor="text1"/>
          <w:sz w:val="24"/>
          <w:szCs w:val="24"/>
        </w:rPr>
        <w:t>].</w:t>
      </w:r>
      <w:r w:rsidR="002C0413">
        <w:rPr>
          <w:rFonts w:ascii="Times New Roman" w:hAnsi="Times New Roman" w:cs="Times New Roman"/>
          <w:color w:val="000000" w:themeColor="text1"/>
          <w:sz w:val="24"/>
          <w:szCs w:val="24"/>
        </w:rPr>
        <w:br/>
      </w:r>
      <w:r w:rsidR="00683347" w:rsidRPr="002C0413">
        <w:rPr>
          <w:rFonts w:ascii="Times New Roman" w:hAnsi="Times New Roman" w:cs="Times New Roman"/>
          <w:color w:val="000000" w:themeColor="text1"/>
          <w:sz w:val="24"/>
          <w:szCs w:val="24"/>
        </w:rPr>
        <w:t>W każdej oczyszczalni zlokalizowanej na terenie aglomeracji powyżej 10 000 RLM wymagane jest podwyższone usuwanie biogenów</w:t>
      </w:r>
      <w:r w:rsidR="00A271CC" w:rsidRPr="002C0413">
        <w:rPr>
          <w:rFonts w:ascii="Times New Roman" w:hAnsi="Times New Roman" w:cs="Times New Roman"/>
          <w:color w:val="000000" w:themeColor="text1"/>
          <w:sz w:val="24"/>
          <w:szCs w:val="24"/>
        </w:rPr>
        <w:t>.</w:t>
      </w:r>
      <w:r w:rsidR="00381FAD" w:rsidRPr="002C0413">
        <w:rPr>
          <w:rFonts w:ascii="Times New Roman" w:hAnsi="Times New Roman" w:cs="Times New Roman"/>
          <w:color w:val="000000" w:themeColor="text1"/>
          <w:sz w:val="24"/>
          <w:szCs w:val="24"/>
        </w:rPr>
        <w:t xml:space="preserve"> </w:t>
      </w:r>
    </w:p>
    <w:p w14:paraId="3B842001" w14:textId="77777777" w:rsidR="00C60C5F" w:rsidRPr="00F7024F" w:rsidRDefault="00C60C5F" w:rsidP="00F7024F">
      <w:pPr>
        <w:widowControl w:val="0"/>
        <w:autoSpaceDE w:val="0"/>
        <w:autoSpaceDN w:val="0"/>
        <w:adjustRightInd w:val="0"/>
        <w:snapToGrid w:val="0"/>
        <w:spacing w:line="276" w:lineRule="auto"/>
        <w:ind w:firstLine="708"/>
        <w:jc w:val="both"/>
        <w:rPr>
          <w:color w:val="000000" w:themeColor="text1"/>
        </w:rPr>
      </w:pPr>
    </w:p>
    <w:p w14:paraId="0A824B0E" w14:textId="77777777" w:rsidR="00EB2547" w:rsidRDefault="00EB2547" w:rsidP="00700451">
      <w:pPr>
        <w:pStyle w:val="Legenda"/>
        <w:spacing w:line="276" w:lineRule="auto"/>
        <w:jc w:val="both"/>
        <w:rPr>
          <w:rFonts w:ascii="Times New Roman" w:hAnsi="Times New Roman" w:cs="Times New Roman"/>
          <w:sz w:val="22"/>
          <w:szCs w:val="22"/>
        </w:rPr>
      </w:pPr>
      <w:bookmarkStart w:id="20" w:name="_Toc503347469"/>
    </w:p>
    <w:p w14:paraId="0ABB0ADD" w14:textId="77777777" w:rsidR="00EB2547" w:rsidRDefault="00EB2547" w:rsidP="00700451">
      <w:pPr>
        <w:pStyle w:val="Legenda"/>
        <w:spacing w:line="276" w:lineRule="auto"/>
        <w:jc w:val="both"/>
        <w:rPr>
          <w:rFonts w:ascii="Times New Roman" w:hAnsi="Times New Roman" w:cs="Times New Roman"/>
          <w:sz w:val="22"/>
          <w:szCs w:val="22"/>
        </w:rPr>
      </w:pPr>
    </w:p>
    <w:p w14:paraId="42BB3E5F" w14:textId="77777777" w:rsidR="00EB2547" w:rsidRDefault="00EB2547" w:rsidP="00700451">
      <w:pPr>
        <w:pStyle w:val="Legenda"/>
        <w:spacing w:line="276" w:lineRule="auto"/>
        <w:jc w:val="both"/>
        <w:rPr>
          <w:rFonts w:ascii="Times New Roman" w:hAnsi="Times New Roman" w:cs="Times New Roman"/>
          <w:sz w:val="22"/>
          <w:szCs w:val="22"/>
        </w:rPr>
      </w:pPr>
    </w:p>
    <w:p w14:paraId="5D83346B" w14:textId="2912EEC8" w:rsidR="00EB2547" w:rsidRDefault="00EB2547" w:rsidP="00700451">
      <w:pPr>
        <w:pStyle w:val="Legenda"/>
        <w:spacing w:line="276" w:lineRule="auto"/>
        <w:jc w:val="both"/>
        <w:rPr>
          <w:rFonts w:ascii="Times New Roman" w:hAnsi="Times New Roman" w:cs="Times New Roman"/>
          <w:sz w:val="22"/>
          <w:szCs w:val="22"/>
        </w:rPr>
      </w:pPr>
    </w:p>
    <w:p w14:paraId="565F4546" w14:textId="1FF1675F" w:rsidR="000B44D3" w:rsidRDefault="000B44D3" w:rsidP="000B44D3">
      <w:pPr>
        <w:rPr>
          <w:lang w:eastAsia="en-US"/>
        </w:rPr>
      </w:pPr>
    </w:p>
    <w:p w14:paraId="0B17724B" w14:textId="1D88655D" w:rsidR="000B44D3" w:rsidRDefault="000B44D3" w:rsidP="000B44D3">
      <w:pPr>
        <w:rPr>
          <w:lang w:eastAsia="en-US"/>
        </w:rPr>
      </w:pPr>
    </w:p>
    <w:p w14:paraId="14A56A84" w14:textId="28F4199B" w:rsidR="000B44D3" w:rsidRDefault="000B44D3" w:rsidP="000B44D3">
      <w:pPr>
        <w:rPr>
          <w:lang w:eastAsia="en-US"/>
        </w:rPr>
      </w:pPr>
    </w:p>
    <w:p w14:paraId="37870602" w14:textId="77777777" w:rsidR="000B44D3" w:rsidRPr="000B44D3" w:rsidRDefault="000B44D3" w:rsidP="000B44D3">
      <w:pPr>
        <w:rPr>
          <w:lang w:eastAsia="en-US"/>
        </w:rPr>
      </w:pPr>
    </w:p>
    <w:p w14:paraId="53DF02AF" w14:textId="77777777" w:rsidR="00EB2547" w:rsidRDefault="00EB2547" w:rsidP="00700451">
      <w:pPr>
        <w:pStyle w:val="Legenda"/>
        <w:spacing w:line="276" w:lineRule="auto"/>
        <w:jc w:val="both"/>
        <w:rPr>
          <w:rFonts w:ascii="Times New Roman" w:hAnsi="Times New Roman" w:cs="Times New Roman"/>
          <w:sz w:val="22"/>
          <w:szCs w:val="22"/>
        </w:rPr>
      </w:pPr>
    </w:p>
    <w:p w14:paraId="440ED205" w14:textId="77777777" w:rsidR="00EB2547" w:rsidRDefault="00EB2547" w:rsidP="00700451">
      <w:pPr>
        <w:pStyle w:val="Legenda"/>
        <w:spacing w:line="276" w:lineRule="auto"/>
        <w:jc w:val="both"/>
        <w:rPr>
          <w:rFonts w:ascii="Times New Roman" w:hAnsi="Times New Roman" w:cs="Times New Roman"/>
          <w:sz w:val="22"/>
          <w:szCs w:val="22"/>
        </w:rPr>
      </w:pPr>
    </w:p>
    <w:bookmarkEnd w:id="20"/>
    <w:p w14:paraId="49662729" w14:textId="5BCD6C5B" w:rsidR="00C60C5F" w:rsidRDefault="00C60C5F" w:rsidP="00C60C5F">
      <w:pPr>
        <w:jc w:val="right"/>
      </w:pPr>
    </w:p>
    <w:p w14:paraId="41991EA2" w14:textId="21853194" w:rsidR="004D0397" w:rsidRDefault="004D0397" w:rsidP="00C60C5F">
      <w:pPr>
        <w:jc w:val="right"/>
      </w:pPr>
    </w:p>
    <w:p w14:paraId="0DCBB60A" w14:textId="77777777" w:rsidR="004D0397" w:rsidRDefault="004D0397" w:rsidP="00C60C5F">
      <w:pPr>
        <w:jc w:val="right"/>
      </w:pPr>
    </w:p>
    <w:p w14:paraId="6619761B" w14:textId="7E11259B" w:rsidR="006F408C" w:rsidRPr="00B94778" w:rsidRDefault="006F408C" w:rsidP="00002790">
      <w:pPr>
        <w:pStyle w:val="Nagwek1"/>
        <w:numPr>
          <w:ilvl w:val="0"/>
          <w:numId w:val="4"/>
        </w:numPr>
        <w:spacing w:after="240"/>
        <w:rPr>
          <w:rFonts w:ascii="Times New Roman" w:hAnsi="Times New Roman" w:cs="Times New Roman"/>
          <w:color w:val="4F81BD" w:themeColor="accent1"/>
        </w:rPr>
      </w:pPr>
      <w:bookmarkStart w:id="21" w:name="_Toc103860605"/>
      <w:r w:rsidRPr="00B94778">
        <w:rPr>
          <w:rFonts w:ascii="Times New Roman" w:hAnsi="Times New Roman" w:cs="Times New Roman"/>
          <w:color w:val="4F81BD" w:themeColor="accent1"/>
        </w:rPr>
        <w:lastRenderedPageBreak/>
        <w:t xml:space="preserve">KRAJOWY PROGRAM OCZYSZCZANIA </w:t>
      </w:r>
      <w:r w:rsidR="000B143B" w:rsidRPr="00B94778">
        <w:rPr>
          <w:rFonts w:ascii="Times New Roman" w:hAnsi="Times New Roman" w:cs="Times New Roman"/>
          <w:color w:val="4F81BD" w:themeColor="accent1"/>
        </w:rPr>
        <w:t>Ś</w:t>
      </w:r>
      <w:r w:rsidRPr="00B94778">
        <w:rPr>
          <w:rFonts w:ascii="Times New Roman" w:hAnsi="Times New Roman" w:cs="Times New Roman"/>
          <w:color w:val="4F81BD" w:themeColor="accent1"/>
        </w:rPr>
        <w:t>CIEKÓW</w:t>
      </w:r>
      <w:r w:rsidR="00976BEE" w:rsidRPr="00B94778">
        <w:rPr>
          <w:rFonts w:ascii="Times New Roman" w:hAnsi="Times New Roman" w:cs="Times New Roman"/>
          <w:color w:val="4F81BD" w:themeColor="accent1"/>
        </w:rPr>
        <w:t xml:space="preserve"> </w:t>
      </w:r>
      <w:r w:rsidRPr="00B94778">
        <w:rPr>
          <w:rFonts w:ascii="Times New Roman" w:hAnsi="Times New Roman" w:cs="Times New Roman"/>
          <w:color w:val="4F81BD" w:themeColor="accent1"/>
        </w:rPr>
        <w:t>KOMUNALNYCH, JEGO AKTUALIZACJE I INNE</w:t>
      </w:r>
      <w:r w:rsidR="00976BEE" w:rsidRPr="00B94778">
        <w:rPr>
          <w:rFonts w:ascii="Times New Roman" w:hAnsi="Times New Roman" w:cs="Times New Roman"/>
          <w:color w:val="4F81BD" w:themeColor="accent1"/>
        </w:rPr>
        <w:t xml:space="preserve"> </w:t>
      </w:r>
      <w:r w:rsidRPr="00B94778">
        <w:rPr>
          <w:rFonts w:ascii="Times New Roman" w:hAnsi="Times New Roman" w:cs="Times New Roman"/>
          <w:color w:val="4F81BD" w:themeColor="accent1"/>
        </w:rPr>
        <w:t xml:space="preserve">PROGRAMY GOSPODARKI </w:t>
      </w:r>
      <w:r w:rsidR="000B143B" w:rsidRPr="00B94778">
        <w:rPr>
          <w:rFonts w:ascii="Times New Roman" w:hAnsi="Times New Roman" w:cs="Times New Roman"/>
          <w:color w:val="4F81BD" w:themeColor="accent1"/>
        </w:rPr>
        <w:t>Ś</w:t>
      </w:r>
      <w:r w:rsidRPr="00B94778">
        <w:rPr>
          <w:rFonts w:ascii="Times New Roman" w:hAnsi="Times New Roman" w:cs="Times New Roman"/>
          <w:color w:val="4F81BD" w:themeColor="accent1"/>
        </w:rPr>
        <w:t>CIEKOWEJ</w:t>
      </w:r>
      <w:bookmarkEnd w:id="21"/>
    </w:p>
    <w:p w14:paraId="79D4E5D0" w14:textId="67AA95F1" w:rsidR="006D56D0" w:rsidRDefault="0046052E" w:rsidP="00385B02">
      <w:pPr>
        <w:spacing w:before="240" w:line="276" w:lineRule="auto"/>
        <w:jc w:val="both"/>
        <w:rPr>
          <w:color w:val="000000" w:themeColor="text1"/>
        </w:rPr>
      </w:pPr>
      <w:r w:rsidRPr="00002790">
        <w:rPr>
          <w:color w:val="000000" w:themeColor="text1"/>
        </w:rPr>
        <w:t xml:space="preserve">KPOŚK jest jednym z najważniejszych programów </w:t>
      </w:r>
      <w:r w:rsidR="000828F6" w:rsidRPr="00002790">
        <w:rPr>
          <w:color w:val="000000" w:themeColor="text1"/>
        </w:rPr>
        <w:t>dla o</w:t>
      </w:r>
      <w:r w:rsidRPr="00002790">
        <w:rPr>
          <w:color w:val="000000" w:themeColor="text1"/>
        </w:rPr>
        <w:t>chron</w:t>
      </w:r>
      <w:r w:rsidR="000828F6" w:rsidRPr="00002790">
        <w:rPr>
          <w:color w:val="000000" w:themeColor="text1"/>
        </w:rPr>
        <w:t>y</w:t>
      </w:r>
      <w:r w:rsidRPr="00002790">
        <w:rPr>
          <w:color w:val="000000" w:themeColor="text1"/>
        </w:rPr>
        <w:t xml:space="preserve"> środowisk</w:t>
      </w:r>
      <w:r w:rsidR="000828F6" w:rsidRPr="00002790">
        <w:rPr>
          <w:color w:val="000000" w:themeColor="text1"/>
        </w:rPr>
        <w:t>a</w:t>
      </w:r>
      <w:r w:rsidRPr="00002790">
        <w:rPr>
          <w:color w:val="000000" w:themeColor="text1"/>
        </w:rPr>
        <w:t xml:space="preserve"> wodne</w:t>
      </w:r>
      <w:r w:rsidR="000828F6" w:rsidRPr="00002790">
        <w:rPr>
          <w:color w:val="000000" w:themeColor="text1"/>
        </w:rPr>
        <w:t>go</w:t>
      </w:r>
      <w:r w:rsidRPr="00002790">
        <w:rPr>
          <w:color w:val="000000" w:themeColor="text1"/>
        </w:rPr>
        <w:t xml:space="preserve"> przed negatywną presją człowieka. W V AKPOŚK występuje 1</w:t>
      </w:r>
      <w:r w:rsidR="00002790">
        <w:rPr>
          <w:color w:val="000000" w:themeColor="text1"/>
        </w:rPr>
        <w:t xml:space="preserve"> </w:t>
      </w:r>
      <w:r w:rsidRPr="00002790">
        <w:rPr>
          <w:color w:val="000000" w:themeColor="text1"/>
        </w:rPr>
        <w:t xml:space="preserve">587 aglomeracji będących największymi skupiskami ludności w Polsce. </w:t>
      </w:r>
      <w:r w:rsidR="00002790">
        <w:rPr>
          <w:color w:val="000000" w:themeColor="text1"/>
        </w:rPr>
        <w:t>Odpowiednia gospodarka ściekowa</w:t>
      </w:r>
      <w:r w:rsidR="00002790">
        <w:rPr>
          <w:color w:val="000000" w:themeColor="text1"/>
        </w:rPr>
        <w:br/>
      </w:r>
      <w:r w:rsidRPr="00002790">
        <w:rPr>
          <w:color w:val="000000" w:themeColor="text1"/>
        </w:rPr>
        <w:t>w aglomeracjach umożliwia zebranie ścieków z tych skupisk i ich odpowiednie oczyszczenie przed odprowadzeniem do środowiska.</w:t>
      </w:r>
      <w:r w:rsidR="00EB2547">
        <w:rPr>
          <w:color w:val="000000" w:themeColor="text1"/>
        </w:rPr>
        <w:t xml:space="preserve"> KPOŚK podlega okresowej aktualizacji zgodnie </w:t>
      </w:r>
      <w:r w:rsidR="0048089F">
        <w:rPr>
          <w:color w:val="000000" w:themeColor="text1"/>
        </w:rPr>
        <w:br/>
      </w:r>
      <w:r w:rsidR="00EB2547">
        <w:rPr>
          <w:color w:val="000000" w:themeColor="text1"/>
        </w:rPr>
        <w:t>z zapisami ustawy – Prawo wodne.</w:t>
      </w:r>
    </w:p>
    <w:p w14:paraId="450BB19F" w14:textId="77777777" w:rsidR="000E7CCD" w:rsidRDefault="000E7CCD" w:rsidP="000E7CCD">
      <w:pPr>
        <w:spacing w:before="240" w:line="276" w:lineRule="auto"/>
        <w:jc w:val="both"/>
        <w:rPr>
          <w:color w:val="000000" w:themeColor="text1"/>
        </w:rPr>
      </w:pPr>
      <w:r w:rsidRPr="002E4D56">
        <w:rPr>
          <w:color w:val="000000" w:themeColor="text1"/>
        </w:rPr>
        <w:t>Dotychczas KPOŚK został zaktualizowany 6 razy.</w:t>
      </w:r>
      <w:r>
        <w:rPr>
          <w:color w:val="000000" w:themeColor="text1"/>
        </w:rPr>
        <w:t xml:space="preserve"> </w:t>
      </w:r>
      <w:r w:rsidRPr="002E4D56">
        <w:rPr>
          <w:color w:val="000000" w:themeColor="text1"/>
        </w:rPr>
        <w:t xml:space="preserve">Szósta aktualizacja KPOŚK </w:t>
      </w:r>
      <w:r>
        <w:rPr>
          <w:color w:val="000000" w:themeColor="text1"/>
        </w:rPr>
        <w:t xml:space="preserve">została </w:t>
      </w:r>
      <w:r w:rsidRPr="002E4D56">
        <w:rPr>
          <w:color w:val="000000" w:themeColor="text1"/>
        </w:rPr>
        <w:t>zatwierdzona przez Radę Ministrów w dniu 5 maja 2022 r.</w:t>
      </w:r>
      <w:r>
        <w:rPr>
          <w:color w:val="000000" w:themeColor="text1"/>
        </w:rPr>
        <w:t xml:space="preserve"> </w:t>
      </w:r>
    </w:p>
    <w:p w14:paraId="164736BD" w14:textId="52C5B7AC" w:rsidR="000E7CCD" w:rsidRPr="00002790" w:rsidRDefault="000E7CCD" w:rsidP="00385B02">
      <w:pPr>
        <w:spacing w:before="240" w:line="276" w:lineRule="auto"/>
        <w:jc w:val="both"/>
        <w:rPr>
          <w:color w:val="000000" w:themeColor="text1"/>
        </w:rPr>
      </w:pPr>
      <w:r>
        <w:rPr>
          <w:color w:val="000000" w:themeColor="text1"/>
        </w:rPr>
        <w:t>Niniejsze opracowanie obejmuje okres sprawozdawczy do końca 2019 r., czyli rok, w którym obowiązywała V AKPOŚK.</w:t>
      </w:r>
    </w:p>
    <w:p w14:paraId="77814E00" w14:textId="77777777" w:rsidR="006F408C" w:rsidRPr="00700451" w:rsidRDefault="006F408C" w:rsidP="00385B02">
      <w:pPr>
        <w:pStyle w:val="Nagwek3"/>
        <w:spacing w:after="240"/>
        <w:rPr>
          <w:rFonts w:ascii="Times New Roman" w:hAnsi="Times New Roman" w:cs="Times New Roman"/>
          <w:sz w:val="26"/>
          <w:szCs w:val="26"/>
        </w:rPr>
      </w:pPr>
      <w:bookmarkStart w:id="22" w:name="_Toc103860606"/>
      <w:r w:rsidRPr="00700451">
        <w:rPr>
          <w:rFonts w:ascii="Times New Roman" w:hAnsi="Times New Roman" w:cs="Times New Roman"/>
          <w:sz w:val="26"/>
          <w:szCs w:val="26"/>
        </w:rPr>
        <w:t>4.1. Zakres i zasady realizacji</w:t>
      </w:r>
      <w:bookmarkEnd w:id="22"/>
    </w:p>
    <w:p w14:paraId="59F55A1E" w14:textId="349E96FB" w:rsidR="006F408C" w:rsidRPr="00002790" w:rsidRDefault="00147867" w:rsidP="00385B02">
      <w:pPr>
        <w:widowControl w:val="0"/>
        <w:autoSpaceDE w:val="0"/>
        <w:autoSpaceDN w:val="0"/>
        <w:adjustRightInd w:val="0"/>
        <w:snapToGrid w:val="0"/>
        <w:spacing w:after="240" w:line="276" w:lineRule="auto"/>
        <w:jc w:val="both"/>
        <w:rPr>
          <w:color w:val="000000" w:themeColor="text1"/>
        </w:rPr>
      </w:pPr>
      <w:r>
        <w:rPr>
          <w:color w:val="000000" w:themeColor="text1"/>
        </w:rPr>
        <w:t>Zgodnie z</w:t>
      </w:r>
      <w:r w:rsidR="006F408C" w:rsidRPr="00002790">
        <w:rPr>
          <w:color w:val="000000" w:themeColor="text1"/>
        </w:rPr>
        <w:t xml:space="preserve"> </w:t>
      </w:r>
      <w:r w:rsidR="00ED13E0" w:rsidRPr="00002790">
        <w:rPr>
          <w:color w:val="000000" w:themeColor="text1"/>
        </w:rPr>
        <w:t>ustaw</w:t>
      </w:r>
      <w:r>
        <w:rPr>
          <w:color w:val="000000" w:themeColor="text1"/>
        </w:rPr>
        <w:t>ą</w:t>
      </w:r>
      <w:r w:rsidR="006F408C" w:rsidRPr="00002790">
        <w:rPr>
          <w:color w:val="000000" w:themeColor="text1"/>
        </w:rPr>
        <w:t xml:space="preserve"> </w:t>
      </w:r>
      <w:r w:rsidR="00002790">
        <w:rPr>
          <w:color w:val="000000" w:themeColor="text1"/>
        </w:rPr>
        <w:t>–</w:t>
      </w:r>
      <w:r w:rsidR="006F408C" w:rsidRPr="00002790">
        <w:rPr>
          <w:color w:val="000000" w:themeColor="text1"/>
        </w:rPr>
        <w:t xml:space="preserve"> Prawo wodne</w:t>
      </w:r>
      <w:r w:rsidR="00885B84">
        <w:rPr>
          <w:color w:val="000000" w:themeColor="text1"/>
        </w:rPr>
        <w:t>,</w:t>
      </w:r>
      <w:r w:rsidR="006F408C" w:rsidRPr="00002790">
        <w:rPr>
          <w:color w:val="000000" w:themeColor="text1"/>
        </w:rPr>
        <w:t xml:space="preserve"> obowi</w:t>
      </w:r>
      <w:r w:rsidR="000B143B" w:rsidRPr="00002790">
        <w:rPr>
          <w:color w:val="000000" w:themeColor="text1"/>
        </w:rPr>
        <w:t>ą</w:t>
      </w:r>
      <w:r w:rsidR="00531A0C" w:rsidRPr="00002790">
        <w:rPr>
          <w:color w:val="000000" w:themeColor="text1"/>
        </w:rPr>
        <w:t>zek opracowania i okres</w:t>
      </w:r>
      <w:r w:rsidR="006F408C" w:rsidRPr="00002790">
        <w:rPr>
          <w:color w:val="000000" w:themeColor="text1"/>
        </w:rPr>
        <w:t xml:space="preserve">owej aktualizacji Krajowego programu oczyszczania </w:t>
      </w:r>
      <w:r w:rsidR="000B143B" w:rsidRPr="00002790">
        <w:rPr>
          <w:color w:val="000000" w:themeColor="text1"/>
        </w:rPr>
        <w:t>ś</w:t>
      </w:r>
      <w:r w:rsidR="006F408C" w:rsidRPr="00002790">
        <w:rPr>
          <w:color w:val="000000" w:themeColor="text1"/>
        </w:rPr>
        <w:t>cieków komunalnych</w:t>
      </w:r>
      <w:r>
        <w:rPr>
          <w:color w:val="000000" w:themeColor="text1"/>
        </w:rPr>
        <w:t xml:space="preserve"> realizuje </w:t>
      </w:r>
      <w:r w:rsidRPr="00147867">
        <w:rPr>
          <w:color w:val="000000" w:themeColor="text1"/>
        </w:rPr>
        <w:t>minister właściwy do spraw gospodarki wodnej</w:t>
      </w:r>
      <w:r w:rsidR="006F408C" w:rsidRPr="00002790">
        <w:rPr>
          <w:color w:val="000000" w:themeColor="text1"/>
        </w:rPr>
        <w:t>. Dokument ten jest instrumentem koordynuj</w:t>
      </w:r>
      <w:r w:rsidR="000B143B" w:rsidRPr="00002790">
        <w:rPr>
          <w:color w:val="000000" w:themeColor="text1"/>
        </w:rPr>
        <w:t>ą</w:t>
      </w:r>
      <w:r w:rsidR="006F408C" w:rsidRPr="00002790">
        <w:rPr>
          <w:color w:val="000000" w:themeColor="text1"/>
        </w:rPr>
        <w:t>cym dzia</w:t>
      </w:r>
      <w:r w:rsidR="000B143B" w:rsidRPr="00002790">
        <w:rPr>
          <w:color w:val="000000" w:themeColor="text1"/>
        </w:rPr>
        <w:t>ł</w:t>
      </w:r>
      <w:r w:rsidR="00ED13E0" w:rsidRPr="00002790">
        <w:rPr>
          <w:color w:val="000000" w:themeColor="text1"/>
        </w:rPr>
        <w:t>ania w </w:t>
      </w:r>
      <w:r w:rsidR="006F408C" w:rsidRPr="00002790">
        <w:rPr>
          <w:color w:val="000000" w:themeColor="text1"/>
        </w:rPr>
        <w:t>zakresie</w:t>
      </w:r>
      <w:r w:rsidR="00CD4F26" w:rsidRPr="00002790">
        <w:rPr>
          <w:color w:val="000000" w:themeColor="text1"/>
        </w:rPr>
        <w:t xml:space="preserve"> </w:t>
      </w:r>
      <w:r w:rsidR="006F408C" w:rsidRPr="00002790">
        <w:rPr>
          <w:color w:val="000000" w:themeColor="text1"/>
        </w:rPr>
        <w:t xml:space="preserve">odprowadzania i oczyszczania </w:t>
      </w:r>
      <w:r w:rsidR="000B143B" w:rsidRPr="00002790">
        <w:rPr>
          <w:color w:val="000000" w:themeColor="text1"/>
        </w:rPr>
        <w:t>ś</w:t>
      </w:r>
      <w:r w:rsidR="006F408C" w:rsidRPr="00002790">
        <w:rPr>
          <w:color w:val="000000" w:themeColor="text1"/>
        </w:rPr>
        <w:t>cieków komunalnych, w celu wype</w:t>
      </w:r>
      <w:r w:rsidR="000B143B" w:rsidRPr="00002790">
        <w:rPr>
          <w:color w:val="000000" w:themeColor="text1"/>
        </w:rPr>
        <w:t>ł</w:t>
      </w:r>
      <w:r w:rsidR="006F408C" w:rsidRPr="00002790">
        <w:rPr>
          <w:color w:val="000000" w:themeColor="text1"/>
        </w:rPr>
        <w:t>nienia zobowi</w:t>
      </w:r>
      <w:r w:rsidR="000B143B" w:rsidRPr="00002790">
        <w:rPr>
          <w:color w:val="000000" w:themeColor="text1"/>
        </w:rPr>
        <w:t>ą</w:t>
      </w:r>
      <w:r w:rsidR="006F408C" w:rsidRPr="00002790">
        <w:rPr>
          <w:color w:val="000000" w:themeColor="text1"/>
        </w:rPr>
        <w:t>za</w:t>
      </w:r>
      <w:r w:rsidR="000B143B" w:rsidRPr="00002790">
        <w:rPr>
          <w:color w:val="000000" w:themeColor="text1"/>
        </w:rPr>
        <w:t>ń</w:t>
      </w:r>
      <w:r w:rsidR="00CD4F26" w:rsidRPr="00002790">
        <w:rPr>
          <w:color w:val="000000" w:themeColor="text1"/>
        </w:rPr>
        <w:t xml:space="preserve"> </w:t>
      </w:r>
      <w:r w:rsidR="006F408C" w:rsidRPr="00002790">
        <w:rPr>
          <w:color w:val="000000" w:themeColor="text1"/>
        </w:rPr>
        <w:t>przyj</w:t>
      </w:r>
      <w:r w:rsidR="000B143B" w:rsidRPr="00002790">
        <w:rPr>
          <w:color w:val="000000" w:themeColor="text1"/>
        </w:rPr>
        <w:t>ę</w:t>
      </w:r>
      <w:r w:rsidR="006F408C" w:rsidRPr="00002790">
        <w:rPr>
          <w:color w:val="000000" w:themeColor="text1"/>
        </w:rPr>
        <w:t>tych w Traktacie Akcesyjnym oraz postanowie</w:t>
      </w:r>
      <w:r w:rsidR="000B143B" w:rsidRPr="00002790">
        <w:rPr>
          <w:color w:val="000000" w:themeColor="text1"/>
        </w:rPr>
        <w:t>ń</w:t>
      </w:r>
      <w:r w:rsidR="006F408C" w:rsidRPr="00002790">
        <w:rPr>
          <w:color w:val="000000" w:themeColor="text1"/>
        </w:rPr>
        <w:t xml:space="preserve"> dyrektywy Rady 91/271/EWG,</w:t>
      </w:r>
      <w:r w:rsidR="00CD4F26" w:rsidRPr="00002790">
        <w:rPr>
          <w:color w:val="000000" w:themeColor="text1"/>
        </w:rPr>
        <w:t xml:space="preserve"> </w:t>
      </w:r>
      <w:r w:rsidR="006F408C" w:rsidRPr="00002790">
        <w:rPr>
          <w:color w:val="000000" w:themeColor="text1"/>
        </w:rPr>
        <w:t>dotycz</w:t>
      </w:r>
      <w:r w:rsidR="000B143B" w:rsidRPr="00002790">
        <w:rPr>
          <w:color w:val="000000" w:themeColor="text1"/>
        </w:rPr>
        <w:t>ą</w:t>
      </w:r>
      <w:r w:rsidR="006F408C" w:rsidRPr="00002790">
        <w:rPr>
          <w:color w:val="000000" w:themeColor="text1"/>
        </w:rPr>
        <w:t xml:space="preserve">cej oczyszczania </w:t>
      </w:r>
      <w:r w:rsidR="000B143B" w:rsidRPr="00002790">
        <w:rPr>
          <w:color w:val="000000" w:themeColor="text1"/>
        </w:rPr>
        <w:t>ś</w:t>
      </w:r>
      <w:r w:rsidR="006F408C" w:rsidRPr="00002790">
        <w:rPr>
          <w:color w:val="000000" w:themeColor="text1"/>
        </w:rPr>
        <w:t>cieków komunalnych.</w:t>
      </w:r>
      <w:r w:rsidR="00CD4F26" w:rsidRPr="00002790">
        <w:rPr>
          <w:color w:val="000000" w:themeColor="text1"/>
        </w:rPr>
        <w:t xml:space="preserve"> </w:t>
      </w:r>
      <w:r w:rsidR="006F408C" w:rsidRPr="00002790">
        <w:rPr>
          <w:color w:val="000000" w:themeColor="text1"/>
        </w:rPr>
        <w:t xml:space="preserve">Krajowy program oczyszczania </w:t>
      </w:r>
      <w:r w:rsidR="000B143B" w:rsidRPr="00002790">
        <w:rPr>
          <w:color w:val="000000" w:themeColor="text1"/>
        </w:rPr>
        <w:t>ś</w:t>
      </w:r>
      <w:r w:rsidR="006F408C" w:rsidRPr="00002790">
        <w:rPr>
          <w:color w:val="000000" w:themeColor="text1"/>
        </w:rPr>
        <w:t xml:space="preserve">cieków komunalnych </w:t>
      </w:r>
      <w:r w:rsidR="00ED13E0" w:rsidRPr="00002790">
        <w:rPr>
          <w:color w:val="000000" w:themeColor="text1"/>
        </w:rPr>
        <w:t>i jego aktualizacje</w:t>
      </w:r>
      <w:r w:rsidR="006F4F18">
        <w:rPr>
          <w:color w:val="000000" w:themeColor="text1"/>
        </w:rPr>
        <w:t xml:space="preserve"> </w:t>
      </w:r>
      <w:r w:rsidR="0090567E">
        <w:rPr>
          <w:color w:val="000000" w:themeColor="text1"/>
        </w:rPr>
        <w:t>były</w:t>
      </w:r>
      <w:r w:rsidR="00CD4F26" w:rsidRPr="00002790">
        <w:rPr>
          <w:color w:val="000000" w:themeColor="text1"/>
        </w:rPr>
        <w:t xml:space="preserve"> publikowane w Monitorze Pol</w:t>
      </w:r>
      <w:r w:rsidR="006F408C" w:rsidRPr="00002790">
        <w:rPr>
          <w:color w:val="000000" w:themeColor="text1"/>
        </w:rPr>
        <w:t>skim.</w:t>
      </w:r>
    </w:p>
    <w:p w14:paraId="11B163C5" w14:textId="6864DD76" w:rsidR="006F408C" w:rsidRPr="00002790" w:rsidRDefault="006F408C" w:rsidP="00583B7F">
      <w:pPr>
        <w:widowControl w:val="0"/>
        <w:autoSpaceDE w:val="0"/>
        <w:autoSpaceDN w:val="0"/>
        <w:adjustRightInd w:val="0"/>
        <w:snapToGrid w:val="0"/>
        <w:spacing w:after="240" w:line="276" w:lineRule="auto"/>
        <w:jc w:val="both"/>
        <w:rPr>
          <w:color w:val="000000" w:themeColor="text1"/>
        </w:rPr>
      </w:pPr>
      <w:r w:rsidRPr="00002790">
        <w:rPr>
          <w:color w:val="000000" w:themeColor="text1"/>
        </w:rPr>
        <w:t xml:space="preserve">Krajowy program oczyszczania </w:t>
      </w:r>
      <w:r w:rsidR="000B143B" w:rsidRPr="00002790">
        <w:rPr>
          <w:color w:val="000000" w:themeColor="text1"/>
        </w:rPr>
        <w:t>ś</w:t>
      </w:r>
      <w:r w:rsidRPr="00002790">
        <w:rPr>
          <w:color w:val="000000" w:themeColor="text1"/>
        </w:rPr>
        <w:t>cieków komunalnych</w:t>
      </w:r>
      <w:r w:rsidR="006F4F18">
        <w:rPr>
          <w:color w:val="000000" w:themeColor="text1"/>
        </w:rPr>
        <w:t xml:space="preserve"> </w:t>
      </w:r>
      <w:r w:rsidRPr="00002790">
        <w:rPr>
          <w:color w:val="000000" w:themeColor="text1"/>
        </w:rPr>
        <w:t>zosta</w:t>
      </w:r>
      <w:r w:rsidR="000B143B" w:rsidRPr="00002790">
        <w:rPr>
          <w:color w:val="000000" w:themeColor="text1"/>
        </w:rPr>
        <w:t>ł</w:t>
      </w:r>
      <w:r w:rsidRPr="00002790">
        <w:rPr>
          <w:color w:val="000000" w:themeColor="text1"/>
        </w:rPr>
        <w:t xml:space="preserve"> zatwierdzony przez Rad</w:t>
      </w:r>
      <w:r w:rsidR="000B143B" w:rsidRPr="00002790">
        <w:rPr>
          <w:color w:val="000000" w:themeColor="text1"/>
        </w:rPr>
        <w:t>ę</w:t>
      </w:r>
      <w:r w:rsidRPr="00002790">
        <w:rPr>
          <w:color w:val="000000" w:themeColor="text1"/>
        </w:rPr>
        <w:t xml:space="preserve"> Ministrów w dniu 16 grudnia 2003 r.</w:t>
      </w:r>
      <w:r w:rsidR="00ED13E0" w:rsidRPr="00002790">
        <w:rPr>
          <w:color w:val="000000" w:themeColor="text1"/>
        </w:rPr>
        <w:t xml:space="preserve"> W </w:t>
      </w:r>
      <w:r w:rsidR="006F4F18">
        <w:rPr>
          <w:color w:val="000000" w:themeColor="text1"/>
        </w:rPr>
        <w:t>KPOŚK</w:t>
      </w:r>
      <w:r w:rsidRPr="00002790">
        <w:rPr>
          <w:color w:val="000000" w:themeColor="text1"/>
        </w:rPr>
        <w:t xml:space="preserve"> </w:t>
      </w:r>
      <w:r w:rsidR="0091238F" w:rsidRPr="00002790">
        <w:rPr>
          <w:color w:val="000000" w:themeColor="text1"/>
        </w:rPr>
        <w:t>z</w:t>
      </w:r>
      <w:r w:rsidRPr="00002790">
        <w:rPr>
          <w:color w:val="000000" w:themeColor="text1"/>
        </w:rPr>
        <w:t>amieszczono wykaz aglomeracji o RLM nie mniejszej ni</w:t>
      </w:r>
      <w:r w:rsidR="000B143B" w:rsidRPr="00002790">
        <w:rPr>
          <w:color w:val="000000" w:themeColor="text1"/>
        </w:rPr>
        <w:t>ż</w:t>
      </w:r>
      <w:r w:rsidR="00CD4F26" w:rsidRPr="00002790">
        <w:rPr>
          <w:color w:val="000000" w:themeColor="text1"/>
        </w:rPr>
        <w:t xml:space="preserve"> </w:t>
      </w:r>
      <w:r w:rsidR="00ED13E0" w:rsidRPr="00002790">
        <w:rPr>
          <w:color w:val="000000" w:themeColor="text1"/>
        </w:rPr>
        <w:t>2</w:t>
      </w:r>
      <w:r w:rsidR="006F4F18">
        <w:rPr>
          <w:color w:val="000000" w:themeColor="text1"/>
        </w:rPr>
        <w:t xml:space="preserve"> </w:t>
      </w:r>
      <w:r w:rsidR="00ED13E0" w:rsidRPr="00002790">
        <w:rPr>
          <w:color w:val="000000" w:themeColor="text1"/>
        </w:rPr>
        <w:t>000 wraz z </w:t>
      </w:r>
      <w:r w:rsidRPr="00002790">
        <w:rPr>
          <w:color w:val="000000" w:themeColor="text1"/>
        </w:rPr>
        <w:t>jednoczesnym wykazem niezb</w:t>
      </w:r>
      <w:r w:rsidR="000B143B" w:rsidRPr="00002790">
        <w:rPr>
          <w:color w:val="000000" w:themeColor="text1"/>
        </w:rPr>
        <w:t>ę</w:t>
      </w:r>
      <w:r w:rsidRPr="00002790">
        <w:rPr>
          <w:color w:val="000000" w:themeColor="text1"/>
        </w:rPr>
        <w:t>dnych przedsi</w:t>
      </w:r>
      <w:r w:rsidR="000B143B" w:rsidRPr="00002790">
        <w:rPr>
          <w:color w:val="000000" w:themeColor="text1"/>
        </w:rPr>
        <w:t>ę</w:t>
      </w:r>
      <w:r w:rsidRPr="00002790">
        <w:rPr>
          <w:color w:val="000000" w:themeColor="text1"/>
        </w:rPr>
        <w:t>wzi</w:t>
      </w:r>
      <w:r w:rsidR="000B143B" w:rsidRPr="00002790">
        <w:rPr>
          <w:color w:val="000000" w:themeColor="text1"/>
        </w:rPr>
        <w:t>ęć</w:t>
      </w:r>
      <w:r w:rsidRPr="00002790">
        <w:rPr>
          <w:color w:val="000000" w:themeColor="text1"/>
        </w:rPr>
        <w:t>, jakie nale</w:t>
      </w:r>
      <w:r w:rsidR="000B143B" w:rsidRPr="00002790">
        <w:rPr>
          <w:color w:val="000000" w:themeColor="text1"/>
        </w:rPr>
        <w:t>ż</w:t>
      </w:r>
      <w:r w:rsidR="00CD4F26" w:rsidRPr="00002790">
        <w:rPr>
          <w:color w:val="000000" w:themeColor="text1"/>
        </w:rPr>
        <w:t>y prze</w:t>
      </w:r>
      <w:r w:rsidRPr="00002790">
        <w:rPr>
          <w:color w:val="000000" w:themeColor="text1"/>
        </w:rPr>
        <w:t>prowadzi</w:t>
      </w:r>
      <w:r w:rsidR="000B143B" w:rsidRPr="00002790">
        <w:rPr>
          <w:color w:val="000000" w:themeColor="text1"/>
        </w:rPr>
        <w:t>ć</w:t>
      </w:r>
      <w:r w:rsidRPr="00002790">
        <w:rPr>
          <w:color w:val="000000" w:themeColor="text1"/>
        </w:rPr>
        <w:t xml:space="preserve"> w tych aglomeracjach w zakresie budowy, rozbudowy i/lub modernizacji</w:t>
      </w:r>
      <w:r w:rsidR="00CD4F26" w:rsidRPr="00002790">
        <w:rPr>
          <w:color w:val="000000" w:themeColor="text1"/>
        </w:rPr>
        <w:t xml:space="preserve"> </w:t>
      </w:r>
      <w:r w:rsidRPr="00002790">
        <w:rPr>
          <w:color w:val="000000" w:themeColor="text1"/>
        </w:rPr>
        <w:t xml:space="preserve">oczyszczalni </w:t>
      </w:r>
      <w:r w:rsidR="000B143B" w:rsidRPr="00002790">
        <w:rPr>
          <w:color w:val="000000" w:themeColor="text1"/>
        </w:rPr>
        <w:t>ś</w:t>
      </w:r>
      <w:r w:rsidRPr="00002790">
        <w:rPr>
          <w:color w:val="000000" w:themeColor="text1"/>
        </w:rPr>
        <w:t xml:space="preserve">cieków komunalnych oraz budowy </w:t>
      </w:r>
      <w:r w:rsidR="00CD4F26" w:rsidRPr="00002790">
        <w:rPr>
          <w:color w:val="000000" w:themeColor="text1"/>
        </w:rPr>
        <w:t>i modernizacji zbiorczych syste</w:t>
      </w:r>
      <w:r w:rsidR="00ED13E0" w:rsidRPr="00002790">
        <w:rPr>
          <w:color w:val="000000" w:themeColor="text1"/>
        </w:rPr>
        <w:t>mów kanalizacyjnych, w </w:t>
      </w:r>
      <w:r w:rsidRPr="00002790">
        <w:rPr>
          <w:color w:val="000000" w:themeColor="text1"/>
        </w:rPr>
        <w:t>terminie do ko</w:t>
      </w:r>
      <w:r w:rsidR="000B143B" w:rsidRPr="00002790">
        <w:rPr>
          <w:color w:val="000000" w:themeColor="text1"/>
        </w:rPr>
        <w:t>ń</w:t>
      </w:r>
      <w:r w:rsidRPr="00002790">
        <w:rPr>
          <w:color w:val="000000" w:themeColor="text1"/>
        </w:rPr>
        <w:t xml:space="preserve">ca 2015 r. </w:t>
      </w:r>
      <w:r w:rsidR="006F4F18">
        <w:rPr>
          <w:color w:val="000000" w:themeColor="text1"/>
        </w:rPr>
        <w:t xml:space="preserve">KPOŚK </w:t>
      </w:r>
      <w:r w:rsidR="006262C3" w:rsidRPr="00002790">
        <w:rPr>
          <w:color w:val="000000" w:themeColor="text1"/>
        </w:rPr>
        <w:t xml:space="preserve">zawierał wykaz 1 378 aglomeracji </w:t>
      </w:r>
      <w:r w:rsidR="0090567E">
        <w:rPr>
          <w:color w:val="000000" w:themeColor="text1"/>
        </w:rPr>
        <w:br/>
      </w:r>
      <w:r w:rsidR="006262C3" w:rsidRPr="00002790">
        <w:rPr>
          <w:color w:val="000000" w:themeColor="text1"/>
        </w:rPr>
        <w:t>o RLM ≥ 2</w:t>
      </w:r>
      <w:r w:rsidR="00583B7F">
        <w:rPr>
          <w:color w:val="000000" w:themeColor="text1"/>
        </w:rPr>
        <w:t> </w:t>
      </w:r>
      <w:r w:rsidR="006262C3" w:rsidRPr="00002790">
        <w:rPr>
          <w:color w:val="000000" w:themeColor="text1"/>
        </w:rPr>
        <w:t>000</w:t>
      </w:r>
      <w:r w:rsidR="00583B7F">
        <w:rPr>
          <w:color w:val="000000" w:themeColor="text1"/>
        </w:rPr>
        <w:t xml:space="preserve"> i </w:t>
      </w:r>
      <w:r w:rsidR="006262C3" w:rsidRPr="00002790">
        <w:rPr>
          <w:color w:val="000000" w:themeColor="text1"/>
        </w:rPr>
        <w:t xml:space="preserve">został opracowany na podstawie danych z 2002 r.  </w:t>
      </w:r>
    </w:p>
    <w:p w14:paraId="75A06302" w14:textId="77777777" w:rsidR="006F408C" w:rsidRPr="00B94778" w:rsidRDefault="006F408C" w:rsidP="00385B02">
      <w:pPr>
        <w:pStyle w:val="Nagwek3"/>
        <w:spacing w:after="240"/>
        <w:rPr>
          <w:rFonts w:ascii="Times New Roman" w:hAnsi="Times New Roman" w:cs="Times New Roman"/>
          <w:sz w:val="26"/>
          <w:szCs w:val="26"/>
        </w:rPr>
      </w:pPr>
      <w:bookmarkStart w:id="23" w:name="_Toc103860607"/>
      <w:r w:rsidRPr="00B94778">
        <w:rPr>
          <w:rFonts w:ascii="Times New Roman" w:hAnsi="Times New Roman" w:cs="Times New Roman"/>
          <w:sz w:val="26"/>
          <w:szCs w:val="26"/>
        </w:rPr>
        <w:t>4.2. Pierwsza aktualizacja KPO</w:t>
      </w:r>
      <w:r w:rsidR="000B143B" w:rsidRPr="00B94778">
        <w:rPr>
          <w:rFonts w:ascii="Times New Roman" w:hAnsi="Times New Roman" w:cs="Times New Roman"/>
          <w:sz w:val="26"/>
          <w:szCs w:val="26"/>
        </w:rPr>
        <w:t>Ś</w:t>
      </w:r>
      <w:r w:rsidRPr="00B94778">
        <w:rPr>
          <w:rFonts w:ascii="Times New Roman" w:hAnsi="Times New Roman" w:cs="Times New Roman"/>
          <w:sz w:val="26"/>
          <w:szCs w:val="26"/>
        </w:rPr>
        <w:t>K</w:t>
      </w:r>
      <w:bookmarkEnd w:id="23"/>
    </w:p>
    <w:p w14:paraId="7A6E96B5" w14:textId="4ACB18C4" w:rsidR="006F408C" w:rsidRPr="00002790" w:rsidRDefault="006F408C" w:rsidP="00385B02">
      <w:pPr>
        <w:widowControl w:val="0"/>
        <w:autoSpaceDE w:val="0"/>
        <w:autoSpaceDN w:val="0"/>
        <w:adjustRightInd w:val="0"/>
        <w:snapToGrid w:val="0"/>
        <w:spacing w:line="276" w:lineRule="auto"/>
        <w:jc w:val="both"/>
        <w:rPr>
          <w:color w:val="000000" w:themeColor="text1"/>
        </w:rPr>
      </w:pPr>
      <w:r w:rsidRPr="00002790">
        <w:rPr>
          <w:color w:val="000000" w:themeColor="text1"/>
        </w:rPr>
        <w:t>Pierwsza aktualizacja KPO</w:t>
      </w:r>
      <w:r w:rsidR="000B143B" w:rsidRPr="00002790">
        <w:rPr>
          <w:color w:val="000000" w:themeColor="text1"/>
        </w:rPr>
        <w:t>Ś</w:t>
      </w:r>
      <w:r w:rsidRPr="00002790">
        <w:rPr>
          <w:color w:val="000000" w:themeColor="text1"/>
        </w:rPr>
        <w:t>K – AKPO</w:t>
      </w:r>
      <w:r w:rsidR="000B143B" w:rsidRPr="00002790">
        <w:rPr>
          <w:color w:val="000000" w:themeColor="text1"/>
        </w:rPr>
        <w:t>Ś</w:t>
      </w:r>
      <w:r w:rsidRPr="00002790">
        <w:rPr>
          <w:color w:val="000000" w:themeColor="text1"/>
        </w:rPr>
        <w:t>K 2005 – zosta</w:t>
      </w:r>
      <w:r w:rsidR="000B143B" w:rsidRPr="00002790">
        <w:rPr>
          <w:color w:val="000000" w:themeColor="text1"/>
        </w:rPr>
        <w:t>ł</w:t>
      </w:r>
      <w:r w:rsidRPr="00002790">
        <w:rPr>
          <w:color w:val="000000" w:themeColor="text1"/>
        </w:rPr>
        <w:t>a zatwierdzona przez</w:t>
      </w:r>
      <w:r w:rsidR="00ED13E0" w:rsidRPr="00002790">
        <w:rPr>
          <w:color w:val="000000" w:themeColor="text1"/>
        </w:rPr>
        <w:t xml:space="preserve"> </w:t>
      </w:r>
      <w:r w:rsidRPr="00002790">
        <w:rPr>
          <w:color w:val="000000" w:themeColor="text1"/>
        </w:rPr>
        <w:t>Rad</w:t>
      </w:r>
      <w:r w:rsidR="000B143B" w:rsidRPr="00002790">
        <w:rPr>
          <w:color w:val="000000" w:themeColor="text1"/>
        </w:rPr>
        <w:t>ę</w:t>
      </w:r>
      <w:r w:rsidRPr="00002790">
        <w:rPr>
          <w:color w:val="000000" w:themeColor="text1"/>
        </w:rPr>
        <w:t xml:space="preserve"> Ministrów w dniu 7 czerwca 2005 r. </w:t>
      </w:r>
      <w:r w:rsidR="00C40AD0" w:rsidRPr="00002790">
        <w:rPr>
          <w:color w:val="000000" w:themeColor="text1"/>
        </w:rPr>
        <w:t>Celem aktualizacji było zweryfikowanie i zaktualizowanie potrzeb aglomeracji ujętych w KPOŚK oraz aglomeracji nowo utworzonych, w zakresie inwestycyjnym i finansowym. AKPOŚK 2005 zawiera 1 577 aglomeracji, podstawą aktualizacji były dane</w:t>
      </w:r>
      <w:r w:rsidR="006F4F18">
        <w:rPr>
          <w:color w:val="000000" w:themeColor="text1"/>
        </w:rPr>
        <w:br/>
      </w:r>
      <w:r w:rsidR="00C40AD0" w:rsidRPr="00002790">
        <w:rPr>
          <w:color w:val="000000" w:themeColor="text1"/>
        </w:rPr>
        <w:t>z 2004 r.</w:t>
      </w:r>
    </w:p>
    <w:p w14:paraId="1E4F41FA" w14:textId="77777777" w:rsidR="006F408C" w:rsidRPr="00B94778" w:rsidRDefault="006F408C" w:rsidP="00385B02">
      <w:pPr>
        <w:pStyle w:val="Nagwek3"/>
        <w:spacing w:after="240"/>
        <w:rPr>
          <w:rFonts w:ascii="Times New Roman" w:hAnsi="Times New Roman" w:cs="Times New Roman"/>
          <w:sz w:val="26"/>
          <w:szCs w:val="26"/>
        </w:rPr>
      </w:pPr>
      <w:bookmarkStart w:id="24" w:name="_Toc103860608"/>
      <w:r w:rsidRPr="00B94778">
        <w:rPr>
          <w:rFonts w:ascii="Times New Roman" w:hAnsi="Times New Roman" w:cs="Times New Roman"/>
          <w:sz w:val="26"/>
          <w:szCs w:val="26"/>
        </w:rPr>
        <w:t>4.3. Druga aktualizacja KPO</w:t>
      </w:r>
      <w:r w:rsidR="000B143B" w:rsidRPr="00B94778">
        <w:rPr>
          <w:rFonts w:ascii="Times New Roman" w:hAnsi="Times New Roman" w:cs="Times New Roman"/>
          <w:sz w:val="26"/>
          <w:szCs w:val="26"/>
        </w:rPr>
        <w:t>Ś</w:t>
      </w:r>
      <w:r w:rsidRPr="00B94778">
        <w:rPr>
          <w:rFonts w:ascii="Times New Roman" w:hAnsi="Times New Roman" w:cs="Times New Roman"/>
          <w:sz w:val="26"/>
          <w:szCs w:val="26"/>
        </w:rPr>
        <w:t>K</w:t>
      </w:r>
      <w:bookmarkEnd w:id="24"/>
    </w:p>
    <w:p w14:paraId="3D263BE2" w14:textId="2A6F9A6C" w:rsidR="0086692D" w:rsidRPr="00002790" w:rsidRDefault="006F4F18" w:rsidP="00385B02">
      <w:pPr>
        <w:widowControl w:val="0"/>
        <w:autoSpaceDE w:val="0"/>
        <w:autoSpaceDN w:val="0"/>
        <w:adjustRightInd w:val="0"/>
        <w:snapToGrid w:val="0"/>
        <w:spacing w:after="240" w:line="276" w:lineRule="auto"/>
        <w:jc w:val="both"/>
        <w:rPr>
          <w:color w:val="000000" w:themeColor="text1"/>
        </w:rPr>
      </w:pPr>
      <w:r>
        <w:rPr>
          <w:color w:val="000000" w:themeColor="text1"/>
        </w:rPr>
        <w:t>D</w:t>
      </w:r>
      <w:r w:rsidR="006F408C" w:rsidRPr="00002790">
        <w:rPr>
          <w:color w:val="000000" w:themeColor="text1"/>
        </w:rPr>
        <w:t>ruga aktualizacja – AKPO</w:t>
      </w:r>
      <w:r w:rsidR="000B143B" w:rsidRPr="00002790">
        <w:rPr>
          <w:color w:val="000000" w:themeColor="text1"/>
        </w:rPr>
        <w:t>Ś</w:t>
      </w:r>
      <w:r w:rsidR="006F408C" w:rsidRPr="00002790">
        <w:rPr>
          <w:color w:val="000000" w:themeColor="text1"/>
        </w:rPr>
        <w:t>K 2009 – zosta</w:t>
      </w:r>
      <w:r w:rsidR="000B143B" w:rsidRPr="00002790">
        <w:rPr>
          <w:color w:val="000000" w:themeColor="text1"/>
        </w:rPr>
        <w:t>ł</w:t>
      </w:r>
      <w:r w:rsidR="006F408C" w:rsidRPr="00002790">
        <w:rPr>
          <w:color w:val="000000" w:themeColor="text1"/>
        </w:rPr>
        <w:t>a zatwierdzona przez Rad</w:t>
      </w:r>
      <w:r w:rsidR="000B143B" w:rsidRPr="00002790">
        <w:rPr>
          <w:color w:val="000000" w:themeColor="text1"/>
        </w:rPr>
        <w:t>ę</w:t>
      </w:r>
      <w:r w:rsidR="00035413" w:rsidRPr="00002790">
        <w:rPr>
          <w:color w:val="000000" w:themeColor="text1"/>
        </w:rPr>
        <w:t xml:space="preserve"> Ministrów w dniu </w:t>
      </w:r>
      <w:r w:rsidR="00035413" w:rsidRPr="00002790">
        <w:rPr>
          <w:color w:val="000000" w:themeColor="text1"/>
        </w:rPr>
        <w:lastRenderedPageBreak/>
        <w:t>2 </w:t>
      </w:r>
      <w:r w:rsidR="006F408C" w:rsidRPr="00002790">
        <w:rPr>
          <w:color w:val="000000" w:themeColor="text1"/>
        </w:rPr>
        <w:t>marca 2010 r. Przedsi</w:t>
      </w:r>
      <w:r w:rsidR="000B143B" w:rsidRPr="00002790">
        <w:rPr>
          <w:color w:val="000000" w:themeColor="text1"/>
        </w:rPr>
        <w:t>ę</w:t>
      </w:r>
      <w:r w:rsidR="006F408C" w:rsidRPr="00002790">
        <w:rPr>
          <w:color w:val="000000" w:themeColor="text1"/>
        </w:rPr>
        <w:t>wzi</w:t>
      </w:r>
      <w:r w:rsidR="000B143B" w:rsidRPr="00002790">
        <w:rPr>
          <w:color w:val="000000" w:themeColor="text1"/>
        </w:rPr>
        <w:t>ę</w:t>
      </w:r>
      <w:r w:rsidR="006F408C" w:rsidRPr="00002790">
        <w:rPr>
          <w:color w:val="000000" w:themeColor="text1"/>
        </w:rPr>
        <w:t>cia przewidywane w tej aktualizacji obj</w:t>
      </w:r>
      <w:r w:rsidR="000B143B" w:rsidRPr="00002790">
        <w:rPr>
          <w:color w:val="000000" w:themeColor="text1"/>
        </w:rPr>
        <w:t>ęł</w:t>
      </w:r>
      <w:r w:rsidR="00AC755D" w:rsidRPr="00002790">
        <w:rPr>
          <w:color w:val="000000" w:themeColor="text1"/>
        </w:rPr>
        <w:t>y 1</w:t>
      </w:r>
      <w:r>
        <w:rPr>
          <w:color w:val="000000" w:themeColor="text1"/>
        </w:rPr>
        <w:t xml:space="preserve"> </w:t>
      </w:r>
      <w:r w:rsidR="00AC755D" w:rsidRPr="00002790">
        <w:rPr>
          <w:color w:val="000000" w:themeColor="text1"/>
        </w:rPr>
        <w:t>635 aglomeracji</w:t>
      </w:r>
      <w:r w:rsidR="00E54A03" w:rsidRPr="00002790">
        <w:rPr>
          <w:color w:val="000000" w:themeColor="text1"/>
        </w:rPr>
        <w:t>,</w:t>
      </w:r>
      <w:r>
        <w:rPr>
          <w:color w:val="000000" w:themeColor="text1"/>
        </w:rPr>
        <w:br/>
      </w:r>
      <w:r w:rsidR="00E54A03" w:rsidRPr="00002790">
        <w:rPr>
          <w:color w:val="000000" w:themeColor="text1"/>
        </w:rPr>
        <w:t>w tym 1</w:t>
      </w:r>
      <w:r w:rsidR="00B7130A">
        <w:rPr>
          <w:color w:val="000000" w:themeColor="text1"/>
        </w:rPr>
        <w:t xml:space="preserve"> </w:t>
      </w:r>
      <w:r w:rsidR="00E54A03" w:rsidRPr="00002790">
        <w:rPr>
          <w:color w:val="000000" w:themeColor="text1"/>
        </w:rPr>
        <w:t>313 aglomeracji priorytetowych</w:t>
      </w:r>
      <w:r w:rsidR="00AC755D" w:rsidRPr="00002790">
        <w:rPr>
          <w:color w:val="000000" w:themeColor="text1"/>
        </w:rPr>
        <w:t>.</w:t>
      </w:r>
      <w:r w:rsidR="000F41AB" w:rsidRPr="00002790">
        <w:rPr>
          <w:color w:val="000000" w:themeColor="text1"/>
        </w:rPr>
        <w:t xml:space="preserve"> </w:t>
      </w:r>
    </w:p>
    <w:p w14:paraId="7ED433D3" w14:textId="77777777" w:rsidR="006F408C" w:rsidRPr="00002790" w:rsidRDefault="006F408C" w:rsidP="00385B02">
      <w:pPr>
        <w:widowControl w:val="0"/>
        <w:autoSpaceDE w:val="0"/>
        <w:autoSpaceDN w:val="0"/>
        <w:adjustRightInd w:val="0"/>
        <w:snapToGrid w:val="0"/>
        <w:spacing w:line="276" w:lineRule="auto"/>
        <w:jc w:val="both"/>
        <w:rPr>
          <w:color w:val="000000" w:themeColor="text1"/>
        </w:rPr>
      </w:pPr>
      <w:r w:rsidRPr="00002790">
        <w:rPr>
          <w:color w:val="000000" w:themeColor="text1"/>
        </w:rPr>
        <w:t>Jako przedsi</w:t>
      </w:r>
      <w:r w:rsidR="000B143B" w:rsidRPr="00002790">
        <w:rPr>
          <w:color w:val="000000" w:themeColor="text1"/>
        </w:rPr>
        <w:t>ę</w:t>
      </w:r>
      <w:r w:rsidRPr="00002790">
        <w:rPr>
          <w:color w:val="000000" w:themeColor="text1"/>
        </w:rPr>
        <w:t>wzi</w:t>
      </w:r>
      <w:r w:rsidR="000B143B" w:rsidRPr="00002790">
        <w:rPr>
          <w:color w:val="000000" w:themeColor="text1"/>
        </w:rPr>
        <w:t>ę</w:t>
      </w:r>
      <w:r w:rsidRPr="00002790">
        <w:rPr>
          <w:color w:val="000000" w:themeColor="text1"/>
        </w:rPr>
        <w:t>cia priorytetowe w drugiej aktualizacji KPO</w:t>
      </w:r>
      <w:r w:rsidR="000B143B" w:rsidRPr="00002790">
        <w:rPr>
          <w:color w:val="000000" w:themeColor="text1"/>
        </w:rPr>
        <w:t>Ś</w:t>
      </w:r>
      <w:r w:rsidRPr="00002790">
        <w:rPr>
          <w:color w:val="000000" w:themeColor="text1"/>
        </w:rPr>
        <w:t>K przyj</w:t>
      </w:r>
      <w:r w:rsidR="000B143B" w:rsidRPr="00002790">
        <w:rPr>
          <w:color w:val="000000" w:themeColor="text1"/>
        </w:rPr>
        <w:t>ę</w:t>
      </w:r>
      <w:r w:rsidRPr="00002790">
        <w:rPr>
          <w:color w:val="000000" w:themeColor="text1"/>
        </w:rPr>
        <w:t>to</w:t>
      </w:r>
      <w:r w:rsidR="00A174B9" w:rsidRPr="00002790">
        <w:rPr>
          <w:color w:val="000000" w:themeColor="text1"/>
        </w:rPr>
        <w:t xml:space="preserve"> </w:t>
      </w:r>
      <w:r w:rsidRPr="00002790">
        <w:rPr>
          <w:color w:val="000000" w:themeColor="text1"/>
        </w:rPr>
        <w:t>te propozycje gmin, które zapewni</w:t>
      </w:r>
      <w:r w:rsidR="000B143B" w:rsidRPr="00002790">
        <w:rPr>
          <w:color w:val="000000" w:themeColor="text1"/>
        </w:rPr>
        <w:t>ą</w:t>
      </w:r>
      <w:r w:rsidRPr="00002790">
        <w:rPr>
          <w:color w:val="000000" w:themeColor="text1"/>
        </w:rPr>
        <w:t xml:space="preserve"> realizacj</w:t>
      </w:r>
      <w:r w:rsidR="000B143B" w:rsidRPr="00002790">
        <w:rPr>
          <w:color w:val="000000" w:themeColor="text1"/>
        </w:rPr>
        <w:t>ę</w:t>
      </w:r>
      <w:r w:rsidRPr="00002790">
        <w:rPr>
          <w:color w:val="000000" w:themeColor="text1"/>
        </w:rPr>
        <w:t xml:space="preserve"> priorytetów gospodarki </w:t>
      </w:r>
      <w:r w:rsidR="000B143B" w:rsidRPr="00002790">
        <w:rPr>
          <w:color w:val="000000" w:themeColor="text1"/>
        </w:rPr>
        <w:t>ś</w:t>
      </w:r>
      <w:r w:rsidRPr="00002790">
        <w:rPr>
          <w:color w:val="000000" w:themeColor="text1"/>
        </w:rPr>
        <w:t>ciekowej</w:t>
      </w:r>
      <w:r w:rsidR="00A174B9" w:rsidRPr="00002790">
        <w:rPr>
          <w:color w:val="000000" w:themeColor="text1"/>
        </w:rPr>
        <w:t xml:space="preserve"> w Polsce, a </w:t>
      </w:r>
      <w:r w:rsidRPr="00002790">
        <w:rPr>
          <w:color w:val="000000" w:themeColor="text1"/>
        </w:rPr>
        <w:t>mianowicie:</w:t>
      </w:r>
    </w:p>
    <w:p w14:paraId="2DD526FB" w14:textId="77777777" w:rsidR="006F408C" w:rsidRPr="00002790" w:rsidRDefault="006F408C" w:rsidP="00385B02">
      <w:pPr>
        <w:pStyle w:val="Akapitzlist"/>
        <w:widowControl w:val="0"/>
        <w:numPr>
          <w:ilvl w:val="0"/>
          <w:numId w:val="12"/>
        </w:numPr>
        <w:autoSpaceDE w:val="0"/>
        <w:autoSpaceDN w:val="0"/>
        <w:adjustRightInd w:val="0"/>
        <w:snapToGrid w:val="0"/>
        <w:spacing w:after="0"/>
        <w:jc w:val="both"/>
        <w:rPr>
          <w:rFonts w:ascii="Times New Roman" w:hAnsi="Times New Roman" w:cs="Times New Roman"/>
          <w:color w:val="000000" w:themeColor="text1"/>
          <w:sz w:val="24"/>
          <w:szCs w:val="24"/>
        </w:rPr>
      </w:pPr>
      <w:r w:rsidRPr="00002790">
        <w:rPr>
          <w:rFonts w:ascii="Times New Roman" w:hAnsi="Times New Roman" w:cs="Times New Roman"/>
          <w:color w:val="000000" w:themeColor="text1"/>
          <w:sz w:val="24"/>
          <w:szCs w:val="24"/>
        </w:rPr>
        <w:t>realizacj</w:t>
      </w:r>
      <w:r w:rsidR="000B143B" w:rsidRPr="00002790">
        <w:rPr>
          <w:rFonts w:ascii="Times New Roman" w:hAnsi="Times New Roman" w:cs="Times New Roman"/>
          <w:color w:val="000000" w:themeColor="text1"/>
          <w:sz w:val="24"/>
          <w:szCs w:val="24"/>
        </w:rPr>
        <w:t>ę</w:t>
      </w:r>
      <w:r w:rsidRPr="00002790">
        <w:rPr>
          <w:rFonts w:ascii="Times New Roman" w:hAnsi="Times New Roman" w:cs="Times New Roman"/>
          <w:color w:val="000000" w:themeColor="text1"/>
          <w:sz w:val="24"/>
          <w:szCs w:val="24"/>
        </w:rPr>
        <w:t xml:space="preserve"> najwa</w:t>
      </w:r>
      <w:r w:rsidR="000B143B" w:rsidRPr="00002790">
        <w:rPr>
          <w:rFonts w:ascii="Times New Roman" w:hAnsi="Times New Roman" w:cs="Times New Roman"/>
          <w:color w:val="000000" w:themeColor="text1"/>
          <w:sz w:val="24"/>
          <w:szCs w:val="24"/>
        </w:rPr>
        <w:t>ż</w:t>
      </w:r>
      <w:r w:rsidRPr="00002790">
        <w:rPr>
          <w:rFonts w:ascii="Times New Roman" w:hAnsi="Times New Roman" w:cs="Times New Roman"/>
          <w:color w:val="000000" w:themeColor="text1"/>
          <w:sz w:val="24"/>
          <w:szCs w:val="24"/>
        </w:rPr>
        <w:t>niejszych zada</w:t>
      </w:r>
      <w:r w:rsidR="000B143B" w:rsidRPr="00002790">
        <w:rPr>
          <w:rFonts w:ascii="Times New Roman" w:hAnsi="Times New Roman" w:cs="Times New Roman"/>
          <w:color w:val="000000" w:themeColor="text1"/>
          <w:sz w:val="24"/>
          <w:szCs w:val="24"/>
        </w:rPr>
        <w:t>ń</w:t>
      </w:r>
      <w:r w:rsidRPr="00002790">
        <w:rPr>
          <w:rFonts w:ascii="Times New Roman" w:hAnsi="Times New Roman" w:cs="Times New Roman"/>
          <w:color w:val="000000" w:themeColor="text1"/>
          <w:sz w:val="24"/>
          <w:szCs w:val="24"/>
        </w:rPr>
        <w:t xml:space="preserve"> ochrony wód powierzchniowych w Polsce, przy</w:t>
      </w:r>
      <w:r w:rsidR="00A174B9" w:rsidRPr="00002790">
        <w:rPr>
          <w:rFonts w:ascii="Times New Roman" w:hAnsi="Times New Roman" w:cs="Times New Roman"/>
          <w:color w:val="000000" w:themeColor="text1"/>
          <w:sz w:val="24"/>
          <w:szCs w:val="24"/>
        </w:rPr>
        <w:t xml:space="preserve"> </w:t>
      </w:r>
      <w:r w:rsidRPr="00002790">
        <w:rPr>
          <w:rFonts w:ascii="Times New Roman" w:hAnsi="Times New Roman" w:cs="Times New Roman"/>
          <w:color w:val="000000" w:themeColor="text1"/>
          <w:sz w:val="24"/>
          <w:szCs w:val="24"/>
        </w:rPr>
        <w:t xml:space="preserve">redukcji 97% </w:t>
      </w:r>
      <w:r w:rsidR="000B143B" w:rsidRPr="00002790">
        <w:rPr>
          <w:rFonts w:ascii="Times New Roman" w:hAnsi="Times New Roman" w:cs="Times New Roman"/>
          <w:color w:val="000000" w:themeColor="text1"/>
          <w:sz w:val="24"/>
          <w:szCs w:val="24"/>
        </w:rPr>
        <w:t>ł</w:t>
      </w:r>
      <w:r w:rsidRPr="00002790">
        <w:rPr>
          <w:rFonts w:ascii="Times New Roman" w:hAnsi="Times New Roman" w:cs="Times New Roman"/>
          <w:color w:val="000000" w:themeColor="text1"/>
          <w:sz w:val="24"/>
          <w:szCs w:val="24"/>
        </w:rPr>
        <w:t>adunków zanieczyszcze</w:t>
      </w:r>
      <w:r w:rsidR="000B143B" w:rsidRPr="00002790">
        <w:rPr>
          <w:rFonts w:ascii="Times New Roman" w:hAnsi="Times New Roman" w:cs="Times New Roman"/>
          <w:color w:val="000000" w:themeColor="text1"/>
          <w:sz w:val="24"/>
          <w:szCs w:val="24"/>
        </w:rPr>
        <w:t>ń</w:t>
      </w:r>
      <w:r w:rsidRPr="00002790">
        <w:rPr>
          <w:rFonts w:ascii="Times New Roman" w:hAnsi="Times New Roman" w:cs="Times New Roman"/>
          <w:color w:val="000000" w:themeColor="text1"/>
          <w:sz w:val="24"/>
          <w:szCs w:val="24"/>
        </w:rPr>
        <w:t xml:space="preserve"> biodegradowalnych generowanych przez</w:t>
      </w:r>
      <w:r w:rsidR="00A174B9" w:rsidRPr="00002790">
        <w:rPr>
          <w:rFonts w:ascii="Times New Roman" w:hAnsi="Times New Roman" w:cs="Times New Roman"/>
          <w:color w:val="000000" w:themeColor="text1"/>
          <w:sz w:val="24"/>
          <w:szCs w:val="24"/>
        </w:rPr>
        <w:t xml:space="preserve"> </w:t>
      </w:r>
      <w:r w:rsidRPr="00002790">
        <w:rPr>
          <w:rFonts w:ascii="Times New Roman" w:hAnsi="Times New Roman" w:cs="Times New Roman"/>
          <w:color w:val="000000" w:themeColor="text1"/>
          <w:sz w:val="24"/>
          <w:szCs w:val="24"/>
        </w:rPr>
        <w:t>aglomeracje;</w:t>
      </w:r>
    </w:p>
    <w:p w14:paraId="53108B0A" w14:textId="77777777" w:rsidR="000F41AB" w:rsidRPr="00002790" w:rsidRDefault="006F408C" w:rsidP="00385B02">
      <w:pPr>
        <w:pStyle w:val="Akapitzlist"/>
        <w:widowControl w:val="0"/>
        <w:numPr>
          <w:ilvl w:val="0"/>
          <w:numId w:val="12"/>
        </w:numPr>
        <w:autoSpaceDE w:val="0"/>
        <w:autoSpaceDN w:val="0"/>
        <w:adjustRightInd w:val="0"/>
        <w:snapToGrid w:val="0"/>
        <w:jc w:val="both"/>
        <w:rPr>
          <w:rFonts w:ascii="Times New Roman" w:hAnsi="Times New Roman" w:cs="Times New Roman"/>
          <w:color w:val="000000" w:themeColor="text1"/>
          <w:sz w:val="24"/>
          <w:szCs w:val="24"/>
        </w:rPr>
      </w:pPr>
      <w:r w:rsidRPr="00002790">
        <w:rPr>
          <w:rFonts w:ascii="Times New Roman" w:hAnsi="Times New Roman" w:cs="Times New Roman"/>
          <w:color w:val="000000" w:themeColor="text1"/>
          <w:sz w:val="24"/>
          <w:szCs w:val="24"/>
        </w:rPr>
        <w:t>75</w:t>
      </w:r>
      <w:r w:rsidR="003D39C6" w:rsidRPr="00002790">
        <w:rPr>
          <w:rFonts w:ascii="Times New Roman" w:hAnsi="Times New Roman" w:cs="Times New Roman"/>
          <w:color w:val="000000" w:themeColor="text1"/>
          <w:sz w:val="24"/>
          <w:szCs w:val="24"/>
        </w:rPr>
        <w:t>%</w:t>
      </w:r>
      <w:r w:rsidRPr="00002790">
        <w:rPr>
          <w:rFonts w:ascii="Times New Roman" w:hAnsi="Times New Roman" w:cs="Times New Roman"/>
          <w:color w:val="000000" w:themeColor="text1"/>
          <w:sz w:val="24"/>
          <w:szCs w:val="24"/>
        </w:rPr>
        <w:t xml:space="preserve"> redukcj</w:t>
      </w:r>
      <w:r w:rsidR="000B143B" w:rsidRPr="00002790">
        <w:rPr>
          <w:rFonts w:ascii="Times New Roman" w:hAnsi="Times New Roman" w:cs="Times New Roman"/>
          <w:color w:val="000000" w:themeColor="text1"/>
          <w:sz w:val="24"/>
          <w:szCs w:val="24"/>
        </w:rPr>
        <w:t>ę</w:t>
      </w:r>
      <w:r w:rsidRPr="00002790">
        <w:rPr>
          <w:rFonts w:ascii="Times New Roman" w:hAnsi="Times New Roman" w:cs="Times New Roman"/>
          <w:color w:val="000000" w:themeColor="text1"/>
          <w:sz w:val="24"/>
          <w:szCs w:val="24"/>
        </w:rPr>
        <w:t xml:space="preserve"> </w:t>
      </w:r>
      <w:r w:rsidR="000B143B" w:rsidRPr="00002790">
        <w:rPr>
          <w:rFonts w:ascii="Times New Roman" w:hAnsi="Times New Roman" w:cs="Times New Roman"/>
          <w:color w:val="000000" w:themeColor="text1"/>
          <w:sz w:val="24"/>
          <w:szCs w:val="24"/>
        </w:rPr>
        <w:t>ł</w:t>
      </w:r>
      <w:r w:rsidRPr="00002790">
        <w:rPr>
          <w:rFonts w:ascii="Times New Roman" w:hAnsi="Times New Roman" w:cs="Times New Roman"/>
          <w:color w:val="000000" w:themeColor="text1"/>
          <w:sz w:val="24"/>
          <w:szCs w:val="24"/>
        </w:rPr>
        <w:t>adunków azotu i fosforu ogólnego, w celu ograniczenia</w:t>
      </w:r>
      <w:r w:rsidR="00A174B9" w:rsidRPr="00002790">
        <w:rPr>
          <w:rFonts w:ascii="Times New Roman" w:hAnsi="Times New Roman" w:cs="Times New Roman"/>
          <w:color w:val="000000" w:themeColor="text1"/>
          <w:sz w:val="24"/>
          <w:szCs w:val="24"/>
        </w:rPr>
        <w:t xml:space="preserve"> </w:t>
      </w:r>
      <w:r w:rsidRPr="00002790">
        <w:rPr>
          <w:rFonts w:ascii="Times New Roman" w:hAnsi="Times New Roman" w:cs="Times New Roman"/>
          <w:color w:val="000000" w:themeColor="text1"/>
          <w:sz w:val="24"/>
          <w:szCs w:val="24"/>
        </w:rPr>
        <w:t>eutrofizacji wód Ba</w:t>
      </w:r>
      <w:r w:rsidR="000B143B" w:rsidRPr="00002790">
        <w:rPr>
          <w:rFonts w:ascii="Times New Roman" w:hAnsi="Times New Roman" w:cs="Times New Roman"/>
          <w:color w:val="000000" w:themeColor="text1"/>
          <w:sz w:val="24"/>
          <w:szCs w:val="24"/>
        </w:rPr>
        <w:t>ł</w:t>
      </w:r>
      <w:r w:rsidRPr="00002790">
        <w:rPr>
          <w:rFonts w:ascii="Times New Roman" w:hAnsi="Times New Roman" w:cs="Times New Roman"/>
          <w:color w:val="000000" w:themeColor="text1"/>
          <w:sz w:val="24"/>
          <w:szCs w:val="24"/>
        </w:rPr>
        <w:t xml:space="preserve">tyku i zanieczyszczenia wód </w:t>
      </w:r>
      <w:r w:rsidR="000B143B" w:rsidRPr="00002790">
        <w:rPr>
          <w:rFonts w:ascii="Times New Roman" w:hAnsi="Times New Roman" w:cs="Times New Roman"/>
          <w:color w:val="000000" w:themeColor="text1"/>
          <w:sz w:val="24"/>
          <w:szCs w:val="24"/>
        </w:rPr>
        <w:t>ś</w:t>
      </w:r>
      <w:r w:rsidRPr="00002790">
        <w:rPr>
          <w:rFonts w:ascii="Times New Roman" w:hAnsi="Times New Roman" w:cs="Times New Roman"/>
          <w:color w:val="000000" w:themeColor="text1"/>
          <w:sz w:val="24"/>
          <w:szCs w:val="24"/>
        </w:rPr>
        <w:t>ródl</w:t>
      </w:r>
      <w:r w:rsidR="000B143B" w:rsidRPr="00002790">
        <w:rPr>
          <w:rFonts w:ascii="Times New Roman" w:hAnsi="Times New Roman" w:cs="Times New Roman"/>
          <w:color w:val="000000" w:themeColor="text1"/>
          <w:sz w:val="24"/>
          <w:szCs w:val="24"/>
        </w:rPr>
        <w:t>ą</w:t>
      </w:r>
      <w:r w:rsidR="00A174B9" w:rsidRPr="00002790">
        <w:rPr>
          <w:rFonts w:ascii="Times New Roman" w:hAnsi="Times New Roman" w:cs="Times New Roman"/>
          <w:color w:val="000000" w:themeColor="text1"/>
          <w:sz w:val="24"/>
          <w:szCs w:val="24"/>
        </w:rPr>
        <w:t>dowych wykorzystywa</w:t>
      </w:r>
      <w:r w:rsidRPr="00002790">
        <w:rPr>
          <w:rFonts w:ascii="Times New Roman" w:hAnsi="Times New Roman" w:cs="Times New Roman"/>
          <w:color w:val="000000" w:themeColor="text1"/>
          <w:sz w:val="24"/>
          <w:szCs w:val="24"/>
        </w:rPr>
        <w:t>nych do celów zbiorowego zaopatrzenia w wod</w:t>
      </w:r>
      <w:r w:rsidR="000B143B" w:rsidRPr="00002790">
        <w:rPr>
          <w:rFonts w:ascii="Times New Roman" w:hAnsi="Times New Roman" w:cs="Times New Roman"/>
          <w:color w:val="000000" w:themeColor="text1"/>
          <w:sz w:val="24"/>
          <w:szCs w:val="24"/>
        </w:rPr>
        <w:t>ę</w:t>
      </w:r>
      <w:r w:rsidRPr="00002790">
        <w:rPr>
          <w:rFonts w:ascii="Times New Roman" w:hAnsi="Times New Roman" w:cs="Times New Roman"/>
          <w:color w:val="000000" w:themeColor="text1"/>
          <w:sz w:val="24"/>
          <w:szCs w:val="24"/>
        </w:rPr>
        <w:t xml:space="preserve"> ludno</w:t>
      </w:r>
      <w:r w:rsidR="000B143B" w:rsidRPr="00002790">
        <w:rPr>
          <w:rFonts w:ascii="Times New Roman" w:hAnsi="Times New Roman" w:cs="Times New Roman"/>
          <w:color w:val="000000" w:themeColor="text1"/>
          <w:sz w:val="24"/>
          <w:szCs w:val="24"/>
        </w:rPr>
        <w:t>ś</w:t>
      </w:r>
      <w:r w:rsidRPr="00002790">
        <w:rPr>
          <w:rFonts w:ascii="Times New Roman" w:hAnsi="Times New Roman" w:cs="Times New Roman"/>
          <w:color w:val="000000" w:themeColor="text1"/>
          <w:sz w:val="24"/>
          <w:szCs w:val="24"/>
        </w:rPr>
        <w:t>ci.</w:t>
      </w:r>
    </w:p>
    <w:p w14:paraId="4AC1EBB6" w14:textId="13F44900" w:rsidR="0086692D" w:rsidRPr="00002790" w:rsidRDefault="000F41AB" w:rsidP="00385B02">
      <w:pPr>
        <w:widowControl w:val="0"/>
        <w:autoSpaceDE w:val="0"/>
        <w:autoSpaceDN w:val="0"/>
        <w:adjustRightInd w:val="0"/>
        <w:snapToGrid w:val="0"/>
        <w:spacing w:line="276" w:lineRule="auto"/>
        <w:jc w:val="both"/>
        <w:rPr>
          <w:color w:val="000000" w:themeColor="text1"/>
        </w:rPr>
      </w:pPr>
      <w:r w:rsidRPr="00002790">
        <w:rPr>
          <w:color w:val="000000" w:themeColor="text1"/>
        </w:rPr>
        <w:t>Dane zawarte w AKPOŚK 2009 dotyczą stanu zaawansowania inwestycji w 2007 r.</w:t>
      </w:r>
    </w:p>
    <w:p w14:paraId="0C7C731F" w14:textId="77777777" w:rsidR="006F408C" w:rsidRPr="00700451" w:rsidRDefault="006F408C" w:rsidP="00385B02">
      <w:pPr>
        <w:pStyle w:val="Nagwek3"/>
        <w:spacing w:after="240"/>
        <w:rPr>
          <w:rFonts w:ascii="Times New Roman" w:hAnsi="Times New Roman" w:cs="Times New Roman"/>
          <w:sz w:val="26"/>
          <w:szCs w:val="26"/>
        </w:rPr>
      </w:pPr>
      <w:bookmarkStart w:id="25" w:name="_Toc103860609"/>
      <w:r w:rsidRPr="00700451">
        <w:rPr>
          <w:rFonts w:ascii="Times New Roman" w:hAnsi="Times New Roman" w:cs="Times New Roman"/>
          <w:sz w:val="26"/>
          <w:szCs w:val="26"/>
        </w:rPr>
        <w:t>4.4. Trzecia aktualizacja KPO</w:t>
      </w:r>
      <w:r w:rsidR="000B143B" w:rsidRPr="00700451">
        <w:rPr>
          <w:rFonts w:ascii="Times New Roman" w:hAnsi="Times New Roman" w:cs="Times New Roman"/>
          <w:sz w:val="26"/>
          <w:szCs w:val="26"/>
        </w:rPr>
        <w:t>Ś</w:t>
      </w:r>
      <w:r w:rsidRPr="00700451">
        <w:rPr>
          <w:rFonts w:ascii="Times New Roman" w:hAnsi="Times New Roman" w:cs="Times New Roman"/>
          <w:sz w:val="26"/>
          <w:szCs w:val="26"/>
        </w:rPr>
        <w:t>K</w:t>
      </w:r>
      <w:bookmarkEnd w:id="25"/>
    </w:p>
    <w:p w14:paraId="7FA4C182" w14:textId="699A02D1" w:rsidR="006F408C" w:rsidRPr="00002790" w:rsidRDefault="006F408C" w:rsidP="00385B02">
      <w:pPr>
        <w:widowControl w:val="0"/>
        <w:autoSpaceDE w:val="0"/>
        <w:autoSpaceDN w:val="0"/>
        <w:adjustRightInd w:val="0"/>
        <w:snapToGrid w:val="0"/>
        <w:spacing w:line="276" w:lineRule="auto"/>
        <w:jc w:val="both"/>
        <w:rPr>
          <w:color w:val="000000" w:themeColor="text1"/>
        </w:rPr>
      </w:pPr>
      <w:r w:rsidRPr="00002790">
        <w:rPr>
          <w:color w:val="000000" w:themeColor="text1"/>
        </w:rPr>
        <w:t>Trzecia aktualizacja – AKPO</w:t>
      </w:r>
      <w:r w:rsidR="000B143B" w:rsidRPr="00002790">
        <w:rPr>
          <w:color w:val="000000" w:themeColor="text1"/>
        </w:rPr>
        <w:t>Ś</w:t>
      </w:r>
      <w:r w:rsidRPr="00002790">
        <w:rPr>
          <w:color w:val="000000" w:themeColor="text1"/>
        </w:rPr>
        <w:t>K 2010 –</w:t>
      </w:r>
      <w:r w:rsidR="003D39C6" w:rsidRPr="00002790">
        <w:rPr>
          <w:color w:val="000000" w:themeColor="text1"/>
        </w:rPr>
        <w:t xml:space="preserve"> </w:t>
      </w:r>
      <w:r w:rsidRPr="00002790">
        <w:rPr>
          <w:color w:val="000000" w:themeColor="text1"/>
        </w:rPr>
        <w:t>zosta</w:t>
      </w:r>
      <w:r w:rsidR="000B143B" w:rsidRPr="00002790">
        <w:rPr>
          <w:color w:val="000000" w:themeColor="text1"/>
        </w:rPr>
        <w:t>ł</w:t>
      </w:r>
      <w:r w:rsidRPr="00002790">
        <w:rPr>
          <w:color w:val="000000" w:themeColor="text1"/>
        </w:rPr>
        <w:t>a zatwierdzona przez Rad</w:t>
      </w:r>
      <w:r w:rsidR="000B143B" w:rsidRPr="00002790">
        <w:rPr>
          <w:color w:val="000000" w:themeColor="text1"/>
        </w:rPr>
        <w:t>ę</w:t>
      </w:r>
      <w:r w:rsidR="003C28D3" w:rsidRPr="00002790">
        <w:rPr>
          <w:color w:val="000000" w:themeColor="text1"/>
        </w:rPr>
        <w:t xml:space="preserve"> Mini</w:t>
      </w:r>
      <w:r w:rsidRPr="00002790">
        <w:rPr>
          <w:color w:val="000000" w:themeColor="text1"/>
        </w:rPr>
        <w:t>strów w dniu</w:t>
      </w:r>
      <w:r w:rsidR="006F4F18">
        <w:rPr>
          <w:color w:val="000000" w:themeColor="text1"/>
        </w:rPr>
        <w:br/>
      </w:r>
      <w:r w:rsidRPr="00002790">
        <w:rPr>
          <w:color w:val="000000" w:themeColor="text1"/>
        </w:rPr>
        <w:t>1 lutego 2011 r. Celem AKPO</w:t>
      </w:r>
      <w:r w:rsidR="000B143B" w:rsidRPr="00002790">
        <w:rPr>
          <w:color w:val="000000" w:themeColor="text1"/>
        </w:rPr>
        <w:t>Ś</w:t>
      </w:r>
      <w:r w:rsidRPr="00002790">
        <w:rPr>
          <w:color w:val="000000" w:themeColor="text1"/>
        </w:rPr>
        <w:t>K 2010 by</w:t>
      </w:r>
      <w:r w:rsidR="000B143B" w:rsidRPr="00002790">
        <w:rPr>
          <w:color w:val="000000" w:themeColor="text1"/>
        </w:rPr>
        <w:t>ł</w:t>
      </w:r>
      <w:r w:rsidR="003C28D3" w:rsidRPr="00002790">
        <w:rPr>
          <w:color w:val="000000" w:themeColor="text1"/>
        </w:rPr>
        <w:t>a analiza stanu zaawanso</w:t>
      </w:r>
      <w:r w:rsidRPr="00002790">
        <w:rPr>
          <w:color w:val="000000" w:themeColor="text1"/>
        </w:rPr>
        <w:t>wania realizacji inwestycji oraz analiza przyczyn zaistnia</w:t>
      </w:r>
      <w:r w:rsidR="000B143B" w:rsidRPr="00002790">
        <w:rPr>
          <w:color w:val="000000" w:themeColor="text1"/>
        </w:rPr>
        <w:t>ł</w:t>
      </w:r>
      <w:r w:rsidR="003C28D3" w:rsidRPr="00002790">
        <w:rPr>
          <w:color w:val="000000" w:themeColor="text1"/>
        </w:rPr>
        <w:t>ych opóź</w:t>
      </w:r>
      <w:r w:rsidRPr="00002790">
        <w:rPr>
          <w:color w:val="000000" w:themeColor="text1"/>
        </w:rPr>
        <w:t>nie</w:t>
      </w:r>
      <w:r w:rsidR="000B143B" w:rsidRPr="00002790">
        <w:rPr>
          <w:color w:val="000000" w:themeColor="text1"/>
        </w:rPr>
        <w:t>ń</w:t>
      </w:r>
      <w:r w:rsidRPr="00002790">
        <w:rPr>
          <w:color w:val="000000" w:themeColor="text1"/>
        </w:rPr>
        <w:t xml:space="preserve"> i w rezultacie</w:t>
      </w:r>
      <w:r w:rsidR="003C28D3" w:rsidRPr="00002790">
        <w:rPr>
          <w:color w:val="000000" w:themeColor="text1"/>
        </w:rPr>
        <w:t xml:space="preserve"> </w:t>
      </w:r>
      <w:r w:rsidRPr="00002790">
        <w:rPr>
          <w:color w:val="000000" w:themeColor="text1"/>
        </w:rPr>
        <w:t>ustalenie realnych terminów ich zako</w:t>
      </w:r>
      <w:r w:rsidR="000B143B" w:rsidRPr="00002790">
        <w:rPr>
          <w:color w:val="000000" w:themeColor="text1"/>
        </w:rPr>
        <w:t>ń</w:t>
      </w:r>
      <w:r w:rsidRPr="00002790">
        <w:rPr>
          <w:color w:val="000000" w:themeColor="text1"/>
        </w:rPr>
        <w:t>czenia. Sytuacja ta dotyczy</w:t>
      </w:r>
      <w:r w:rsidR="00BA69EF" w:rsidRPr="00002790">
        <w:rPr>
          <w:color w:val="000000" w:themeColor="text1"/>
        </w:rPr>
        <w:t>ła</w:t>
      </w:r>
      <w:r w:rsidRPr="00002790">
        <w:rPr>
          <w:color w:val="000000" w:themeColor="text1"/>
        </w:rPr>
        <w:t xml:space="preserve"> 122 aglomeracji</w:t>
      </w:r>
      <w:r w:rsidR="003C28D3" w:rsidRPr="00002790">
        <w:rPr>
          <w:color w:val="000000" w:themeColor="text1"/>
        </w:rPr>
        <w:t xml:space="preserve"> </w:t>
      </w:r>
      <w:r w:rsidRPr="00002790">
        <w:rPr>
          <w:color w:val="000000" w:themeColor="text1"/>
        </w:rPr>
        <w:t>o RLM powy</w:t>
      </w:r>
      <w:r w:rsidR="000B143B" w:rsidRPr="00002790">
        <w:rPr>
          <w:color w:val="000000" w:themeColor="text1"/>
        </w:rPr>
        <w:t>ż</w:t>
      </w:r>
      <w:r w:rsidRPr="00002790">
        <w:rPr>
          <w:color w:val="000000" w:themeColor="text1"/>
        </w:rPr>
        <w:t>ej 15 000 oraz 4 aglomeracji o RLM poni</w:t>
      </w:r>
      <w:r w:rsidR="000B143B" w:rsidRPr="00002790">
        <w:rPr>
          <w:color w:val="000000" w:themeColor="text1"/>
        </w:rPr>
        <w:t>ż</w:t>
      </w:r>
      <w:r w:rsidRPr="00002790">
        <w:rPr>
          <w:color w:val="000000" w:themeColor="text1"/>
        </w:rPr>
        <w:t>ej 15 000 z AKPO</w:t>
      </w:r>
      <w:r w:rsidR="000B143B" w:rsidRPr="00002790">
        <w:rPr>
          <w:color w:val="000000" w:themeColor="text1"/>
        </w:rPr>
        <w:t>Ś</w:t>
      </w:r>
      <w:r w:rsidRPr="00002790">
        <w:rPr>
          <w:color w:val="000000" w:themeColor="text1"/>
        </w:rPr>
        <w:t>K 2009,</w:t>
      </w:r>
      <w:r w:rsidR="003C28D3" w:rsidRPr="00002790">
        <w:rPr>
          <w:color w:val="000000" w:themeColor="text1"/>
        </w:rPr>
        <w:t xml:space="preserve"> </w:t>
      </w:r>
      <w:r w:rsidRPr="00002790">
        <w:rPr>
          <w:color w:val="000000" w:themeColor="text1"/>
        </w:rPr>
        <w:t>które ze wzgl</w:t>
      </w:r>
      <w:r w:rsidR="000B143B" w:rsidRPr="00002790">
        <w:rPr>
          <w:color w:val="000000" w:themeColor="text1"/>
        </w:rPr>
        <w:t>ę</w:t>
      </w:r>
      <w:r w:rsidRPr="00002790">
        <w:rPr>
          <w:color w:val="000000" w:themeColor="text1"/>
        </w:rPr>
        <w:t xml:space="preserve">du na </w:t>
      </w:r>
      <w:r w:rsidR="003C28D3" w:rsidRPr="00002790">
        <w:rPr>
          <w:color w:val="000000" w:themeColor="text1"/>
        </w:rPr>
        <w:t>opóźnienia</w:t>
      </w:r>
      <w:r w:rsidR="00BA69EF" w:rsidRPr="00002790">
        <w:rPr>
          <w:color w:val="000000" w:themeColor="text1"/>
        </w:rPr>
        <w:t xml:space="preserve"> inwestycyjne nie zrealizowały</w:t>
      </w:r>
      <w:r w:rsidRPr="00002790">
        <w:rPr>
          <w:color w:val="000000" w:themeColor="text1"/>
        </w:rPr>
        <w:t xml:space="preserve"> zaplanowanych zada</w:t>
      </w:r>
      <w:r w:rsidR="000B143B" w:rsidRPr="00002790">
        <w:rPr>
          <w:color w:val="000000" w:themeColor="text1"/>
        </w:rPr>
        <w:t>ń</w:t>
      </w:r>
      <w:r w:rsidR="003C28D3" w:rsidRPr="00002790">
        <w:rPr>
          <w:color w:val="000000" w:themeColor="text1"/>
        </w:rPr>
        <w:t xml:space="preserve"> </w:t>
      </w:r>
      <w:r w:rsidRPr="00002790">
        <w:rPr>
          <w:color w:val="000000" w:themeColor="text1"/>
        </w:rPr>
        <w:t>do ko</w:t>
      </w:r>
      <w:r w:rsidR="000B143B" w:rsidRPr="00002790">
        <w:rPr>
          <w:color w:val="000000" w:themeColor="text1"/>
        </w:rPr>
        <w:t>ń</w:t>
      </w:r>
      <w:r w:rsidRPr="00002790">
        <w:rPr>
          <w:color w:val="000000" w:themeColor="text1"/>
        </w:rPr>
        <w:t>ca 2010 r. Pozosta</w:t>
      </w:r>
      <w:r w:rsidR="000B143B" w:rsidRPr="00002790">
        <w:rPr>
          <w:color w:val="000000" w:themeColor="text1"/>
        </w:rPr>
        <w:t>ł</w:t>
      </w:r>
      <w:r w:rsidRPr="00002790">
        <w:rPr>
          <w:color w:val="000000" w:themeColor="text1"/>
        </w:rPr>
        <w:t>e informacje oraz dane pozosta</w:t>
      </w:r>
      <w:r w:rsidR="00A050AF" w:rsidRPr="00002790">
        <w:rPr>
          <w:color w:val="000000" w:themeColor="text1"/>
        </w:rPr>
        <w:t>ły</w:t>
      </w:r>
      <w:r w:rsidRPr="00002790">
        <w:rPr>
          <w:color w:val="000000" w:themeColor="text1"/>
        </w:rPr>
        <w:t xml:space="preserve"> w zgodzie z AKPO</w:t>
      </w:r>
      <w:r w:rsidR="000B143B" w:rsidRPr="00002790">
        <w:rPr>
          <w:color w:val="000000" w:themeColor="text1"/>
        </w:rPr>
        <w:t>Ś</w:t>
      </w:r>
      <w:r w:rsidRPr="00002790">
        <w:rPr>
          <w:color w:val="000000" w:themeColor="text1"/>
        </w:rPr>
        <w:t>K</w:t>
      </w:r>
      <w:r w:rsidR="003C28D3" w:rsidRPr="00002790">
        <w:rPr>
          <w:color w:val="000000" w:themeColor="text1"/>
        </w:rPr>
        <w:t xml:space="preserve"> </w:t>
      </w:r>
      <w:r w:rsidRPr="00002790">
        <w:rPr>
          <w:color w:val="000000" w:themeColor="text1"/>
        </w:rPr>
        <w:t>2009. Informacje na potrzeby AKPO</w:t>
      </w:r>
      <w:r w:rsidR="000B143B" w:rsidRPr="00002790">
        <w:rPr>
          <w:color w:val="000000" w:themeColor="text1"/>
        </w:rPr>
        <w:t>Ś</w:t>
      </w:r>
      <w:r w:rsidRPr="00002790">
        <w:rPr>
          <w:color w:val="000000" w:themeColor="text1"/>
        </w:rPr>
        <w:t>K 2010 dotycz</w:t>
      </w:r>
      <w:r w:rsidR="00A050AF" w:rsidRPr="00002790">
        <w:rPr>
          <w:color w:val="000000" w:themeColor="text1"/>
        </w:rPr>
        <w:t>yły</w:t>
      </w:r>
      <w:r w:rsidRPr="00002790">
        <w:rPr>
          <w:color w:val="000000" w:themeColor="text1"/>
        </w:rPr>
        <w:t xml:space="preserve"> stanu realizacji inwestycji na</w:t>
      </w:r>
      <w:r w:rsidR="003C28D3" w:rsidRPr="00002790">
        <w:rPr>
          <w:color w:val="000000" w:themeColor="text1"/>
        </w:rPr>
        <w:t xml:space="preserve"> </w:t>
      </w:r>
      <w:r w:rsidRPr="00002790">
        <w:rPr>
          <w:color w:val="000000" w:themeColor="text1"/>
        </w:rPr>
        <w:t>dzie</w:t>
      </w:r>
      <w:r w:rsidR="000B143B" w:rsidRPr="00002790">
        <w:rPr>
          <w:color w:val="000000" w:themeColor="text1"/>
        </w:rPr>
        <w:t>ń</w:t>
      </w:r>
      <w:r w:rsidRPr="00002790">
        <w:rPr>
          <w:color w:val="000000" w:themeColor="text1"/>
        </w:rPr>
        <w:t xml:space="preserve"> 30 czerwca 2010 r.</w:t>
      </w:r>
    </w:p>
    <w:p w14:paraId="22E79B91" w14:textId="77777777" w:rsidR="003C28D3" w:rsidRPr="00B94778" w:rsidRDefault="006F408C" w:rsidP="00385B02">
      <w:pPr>
        <w:pStyle w:val="Nagwek3"/>
        <w:spacing w:after="240"/>
        <w:rPr>
          <w:rFonts w:ascii="Times New Roman" w:hAnsi="Times New Roman" w:cs="Times New Roman"/>
          <w:sz w:val="26"/>
          <w:szCs w:val="26"/>
        </w:rPr>
      </w:pPr>
      <w:bookmarkStart w:id="26" w:name="_Toc103860610"/>
      <w:r w:rsidRPr="00B94778">
        <w:rPr>
          <w:rFonts w:ascii="Times New Roman" w:hAnsi="Times New Roman" w:cs="Times New Roman"/>
          <w:sz w:val="26"/>
          <w:szCs w:val="26"/>
        </w:rPr>
        <w:t xml:space="preserve">4.5. </w:t>
      </w:r>
      <w:r w:rsidR="00246F46" w:rsidRPr="00B94778">
        <w:rPr>
          <w:rFonts w:ascii="Times New Roman" w:hAnsi="Times New Roman" w:cs="Times New Roman"/>
          <w:sz w:val="26"/>
          <w:szCs w:val="26"/>
        </w:rPr>
        <w:t>C</w:t>
      </w:r>
      <w:r w:rsidR="003C28D3" w:rsidRPr="00B94778">
        <w:rPr>
          <w:rFonts w:ascii="Times New Roman" w:hAnsi="Times New Roman" w:cs="Times New Roman"/>
          <w:sz w:val="26"/>
          <w:szCs w:val="26"/>
        </w:rPr>
        <w:t>zwart</w:t>
      </w:r>
      <w:r w:rsidR="00246F46" w:rsidRPr="00B94778">
        <w:rPr>
          <w:rFonts w:ascii="Times New Roman" w:hAnsi="Times New Roman" w:cs="Times New Roman"/>
          <w:sz w:val="26"/>
          <w:szCs w:val="26"/>
        </w:rPr>
        <w:t>a</w:t>
      </w:r>
      <w:r w:rsidR="003C28D3" w:rsidRPr="00B94778">
        <w:rPr>
          <w:rFonts w:ascii="Times New Roman" w:hAnsi="Times New Roman" w:cs="Times New Roman"/>
          <w:sz w:val="26"/>
          <w:szCs w:val="26"/>
        </w:rPr>
        <w:t xml:space="preserve"> aktualizacj</w:t>
      </w:r>
      <w:r w:rsidR="00246F46" w:rsidRPr="00B94778">
        <w:rPr>
          <w:rFonts w:ascii="Times New Roman" w:hAnsi="Times New Roman" w:cs="Times New Roman"/>
          <w:sz w:val="26"/>
          <w:szCs w:val="26"/>
        </w:rPr>
        <w:t>a</w:t>
      </w:r>
      <w:r w:rsidR="003C28D3" w:rsidRPr="00B94778">
        <w:rPr>
          <w:rFonts w:ascii="Times New Roman" w:hAnsi="Times New Roman" w:cs="Times New Roman"/>
          <w:sz w:val="26"/>
          <w:szCs w:val="26"/>
        </w:rPr>
        <w:t xml:space="preserve"> KPOŚK</w:t>
      </w:r>
      <w:bookmarkEnd w:id="26"/>
    </w:p>
    <w:p w14:paraId="67C475A2" w14:textId="1541CBA0" w:rsidR="00904CFB" w:rsidRPr="00002790" w:rsidRDefault="008C100B" w:rsidP="00385B02">
      <w:pPr>
        <w:suppressAutoHyphens/>
        <w:autoSpaceDE w:val="0"/>
        <w:autoSpaceDN w:val="0"/>
        <w:adjustRightInd w:val="0"/>
        <w:spacing w:after="240" w:line="276" w:lineRule="auto"/>
        <w:jc w:val="both"/>
        <w:rPr>
          <w:color w:val="000000" w:themeColor="text1"/>
        </w:rPr>
      </w:pPr>
      <w:r w:rsidRPr="00002790">
        <w:rPr>
          <w:color w:val="000000" w:themeColor="text1"/>
        </w:rPr>
        <w:t>Najważniejszą przesłanką przeprowadzenia AKPOŚK</w:t>
      </w:r>
      <w:r w:rsidR="006B76A1" w:rsidRPr="00002790">
        <w:rPr>
          <w:color w:val="000000" w:themeColor="text1"/>
        </w:rPr>
        <w:t xml:space="preserve"> </w:t>
      </w:r>
      <w:r w:rsidRPr="00002790">
        <w:rPr>
          <w:color w:val="000000" w:themeColor="text1"/>
        </w:rPr>
        <w:t xml:space="preserve">2015 </w:t>
      </w:r>
      <w:r w:rsidR="007A045F" w:rsidRPr="00002790">
        <w:rPr>
          <w:color w:val="000000" w:themeColor="text1"/>
        </w:rPr>
        <w:t>była</w:t>
      </w:r>
      <w:r w:rsidRPr="00002790">
        <w:rPr>
          <w:color w:val="000000" w:themeColor="text1"/>
        </w:rPr>
        <w:t xml:space="preserve"> konieczność dostosowania KPOŚK do wymogów art. 5 ust. 2 dyrektywy 91/271/EWG. </w:t>
      </w:r>
      <w:r w:rsidR="0081057B" w:rsidRPr="00002790">
        <w:rPr>
          <w:color w:val="000000" w:themeColor="text1"/>
        </w:rPr>
        <w:t>Jednocześnie, do 2014 r. powinien był zostać zakończony proces weryfikacji obszarów aglomeracji w zakresie wyliczania RLM aglomeracji oraz prawidłowego ustanowienia przebiegu ich granic. Prawidłowe ustanawianie aglomeracji ma kluczowy wpływ na właściwe ich wyposażenie w kanalizację i oczyszczalnie ścieków, zapewniając spełnienie wymagań dyrektywy 91/271/EWG.</w:t>
      </w:r>
    </w:p>
    <w:p w14:paraId="76E1A476" w14:textId="096C00EE" w:rsidR="00904CFB" w:rsidRPr="00002790" w:rsidRDefault="00904CFB" w:rsidP="00385B02">
      <w:pPr>
        <w:widowControl w:val="0"/>
        <w:autoSpaceDE w:val="0"/>
        <w:autoSpaceDN w:val="0"/>
        <w:adjustRightInd w:val="0"/>
        <w:snapToGrid w:val="0"/>
        <w:spacing w:after="240" w:line="276" w:lineRule="auto"/>
        <w:jc w:val="both"/>
        <w:rPr>
          <w:color w:val="000000" w:themeColor="text1"/>
        </w:rPr>
      </w:pPr>
      <w:r w:rsidRPr="00002790">
        <w:rPr>
          <w:color w:val="000000" w:themeColor="text1"/>
        </w:rPr>
        <w:t>AKPOŚK</w:t>
      </w:r>
      <w:r w:rsidR="00465BD2" w:rsidRPr="00002790">
        <w:rPr>
          <w:color w:val="000000" w:themeColor="text1"/>
        </w:rPr>
        <w:t xml:space="preserve"> </w:t>
      </w:r>
      <w:r w:rsidRPr="00002790">
        <w:rPr>
          <w:color w:val="000000" w:themeColor="text1"/>
        </w:rPr>
        <w:t xml:space="preserve">2015 </w:t>
      </w:r>
      <w:r w:rsidR="005A4282">
        <w:rPr>
          <w:color w:val="000000" w:themeColor="text1"/>
        </w:rPr>
        <w:t xml:space="preserve">została </w:t>
      </w:r>
      <w:r w:rsidRPr="00002790">
        <w:rPr>
          <w:color w:val="000000" w:themeColor="text1"/>
        </w:rPr>
        <w:t xml:space="preserve">zatwierdzona przez Radę Ministrów 21 kwietnia 2016 r. </w:t>
      </w:r>
    </w:p>
    <w:p w14:paraId="75CE164D" w14:textId="7591379A" w:rsidR="0081057B" w:rsidRPr="00002790" w:rsidRDefault="0081057B" w:rsidP="00385B02">
      <w:pPr>
        <w:widowControl w:val="0"/>
        <w:autoSpaceDE w:val="0"/>
        <w:autoSpaceDN w:val="0"/>
        <w:adjustRightInd w:val="0"/>
        <w:snapToGrid w:val="0"/>
        <w:spacing w:line="276" w:lineRule="auto"/>
        <w:jc w:val="both"/>
        <w:rPr>
          <w:color w:val="000000" w:themeColor="text1"/>
        </w:rPr>
      </w:pPr>
      <w:r w:rsidRPr="00002790">
        <w:rPr>
          <w:color w:val="000000" w:themeColor="text1"/>
        </w:rPr>
        <w:t>W dokumencie tym zostały uwzględnione informacje dotyczące 1 502 aglomeracji o łącznym RLM aglomeracji ) – 38 007 996, w tym 39 aglomeracji powyżej 150 000 RLM, stanowiących 41,3% całości RLM aglomeracji. Aglomeracje zostały podzielone na IV priorytety, pod uwagę brano znaczenie inwestycji oraz pilność zapewnienia środków. Ponadto do AKPOŚK 2015 włączono aglomeracje poza priorytetem, które nie spełniają warunków dyrektywy</w:t>
      </w:r>
      <w:r w:rsidR="00385B02">
        <w:rPr>
          <w:color w:val="000000" w:themeColor="text1"/>
        </w:rPr>
        <w:t xml:space="preserve"> </w:t>
      </w:r>
      <w:r w:rsidRPr="00002790">
        <w:rPr>
          <w:color w:val="000000" w:themeColor="text1"/>
        </w:rPr>
        <w:t>91/271/EWG, ale planują podejmowanie działań inwestycyjnych zbliżających je do</w:t>
      </w:r>
      <w:r w:rsidR="00385B02">
        <w:rPr>
          <w:color w:val="000000" w:themeColor="text1"/>
        </w:rPr>
        <w:t xml:space="preserve"> </w:t>
      </w:r>
      <w:r w:rsidRPr="00002790">
        <w:rPr>
          <w:color w:val="000000" w:themeColor="text1"/>
        </w:rPr>
        <w:t>wypełnienia wymogów dyrektywy 91/271/EWG, po 31 grudnia 2015 r.</w:t>
      </w:r>
    </w:p>
    <w:p w14:paraId="00BD11C0" w14:textId="6F6F922E" w:rsidR="00D31886" w:rsidRPr="00700451" w:rsidRDefault="00D31886" w:rsidP="00700451">
      <w:pPr>
        <w:pStyle w:val="Nagwek3"/>
        <w:spacing w:after="240"/>
        <w:rPr>
          <w:rFonts w:ascii="Times New Roman" w:hAnsi="Times New Roman" w:cs="Times New Roman"/>
          <w:sz w:val="26"/>
          <w:szCs w:val="26"/>
        </w:rPr>
      </w:pPr>
      <w:bookmarkStart w:id="27" w:name="_Toc103860611"/>
      <w:r w:rsidRPr="00700451">
        <w:rPr>
          <w:rFonts w:ascii="Times New Roman" w:hAnsi="Times New Roman" w:cs="Times New Roman"/>
          <w:sz w:val="26"/>
          <w:szCs w:val="26"/>
        </w:rPr>
        <w:t xml:space="preserve">4.6. </w:t>
      </w:r>
      <w:r w:rsidR="000B3EA2" w:rsidRPr="00700451">
        <w:rPr>
          <w:rFonts w:ascii="Times New Roman" w:hAnsi="Times New Roman" w:cs="Times New Roman"/>
          <w:sz w:val="26"/>
          <w:szCs w:val="26"/>
        </w:rPr>
        <w:t>Piąt</w:t>
      </w:r>
      <w:r w:rsidRPr="00700451">
        <w:rPr>
          <w:rFonts w:ascii="Times New Roman" w:hAnsi="Times New Roman" w:cs="Times New Roman"/>
          <w:sz w:val="26"/>
          <w:szCs w:val="26"/>
        </w:rPr>
        <w:t>a aktualizacja KPOŚK</w:t>
      </w:r>
      <w:bookmarkEnd w:id="27"/>
    </w:p>
    <w:p w14:paraId="4394F91F" w14:textId="06242CDC" w:rsidR="005A4282" w:rsidRPr="00002790" w:rsidRDefault="0037571E" w:rsidP="00385B02">
      <w:pPr>
        <w:widowControl w:val="0"/>
        <w:autoSpaceDE w:val="0"/>
        <w:autoSpaceDN w:val="0"/>
        <w:adjustRightInd w:val="0"/>
        <w:snapToGrid w:val="0"/>
        <w:spacing w:after="240" w:line="276" w:lineRule="auto"/>
        <w:jc w:val="both"/>
        <w:rPr>
          <w:color w:val="000000" w:themeColor="text1"/>
        </w:rPr>
      </w:pPr>
      <w:r w:rsidRPr="00002790">
        <w:rPr>
          <w:color w:val="000000" w:themeColor="text1"/>
        </w:rPr>
        <w:t xml:space="preserve">W ramach AKPOŚK 2017 dokonano aktualizacji i weryfikacji, zarówno pod względem </w:t>
      </w:r>
      <w:r w:rsidRPr="00002790">
        <w:rPr>
          <w:color w:val="000000" w:themeColor="text1"/>
        </w:rPr>
        <w:lastRenderedPageBreak/>
        <w:t xml:space="preserve">rzeczowym, jak i finansowym, inwestycji planowanych przez aglomeracje ujęte w AKPOŚK 2015 oraz nowo utworzone. W dokumencie znalazło się 1 587 </w:t>
      </w:r>
      <w:r w:rsidR="005A4282">
        <w:rPr>
          <w:color w:val="000000" w:themeColor="text1"/>
        </w:rPr>
        <w:t xml:space="preserve">aglomeracji </w:t>
      </w:r>
      <w:r w:rsidRPr="00002790">
        <w:rPr>
          <w:color w:val="000000" w:themeColor="text1"/>
        </w:rPr>
        <w:t xml:space="preserve">o łącznym RLM </w:t>
      </w:r>
      <w:r w:rsidR="00492614">
        <w:rPr>
          <w:color w:val="000000" w:themeColor="text1"/>
        </w:rPr>
        <w:br/>
      </w:r>
      <w:r w:rsidRPr="00002790">
        <w:rPr>
          <w:color w:val="000000" w:themeColor="text1"/>
        </w:rPr>
        <w:t xml:space="preserve">w wysokości 38,8 mln. </w:t>
      </w:r>
    </w:p>
    <w:p w14:paraId="013D861A" w14:textId="4409B42B" w:rsidR="0037571E" w:rsidRPr="00002790" w:rsidRDefault="0037571E" w:rsidP="00385B02">
      <w:pPr>
        <w:widowControl w:val="0"/>
        <w:autoSpaceDE w:val="0"/>
        <w:autoSpaceDN w:val="0"/>
        <w:adjustRightInd w:val="0"/>
        <w:snapToGrid w:val="0"/>
        <w:spacing w:after="240" w:line="276" w:lineRule="auto"/>
        <w:jc w:val="both"/>
        <w:rPr>
          <w:color w:val="000000" w:themeColor="text1"/>
        </w:rPr>
      </w:pPr>
      <w:r w:rsidRPr="00002790">
        <w:rPr>
          <w:color w:val="000000" w:themeColor="text1"/>
        </w:rPr>
        <w:t>Dane ujęte w aktualizacji dotyczą stanu realizacji inwestycji na dzień 31 września 2016 r. oraz planowanych inwestycji wyposażenia aglomeracji w systemy kanalizacji zbiorczej w latach 2016-2021.</w:t>
      </w:r>
      <w:r w:rsidR="00817B76" w:rsidRPr="00002790">
        <w:rPr>
          <w:color w:val="000000" w:themeColor="text1"/>
        </w:rPr>
        <w:t xml:space="preserve"> </w:t>
      </w:r>
      <w:r w:rsidRPr="00002790">
        <w:rPr>
          <w:color w:val="000000" w:themeColor="text1"/>
        </w:rPr>
        <w:t xml:space="preserve">Aglomeracje ujęte w aktualizacji zostały podzielone na priorytety według znaczenia inwestycji oraz pilności zapewnienia środków. </w:t>
      </w:r>
    </w:p>
    <w:p w14:paraId="297A0518" w14:textId="5B40E61F" w:rsidR="00EF4434" w:rsidRPr="00002790" w:rsidRDefault="00EF4434" w:rsidP="00385B02">
      <w:pPr>
        <w:widowControl w:val="0"/>
        <w:autoSpaceDE w:val="0"/>
        <w:autoSpaceDN w:val="0"/>
        <w:adjustRightInd w:val="0"/>
        <w:snapToGrid w:val="0"/>
        <w:spacing w:after="240" w:line="276" w:lineRule="auto"/>
        <w:jc w:val="both"/>
        <w:rPr>
          <w:color w:val="000000" w:themeColor="text1"/>
        </w:rPr>
      </w:pPr>
      <w:r w:rsidRPr="00002790">
        <w:rPr>
          <w:color w:val="000000" w:themeColor="text1"/>
        </w:rPr>
        <w:t xml:space="preserve">Z przedstawionych przez aglomeracje zamierzeń inwestycyjnych </w:t>
      </w:r>
      <w:r w:rsidR="005D6C14" w:rsidRPr="00002790">
        <w:rPr>
          <w:color w:val="000000" w:themeColor="text1"/>
        </w:rPr>
        <w:t>na lata</w:t>
      </w:r>
      <w:r w:rsidR="00385B02">
        <w:rPr>
          <w:color w:val="000000" w:themeColor="text1"/>
        </w:rPr>
        <w:t xml:space="preserve"> 2017-</w:t>
      </w:r>
      <w:r w:rsidR="005D6C14" w:rsidRPr="00002790">
        <w:rPr>
          <w:color w:val="000000" w:themeColor="text1"/>
        </w:rPr>
        <w:t xml:space="preserve">2021 </w:t>
      </w:r>
      <w:r w:rsidRPr="00002790">
        <w:rPr>
          <w:color w:val="000000" w:themeColor="text1"/>
        </w:rPr>
        <w:t xml:space="preserve">wynika, że planowane jest </w:t>
      </w:r>
      <w:r w:rsidR="003F73C2" w:rsidRPr="00002790">
        <w:rPr>
          <w:color w:val="000000" w:themeColor="text1"/>
        </w:rPr>
        <w:t xml:space="preserve">jeszcze </w:t>
      </w:r>
      <w:r w:rsidRPr="00002790">
        <w:rPr>
          <w:color w:val="000000" w:themeColor="text1"/>
        </w:rPr>
        <w:t>wybudowanie 116 nowych oczyszczalni ścieków oraz przeprowadzenie innych inwestycji na 1</w:t>
      </w:r>
      <w:r w:rsidR="00385B02">
        <w:rPr>
          <w:color w:val="000000" w:themeColor="text1"/>
        </w:rPr>
        <w:t xml:space="preserve"> </w:t>
      </w:r>
      <w:r w:rsidRPr="00002790">
        <w:rPr>
          <w:color w:val="000000" w:themeColor="text1"/>
        </w:rPr>
        <w:t>010 oczyszczalniach. Planowane jest również wybudowanie 14 661 km nowej sieci kanalizacyjnej oraz zmodernizowanie</w:t>
      </w:r>
      <w:r w:rsidR="00385B02">
        <w:rPr>
          <w:color w:val="000000" w:themeColor="text1"/>
        </w:rPr>
        <w:t xml:space="preserve"> </w:t>
      </w:r>
      <w:r w:rsidRPr="00002790">
        <w:rPr>
          <w:color w:val="000000" w:themeColor="text1"/>
        </w:rPr>
        <w:t>3 506 km sieci istniejącej. Potrzeby finansowe na realizację ww. prz</w:t>
      </w:r>
      <w:r w:rsidR="009B0C9C" w:rsidRPr="00002790">
        <w:rPr>
          <w:color w:val="000000" w:themeColor="text1"/>
        </w:rPr>
        <w:t>edsięwzięć wynoszą 27,85 mld zł, w tym 16,67 mld zł na sieci kanalizacyjne, 11,10 mld zł na oczyszczalnie ścieków oraz 79,27 mln zł na indywidualne systemy oczyszczania.</w:t>
      </w:r>
    </w:p>
    <w:p w14:paraId="49222E5A" w14:textId="355DE75A" w:rsidR="00D31886" w:rsidRPr="00002790" w:rsidRDefault="004B6917" w:rsidP="00385B02">
      <w:pPr>
        <w:widowControl w:val="0"/>
        <w:autoSpaceDE w:val="0"/>
        <w:autoSpaceDN w:val="0"/>
        <w:adjustRightInd w:val="0"/>
        <w:snapToGrid w:val="0"/>
        <w:spacing w:after="240" w:line="276" w:lineRule="auto"/>
        <w:jc w:val="both"/>
        <w:rPr>
          <w:color w:val="000000" w:themeColor="text1"/>
        </w:rPr>
      </w:pPr>
      <w:r w:rsidRPr="00002790">
        <w:rPr>
          <w:color w:val="000000" w:themeColor="text1"/>
        </w:rPr>
        <w:t xml:space="preserve">AKPOŚK 2017 została </w:t>
      </w:r>
      <w:r w:rsidR="00056E03">
        <w:rPr>
          <w:color w:val="000000" w:themeColor="text1"/>
        </w:rPr>
        <w:t>zatwierdzona</w:t>
      </w:r>
      <w:r w:rsidRPr="00002790">
        <w:rPr>
          <w:color w:val="000000" w:themeColor="text1"/>
        </w:rPr>
        <w:t xml:space="preserve"> przez Radę Ministrów w dniu 31 lipca 2017 r. Następstwem zatwierdzenia piątej aktualizacji KPOŚK było stworzenie nowej wersji Master Planu dla dyrektywy </w:t>
      </w:r>
      <w:r w:rsidR="00AA2F58">
        <w:rPr>
          <w:color w:val="000000" w:themeColor="text1"/>
        </w:rPr>
        <w:t>91/271/EWG</w:t>
      </w:r>
      <w:r w:rsidRPr="00002790">
        <w:rPr>
          <w:color w:val="000000" w:themeColor="text1"/>
        </w:rPr>
        <w:t>. Master Plan zawiera zestawienie najważniejszych informacji planistycznych z zakresu gospodarki ściekowej wykazanych w aktualizacji. Master Plan został zatwierdzony przez Kierownictwo Resortu Środowiska w dniu</w:t>
      </w:r>
      <w:r w:rsidR="00385B02">
        <w:rPr>
          <w:color w:val="000000" w:themeColor="text1"/>
        </w:rPr>
        <w:t xml:space="preserve"> </w:t>
      </w:r>
      <w:r w:rsidRPr="00002790">
        <w:rPr>
          <w:color w:val="000000" w:themeColor="text1"/>
        </w:rPr>
        <w:t>8 września 2017 r.</w:t>
      </w:r>
    </w:p>
    <w:p w14:paraId="3F591B38" w14:textId="677A8DCB" w:rsidR="00D075B0" w:rsidRPr="00002790" w:rsidRDefault="00D075B0" w:rsidP="00385B02">
      <w:pPr>
        <w:widowControl w:val="0"/>
        <w:autoSpaceDE w:val="0"/>
        <w:autoSpaceDN w:val="0"/>
        <w:adjustRightInd w:val="0"/>
        <w:snapToGrid w:val="0"/>
        <w:spacing w:line="276" w:lineRule="auto"/>
        <w:jc w:val="both"/>
        <w:rPr>
          <w:color w:val="000000" w:themeColor="text1"/>
        </w:rPr>
      </w:pPr>
      <w:r w:rsidRPr="00002790">
        <w:rPr>
          <w:color w:val="000000" w:themeColor="text1"/>
        </w:rPr>
        <w:t xml:space="preserve">Dane dotyczące </w:t>
      </w:r>
      <w:r w:rsidR="002F6D58" w:rsidRPr="00002790">
        <w:rPr>
          <w:color w:val="000000" w:themeColor="text1"/>
        </w:rPr>
        <w:t xml:space="preserve">zakresu rzeczowego </w:t>
      </w:r>
      <w:r w:rsidRPr="00002790">
        <w:rPr>
          <w:color w:val="000000" w:themeColor="text1"/>
        </w:rPr>
        <w:t>inwestycji</w:t>
      </w:r>
      <w:r w:rsidR="002F6D58" w:rsidRPr="00002790">
        <w:rPr>
          <w:color w:val="000000" w:themeColor="text1"/>
        </w:rPr>
        <w:t xml:space="preserve"> w ramach AKPOŚK 2017 oraz związanych</w:t>
      </w:r>
      <w:r w:rsidR="00385B02">
        <w:rPr>
          <w:color w:val="000000" w:themeColor="text1"/>
        </w:rPr>
        <w:br/>
      </w:r>
      <w:r w:rsidR="002F6D58" w:rsidRPr="00002790">
        <w:rPr>
          <w:color w:val="000000" w:themeColor="text1"/>
        </w:rPr>
        <w:t>z nimi środków finansowych</w:t>
      </w:r>
      <w:r w:rsidRPr="00002790">
        <w:rPr>
          <w:color w:val="000000" w:themeColor="text1"/>
        </w:rPr>
        <w:t xml:space="preserve"> przedstawiono w tabeli 4.</w:t>
      </w:r>
    </w:p>
    <w:p w14:paraId="46209C03" w14:textId="77777777" w:rsidR="006F408C" w:rsidRPr="00B94778" w:rsidRDefault="003C28D3" w:rsidP="00700451">
      <w:pPr>
        <w:pStyle w:val="Nagwek3"/>
        <w:spacing w:after="240"/>
        <w:rPr>
          <w:rFonts w:ascii="Times New Roman" w:hAnsi="Times New Roman" w:cs="Times New Roman"/>
          <w:sz w:val="26"/>
          <w:szCs w:val="26"/>
        </w:rPr>
      </w:pPr>
      <w:bookmarkStart w:id="28" w:name="_Toc103860612"/>
      <w:r w:rsidRPr="00B94778">
        <w:rPr>
          <w:rFonts w:ascii="Times New Roman" w:hAnsi="Times New Roman" w:cs="Times New Roman"/>
          <w:sz w:val="26"/>
          <w:szCs w:val="26"/>
        </w:rPr>
        <w:t>4.</w:t>
      </w:r>
      <w:r w:rsidR="00D31886" w:rsidRPr="00B94778">
        <w:rPr>
          <w:rFonts w:ascii="Times New Roman" w:hAnsi="Times New Roman" w:cs="Times New Roman"/>
          <w:sz w:val="26"/>
          <w:szCs w:val="26"/>
        </w:rPr>
        <w:t>7</w:t>
      </w:r>
      <w:r w:rsidRPr="00B94778">
        <w:rPr>
          <w:rFonts w:ascii="Times New Roman" w:hAnsi="Times New Roman" w:cs="Times New Roman"/>
          <w:sz w:val="26"/>
          <w:szCs w:val="26"/>
        </w:rPr>
        <w:t xml:space="preserve">. </w:t>
      </w:r>
      <w:r w:rsidR="004D2501" w:rsidRPr="00B94778">
        <w:rPr>
          <w:rFonts w:ascii="Times New Roman" w:hAnsi="Times New Roman" w:cs="Times New Roman"/>
          <w:sz w:val="26"/>
          <w:szCs w:val="26"/>
        </w:rPr>
        <w:t>Ś</w:t>
      </w:r>
      <w:r w:rsidR="006F408C" w:rsidRPr="00B94778">
        <w:rPr>
          <w:rFonts w:ascii="Times New Roman" w:hAnsi="Times New Roman" w:cs="Times New Roman"/>
          <w:sz w:val="26"/>
          <w:szCs w:val="26"/>
        </w:rPr>
        <w:t xml:space="preserve">rodki finansowe </w:t>
      </w:r>
      <w:r w:rsidR="00A90114" w:rsidRPr="00B94778">
        <w:rPr>
          <w:rFonts w:ascii="Times New Roman" w:hAnsi="Times New Roman" w:cs="Times New Roman"/>
          <w:sz w:val="26"/>
          <w:szCs w:val="26"/>
        </w:rPr>
        <w:t xml:space="preserve">planowane i faktycznie </w:t>
      </w:r>
      <w:r w:rsidR="001A29C6" w:rsidRPr="00B94778">
        <w:rPr>
          <w:rFonts w:ascii="Times New Roman" w:hAnsi="Times New Roman" w:cs="Times New Roman"/>
          <w:sz w:val="26"/>
          <w:szCs w:val="26"/>
        </w:rPr>
        <w:t xml:space="preserve">wydatkowane </w:t>
      </w:r>
      <w:r w:rsidR="006F408C" w:rsidRPr="00B94778">
        <w:rPr>
          <w:rFonts w:ascii="Times New Roman" w:hAnsi="Times New Roman" w:cs="Times New Roman"/>
          <w:sz w:val="26"/>
          <w:szCs w:val="26"/>
        </w:rPr>
        <w:t>na realizacj</w:t>
      </w:r>
      <w:r w:rsidR="000B143B" w:rsidRPr="00B94778">
        <w:rPr>
          <w:rFonts w:ascii="Times New Roman" w:hAnsi="Times New Roman" w:cs="Times New Roman"/>
          <w:sz w:val="26"/>
          <w:szCs w:val="26"/>
        </w:rPr>
        <w:t>ę</w:t>
      </w:r>
      <w:r w:rsidR="006F408C" w:rsidRPr="00B94778">
        <w:rPr>
          <w:rFonts w:ascii="Times New Roman" w:hAnsi="Times New Roman" w:cs="Times New Roman"/>
          <w:sz w:val="26"/>
          <w:szCs w:val="26"/>
        </w:rPr>
        <w:t xml:space="preserve"> KPO</w:t>
      </w:r>
      <w:r w:rsidR="000B143B" w:rsidRPr="00B94778">
        <w:rPr>
          <w:rFonts w:ascii="Times New Roman" w:hAnsi="Times New Roman" w:cs="Times New Roman"/>
          <w:sz w:val="26"/>
          <w:szCs w:val="26"/>
        </w:rPr>
        <w:t>Ś</w:t>
      </w:r>
      <w:r w:rsidR="006F408C" w:rsidRPr="00B94778">
        <w:rPr>
          <w:rFonts w:ascii="Times New Roman" w:hAnsi="Times New Roman" w:cs="Times New Roman"/>
          <w:sz w:val="26"/>
          <w:szCs w:val="26"/>
        </w:rPr>
        <w:t xml:space="preserve">K </w:t>
      </w:r>
      <w:r w:rsidR="001A29C6" w:rsidRPr="00B94778">
        <w:rPr>
          <w:rFonts w:ascii="Times New Roman" w:hAnsi="Times New Roman" w:cs="Times New Roman"/>
          <w:sz w:val="26"/>
          <w:szCs w:val="26"/>
        </w:rPr>
        <w:t>oraz źródła finansowania</w:t>
      </w:r>
      <w:bookmarkEnd w:id="28"/>
    </w:p>
    <w:p w14:paraId="6CD78DDE" w14:textId="3BFE654B" w:rsidR="004D2501" w:rsidRPr="00002790" w:rsidRDefault="004D2501" w:rsidP="00385B02">
      <w:pPr>
        <w:spacing w:after="240" w:line="276" w:lineRule="auto"/>
        <w:jc w:val="both"/>
        <w:rPr>
          <w:color w:val="000000" w:themeColor="text1"/>
        </w:rPr>
      </w:pPr>
      <w:r w:rsidRPr="00002790">
        <w:rPr>
          <w:color w:val="000000" w:themeColor="text1"/>
        </w:rPr>
        <w:t>Analizując informacje o wydatkach inwestycyjnych przeznaczonych na budowę, rozbudowę oraz modernizację systemów kanalizacyjnych i oczyszczalni ścieków w latach 20</w:t>
      </w:r>
      <w:r w:rsidR="00E2270D" w:rsidRPr="00002790">
        <w:rPr>
          <w:color w:val="000000" w:themeColor="text1"/>
        </w:rPr>
        <w:t>1</w:t>
      </w:r>
      <w:r w:rsidR="00140AE5" w:rsidRPr="00002790">
        <w:rPr>
          <w:color w:val="000000" w:themeColor="text1"/>
        </w:rPr>
        <w:t>5</w:t>
      </w:r>
      <w:r w:rsidRPr="00002790">
        <w:rPr>
          <w:color w:val="000000" w:themeColor="text1"/>
        </w:rPr>
        <w:t>-201</w:t>
      </w:r>
      <w:r w:rsidR="009C5BBA">
        <w:rPr>
          <w:color w:val="000000" w:themeColor="text1"/>
        </w:rPr>
        <w:t>9</w:t>
      </w:r>
      <w:r w:rsidRPr="00002790">
        <w:rPr>
          <w:color w:val="000000" w:themeColor="text1"/>
        </w:rPr>
        <w:t xml:space="preserve"> (</w:t>
      </w:r>
      <w:r w:rsidR="001A29C6" w:rsidRPr="00002790">
        <w:rPr>
          <w:color w:val="000000" w:themeColor="text1"/>
        </w:rPr>
        <w:t>tab</w:t>
      </w:r>
      <w:r w:rsidR="00412B98" w:rsidRPr="00002790">
        <w:rPr>
          <w:color w:val="000000" w:themeColor="text1"/>
        </w:rPr>
        <w:t>ela</w:t>
      </w:r>
      <w:r w:rsidR="002D47BD" w:rsidRPr="00002790">
        <w:rPr>
          <w:color w:val="000000" w:themeColor="text1"/>
        </w:rPr>
        <w:t xml:space="preserve"> </w:t>
      </w:r>
      <w:r w:rsidR="00C60C5F" w:rsidRPr="00002790">
        <w:rPr>
          <w:color w:val="000000" w:themeColor="text1"/>
        </w:rPr>
        <w:t>4</w:t>
      </w:r>
      <w:r w:rsidRPr="00002790">
        <w:rPr>
          <w:color w:val="000000" w:themeColor="text1"/>
        </w:rPr>
        <w:t xml:space="preserve">) zauważyć można </w:t>
      </w:r>
      <w:r w:rsidR="007E49CE" w:rsidRPr="00002790">
        <w:rPr>
          <w:color w:val="000000" w:themeColor="text1"/>
        </w:rPr>
        <w:t xml:space="preserve">silny spadek </w:t>
      </w:r>
      <w:r w:rsidRPr="00002790">
        <w:rPr>
          <w:color w:val="000000" w:themeColor="text1"/>
        </w:rPr>
        <w:t xml:space="preserve">wydatkowania środków finansowych </w:t>
      </w:r>
      <w:r w:rsidR="007E49CE" w:rsidRPr="00002790">
        <w:rPr>
          <w:color w:val="000000" w:themeColor="text1"/>
        </w:rPr>
        <w:t>w porównaniu do</w:t>
      </w:r>
      <w:r w:rsidR="00FA2CF4" w:rsidRPr="00002790">
        <w:rPr>
          <w:color w:val="000000" w:themeColor="text1"/>
        </w:rPr>
        <w:t xml:space="preserve"> lat </w:t>
      </w:r>
      <w:r w:rsidR="001A29C6" w:rsidRPr="00002790">
        <w:rPr>
          <w:color w:val="000000" w:themeColor="text1"/>
        </w:rPr>
        <w:t>2008-201</w:t>
      </w:r>
      <w:r w:rsidR="007E49CE" w:rsidRPr="00002790">
        <w:rPr>
          <w:color w:val="000000" w:themeColor="text1"/>
        </w:rPr>
        <w:t>4</w:t>
      </w:r>
      <w:r w:rsidR="002D47BD" w:rsidRPr="00002790">
        <w:rPr>
          <w:color w:val="000000" w:themeColor="text1"/>
        </w:rPr>
        <w:t>. Łącznie w </w:t>
      </w:r>
      <w:r w:rsidRPr="00002790">
        <w:rPr>
          <w:color w:val="000000" w:themeColor="text1"/>
        </w:rPr>
        <w:t>latach 2003-201</w:t>
      </w:r>
      <w:r w:rsidR="009C5BBA">
        <w:rPr>
          <w:color w:val="000000" w:themeColor="text1"/>
        </w:rPr>
        <w:t>9</w:t>
      </w:r>
      <w:r w:rsidRPr="00002790">
        <w:rPr>
          <w:color w:val="000000" w:themeColor="text1"/>
        </w:rPr>
        <w:t xml:space="preserve"> na realizację zadań wpisanych do KPOŚK wyd</w:t>
      </w:r>
      <w:r w:rsidR="002D47BD" w:rsidRPr="00002790">
        <w:rPr>
          <w:color w:val="000000" w:themeColor="text1"/>
        </w:rPr>
        <w:t xml:space="preserve">atkowano </w:t>
      </w:r>
      <w:r w:rsidR="009C5BBA">
        <w:rPr>
          <w:color w:val="000000" w:themeColor="text1"/>
        </w:rPr>
        <w:t>prawie</w:t>
      </w:r>
      <w:r w:rsidR="00C60C5F" w:rsidRPr="00002790">
        <w:rPr>
          <w:color w:val="000000" w:themeColor="text1"/>
        </w:rPr>
        <w:t xml:space="preserve"> 7</w:t>
      </w:r>
      <w:r w:rsidR="009C5BBA">
        <w:rPr>
          <w:color w:val="000000" w:themeColor="text1"/>
        </w:rPr>
        <w:t>8</w:t>
      </w:r>
      <w:r w:rsidR="002D47BD" w:rsidRPr="00002790">
        <w:rPr>
          <w:color w:val="000000" w:themeColor="text1"/>
        </w:rPr>
        <w:t> mld </w:t>
      </w:r>
      <w:r w:rsidRPr="00002790">
        <w:rPr>
          <w:color w:val="000000" w:themeColor="text1"/>
        </w:rPr>
        <w:t xml:space="preserve">zł. </w:t>
      </w:r>
      <w:r w:rsidR="00ED7685">
        <w:rPr>
          <w:color w:val="000000" w:themeColor="text1"/>
        </w:rPr>
        <w:t xml:space="preserve">Uzasadnienia należy szukać w wysokości środków finansowych dedykowanych na gospodarkę wodno- ściekową w perspektywie finansowej 2007- 2014 i 2014- 2020 oraz w harmonogramie prac inwestycyjnych, gdzie znaczące wydatkowanie będzie miało miejsce wraz z zaawansowaniem prac budowlanych. </w:t>
      </w:r>
      <w:r w:rsidR="007E49CE" w:rsidRPr="00002790">
        <w:rPr>
          <w:color w:val="000000" w:themeColor="text1"/>
        </w:rPr>
        <w:t xml:space="preserve">Biorąc jednak pod uwagę </w:t>
      </w:r>
      <w:r w:rsidR="007D4F9E" w:rsidRPr="00002790">
        <w:rPr>
          <w:color w:val="000000" w:themeColor="text1"/>
        </w:rPr>
        <w:t xml:space="preserve">wciąż </w:t>
      </w:r>
      <w:r w:rsidR="007E49CE" w:rsidRPr="00002790">
        <w:rPr>
          <w:color w:val="000000" w:themeColor="text1"/>
        </w:rPr>
        <w:t xml:space="preserve">zgłaszane </w:t>
      </w:r>
      <w:r w:rsidR="007D4F9E" w:rsidRPr="00002790">
        <w:rPr>
          <w:color w:val="000000" w:themeColor="text1"/>
        </w:rPr>
        <w:t xml:space="preserve">przez samorządy </w:t>
      </w:r>
      <w:r w:rsidR="007E49CE" w:rsidRPr="00002790">
        <w:rPr>
          <w:color w:val="000000" w:themeColor="text1"/>
        </w:rPr>
        <w:t xml:space="preserve">zapotrzebowanie na </w:t>
      </w:r>
      <w:r w:rsidR="00140AE5" w:rsidRPr="00002790">
        <w:rPr>
          <w:color w:val="000000" w:themeColor="text1"/>
        </w:rPr>
        <w:t xml:space="preserve">środki finansowe do </w:t>
      </w:r>
      <w:r w:rsidR="007E49CE" w:rsidRPr="00002790">
        <w:rPr>
          <w:color w:val="000000" w:themeColor="text1"/>
        </w:rPr>
        <w:t>2021</w:t>
      </w:r>
      <w:r w:rsidR="00140AE5" w:rsidRPr="00002790">
        <w:rPr>
          <w:color w:val="000000" w:themeColor="text1"/>
        </w:rPr>
        <w:t xml:space="preserve"> roku</w:t>
      </w:r>
      <w:r w:rsidR="007E49CE" w:rsidRPr="00002790">
        <w:rPr>
          <w:color w:val="000000" w:themeColor="text1"/>
        </w:rPr>
        <w:t xml:space="preserve">, oczekiwać należy </w:t>
      </w:r>
      <w:r w:rsidR="00140AE5" w:rsidRPr="00002790">
        <w:rPr>
          <w:color w:val="000000" w:themeColor="text1"/>
        </w:rPr>
        <w:t xml:space="preserve">utrzymania obecnej </w:t>
      </w:r>
      <w:r w:rsidR="007E49CE" w:rsidRPr="00002790">
        <w:rPr>
          <w:color w:val="000000" w:themeColor="text1"/>
        </w:rPr>
        <w:t>dynamiki ich pozyskiwania</w:t>
      </w:r>
      <w:r w:rsidR="00140AE5" w:rsidRPr="00002790">
        <w:rPr>
          <w:color w:val="000000" w:themeColor="text1"/>
        </w:rPr>
        <w:t xml:space="preserve"> na mniej więcej stałym poziomie.</w:t>
      </w:r>
    </w:p>
    <w:p w14:paraId="22E62A56" w14:textId="2F3EB5AC" w:rsidR="00F87C8A" w:rsidRPr="00002790" w:rsidRDefault="00C60C5F" w:rsidP="00492614">
      <w:pPr>
        <w:widowControl w:val="0"/>
        <w:autoSpaceDE w:val="0"/>
        <w:autoSpaceDN w:val="0"/>
        <w:adjustRightInd w:val="0"/>
        <w:snapToGrid w:val="0"/>
        <w:spacing w:after="240" w:line="276" w:lineRule="auto"/>
        <w:jc w:val="both"/>
        <w:rPr>
          <w:color w:val="000000" w:themeColor="text1"/>
        </w:rPr>
      </w:pPr>
      <w:r w:rsidRPr="00002790">
        <w:rPr>
          <w:color w:val="000000" w:themeColor="text1"/>
        </w:rPr>
        <w:t>Porównując rzeczywiste poniesione koszty realizacji KPOŚK w okresie 1</w:t>
      </w:r>
      <w:r w:rsidR="009C5BBA">
        <w:rPr>
          <w:color w:val="000000" w:themeColor="text1"/>
        </w:rPr>
        <w:t>7</w:t>
      </w:r>
      <w:r w:rsidRPr="00002790">
        <w:rPr>
          <w:color w:val="000000" w:themeColor="text1"/>
        </w:rPr>
        <w:t xml:space="preserve"> lat</w:t>
      </w:r>
      <w:r w:rsidR="00385B02">
        <w:rPr>
          <w:color w:val="000000" w:themeColor="text1"/>
        </w:rPr>
        <w:t xml:space="preserve"> (2003-</w:t>
      </w:r>
      <w:r w:rsidRPr="00002790">
        <w:rPr>
          <w:color w:val="000000" w:themeColor="text1"/>
        </w:rPr>
        <w:t>201</w:t>
      </w:r>
      <w:r w:rsidR="009C5BBA">
        <w:rPr>
          <w:color w:val="000000" w:themeColor="text1"/>
        </w:rPr>
        <w:t>9</w:t>
      </w:r>
      <w:r w:rsidRPr="00002790">
        <w:rPr>
          <w:color w:val="000000" w:themeColor="text1"/>
        </w:rPr>
        <w:t>) w wysokości 7</w:t>
      </w:r>
      <w:r w:rsidR="009C5BBA">
        <w:rPr>
          <w:color w:val="000000" w:themeColor="text1"/>
        </w:rPr>
        <w:t>7</w:t>
      </w:r>
      <w:r w:rsidRPr="00002790">
        <w:rPr>
          <w:color w:val="000000" w:themeColor="text1"/>
        </w:rPr>
        <w:t>,</w:t>
      </w:r>
      <w:r w:rsidR="009C5BBA">
        <w:rPr>
          <w:color w:val="000000" w:themeColor="text1"/>
        </w:rPr>
        <w:t>9</w:t>
      </w:r>
      <w:r w:rsidRPr="00002790">
        <w:rPr>
          <w:color w:val="000000" w:themeColor="text1"/>
        </w:rPr>
        <w:t xml:space="preserve"> mld zł z planowanym wstępnie przed akcesją Polski do Unii Europejskiej kosztem realizacji projektu KPOŚK do roku 2015 tj. 35,4 mld zł, widać olbrzymi wkład naszego kraju w spełnienie wymogów </w:t>
      </w:r>
      <w:r w:rsidR="006049CF">
        <w:rPr>
          <w:color w:val="000000" w:themeColor="text1"/>
        </w:rPr>
        <w:t>d</w:t>
      </w:r>
      <w:r w:rsidRPr="00002790">
        <w:rPr>
          <w:color w:val="000000" w:themeColor="text1"/>
        </w:rPr>
        <w:t xml:space="preserve">yrektywy 91/271/EWG, </w:t>
      </w:r>
      <w:r w:rsidR="00385B02">
        <w:rPr>
          <w:color w:val="000000" w:themeColor="text1"/>
        </w:rPr>
        <w:t>j</w:t>
      </w:r>
      <w:r w:rsidRPr="00002790">
        <w:rPr>
          <w:color w:val="000000" w:themeColor="text1"/>
        </w:rPr>
        <w:t xml:space="preserve">ak również finansową skalę </w:t>
      </w:r>
      <w:r w:rsidRPr="00002790">
        <w:rPr>
          <w:color w:val="000000" w:themeColor="text1"/>
        </w:rPr>
        <w:lastRenderedPageBreak/>
        <w:t>tego Programu, który wymaga jeszcze kontynuacji działań inwestycyjnych po 201</w:t>
      </w:r>
      <w:r w:rsidR="009C5BBA">
        <w:rPr>
          <w:color w:val="000000" w:themeColor="text1"/>
        </w:rPr>
        <w:t>9</w:t>
      </w:r>
      <w:r w:rsidRPr="00002790">
        <w:rPr>
          <w:color w:val="000000" w:themeColor="text1"/>
        </w:rPr>
        <w:t xml:space="preserve"> roku.</w:t>
      </w:r>
      <w:r w:rsidR="00492614">
        <w:rPr>
          <w:color w:val="000000" w:themeColor="text1"/>
        </w:rPr>
        <w:t xml:space="preserve"> </w:t>
      </w:r>
      <w:r w:rsidR="00100397" w:rsidRPr="00002790">
        <w:rPr>
          <w:color w:val="000000" w:themeColor="text1"/>
        </w:rPr>
        <w:t>Finansowanie zadań na inwestycje związane z gospodarką wodno-ściekową w</w:t>
      </w:r>
      <w:r w:rsidR="000A3924" w:rsidRPr="00002790">
        <w:rPr>
          <w:color w:val="000000" w:themeColor="text1"/>
        </w:rPr>
        <w:t> </w:t>
      </w:r>
      <w:r w:rsidR="00100397" w:rsidRPr="00002790">
        <w:rPr>
          <w:color w:val="000000" w:themeColor="text1"/>
        </w:rPr>
        <w:t xml:space="preserve">Polsce odbywa się ze znaczącym udziałem środków UE. </w:t>
      </w:r>
      <w:r w:rsidR="00C2202F" w:rsidRPr="00002790">
        <w:rPr>
          <w:color w:val="000000" w:themeColor="text1"/>
        </w:rPr>
        <w:t xml:space="preserve">W </w:t>
      </w:r>
      <w:r w:rsidR="009C5BBA">
        <w:rPr>
          <w:color w:val="000000" w:themeColor="text1"/>
        </w:rPr>
        <w:t xml:space="preserve">roku </w:t>
      </w:r>
      <w:r w:rsidR="00C2202F" w:rsidRPr="00002790">
        <w:rPr>
          <w:color w:val="000000" w:themeColor="text1"/>
        </w:rPr>
        <w:t>201</w:t>
      </w:r>
      <w:r w:rsidR="009C5BBA">
        <w:rPr>
          <w:color w:val="000000" w:themeColor="text1"/>
        </w:rPr>
        <w:t>9</w:t>
      </w:r>
      <w:r w:rsidR="00C2202F" w:rsidRPr="00002790">
        <w:rPr>
          <w:color w:val="000000" w:themeColor="text1"/>
        </w:rPr>
        <w:t xml:space="preserve"> </w:t>
      </w:r>
      <w:r w:rsidR="00100397" w:rsidRPr="00002790">
        <w:rPr>
          <w:color w:val="000000" w:themeColor="text1"/>
        </w:rPr>
        <w:t>zrealizowano inwestycje</w:t>
      </w:r>
      <w:r w:rsidR="00492614">
        <w:rPr>
          <w:color w:val="000000" w:themeColor="text1"/>
        </w:rPr>
        <w:t xml:space="preserve"> </w:t>
      </w:r>
      <w:r w:rsidR="00100397" w:rsidRPr="00002790">
        <w:rPr>
          <w:color w:val="000000" w:themeColor="text1"/>
        </w:rPr>
        <w:t xml:space="preserve">o łącznej wartości </w:t>
      </w:r>
      <w:r w:rsidR="00C2202F" w:rsidRPr="00002790">
        <w:rPr>
          <w:color w:val="000000" w:themeColor="text1"/>
        </w:rPr>
        <w:t xml:space="preserve">ponad </w:t>
      </w:r>
      <w:r w:rsidR="009C5BBA">
        <w:rPr>
          <w:color w:val="000000" w:themeColor="text1"/>
        </w:rPr>
        <w:t>5,5</w:t>
      </w:r>
      <w:r w:rsidRPr="00002790">
        <w:rPr>
          <w:color w:val="000000" w:themeColor="text1"/>
        </w:rPr>
        <w:t xml:space="preserve"> mld zł (</w:t>
      </w:r>
      <w:r w:rsidR="006049CF">
        <w:rPr>
          <w:color w:val="000000" w:themeColor="text1"/>
        </w:rPr>
        <w:t xml:space="preserve">wzrost w stosunku do </w:t>
      </w:r>
      <w:r w:rsidRPr="00002790">
        <w:rPr>
          <w:color w:val="000000" w:themeColor="text1"/>
        </w:rPr>
        <w:t>201</w:t>
      </w:r>
      <w:r w:rsidR="009C5BBA">
        <w:rPr>
          <w:color w:val="000000" w:themeColor="text1"/>
        </w:rPr>
        <w:t>8 r.</w:t>
      </w:r>
      <w:r w:rsidRPr="00002790">
        <w:rPr>
          <w:color w:val="000000" w:themeColor="text1"/>
        </w:rPr>
        <w:t xml:space="preserve"> o 1,</w:t>
      </w:r>
      <w:r w:rsidR="009C5BBA">
        <w:rPr>
          <w:color w:val="000000" w:themeColor="text1"/>
        </w:rPr>
        <w:t>8</w:t>
      </w:r>
      <w:r w:rsidRPr="00002790">
        <w:rPr>
          <w:color w:val="000000" w:themeColor="text1"/>
        </w:rPr>
        <w:t xml:space="preserve"> mld zł)</w:t>
      </w:r>
      <w:r w:rsidR="008614BC" w:rsidRPr="00002790">
        <w:rPr>
          <w:color w:val="000000" w:themeColor="text1"/>
        </w:rPr>
        <w:t>.</w:t>
      </w:r>
    </w:p>
    <w:p w14:paraId="6BE38052" w14:textId="77777777" w:rsidR="004529D9" w:rsidRPr="00002790" w:rsidRDefault="004529D9" w:rsidP="00492614">
      <w:pPr>
        <w:widowControl w:val="0"/>
        <w:autoSpaceDE w:val="0"/>
        <w:autoSpaceDN w:val="0"/>
        <w:adjustRightInd w:val="0"/>
        <w:snapToGrid w:val="0"/>
        <w:spacing w:line="276" w:lineRule="auto"/>
        <w:rPr>
          <w:color w:val="231F1F"/>
        </w:rPr>
        <w:sectPr w:rsidR="004529D9" w:rsidRPr="00002790">
          <w:pgSz w:w="11906" w:h="16838"/>
          <w:pgMar w:top="1417" w:right="1417" w:bottom="1417" w:left="1417" w:header="708" w:footer="708" w:gutter="0"/>
          <w:cols w:space="708"/>
          <w:docGrid w:linePitch="360"/>
        </w:sectPr>
      </w:pPr>
    </w:p>
    <w:p w14:paraId="11BEB983" w14:textId="3244F0CB" w:rsidR="009F244F" w:rsidRPr="00B94778" w:rsidRDefault="009F244F" w:rsidP="00700451">
      <w:pPr>
        <w:pStyle w:val="Legenda"/>
        <w:keepNext/>
        <w:spacing w:line="276" w:lineRule="auto"/>
        <w:jc w:val="both"/>
        <w:rPr>
          <w:rFonts w:ascii="Times New Roman" w:hAnsi="Times New Roman" w:cs="Times New Roman"/>
          <w:sz w:val="22"/>
          <w:szCs w:val="22"/>
        </w:rPr>
      </w:pPr>
      <w:bookmarkStart w:id="29" w:name="_Toc122331862"/>
      <w:r w:rsidRPr="00B94778">
        <w:rPr>
          <w:rFonts w:ascii="Times New Roman" w:hAnsi="Times New Roman" w:cs="Times New Roman"/>
          <w:sz w:val="22"/>
          <w:szCs w:val="22"/>
        </w:rPr>
        <w:lastRenderedPageBreak/>
        <w:t xml:space="preserve">Tabela </w:t>
      </w:r>
      <w:r w:rsidRPr="00B94778">
        <w:rPr>
          <w:rFonts w:ascii="Times New Roman" w:hAnsi="Times New Roman" w:cs="Times New Roman"/>
          <w:sz w:val="22"/>
          <w:szCs w:val="22"/>
        </w:rPr>
        <w:fldChar w:fldCharType="begin"/>
      </w:r>
      <w:r w:rsidRPr="00B94778">
        <w:rPr>
          <w:rFonts w:ascii="Times New Roman" w:hAnsi="Times New Roman" w:cs="Times New Roman"/>
          <w:sz w:val="22"/>
          <w:szCs w:val="22"/>
        </w:rPr>
        <w:instrText xml:space="preserve"> SEQ Tabela \* ARABIC </w:instrText>
      </w:r>
      <w:r w:rsidRPr="00B94778">
        <w:rPr>
          <w:rFonts w:ascii="Times New Roman" w:hAnsi="Times New Roman" w:cs="Times New Roman"/>
          <w:sz w:val="22"/>
          <w:szCs w:val="22"/>
        </w:rPr>
        <w:fldChar w:fldCharType="separate"/>
      </w:r>
      <w:r w:rsidR="00926220">
        <w:rPr>
          <w:rFonts w:ascii="Times New Roman" w:hAnsi="Times New Roman" w:cs="Times New Roman"/>
          <w:noProof/>
          <w:sz w:val="22"/>
          <w:szCs w:val="22"/>
        </w:rPr>
        <w:t>4</w:t>
      </w:r>
      <w:r w:rsidRPr="00B94778">
        <w:rPr>
          <w:rFonts w:ascii="Times New Roman" w:hAnsi="Times New Roman" w:cs="Times New Roman"/>
          <w:sz w:val="22"/>
          <w:szCs w:val="22"/>
        </w:rPr>
        <w:fldChar w:fldCharType="end"/>
      </w:r>
      <w:r w:rsidRPr="00B94778">
        <w:rPr>
          <w:rFonts w:ascii="Times New Roman" w:hAnsi="Times New Roman" w:cs="Times New Roman"/>
          <w:sz w:val="22"/>
          <w:szCs w:val="22"/>
        </w:rPr>
        <w:t>. Zakres rzeczowy i koszty realizacji KPOŚK w kolejnych wersjach aktualizacji Programu.</w:t>
      </w:r>
      <w:bookmarkEnd w:id="29"/>
    </w:p>
    <w:tbl>
      <w:tblPr>
        <w:tblW w:w="13118"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062"/>
        <w:gridCol w:w="992"/>
        <w:gridCol w:w="992"/>
        <w:gridCol w:w="992"/>
        <w:gridCol w:w="993"/>
        <w:gridCol w:w="992"/>
        <w:gridCol w:w="992"/>
        <w:gridCol w:w="992"/>
        <w:gridCol w:w="1134"/>
        <w:gridCol w:w="993"/>
        <w:gridCol w:w="992"/>
        <w:gridCol w:w="992"/>
      </w:tblGrid>
      <w:tr w:rsidR="001427B0" w:rsidRPr="00894893" w14:paraId="2C5E4A77" w14:textId="77777777" w:rsidTr="002C0413">
        <w:trPr>
          <w:trHeight w:val="1322"/>
        </w:trPr>
        <w:tc>
          <w:tcPr>
            <w:tcW w:w="3054" w:type="dxa"/>
            <w:gridSpan w:val="2"/>
            <w:shd w:val="clear" w:color="auto" w:fill="DAEEF3" w:themeFill="accent5" w:themeFillTint="33"/>
            <w:noWrap/>
            <w:vAlign w:val="center"/>
            <w:hideMark/>
          </w:tcPr>
          <w:p w14:paraId="5CDF8378" w14:textId="77777777" w:rsidR="001427B0" w:rsidRPr="001427B0" w:rsidRDefault="001427B0" w:rsidP="00F15EF3">
            <w:pPr>
              <w:jc w:val="center"/>
              <w:rPr>
                <w:bCs/>
                <w:color w:val="000000"/>
                <w:sz w:val="18"/>
                <w:szCs w:val="18"/>
              </w:rPr>
            </w:pPr>
            <w:r w:rsidRPr="001427B0">
              <w:rPr>
                <w:bCs/>
                <w:color w:val="000000"/>
                <w:sz w:val="18"/>
                <w:szCs w:val="18"/>
              </w:rPr>
              <w:t>Przedmiot inwestycji</w:t>
            </w:r>
          </w:p>
        </w:tc>
        <w:tc>
          <w:tcPr>
            <w:tcW w:w="992" w:type="dxa"/>
            <w:shd w:val="clear" w:color="auto" w:fill="DAEEF3" w:themeFill="accent5" w:themeFillTint="33"/>
            <w:vAlign w:val="center"/>
            <w:hideMark/>
          </w:tcPr>
          <w:p w14:paraId="05C38B3B" w14:textId="77777777" w:rsidR="001427B0" w:rsidRPr="001427B0" w:rsidRDefault="001427B0" w:rsidP="006049CF">
            <w:pPr>
              <w:jc w:val="center"/>
              <w:rPr>
                <w:bCs/>
                <w:color w:val="000000"/>
                <w:sz w:val="18"/>
                <w:szCs w:val="18"/>
              </w:rPr>
            </w:pPr>
            <w:r w:rsidRPr="001427B0">
              <w:rPr>
                <w:bCs/>
                <w:color w:val="000000"/>
                <w:sz w:val="18"/>
                <w:szCs w:val="18"/>
              </w:rPr>
              <w:t>KPOŚK 2003</w:t>
            </w:r>
          </w:p>
          <w:p w14:paraId="39C11AD8" w14:textId="7BABBAFA" w:rsidR="001427B0" w:rsidRPr="001427B0" w:rsidRDefault="001427B0" w:rsidP="006049CF">
            <w:pPr>
              <w:jc w:val="center"/>
              <w:rPr>
                <w:bCs/>
                <w:color w:val="000000"/>
                <w:sz w:val="18"/>
                <w:szCs w:val="18"/>
              </w:rPr>
            </w:pPr>
            <w:r w:rsidRPr="001427B0">
              <w:rPr>
                <w:bCs/>
                <w:color w:val="000000"/>
                <w:sz w:val="18"/>
                <w:szCs w:val="18"/>
              </w:rPr>
              <w:t>(na lata 2003-2015)</w:t>
            </w:r>
          </w:p>
        </w:tc>
        <w:tc>
          <w:tcPr>
            <w:tcW w:w="992" w:type="dxa"/>
            <w:shd w:val="clear" w:color="auto" w:fill="92CDDC" w:themeFill="accent5" w:themeFillTint="99"/>
            <w:vAlign w:val="center"/>
            <w:hideMark/>
          </w:tcPr>
          <w:p w14:paraId="402FA417" w14:textId="638983C5" w:rsidR="001427B0" w:rsidRPr="001427B0" w:rsidRDefault="001427B0" w:rsidP="006049CF">
            <w:pPr>
              <w:jc w:val="center"/>
              <w:rPr>
                <w:bCs/>
                <w:color w:val="000000"/>
                <w:sz w:val="18"/>
                <w:szCs w:val="18"/>
              </w:rPr>
            </w:pPr>
            <w:r w:rsidRPr="001427B0">
              <w:rPr>
                <w:bCs/>
                <w:color w:val="000000"/>
                <w:sz w:val="18"/>
                <w:szCs w:val="18"/>
              </w:rPr>
              <w:t>Realizacja założeń KPOŚK</w:t>
            </w:r>
            <w:r w:rsidRPr="001427B0">
              <w:rPr>
                <w:bCs/>
                <w:color w:val="000000"/>
                <w:sz w:val="18"/>
                <w:szCs w:val="18"/>
              </w:rPr>
              <w:br/>
              <w:t>w okresie</w:t>
            </w:r>
          </w:p>
          <w:p w14:paraId="7EB6D51A" w14:textId="696F2575" w:rsidR="001427B0" w:rsidRPr="001427B0" w:rsidRDefault="001427B0" w:rsidP="006049CF">
            <w:pPr>
              <w:jc w:val="center"/>
              <w:rPr>
                <w:bCs/>
                <w:color w:val="000000"/>
                <w:sz w:val="18"/>
                <w:szCs w:val="18"/>
              </w:rPr>
            </w:pPr>
            <w:r w:rsidRPr="001427B0">
              <w:rPr>
                <w:bCs/>
                <w:color w:val="000000"/>
                <w:sz w:val="18"/>
                <w:szCs w:val="18"/>
              </w:rPr>
              <w:t>2003-2005</w:t>
            </w:r>
          </w:p>
        </w:tc>
        <w:tc>
          <w:tcPr>
            <w:tcW w:w="993" w:type="dxa"/>
            <w:shd w:val="clear" w:color="auto" w:fill="DAEEF3" w:themeFill="accent5" w:themeFillTint="33"/>
            <w:vAlign w:val="center"/>
            <w:hideMark/>
          </w:tcPr>
          <w:p w14:paraId="471A42FA" w14:textId="77777777" w:rsidR="001427B0" w:rsidRPr="001427B0" w:rsidRDefault="001427B0" w:rsidP="006049CF">
            <w:pPr>
              <w:jc w:val="center"/>
              <w:rPr>
                <w:bCs/>
                <w:color w:val="000000"/>
                <w:sz w:val="18"/>
                <w:szCs w:val="18"/>
              </w:rPr>
            </w:pPr>
            <w:r w:rsidRPr="001427B0">
              <w:rPr>
                <w:bCs/>
                <w:color w:val="000000"/>
                <w:sz w:val="18"/>
                <w:szCs w:val="18"/>
              </w:rPr>
              <w:t>AKPOŚK 2005</w:t>
            </w:r>
          </w:p>
          <w:p w14:paraId="55884676" w14:textId="1F9EDAAC" w:rsidR="001427B0" w:rsidRPr="001427B0" w:rsidRDefault="001427B0" w:rsidP="006049CF">
            <w:pPr>
              <w:jc w:val="center"/>
              <w:rPr>
                <w:bCs/>
                <w:color w:val="000000"/>
                <w:sz w:val="18"/>
                <w:szCs w:val="18"/>
              </w:rPr>
            </w:pPr>
            <w:r w:rsidRPr="001427B0">
              <w:rPr>
                <w:bCs/>
                <w:color w:val="000000"/>
                <w:sz w:val="18"/>
                <w:szCs w:val="18"/>
              </w:rPr>
              <w:t>(na lata 2005-2015)</w:t>
            </w:r>
          </w:p>
        </w:tc>
        <w:tc>
          <w:tcPr>
            <w:tcW w:w="992" w:type="dxa"/>
            <w:shd w:val="clear" w:color="auto" w:fill="92CDDC" w:themeFill="accent5" w:themeFillTint="99"/>
            <w:vAlign w:val="center"/>
            <w:hideMark/>
          </w:tcPr>
          <w:p w14:paraId="68040E4E" w14:textId="783F618F" w:rsidR="001427B0" w:rsidRPr="001427B0" w:rsidRDefault="001427B0" w:rsidP="006049CF">
            <w:pPr>
              <w:jc w:val="center"/>
              <w:rPr>
                <w:bCs/>
                <w:color w:val="000000"/>
                <w:sz w:val="18"/>
                <w:szCs w:val="18"/>
              </w:rPr>
            </w:pPr>
            <w:r w:rsidRPr="001427B0">
              <w:rPr>
                <w:bCs/>
                <w:color w:val="000000"/>
                <w:sz w:val="18"/>
                <w:szCs w:val="18"/>
              </w:rPr>
              <w:t>Realizacja założeń KPOŚK</w:t>
            </w:r>
            <w:r w:rsidRPr="001427B0">
              <w:rPr>
                <w:bCs/>
                <w:color w:val="000000"/>
                <w:sz w:val="18"/>
                <w:szCs w:val="18"/>
              </w:rPr>
              <w:br/>
              <w:t>w okresie</w:t>
            </w:r>
          </w:p>
          <w:p w14:paraId="7EA5C6AF" w14:textId="6D2CFBA2" w:rsidR="001427B0" w:rsidRPr="001427B0" w:rsidRDefault="001427B0" w:rsidP="006049CF">
            <w:pPr>
              <w:jc w:val="center"/>
              <w:rPr>
                <w:bCs/>
                <w:color w:val="000000"/>
                <w:sz w:val="18"/>
                <w:szCs w:val="18"/>
              </w:rPr>
            </w:pPr>
            <w:r w:rsidRPr="001427B0">
              <w:rPr>
                <w:bCs/>
                <w:color w:val="000000"/>
                <w:sz w:val="18"/>
                <w:szCs w:val="18"/>
              </w:rPr>
              <w:t>2003-2006</w:t>
            </w:r>
          </w:p>
        </w:tc>
        <w:tc>
          <w:tcPr>
            <w:tcW w:w="992" w:type="dxa"/>
            <w:shd w:val="clear" w:color="auto" w:fill="DAEEF3" w:themeFill="accent5" w:themeFillTint="33"/>
            <w:vAlign w:val="center"/>
            <w:hideMark/>
          </w:tcPr>
          <w:p w14:paraId="127B9BF2" w14:textId="77777777" w:rsidR="001427B0" w:rsidRPr="001427B0" w:rsidRDefault="001427B0" w:rsidP="006049CF">
            <w:pPr>
              <w:jc w:val="center"/>
              <w:rPr>
                <w:bCs/>
                <w:color w:val="000000"/>
                <w:sz w:val="18"/>
                <w:szCs w:val="18"/>
              </w:rPr>
            </w:pPr>
            <w:r w:rsidRPr="001427B0">
              <w:rPr>
                <w:bCs/>
                <w:color w:val="000000"/>
                <w:sz w:val="18"/>
                <w:szCs w:val="18"/>
              </w:rPr>
              <w:t>AKPOŚK 2009/ AKPOŚK 2010</w:t>
            </w:r>
          </w:p>
          <w:p w14:paraId="38C42D8C" w14:textId="2B1A481D" w:rsidR="001427B0" w:rsidRPr="001427B0" w:rsidRDefault="001427B0" w:rsidP="006049CF">
            <w:pPr>
              <w:jc w:val="center"/>
              <w:rPr>
                <w:bCs/>
                <w:color w:val="000000"/>
                <w:sz w:val="18"/>
                <w:szCs w:val="18"/>
              </w:rPr>
            </w:pPr>
            <w:r w:rsidRPr="001427B0">
              <w:rPr>
                <w:bCs/>
                <w:color w:val="000000"/>
                <w:sz w:val="18"/>
                <w:szCs w:val="18"/>
              </w:rPr>
              <w:t>(na lata 2007-2015)</w:t>
            </w:r>
          </w:p>
        </w:tc>
        <w:tc>
          <w:tcPr>
            <w:tcW w:w="992" w:type="dxa"/>
            <w:shd w:val="clear" w:color="auto" w:fill="92CDDC" w:themeFill="accent5" w:themeFillTint="99"/>
            <w:vAlign w:val="center"/>
            <w:hideMark/>
          </w:tcPr>
          <w:p w14:paraId="59142501" w14:textId="50275D6E" w:rsidR="001427B0" w:rsidRPr="001427B0" w:rsidRDefault="001427B0" w:rsidP="006049CF">
            <w:pPr>
              <w:jc w:val="center"/>
              <w:rPr>
                <w:bCs/>
                <w:color w:val="000000"/>
                <w:sz w:val="18"/>
                <w:szCs w:val="18"/>
              </w:rPr>
            </w:pPr>
            <w:r w:rsidRPr="001427B0">
              <w:rPr>
                <w:bCs/>
                <w:color w:val="000000"/>
                <w:sz w:val="18"/>
                <w:szCs w:val="18"/>
              </w:rPr>
              <w:t>Realizacja założeń KPOŚK</w:t>
            </w:r>
            <w:r w:rsidRPr="001427B0">
              <w:rPr>
                <w:bCs/>
                <w:color w:val="000000"/>
                <w:sz w:val="18"/>
                <w:szCs w:val="18"/>
              </w:rPr>
              <w:br/>
              <w:t>w okresie</w:t>
            </w:r>
          </w:p>
          <w:p w14:paraId="74DC8CB3" w14:textId="307F22F5" w:rsidR="001427B0" w:rsidRPr="001427B0" w:rsidRDefault="001427B0" w:rsidP="006049CF">
            <w:pPr>
              <w:jc w:val="center"/>
              <w:rPr>
                <w:bCs/>
                <w:color w:val="000000"/>
                <w:sz w:val="18"/>
                <w:szCs w:val="18"/>
              </w:rPr>
            </w:pPr>
            <w:r w:rsidRPr="001427B0">
              <w:rPr>
                <w:bCs/>
                <w:color w:val="000000"/>
                <w:sz w:val="18"/>
                <w:szCs w:val="18"/>
              </w:rPr>
              <w:t>2003-2010</w:t>
            </w:r>
          </w:p>
        </w:tc>
        <w:tc>
          <w:tcPr>
            <w:tcW w:w="1134" w:type="dxa"/>
            <w:shd w:val="clear" w:color="auto" w:fill="DAEEF3" w:themeFill="accent5" w:themeFillTint="33"/>
            <w:vAlign w:val="center"/>
            <w:hideMark/>
          </w:tcPr>
          <w:p w14:paraId="4C0E9A19" w14:textId="77777777" w:rsidR="001427B0" w:rsidRPr="001427B0" w:rsidRDefault="001427B0" w:rsidP="006049CF">
            <w:pPr>
              <w:jc w:val="center"/>
              <w:rPr>
                <w:bCs/>
                <w:color w:val="000000"/>
                <w:sz w:val="18"/>
                <w:szCs w:val="18"/>
              </w:rPr>
            </w:pPr>
            <w:r w:rsidRPr="001427B0">
              <w:rPr>
                <w:bCs/>
                <w:color w:val="000000"/>
                <w:sz w:val="18"/>
                <w:szCs w:val="18"/>
              </w:rPr>
              <w:t>AKPOŚK 2015</w:t>
            </w:r>
          </w:p>
          <w:p w14:paraId="673AA0A6" w14:textId="6682538B" w:rsidR="001427B0" w:rsidRPr="001427B0" w:rsidRDefault="001427B0" w:rsidP="006049CF">
            <w:pPr>
              <w:jc w:val="center"/>
              <w:rPr>
                <w:bCs/>
                <w:color w:val="000000"/>
                <w:sz w:val="18"/>
                <w:szCs w:val="18"/>
              </w:rPr>
            </w:pPr>
            <w:r w:rsidRPr="001427B0">
              <w:rPr>
                <w:bCs/>
                <w:color w:val="000000"/>
                <w:sz w:val="18"/>
                <w:szCs w:val="18"/>
              </w:rPr>
              <w:t>(na lata 2011-2015)</w:t>
            </w:r>
          </w:p>
        </w:tc>
        <w:tc>
          <w:tcPr>
            <w:tcW w:w="993" w:type="dxa"/>
            <w:shd w:val="clear" w:color="auto" w:fill="92CDDC" w:themeFill="accent5" w:themeFillTint="99"/>
            <w:vAlign w:val="center"/>
            <w:hideMark/>
          </w:tcPr>
          <w:p w14:paraId="4F31EBE7" w14:textId="7DC65906" w:rsidR="001427B0" w:rsidRPr="001427B0" w:rsidRDefault="001427B0" w:rsidP="006049CF">
            <w:pPr>
              <w:jc w:val="center"/>
              <w:rPr>
                <w:bCs/>
                <w:color w:val="000000"/>
                <w:sz w:val="18"/>
                <w:szCs w:val="18"/>
              </w:rPr>
            </w:pPr>
            <w:r w:rsidRPr="001427B0">
              <w:rPr>
                <w:bCs/>
                <w:color w:val="000000"/>
                <w:sz w:val="18"/>
                <w:szCs w:val="18"/>
              </w:rPr>
              <w:t>Realizacja założeń KPOŚK</w:t>
            </w:r>
            <w:r w:rsidRPr="001427B0">
              <w:rPr>
                <w:bCs/>
                <w:color w:val="000000"/>
                <w:sz w:val="18"/>
                <w:szCs w:val="18"/>
              </w:rPr>
              <w:br/>
              <w:t>w okresie</w:t>
            </w:r>
          </w:p>
          <w:p w14:paraId="4933D076" w14:textId="24BC7AAE" w:rsidR="001427B0" w:rsidRPr="001427B0" w:rsidRDefault="001427B0" w:rsidP="006049CF">
            <w:pPr>
              <w:jc w:val="center"/>
              <w:rPr>
                <w:bCs/>
                <w:color w:val="000000"/>
                <w:sz w:val="18"/>
                <w:szCs w:val="18"/>
              </w:rPr>
            </w:pPr>
            <w:r w:rsidRPr="001427B0">
              <w:rPr>
                <w:bCs/>
                <w:color w:val="000000"/>
                <w:sz w:val="18"/>
                <w:szCs w:val="18"/>
              </w:rPr>
              <w:t>2003-2014</w:t>
            </w:r>
          </w:p>
        </w:tc>
        <w:tc>
          <w:tcPr>
            <w:tcW w:w="992" w:type="dxa"/>
            <w:shd w:val="clear" w:color="auto" w:fill="DAEEF3" w:themeFill="accent5" w:themeFillTint="33"/>
            <w:vAlign w:val="center"/>
            <w:hideMark/>
          </w:tcPr>
          <w:p w14:paraId="63D12D03" w14:textId="77777777" w:rsidR="001427B0" w:rsidRPr="001427B0" w:rsidRDefault="001427B0" w:rsidP="006049CF">
            <w:pPr>
              <w:jc w:val="center"/>
              <w:rPr>
                <w:bCs/>
                <w:color w:val="000000"/>
                <w:sz w:val="18"/>
                <w:szCs w:val="18"/>
              </w:rPr>
            </w:pPr>
            <w:r w:rsidRPr="001427B0">
              <w:rPr>
                <w:bCs/>
                <w:color w:val="000000"/>
                <w:sz w:val="18"/>
                <w:szCs w:val="18"/>
              </w:rPr>
              <w:t>AKPOŚK 2017</w:t>
            </w:r>
          </w:p>
          <w:p w14:paraId="6AB8A660" w14:textId="2B88E7EE" w:rsidR="001427B0" w:rsidRPr="001427B0" w:rsidRDefault="001427B0" w:rsidP="006049CF">
            <w:pPr>
              <w:jc w:val="center"/>
              <w:rPr>
                <w:bCs/>
                <w:color w:val="000000"/>
                <w:sz w:val="18"/>
                <w:szCs w:val="18"/>
              </w:rPr>
            </w:pPr>
            <w:r w:rsidRPr="001427B0">
              <w:rPr>
                <w:bCs/>
                <w:color w:val="000000"/>
                <w:sz w:val="18"/>
                <w:szCs w:val="18"/>
              </w:rPr>
              <w:t>(na lata 2017-2021)</w:t>
            </w:r>
          </w:p>
        </w:tc>
        <w:tc>
          <w:tcPr>
            <w:tcW w:w="992" w:type="dxa"/>
            <w:shd w:val="clear" w:color="auto" w:fill="92CDDC" w:themeFill="accent5" w:themeFillTint="99"/>
            <w:vAlign w:val="center"/>
            <w:hideMark/>
          </w:tcPr>
          <w:p w14:paraId="48D3AC5B" w14:textId="49D728F4" w:rsidR="001427B0" w:rsidRPr="001427B0" w:rsidRDefault="001427B0" w:rsidP="006049CF">
            <w:pPr>
              <w:jc w:val="center"/>
              <w:rPr>
                <w:bCs/>
                <w:color w:val="000000"/>
                <w:sz w:val="18"/>
                <w:szCs w:val="18"/>
              </w:rPr>
            </w:pPr>
            <w:r w:rsidRPr="001427B0">
              <w:rPr>
                <w:bCs/>
                <w:color w:val="000000"/>
                <w:sz w:val="18"/>
                <w:szCs w:val="18"/>
              </w:rPr>
              <w:t>Realizacja założeń KPOŚK</w:t>
            </w:r>
            <w:r w:rsidRPr="001427B0">
              <w:rPr>
                <w:bCs/>
                <w:color w:val="000000"/>
                <w:sz w:val="18"/>
                <w:szCs w:val="18"/>
              </w:rPr>
              <w:br/>
              <w:t>w okresie</w:t>
            </w:r>
          </w:p>
          <w:p w14:paraId="7B880615" w14:textId="1AA6134E" w:rsidR="001427B0" w:rsidRPr="001427B0" w:rsidRDefault="001427B0" w:rsidP="006049CF">
            <w:pPr>
              <w:jc w:val="center"/>
              <w:rPr>
                <w:bCs/>
                <w:color w:val="000000"/>
                <w:sz w:val="18"/>
                <w:szCs w:val="18"/>
              </w:rPr>
            </w:pPr>
            <w:r w:rsidRPr="001427B0">
              <w:rPr>
                <w:bCs/>
                <w:color w:val="000000"/>
                <w:sz w:val="18"/>
                <w:szCs w:val="18"/>
              </w:rPr>
              <w:t>2003-201</w:t>
            </w:r>
            <w:r w:rsidR="003E093E">
              <w:rPr>
                <w:bCs/>
                <w:color w:val="000000"/>
                <w:sz w:val="18"/>
                <w:szCs w:val="18"/>
              </w:rPr>
              <w:t>8</w:t>
            </w:r>
          </w:p>
        </w:tc>
      </w:tr>
      <w:tr w:rsidR="00FD5BE2" w:rsidRPr="00894893" w14:paraId="7330D0C4" w14:textId="77777777" w:rsidTr="002C0413">
        <w:trPr>
          <w:trHeight w:val="397"/>
        </w:trPr>
        <w:tc>
          <w:tcPr>
            <w:tcW w:w="2062" w:type="dxa"/>
            <w:vMerge w:val="restart"/>
            <w:shd w:val="clear" w:color="000000" w:fill="FFFFFF"/>
            <w:vAlign w:val="center"/>
            <w:hideMark/>
          </w:tcPr>
          <w:p w14:paraId="23E38DCD" w14:textId="5B33CD8A" w:rsidR="00FD5BE2" w:rsidRPr="001427B0" w:rsidRDefault="00FD5BE2" w:rsidP="00FD5BE2">
            <w:pPr>
              <w:rPr>
                <w:bCs/>
                <w:color w:val="000000"/>
                <w:sz w:val="18"/>
                <w:szCs w:val="18"/>
              </w:rPr>
            </w:pPr>
            <w:r w:rsidRPr="001427B0">
              <w:rPr>
                <w:bCs/>
                <w:color w:val="000000"/>
                <w:sz w:val="18"/>
                <w:szCs w:val="18"/>
              </w:rPr>
              <w:t>Sieci kanalizacyjne</w:t>
            </w:r>
            <w:r w:rsidRPr="001427B0">
              <w:rPr>
                <w:bCs/>
                <w:color w:val="000000"/>
                <w:sz w:val="18"/>
                <w:szCs w:val="18"/>
              </w:rPr>
              <w:br/>
              <w:t>(budowa i modernizacja)</w:t>
            </w:r>
          </w:p>
        </w:tc>
        <w:tc>
          <w:tcPr>
            <w:tcW w:w="992" w:type="dxa"/>
            <w:shd w:val="clear" w:color="000000" w:fill="FFFFFF"/>
            <w:vAlign w:val="center"/>
            <w:hideMark/>
          </w:tcPr>
          <w:p w14:paraId="6BC3A8EB" w14:textId="77777777" w:rsidR="00FD5BE2" w:rsidRPr="001427B0" w:rsidRDefault="00FD5BE2" w:rsidP="00FD5BE2">
            <w:pPr>
              <w:jc w:val="center"/>
              <w:rPr>
                <w:color w:val="000000"/>
                <w:sz w:val="18"/>
                <w:szCs w:val="18"/>
              </w:rPr>
            </w:pPr>
            <w:r w:rsidRPr="001427B0">
              <w:rPr>
                <w:color w:val="000000"/>
                <w:sz w:val="18"/>
                <w:szCs w:val="18"/>
              </w:rPr>
              <w:t>zakres rzeczowy [km]</w:t>
            </w:r>
          </w:p>
        </w:tc>
        <w:tc>
          <w:tcPr>
            <w:tcW w:w="992" w:type="dxa"/>
            <w:shd w:val="clear" w:color="000000" w:fill="FFFFFF"/>
            <w:noWrap/>
            <w:vAlign w:val="center"/>
            <w:hideMark/>
          </w:tcPr>
          <w:p w14:paraId="4C342918" w14:textId="77777777" w:rsidR="00FD5BE2" w:rsidRPr="001427B0" w:rsidRDefault="00FD5BE2" w:rsidP="00FD5BE2">
            <w:pPr>
              <w:jc w:val="right"/>
              <w:rPr>
                <w:color w:val="000000"/>
                <w:sz w:val="18"/>
                <w:szCs w:val="18"/>
              </w:rPr>
            </w:pPr>
            <w:r w:rsidRPr="001427B0">
              <w:rPr>
                <w:color w:val="000000"/>
                <w:sz w:val="18"/>
                <w:szCs w:val="18"/>
              </w:rPr>
              <w:t>21 002</w:t>
            </w:r>
          </w:p>
        </w:tc>
        <w:tc>
          <w:tcPr>
            <w:tcW w:w="992" w:type="dxa"/>
            <w:shd w:val="clear" w:color="auto" w:fill="92CDDC" w:themeFill="accent5" w:themeFillTint="99"/>
            <w:vAlign w:val="center"/>
            <w:hideMark/>
          </w:tcPr>
          <w:p w14:paraId="081962F3" w14:textId="77777777" w:rsidR="00FD5BE2" w:rsidRPr="001427B0" w:rsidRDefault="00FD5BE2" w:rsidP="00FD5BE2">
            <w:pPr>
              <w:jc w:val="right"/>
              <w:rPr>
                <w:color w:val="000000"/>
                <w:sz w:val="18"/>
                <w:szCs w:val="18"/>
              </w:rPr>
            </w:pPr>
            <w:r w:rsidRPr="001427B0">
              <w:rPr>
                <w:color w:val="000000"/>
                <w:sz w:val="18"/>
                <w:szCs w:val="18"/>
              </w:rPr>
              <w:t>17 375</w:t>
            </w:r>
          </w:p>
        </w:tc>
        <w:tc>
          <w:tcPr>
            <w:tcW w:w="993" w:type="dxa"/>
            <w:shd w:val="clear" w:color="000000" w:fill="FFFFFF"/>
            <w:noWrap/>
            <w:vAlign w:val="center"/>
            <w:hideMark/>
          </w:tcPr>
          <w:p w14:paraId="50F5C6F6" w14:textId="77777777" w:rsidR="00FD5BE2" w:rsidRPr="001427B0" w:rsidRDefault="00FD5BE2" w:rsidP="00FD5BE2">
            <w:pPr>
              <w:jc w:val="right"/>
              <w:rPr>
                <w:color w:val="000000"/>
                <w:sz w:val="18"/>
                <w:szCs w:val="18"/>
              </w:rPr>
            </w:pPr>
            <w:r w:rsidRPr="001427B0">
              <w:rPr>
                <w:color w:val="000000"/>
                <w:sz w:val="18"/>
                <w:szCs w:val="18"/>
              </w:rPr>
              <w:t>37 697</w:t>
            </w:r>
          </w:p>
        </w:tc>
        <w:tc>
          <w:tcPr>
            <w:tcW w:w="992" w:type="dxa"/>
            <w:shd w:val="clear" w:color="auto" w:fill="92CDDC" w:themeFill="accent5" w:themeFillTint="99"/>
            <w:vAlign w:val="center"/>
            <w:hideMark/>
          </w:tcPr>
          <w:p w14:paraId="7FDEBE87" w14:textId="77777777" w:rsidR="00FD5BE2" w:rsidRPr="001427B0" w:rsidRDefault="00FD5BE2" w:rsidP="00FD5BE2">
            <w:pPr>
              <w:jc w:val="right"/>
              <w:rPr>
                <w:color w:val="000000"/>
                <w:sz w:val="18"/>
                <w:szCs w:val="18"/>
              </w:rPr>
            </w:pPr>
            <w:r w:rsidRPr="001427B0">
              <w:rPr>
                <w:color w:val="000000"/>
                <w:sz w:val="18"/>
                <w:szCs w:val="18"/>
              </w:rPr>
              <w:t>23 031</w:t>
            </w:r>
          </w:p>
        </w:tc>
        <w:tc>
          <w:tcPr>
            <w:tcW w:w="992" w:type="dxa"/>
            <w:shd w:val="clear" w:color="000000" w:fill="FFFFFF"/>
            <w:noWrap/>
            <w:vAlign w:val="center"/>
            <w:hideMark/>
          </w:tcPr>
          <w:p w14:paraId="1F404837" w14:textId="77777777" w:rsidR="00FD5BE2" w:rsidRPr="001427B0" w:rsidRDefault="00FD5BE2" w:rsidP="00FD5BE2">
            <w:pPr>
              <w:jc w:val="right"/>
              <w:rPr>
                <w:color w:val="000000"/>
                <w:sz w:val="18"/>
                <w:szCs w:val="18"/>
              </w:rPr>
            </w:pPr>
            <w:r w:rsidRPr="001427B0">
              <w:rPr>
                <w:color w:val="000000"/>
                <w:sz w:val="18"/>
                <w:szCs w:val="18"/>
              </w:rPr>
              <w:t>45 259</w:t>
            </w:r>
          </w:p>
        </w:tc>
        <w:tc>
          <w:tcPr>
            <w:tcW w:w="992" w:type="dxa"/>
            <w:shd w:val="clear" w:color="auto" w:fill="92CDDC" w:themeFill="accent5" w:themeFillTint="99"/>
            <w:vAlign w:val="center"/>
            <w:hideMark/>
          </w:tcPr>
          <w:p w14:paraId="001F3389" w14:textId="35456AD7" w:rsidR="00FD5BE2" w:rsidRPr="001427B0" w:rsidRDefault="00FD5BE2" w:rsidP="00FD5BE2">
            <w:pPr>
              <w:jc w:val="right"/>
              <w:rPr>
                <w:color w:val="000000"/>
                <w:sz w:val="18"/>
                <w:szCs w:val="18"/>
              </w:rPr>
            </w:pPr>
            <w:r w:rsidRPr="001427B0">
              <w:rPr>
                <w:color w:val="000000"/>
                <w:sz w:val="18"/>
                <w:szCs w:val="18"/>
              </w:rPr>
              <w:t>49 187</w:t>
            </w:r>
          </w:p>
        </w:tc>
        <w:tc>
          <w:tcPr>
            <w:tcW w:w="1134" w:type="dxa"/>
            <w:shd w:val="clear" w:color="000000" w:fill="FFFFFF"/>
            <w:noWrap/>
            <w:vAlign w:val="center"/>
            <w:hideMark/>
          </w:tcPr>
          <w:p w14:paraId="4808C22C" w14:textId="27E6249B" w:rsidR="00FD5BE2" w:rsidRPr="001427B0" w:rsidRDefault="00FD5BE2" w:rsidP="00FD5BE2">
            <w:pPr>
              <w:jc w:val="right"/>
              <w:rPr>
                <w:color w:val="000000"/>
                <w:sz w:val="18"/>
                <w:szCs w:val="18"/>
              </w:rPr>
            </w:pPr>
            <w:r w:rsidRPr="001427B0">
              <w:rPr>
                <w:color w:val="000000"/>
                <w:sz w:val="18"/>
                <w:szCs w:val="18"/>
              </w:rPr>
              <w:t>42 818</w:t>
            </w:r>
          </w:p>
        </w:tc>
        <w:tc>
          <w:tcPr>
            <w:tcW w:w="993" w:type="dxa"/>
            <w:shd w:val="clear" w:color="auto" w:fill="92CDDC" w:themeFill="accent5" w:themeFillTint="99"/>
            <w:vAlign w:val="center"/>
            <w:hideMark/>
          </w:tcPr>
          <w:p w14:paraId="130DDCB1" w14:textId="4DA278FD" w:rsidR="00FD5BE2" w:rsidRPr="001427B0" w:rsidRDefault="00FD5BE2" w:rsidP="00FD5BE2">
            <w:pPr>
              <w:jc w:val="right"/>
              <w:rPr>
                <w:color w:val="000000"/>
                <w:sz w:val="18"/>
                <w:szCs w:val="18"/>
              </w:rPr>
            </w:pPr>
            <w:r w:rsidRPr="001427B0">
              <w:rPr>
                <w:color w:val="000000"/>
                <w:sz w:val="18"/>
                <w:szCs w:val="18"/>
              </w:rPr>
              <w:t xml:space="preserve">76 </w:t>
            </w:r>
            <w:r w:rsidR="000538AE" w:rsidRPr="001427B0">
              <w:rPr>
                <w:color w:val="000000"/>
                <w:sz w:val="18"/>
                <w:szCs w:val="18"/>
              </w:rPr>
              <w:t>1</w:t>
            </w:r>
            <w:r w:rsidR="000538AE">
              <w:rPr>
                <w:color w:val="000000"/>
                <w:sz w:val="18"/>
                <w:szCs w:val="18"/>
              </w:rPr>
              <w:t>78</w:t>
            </w:r>
          </w:p>
        </w:tc>
        <w:tc>
          <w:tcPr>
            <w:tcW w:w="992" w:type="dxa"/>
            <w:shd w:val="clear" w:color="000000" w:fill="FFFFFF"/>
            <w:noWrap/>
            <w:vAlign w:val="center"/>
            <w:hideMark/>
          </w:tcPr>
          <w:p w14:paraId="15D837D6" w14:textId="77777777" w:rsidR="00FD5BE2" w:rsidRPr="001427B0" w:rsidRDefault="00FD5BE2" w:rsidP="00FD5BE2">
            <w:pPr>
              <w:jc w:val="right"/>
              <w:rPr>
                <w:color w:val="000000"/>
                <w:sz w:val="18"/>
                <w:szCs w:val="18"/>
              </w:rPr>
            </w:pPr>
            <w:r w:rsidRPr="001427B0">
              <w:rPr>
                <w:color w:val="000000"/>
                <w:sz w:val="18"/>
                <w:szCs w:val="18"/>
              </w:rPr>
              <w:t>18 168</w:t>
            </w:r>
          </w:p>
        </w:tc>
        <w:tc>
          <w:tcPr>
            <w:tcW w:w="992" w:type="dxa"/>
            <w:shd w:val="clear" w:color="auto" w:fill="92CDDC" w:themeFill="accent5" w:themeFillTint="99"/>
            <w:vAlign w:val="center"/>
            <w:hideMark/>
          </w:tcPr>
          <w:p w14:paraId="22E2D5CD" w14:textId="6D086D6E" w:rsidR="00FD5BE2" w:rsidRPr="001427B0" w:rsidRDefault="00FD5BE2" w:rsidP="00FD5BE2">
            <w:pPr>
              <w:jc w:val="right"/>
              <w:rPr>
                <w:color w:val="000000"/>
                <w:sz w:val="18"/>
                <w:szCs w:val="18"/>
              </w:rPr>
            </w:pPr>
            <w:r>
              <w:rPr>
                <w:color w:val="000000"/>
                <w:sz w:val="18"/>
                <w:szCs w:val="18"/>
              </w:rPr>
              <w:t xml:space="preserve">93 </w:t>
            </w:r>
            <w:r w:rsidR="000538AE">
              <w:rPr>
                <w:color w:val="000000"/>
                <w:sz w:val="18"/>
                <w:szCs w:val="18"/>
              </w:rPr>
              <w:t>097</w:t>
            </w:r>
          </w:p>
        </w:tc>
      </w:tr>
      <w:tr w:rsidR="00FD5BE2" w:rsidRPr="00894893" w14:paraId="4185F596" w14:textId="77777777" w:rsidTr="002C0413">
        <w:trPr>
          <w:trHeight w:val="397"/>
        </w:trPr>
        <w:tc>
          <w:tcPr>
            <w:tcW w:w="2062" w:type="dxa"/>
            <w:vMerge/>
            <w:vAlign w:val="center"/>
            <w:hideMark/>
          </w:tcPr>
          <w:p w14:paraId="32C5F15B" w14:textId="77777777" w:rsidR="00FD5BE2" w:rsidRPr="001427B0" w:rsidRDefault="00FD5BE2" w:rsidP="00FD5BE2">
            <w:pPr>
              <w:rPr>
                <w:bCs/>
                <w:color w:val="000000"/>
                <w:sz w:val="18"/>
                <w:szCs w:val="18"/>
              </w:rPr>
            </w:pPr>
          </w:p>
        </w:tc>
        <w:tc>
          <w:tcPr>
            <w:tcW w:w="992" w:type="dxa"/>
            <w:shd w:val="clear" w:color="000000" w:fill="FFFFFF"/>
            <w:vAlign w:val="center"/>
            <w:hideMark/>
          </w:tcPr>
          <w:p w14:paraId="6EC8F72A" w14:textId="77777777" w:rsidR="00FD5BE2" w:rsidRPr="001427B0" w:rsidRDefault="00FD5BE2" w:rsidP="00FD5BE2">
            <w:pPr>
              <w:jc w:val="center"/>
              <w:rPr>
                <w:color w:val="000000"/>
                <w:sz w:val="18"/>
                <w:szCs w:val="18"/>
              </w:rPr>
            </w:pPr>
            <w:r w:rsidRPr="001427B0">
              <w:rPr>
                <w:color w:val="000000"/>
                <w:sz w:val="18"/>
                <w:szCs w:val="18"/>
              </w:rPr>
              <w:t>nakłady finansowe [mln zł]</w:t>
            </w:r>
          </w:p>
        </w:tc>
        <w:tc>
          <w:tcPr>
            <w:tcW w:w="992" w:type="dxa"/>
            <w:shd w:val="clear" w:color="000000" w:fill="FFFFFF"/>
            <w:noWrap/>
            <w:vAlign w:val="center"/>
            <w:hideMark/>
          </w:tcPr>
          <w:p w14:paraId="2EBEEE8F" w14:textId="77777777" w:rsidR="00FD5BE2" w:rsidRPr="001427B0" w:rsidRDefault="00FD5BE2" w:rsidP="00FD5BE2">
            <w:pPr>
              <w:jc w:val="right"/>
              <w:rPr>
                <w:color w:val="000000"/>
                <w:sz w:val="18"/>
                <w:szCs w:val="18"/>
              </w:rPr>
            </w:pPr>
            <w:r w:rsidRPr="001427B0">
              <w:rPr>
                <w:color w:val="000000"/>
                <w:sz w:val="18"/>
                <w:szCs w:val="18"/>
              </w:rPr>
              <w:t>24 086</w:t>
            </w:r>
          </w:p>
        </w:tc>
        <w:tc>
          <w:tcPr>
            <w:tcW w:w="992" w:type="dxa"/>
            <w:shd w:val="clear" w:color="auto" w:fill="92CDDC" w:themeFill="accent5" w:themeFillTint="99"/>
            <w:vAlign w:val="center"/>
            <w:hideMark/>
          </w:tcPr>
          <w:p w14:paraId="6DD2B7CB" w14:textId="77777777" w:rsidR="00FD5BE2" w:rsidRPr="001427B0" w:rsidRDefault="00FD5BE2" w:rsidP="00FD5BE2">
            <w:pPr>
              <w:jc w:val="right"/>
              <w:rPr>
                <w:color w:val="000000"/>
                <w:sz w:val="18"/>
                <w:szCs w:val="18"/>
              </w:rPr>
            </w:pPr>
            <w:r w:rsidRPr="001427B0">
              <w:rPr>
                <w:color w:val="000000"/>
                <w:sz w:val="18"/>
                <w:szCs w:val="18"/>
              </w:rPr>
              <w:t>5 224</w:t>
            </w:r>
          </w:p>
        </w:tc>
        <w:tc>
          <w:tcPr>
            <w:tcW w:w="993" w:type="dxa"/>
            <w:shd w:val="clear" w:color="000000" w:fill="FFFFFF"/>
            <w:noWrap/>
            <w:vAlign w:val="center"/>
            <w:hideMark/>
          </w:tcPr>
          <w:p w14:paraId="47E1CA67" w14:textId="77777777" w:rsidR="00FD5BE2" w:rsidRPr="001427B0" w:rsidRDefault="00FD5BE2" w:rsidP="00FD5BE2">
            <w:pPr>
              <w:jc w:val="right"/>
              <w:rPr>
                <w:color w:val="000000"/>
                <w:sz w:val="18"/>
                <w:szCs w:val="18"/>
              </w:rPr>
            </w:pPr>
            <w:r w:rsidRPr="001427B0">
              <w:rPr>
                <w:color w:val="000000"/>
                <w:sz w:val="18"/>
                <w:szCs w:val="18"/>
              </w:rPr>
              <w:t>32 131</w:t>
            </w:r>
          </w:p>
        </w:tc>
        <w:tc>
          <w:tcPr>
            <w:tcW w:w="992" w:type="dxa"/>
            <w:shd w:val="clear" w:color="auto" w:fill="92CDDC" w:themeFill="accent5" w:themeFillTint="99"/>
            <w:vAlign w:val="center"/>
            <w:hideMark/>
          </w:tcPr>
          <w:p w14:paraId="3C1E9B5F" w14:textId="77777777" w:rsidR="00FD5BE2" w:rsidRPr="001427B0" w:rsidRDefault="00FD5BE2" w:rsidP="00FD5BE2">
            <w:pPr>
              <w:jc w:val="right"/>
              <w:rPr>
                <w:color w:val="000000"/>
                <w:sz w:val="18"/>
                <w:szCs w:val="18"/>
              </w:rPr>
            </w:pPr>
            <w:r w:rsidRPr="001427B0">
              <w:rPr>
                <w:color w:val="000000"/>
                <w:sz w:val="18"/>
                <w:szCs w:val="18"/>
              </w:rPr>
              <w:t>7 094</w:t>
            </w:r>
          </w:p>
        </w:tc>
        <w:tc>
          <w:tcPr>
            <w:tcW w:w="992" w:type="dxa"/>
            <w:shd w:val="clear" w:color="000000" w:fill="FFFFFF"/>
            <w:noWrap/>
            <w:vAlign w:val="center"/>
            <w:hideMark/>
          </w:tcPr>
          <w:p w14:paraId="7D3B7010" w14:textId="77777777" w:rsidR="00FD5BE2" w:rsidRPr="001427B0" w:rsidRDefault="00FD5BE2" w:rsidP="00FD5BE2">
            <w:pPr>
              <w:jc w:val="right"/>
              <w:rPr>
                <w:color w:val="000000"/>
                <w:sz w:val="18"/>
                <w:szCs w:val="18"/>
              </w:rPr>
            </w:pPr>
            <w:r w:rsidRPr="001427B0">
              <w:rPr>
                <w:color w:val="000000"/>
                <w:sz w:val="18"/>
                <w:szCs w:val="18"/>
              </w:rPr>
              <w:t>23 673</w:t>
            </w:r>
          </w:p>
        </w:tc>
        <w:tc>
          <w:tcPr>
            <w:tcW w:w="992" w:type="dxa"/>
            <w:shd w:val="clear" w:color="auto" w:fill="92CDDC" w:themeFill="accent5" w:themeFillTint="99"/>
            <w:vAlign w:val="center"/>
            <w:hideMark/>
          </w:tcPr>
          <w:p w14:paraId="6C470CDF" w14:textId="77777777" w:rsidR="00FD5BE2" w:rsidRPr="001427B0" w:rsidRDefault="00FD5BE2" w:rsidP="00FD5BE2">
            <w:pPr>
              <w:jc w:val="right"/>
              <w:rPr>
                <w:color w:val="000000"/>
                <w:sz w:val="18"/>
                <w:szCs w:val="18"/>
              </w:rPr>
            </w:pPr>
            <w:r w:rsidRPr="001427B0">
              <w:rPr>
                <w:color w:val="000000"/>
                <w:sz w:val="18"/>
                <w:szCs w:val="18"/>
              </w:rPr>
              <w:t>23 040</w:t>
            </w:r>
          </w:p>
        </w:tc>
        <w:tc>
          <w:tcPr>
            <w:tcW w:w="1134" w:type="dxa"/>
            <w:shd w:val="clear" w:color="000000" w:fill="FFFFFF"/>
            <w:noWrap/>
            <w:vAlign w:val="center"/>
            <w:hideMark/>
          </w:tcPr>
          <w:p w14:paraId="7CC5B8F9" w14:textId="77777777" w:rsidR="00FD5BE2" w:rsidRPr="001427B0" w:rsidRDefault="00FD5BE2" w:rsidP="00FD5BE2">
            <w:pPr>
              <w:jc w:val="right"/>
              <w:rPr>
                <w:color w:val="000000"/>
                <w:sz w:val="18"/>
                <w:szCs w:val="18"/>
              </w:rPr>
            </w:pPr>
            <w:r w:rsidRPr="001427B0">
              <w:rPr>
                <w:color w:val="000000"/>
                <w:sz w:val="18"/>
                <w:szCs w:val="18"/>
              </w:rPr>
              <w:t>26 919</w:t>
            </w:r>
          </w:p>
        </w:tc>
        <w:tc>
          <w:tcPr>
            <w:tcW w:w="993" w:type="dxa"/>
            <w:shd w:val="clear" w:color="auto" w:fill="92CDDC" w:themeFill="accent5" w:themeFillTint="99"/>
            <w:vAlign w:val="center"/>
            <w:hideMark/>
          </w:tcPr>
          <w:p w14:paraId="4856334D" w14:textId="77777777" w:rsidR="00FD5BE2" w:rsidRPr="001427B0" w:rsidRDefault="00FD5BE2" w:rsidP="00FD5BE2">
            <w:pPr>
              <w:jc w:val="right"/>
              <w:rPr>
                <w:color w:val="000000"/>
                <w:sz w:val="18"/>
                <w:szCs w:val="18"/>
              </w:rPr>
            </w:pPr>
            <w:r w:rsidRPr="001427B0">
              <w:rPr>
                <w:color w:val="000000"/>
                <w:sz w:val="18"/>
                <w:szCs w:val="18"/>
              </w:rPr>
              <w:t>39 216</w:t>
            </w:r>
          </w:p>
        </w:tc>
        <w:tc>
          <w:tcPr>
            <w:tcW w:w="992" w:type="dxa"/>
            <w:shd w:val="clear" w:color="000000" w:fill="FFFFFF"/>
            <w:noWrap/>
            <w:vAlign w:val="center"/>
            <w:hideMark/>
          </w:tcPr>
          <w:p w14:paraId="2DFADAC7" w14:textId="77777777" w:rsidR="00FD5BE2" w:rsidRPr="001427B0" w:rsidRDefault="00FD5BE2" w:rsidP="00FD5BE2">
            <w:pPr>
              <w:jc w:val="right"/>
              <w:rPr>
                <w:color w:val="000000"/>
                <w:sz w:val="18"/>
                <w:szCs w:val="18"/>
              </w:rPr>
            </w:pPr>
            <w:r w:rsidRPr="001427B0">
              <w:rPr>
                <w:color w:val="000000"/>
                <w:sz w:val="18"/>
                <w:szCs w:val="18"/>
              </w:rPr>
              <w:t>16 663</w:t>
            </w:r>
          </w:p>
        </w:tc>
        <w:tc>
          <w:tcPr>
            <w:tcW w:w="992" w:type="dxa"/>
            <w:shd w:val="clear" w:color="auto" w:fill="92CDDC" w:themeFill="accent5" w:themeFillTint="99"/>
            <w:vAlign w:val="center"/>
            <w:hideMark/>
          </w:tcPr>
          <w:p w14:paraId="0BA7DAEA" w14:textId="28A4B605" w:rsidR="00FD5BE2" w:rsidRPr="001427B0" w:rsidRDefault="006D6746" w:rsidP="00FD5BE2">
            <w:pPr>
              <w:jc w:val="right"/>
              <w:rPr>
                <w:color w:val="000000"/>
                <w:sz w:val="18"/>
                <w:szCs w:val="18"/>
              </w:rPr>
            </w:pPr>
            <w:r>
              <w:rPr>
                <w:color w:val="000000"/>
                <w:sz w:val="18"/>
                <w:szCs w:val="18"/>
              </w:rPr>
              <w:t>51 157</w:t>
            </w:r>
          </w:p>
        </w:tc>
      </w:tr>
      <w:tr w:rsidR="00FD5BE2" w:rsidRPr="00894893" w14:paraId="00041E03" w14:textId="77777777" w:rsidTr="002C0413">
        <w:trPr>
          <w:trHeight w:val="397"/>
        </w:trPr>
        <w:tc>
          <w:tcPr>
            <w:tcW w:w="2062" w:type="dxa"/>
            <w:vMerge w:val="restart"/>
            <w:shd w:val="clear" w:color="000000" w:fill="FFFFFF"/>
            <w:vAlign w:val="center"/>
            <w:hideMark/>
          </w:tcPr>
          <w:p w14:paraId="4B2B4645" w14:textId="0CAD1A25" w:rsidR="00FD5BE2" w:rsidRPr="001427B0" w:rsidRDefault="00FD5BE2" w:rsidP="00FD5BE2">
            <w:pPr>
              <w:rPr>
                <w:bCs/>
                <w:color w:val="000000"/>
                <w:sz w:val="18"/>
                <w:szCs w:val="18"/>
              </w:rPr>
            </w:pPr>
            <w:r w:rsidRPr="001427B0">
              <w:rPr>
                <w:bCs/>
                <w:color w:val="000000"/>
                <w:sz w:val="18"/>
                <w:szCs w:val="18"/>
              </w:rPr>
              <w:t>Oczyszczalnie ścieków</w:t>
            </w:r>
            <w:r w:rsidRPr="001427B0">
              <w:rPr>
                <w:bCs/>
                <w:color w:val="000000"/>
                <w:sz w:val="18"/>
                <w:szCs w:val="18"/>
              </w:rPr>
              <w:br/>
              <w:t>i zagospodarowanie osadów*</w:t>
            </w:r>
          </w:p>
        </w:tc>
        <w:tc>
          <w:tcPr>
            <w:tcW w:w="992" w:type="dxa"/>
            <w:shd w:val="clear" w:color="000000" w:fill="FFFFFF"/>
            <w:vAlign w:val="center"/>
            <w:hideMark/>
          </w:tcPr>
          <w:p w14:paraId="5633A98B" w14:textId="77777777" w:rsidR="00FD5BE2" w:rsidRPr="001427B0" w:rsidRDefault="00FD5BE2" w:rsidP="00FD5BE2">
            <w:pPr>
              <w:jc w:val="center"/>
              <w:rPr>
                <w:color w:val="000000"/>
                <w:sz w:val="18"/>
                <w:szCs w:val="18"/>
              </w:rPr>
            </w:pPr>
            <w:r w:rsidRPr="001427B0">
              <w:rPr>
                <w:color w:val="000000"/>
                <w:sz w:val="18"/>
                <w:szCs w:val="18"/>
              </w:rPr>
              <w:t>zakres rzeczowy [szt.]</w:t>
            </w:r>
          </w:p>
        </w:tc>
        <w:tc>
          <w:tcPr>
            <w:tcW w:w="992" w:type="dxa"/>
            <w:shd w:val="clear" w:color="000000" w:fill="FFFFFF"/>
            <w:noWrap/>
            <w:vAlign w:val="center"/>
            <w:hideMark/>
          </w:tcPr>
          <w:p w14:paraId="16FC2997" w14:textId="77777777" w:rsidR="00FD5BE2" w:rsidRPr="001427B0" w:rsidRDefault="00FD5BE2" w:rsidP="00FD5BE2">
            <w:pPr>
              <w:jc w:val="right"/>
              <w:rPr>
                <w:color w:val="000000"/>
                <w:sz w:val="18"/>
                <w:szCs w:val="18"/>
              </w:rPr>
            </w:pPr>
            <w:r w:rsidRPr="001427B0">
              <w:rPr>
                <w:color w:val="000000"/>
                <w:sz w:val="18"/>
                <w:szCs w:val="18"/>
              </w:rPr>
              <w:t>1 163</w:t>
            </w:r>
          </w:p>
        </w:tc>
        <w:tc>
          <w:tcPr>
            <w:tcW w:w="992" w:type="dxa"/>
            <w:shd w:val="clear" w:color="auto" w:fill="92CDDC" w:themeFill="accent5" w:themeFillTint="99"/>
            <w:vAlign w:val="center"/>
            <w:hideMark/>
          </w:tcPr>
          <w:p w14:paraId="62D45581" w14:textId="77777777" w:rsidR="00FD5BE2" w:rsidRPr="001427B0" w:rsidRDefault="00FD5BE2" w:rsidP="00FD5BE2">
            <w:pPr>
              <w:jc w:val="right"/>
              <w:rPr>
                <w:color w:val="000000"/>
                <w:sz w:val="18"/>
                <w:szCs w:val="18"/>
              </w:rPr>
            </w:pPr>
            <w:r w:rsidRPr="001427B0">
              <w:rPr>
                <w:color w:val="000000"/>
                <w:sz w:val="18"/>
                <w:szCs w:val="18"/>
              </w:rPr>
              <w:t>323</w:t>
            </w:r>
          </w:p>
        </w:tc>
        <w:tc>
          <w:tcPr>
            <w:tcW w:w="993" w:type="dxa"/>
            <w:shd w:val="clear" w:color="000000" w:fill="FFFFFF"/>
            <w:noWrap/>
            <w:vAlign w:val="center"/>
            <w:hideMark/>
          </w:tcPr>
          <w:p w14:paraId="06E112EE" w14:textId="77777777" w:rsidR="00FD5BE2" w:rsidRPr="001427B0" w:rsidRDefault="00FD5BE2" w:rsidP="00FD5BE2">
            <w:pPr>
              <w:jc w:val="right"/>
              <w:rPr>
                <w:color w:val="000000"/>
                <w:sz w:val="18"/>
                <w:szCs w:val="18"/>
              </w:rPr>
            </w:pPr>
            <w:r w:rsidRPr="001427B0">
              <w:rPr>
                <w:color w:val="000000"/>
                <w:sz w:val="18"/>
                <w:szCs w:val="18"/>
              </w:rPr>
              <w:t>1 734</w:t>
            </w:r>
          </w:p>
        </w:tc>
        <w:tc>
          <w:tcPr>
            <w:tcW w:w="992" w:type="dxa"/>
            <w:shd w:val="clear" w:color="auto" w:fill="92CDDC" w:themeFill="accent5" w:themeFillTint="99"/>
            <w:vAlign w:val="center"/>
            <w:hideMark/>
          </w:tcPr>
          <w:p w14:paraId="039FD881" w14:textId="77777777" w:rsidR="00FD5BE2" w:rsidRPr="001427B0" w:rsidRDefault="00FD5BE2" w:rsidP="00FD5BE2">
            <w:pPr>
              <w:jc w:val="right"/>
              <w:rPr>
                <w:color w:val="000000"/>
                <w:sz w:val="18"/>
                <w:szCs w:val="18"/>
              </w:rPr>
            </w:pPr>
            <w:r w:rsidRPr="001427B0">
              <w:rPr>
                <w:color w:val="000000"/>
                <w:sz w:val="18"/>
                <w:szCs w:val="18"/>
              </w:rPr>
              <w:t>363</w:t>
            </w:r>
          </w:p>
        </w:tc>
        <w:tc>
          <w:tcPr>
            <w:tcW w:w="992" w:type="dxa"/>
            <w:shd w:val="clear" w:color="000000" w:fill="FFFFFF"/>
            <w:noWrap/>
            <w:vAlign w:val="center"/>
            <w:hideMark/>
          </w:tcPr>
          <w:p w14:paraId="26418E81" w14:textId="77777777" w:rsidR="00FD5BE2" w:rsidRPr="001427B0" w:rsidRDefault="00FD5BE2" w:rsidP="00FD5BE2">
            <w:pPr>
              <w:jc w:val="right"/>
              <w:rPr>
                <w:color w:val="000000"/>
                <w:sz w:val="18"/>
                <w:szCs w:val="18"/>
              </w:rPr>
            </w:pPr>
            <w:r w:rsidRPr="001427B0">
              <w:rPr>
                <w:color w:val="000000"/>
                <w:sz w:val="18"/>
                <w:szCs w:val="18"/>
              </w:rPr>
              <w:t>1 079</w:t>
            </w:r>
          </w:p>
        </w:tc>
        <w:tc>
          <w:tcPr>
            <w:tcW w:w="992" w:type="dxa"/>
            <w:shd w:val="clear" w:color="auto" w:fill="92CDDC" w:themeFill="accent5" w:themeFillTint="99"/>
            <w:vAlign w:val="center"/>
            <w:hideMark/>
          </w:tcPr>
          <w:p w14:paraId="3C04A2D6" w14:textId="43207EE4" w:rsidR="00FD5BE2" w:rsidRPr="001427B0" w:rsidRDefault="00FD5BE2" w:rsidP="00FD5BE2">
            <w:pPr>
              <w:jc w:val="right"/>
              <w:rPr>
                <w:color w:val="000000"/>
                <w:sz w:val="18"/>
                <w:szCs w:val="18"/>
              </w:rPr>
            </w:pPr>
            <w:r w:rsidRPr="001427B0">
              <w:rPr>
                <w:color w:val="000000"/>
                <w:sz w:val="18"/>
                <w:szCs w:val="18"/>
              </w:rPr>
              <w:t>1 203</w:t>
            </w:r>
          </w:p>
        </w:tc>
        <w:tc>
          <w:tcPr>
            <w:tcW w:w="1134" w:type="dxa"/>
            <w:shd w:val="clear" w:color="000000" w:fill="FFFFFF"/>
            <w:noWrap/>
            <w:vAlign w:val="center"/>
            <w:hideMark/>
          </w:tcPr>
          <w:p w14:paraId="18E7B985" w14:textId="77777777" w:rsidR="00FD5BE2" w:rsidRPr="001427B0" w:rsidRDefault="00FD5BE2" w:rsidP="00FD5BE2">
            <w:pPr>
              <w:jc w:val="right"/>
              <w:rPr>
                <w:color w:val="000000"/>
                <w:sz w:val="18"/>
                <w:szCs w:val="18"/>
              </w:rPr>
            </w:pPr>
            <w:r w:rsidRPr="001427B0">
              <w:rPr>
                <w:color w:val="000000"/>
                <w:sz w:val="18"/>
                <w:szCs w:val="18"/>
              </w:rPr>
              <w:t>877</w:t>
            </w:r>
          </w:p>
        </w:tc>
        <w:tc>
          <w:tcPr>
            <w:tcW w:w="993" w:type="dxa"/>
            <w:shd w:val="clear" w:color="auto" w:fill="92CDDC" w:themeFill="accent5" w:themeFillTint="99"/>
            <w:vAlign w:val="center"/>
            <w:hideMark/>
          </w:tcPr>
          <w:p w14:paraId="0CC4EBA0" w14:textId="77777777" w:rsidR="00FD5BE2" w:rsidRPr="001427B0" w:rsidRDefault="00FD5BE2" w:rsidP="00FD5BE2">
            <w:pPr>
              <w:jc w:val="right"/>
              <w:rPr>
                <w:color w:val="000000"/>
                <w:sz w:val="18"/>
                <w:szCs w:val="18"/>
              </w:rPr>
            </w:pPr>
            <w:r w:rsidRPr="001427B0">
              <w:rPr>
                <w:color w:val="000000"/>
                <w:sz w:val="18"/>
                <w:szCs w:val="18"/>
              </w:rPr>
              <w:t>1582</w:t>
            </w:r>
          </w:p>
        </w:tc>
        <w:tc>
          <w:tcPr>
            <w:tcW w:w="992" w:type="dxa"/>
            <w:shd w:val="clear" w:color="000000" w:fill="FFFFFF"/>
            <w:noWrap/>
            <w:vAlign w:val="center"/>
            <w:hideMark/>
          </w:tcPr>
          <w:p w14:paraId="79901776" w14:textId="77777777" w:rsidR="00FD5BE2" w:rsidRPr="001427B0" w:rsidRDefault="00FD5BE2" w:rsidP="00FD5BE2">
            <w:pPr>
              <w:jc w:val="right"/>
              <w:rPr>
                <w:color w:val="000000"/>
                <w:sz w:val="18"/>
                <w:szCs w:val="18"/>
              </w:rPr>
            </w:pPr>
            <w:r w:rsidRPr="001427B0">
              <w:rPr>
                <w:color w:val="000000"/>
                <w:sz w:val="18"/>
                <w:szCs w:val="18"/>
              </w:rPr>
              <w:t>1 126</w:t>
            </w:r>
          </w:p>
        </w:tc>
        <w:tc>
          <w:tcPr>
            <w:tcW w:w="992" w:type="dxa"/>
            <w:shd w:val="clear" w:color="auto" w:fill="92CDDC" w:themeFill="accent5" w:themeFillTint="99"/>
            <w:vAlign w:val="center"/>
            <w:hideMark/>
          </w:tcPr>
          <w:p w14:paraId="27E10EDE" w14:textId="3D57554F" w:rsidR="00FD5BE2" w:rsidRPr="001427B0" w:rsidRDefault="00FD5BE2" w:rsidP="00FD5BE2">
            <w:pPr>
              <w:jc w:val="right"/>
              <w:rPr>
                <w:color w:val="000000"/>
                <w:sz w:val="18"/>
                <w:szCs w:val="18"/>
              </w:rPr>
            </w:pPr>
            <w:r>
              <w:rPr>
                <w:color w:val="000000"/>
                <w:sz w:val="18"/>
                <w:szCs w:val="18"/>
              </w:rPr>
              <w:t>2 408</w:t>
            </w:r>
          </w:p>
        </w:tc>
      </w:tr>
      <w:tr w:rsidR="00FD5BE2" w:rsidRPr="00894893" w14:paraId="2ABA83C7" w14:textId="77777777" w:rsidTr="002C0413">
        <w:trPr>
          <w:trHeight w:val="397"/>
        </w:trPr>
        <w:tc>
          <w:tcPr>
            <w:tcW w:w="2062" w:type="dxa"/>
            <w:vMerge/>
            <w:vAlign w:val="center"/>
            <w:hideMark/>
          </w:tcPr>
          <w:p w14:paraId="390017E1" w14:textId="77777777" w:rsidR="00FD5BE2" w:rsidRPr="001427B0" w:rsidRDefault="00FD5BE2" w:rsidP="00FD5BE2">
            <w:pPr>
              <w:rPr>
                <w:bCs/>
                <w:color w:val="000000"/>
                <w:sz w:val="18"/>
                <w:szCs w:val="18"/>
              </w:rPr>
            </w:pPr>
          </w:p>
        </w:tc>
        <w:tc>
          <w:tcPr>
            <w:tcW w:w="992" w:type="dxa"/>
            <w:shd w:val="clear" w:color="000000" w:fill="FFFFFF"/>
            <w:vAlign w:val="center"/>
            <w:hideMark/>
          </w:tcPr>
          <w:p w14:paraId="53A0F4D2" w14:textId="77777777" w:rsidR="00FD5BE2" w:rsidRPr="001427B0" w:rsidRDefault="00FD5BE2" w:rsidP="00FD5BE2">
            <w:pPr>
              <w:jc w:val="center"/>
              <w:rPr>
                <w:color w:val="000000"/>
                <w:sz w:val="18"/>
                <w:szCs w:val="18"/>
              </w:rPr>
            </w:pPr>
            <w:r w:rsidRPr="001427B0">
              <w:rPr>
                <w:color w:val="000000"/>
                <w:sz w:val="18"/>
                <w:szCs w:val="18"/>
              </w:rPr>
              <w:t>nakłady finansowe [mln zł]</w:t>
            </w:r>
          </w:p>
        </w:tc>
        <w:tc>
          <w:tcPr>
            <w:tcW w:w="992" w:type="dxa"/>
            <w:shd w:val="clear" w:color="000000" w:fill="FFFFFF"/>
            <w:noWrap/>
            <w:vAlign w:val="center"/>
            <w:hideMark/>
          </w:tcPr>
          <w:p w14:paraId="60DCFB12" w14:textId="77777777" w:rsidR="00FD5BE2" w:rsidRPr="001427B0" w:rsidRDefault="00FD5BE2" w:rsidP="00FD5BE2">
            <w:pPr>
              <w:jc w:val="right"/>
              <w:rPr>
                <w:color w:val="000000"/>
                <w:sz w:val="18"/>
                <w:szCs w:val="18"/>
              </w:rPr>
            </w:pPr>
            <w:r w:rsidRPr="001427B0">
              <w:rPr>
                <w:color w:val="000000"/>
                <w:sz w:val="18"/>
                <w:szCs w:val="18"/>
              </w:rPr>
              <w:t>11 292</w:t>
            </w:r>
          </w:p>
        </w:tc>
        <w:tc>
          <w:tcPr>
            <w:tcW w:w="992" w:type="dxa"/>
            <w:shd w:val="clear" w:color="auto" w:fill="92CDDC" w:themeFill="accent5" w:themeFillTint="99"/>
            <w:vAlign w:val="center"/>
            <w:hideMark/>
          </w:tcPr>
          <w:p w14:paraId="1898D921" w14:textId="77777777" w:rsidR="00FD5BE2" w:rsidRPr="001427B0" w:rsidRDefault="00FD5BE2" w:rsidP="00FD5BE2">
            <w:pPr>
              <w:jc w:val="right"/>
              <w:rPr>
                <w:color w:val="000000"/>
                <w:sz w:val="18"/>
                <w:szCs w:val="18"/>
              </w:rPr>
            </w:pPr>
            <w:r w:rsidRPr="001427B0">
              <w:rPr>
                <w:color w:val="000000"/>
                <w:sz w:val="18"/>
                <w:szCs w:val="18"/>
              </w:rPr>
              <w:t>2 353</w:t>
            </w:r>
          </w:p>
        </w:tc>
        <w:tc>
          <w:tcPr>
            <w:tcW w:w="993" w:type="dxa"/>
            <w:shd w:val="clear" w:color="000000" w:fill="FFFFFF"/>
            <w:noWrap/>
            <w:vAlign w:val="center"/>
            <w:hideMark/>
          </w:tcPr>
          <w:p w14:paraId="3ACE7692" w14:textId="77777777" w:rsidR="00FD5BE2" w:rsidRPr="001427B0" w:rsidRDefault="00FD5BE2" w:rsidP="00FD5BE2">
            <w:pPr>
              <w:jc w:val="right"/>
              <w:rPr>
                <w:color w:val="000000"/>
                <w:sz w:val="18"/>
                <w:szCs w:val="18"/>
              </w:rPr>
            </w:pPr>
            <w:r w:rsidRPr="001427B0">
              <w:rPr>
                <w:color w:val="000000"/>
                <w:sz w:val="18"/>
                <w:szCs w:val="18"/>
              </w:rPr>
              <w:t>10 512</w:t>
            </w:r>
          </w:p>
        </w:tc>
        <w:tc>
          <w:tcPr>
            <w:tcW w:w="992" w:type="dxa"/>
            <w:shd w:val="clear" w:color="auto" w:fill="92CDDC" w:themeFill="accent5" w:themeFillTint="99"/>
            <w:vAlign w:val="center"/>
            <w:hideMark/>
          </w:tcPr>
          <w:p w14:paraId="1DA77FA1" w14:textId="77777777" w:rsidR="00FD5BE2" w:rsidRPr="001427B0" w:rsidRDefault="00FD5BE2" w:rsidP="00FD5BE2">
            <w:pPr>
              <w:jc w:val="right"/>
              <w:rPr>
                <w:color w:val="000000"/>
                <w:sz w:val="18"/>
                <w:szCs w:val="18"/>
              </w:rPr>
            </w:pPr>
            <w:r w:rsidRPr="001427B0">
              <w:rPr>
                <w:color w:val="000000"/>
                <w:sz w:val="18"/>
                <w:szCs w:val="18"/>
              </w:rPr>
              <w:t>3 147</w:t>
            </w:r>
          </w:p>
        </w:tc>
        <w:tc>
          <w:tcPr>
            <w:tcW w:w="992" w:type="dxa"/>
            <w:shd w:val="clear" w:color="000000" w:fill="FFFFFF"/>
            <w:noWrap/>
            <w:vAlign w:val="center"/>
            <w:hideMark/>
          </w:tcPr>
          <w:p w14:paraId="3DD80CFE" w14:textId="77777777" w:rsidR="00FD5BE2" w:rsidRPr="001427B0" w:rsidRDefault="00FD5BE2" w:rsidP="00FD5BE2">
            <w:pPr>
              <w:jc w:val="right"/>
              <w:rPr>
                <w:color w:val="000000"/>
                <w:sz w:val="18"/>
                <w:szCs w:val="18"/>
              </w:rPr>
            </w:pPr>
            <w:r w:rsidRPr="001427B0">
              <w:rPr>
                <w:color w:val="000000"/>
                <w:sz w:val="18"/>
                <w:szCs w:val="18"/>
              </w:rPr>
              <w:t>13 752</w:t>
            </w:r>
          </w:p>
        </w:tc>
        <w:tc>
          <w:tcPr>
            <w:tcW w:w="992" w:type="dxa"/>
            <w:shd w:val="clear" w:color="auto" w:fill="92CDDC" w:themeFill="accent5" w:themeFillTint="99"/>
            <w:vAlign w:val="center"/>
            <w:hideMark/>
          </w:tcPr>
          <w:p w14:paraId="24774D62" w14:textId="77777777" w:rsidR="00FD5BE2" w:rsidRPr="001427B0" w:rsidRDefault="00FD5BE2" w:rsidP="00FD5BE2">
            <w:pPr>
              <w:jc w:val="right"/>
              <w:rPr>
                <w:color w:val="000000"/>
                <w:sz w:val="18"/>
                <w:szCs w:val="18"/>
              </w:rPr>
            </w:pPr>
            <w:r w:rsidRPr="001427B0">
              <w:rPr>
                <w:color w:val="000000"/>
                <w:sz w:val="18"/>
                <w:szCs w:val="18"/>
              </w:rPr>
              <w:t>10 742</w:t>
            </w:r>
          </w:p>
        </w:tc>
        <w:tc>
          <w:tcPr>
            <w:tcW w:w="1134" w:type="dxa"/>
            <w:shd w:val="clear" w:color="000000" w:fill="FFFFFF"/>
            <w:vAlign w:val="center"/>
            <w:hideMark/>
          </w:tcPr>
          <w:p w14:paraId="0FE06BAA" w14:textId="77777777" w:rsidR="00FD5BE2" w:rsidRPr="001427B0" w:rsidRDefault="00FD5BE2" w:rsidP="00FD5BE2">
            <w:pPr>
              <w:jc w:val="right"/>
              <w:rPr>
                <w:color w:val="000000"/>
                <w:sz w:val="18"/>
                <w:szCs w:val="18"/>
              </w:rPr>
            </w:pPr>
            <w:r w:rsidRPr="001427B0">
              <w:rPr>
                <w:color w:val="000000"/>
                <w:sz w:val="18"/>
                <w:szCs w:val="18"/>
              </w:rPr>
              <w:t>10 611</w:t>
            </w:r>
          </w:p>
        </w:tc>
        <w:tc>
          <w:tcPr>
            <w:tcW w:w="993" w:type="dxa"/>
            <w:shd w:val="clear" w:color="auto" w:fill="92CDDC" w:themeFill="accent5" w:themeFillTint="99"/>
            <w:vAlign w:val="center"/>
            <w:hideMark/>
          </w:tcPr>
          <w:p w14:paraId="2F8F220A" w14:textId="77777777" w:rsidR="00FD5BE2" w:rsidRPr="001427B0" w:rsidRDefault="00FD5BE2" w:rsidP="00FD5BE2">
            <w:pPr>
              <w:jc w:val="right"/>
              <w:rPr>
                <w:color w:val="000000"/>
                <w:sz w:val="18"/>
                <w:szCs w:val="18"/>
              </w:rPr>
            </w:pPr>
            <w:r w:rsidRPr="001427B0">
              <w:rPr>
                <w:color w:val="000000"/>
                <w:sz w:val="18"/>
                <w:szCs w:val="18"/>
              </w:rPr>
              <w:t>16 745</w:t>
            </w:r>
          </w:p>
        </w:tc>
        <w:tc>
          <w:tcPr>
            <w:tcW w:w="992" w:type="dxa"/>
            <w:shd w:val="clear" w:color="000000" w:fill="FFFFFF"/>
            <w:noWrap/>
            <w:vAlign w:val="center"/>
            <w:hideMark/>
          </w:tcPr>
          <w:p w14:paraId="2119A5D6" w14:textId="77777777" w:rsidR="00FD5BE2" w:rsidRPr="001427B0" w:rsidRDefault="00FD5BE2" w:rsidP="00FD5BE2">
            <w:pPr>
              <w:jc w:val="right"/>
              <w:rPr>
                <w:color w:val="000000"/>
                <w:sz w:val="18"/>
                <w:szCs w:val="18"/>
              </w:rPr>
            </w:pPr>
            <w:r w:rsidRPr="001427B0">
              <w:rPr>
                <w:color w:val="000000"/>
                <w:sz w:val="18"/>
                <w:szCs w:val="18"/>
              </w:rPr>
              <w:t>11 098</w:t>
            </w:r>
          </w:p>
        </w:tc>
        <w:tc>
          <w:tcPr>
            <w:tcW w:w="992" w:type="dxa"/>
            <w:shd w:val="clear" w:color="auto" w:fill="92CDDC" w:themeFill="accent5" w:themeFillTint="99"/>
            <w:vAlign w:val="center"/>
            <w:hideMark/>
          </w:tcPr>
          <w:p w14:paraId="6FFBD22A" w14:textId="41217DD7" w:rsidR="00FD5BE2" w:rsidRPr="001427B0" w:rsidRDefault="006D6746" w:rsidP="00FD5BE2">
            <w:pPr>
              <w:jc w:val="right"/>
              <w:rPr>
                <w:color w:val="000000"/>
                <w:sz w:val="18"/>
                <w:szCs w:val="18"/>
              </w:rPr>
            </w:pPr>
            <w:r>
              <w:rPr>
                <w:color w:val="000000"/>
                <w:sz w:val="18"/>
                <w:szCs w:val="18"/>
              </w:rPr>
              <w:t>23 627</w:t>
            </w:r>
          </w:p>
        </w:tc>
      </w:tr>
      <w:tr w:rsidR="00FD5BE2" w:rsidRPr="00894893" w14:paraId="773FA777" w14:textId="77777777" w:rsidTr="002C0413">
        <w:trPr>
          <w:trHeight w:val="397"/>
        </w:trPr>
        <w:tc>
          <w:tcPr>
            <w:tcW w:w="3054" w:type="dxa"/>
            <w:gridSpan w:val="2"/>
            <w:shd w:val="clear" w:color="000000" w:fill="FFFFFF"/>
            <w:noWrap/>
            <w:vAlign w:val="center"/>
            <w:hideMark/>
          </w:tcPr>
          <w:p w14:paraId="505E4022" w14:textId="0FB7B9ED" w:rsidR="00FD5BE2" w:rsidRPr="001427B0" w:rsidRDefault="00FD5BE2" w:rsidP="00FD5BE2">
            <w:pPr>
              <w:jc w:val="center"/>
              <w:rPr>
                <w:bCs/>
                <w:color w:val="000000"/>
                <w:sz w:val="18"/>
                <w:szCs w:val="18"/>
              </w:rPr>
            </w:pPr>
            <w:r w:rsidRPr="001427B0">
              <w:rPr>
                <w:bCs/>
                <w:color w:val="000000"/>
                <w:sz w:val="18"/>
                <w:szCs w:val="18"/>
              </w:rPr>
              <w:t>Suma nakładów finansowych</w:t>
            </w:r>
          </w:p>
        </w:tc>
        <w:tc>
          <w:tcPr>
            <w:tcW w:w="992" w:type="dxa"/>
            <w:shd w:val="clear" w:color="000000" w:fill="FFFFFF"/>
            <w:noWrap/>
            <w:vAlign w:val="center"/>
            <w:hideMark/>
          </w:tcPr>
          <w:p w14:paraId="4ACF4632" w14:textId="77777777" w:rsidR="00FD5BE2" w:rsidRPr="001427B0" w:rsidRDefault="00FD5BE2" w:rsidP="00FD5BE2">
            <w:pPr>
              <w:jc w:val="right"/>
              <w:rPr>
                <w:bCs/>
                <w:color w:val="000000"/>
                <w:sz w:val="18"/>
                <w:szCs w:val="18"/>
              </w:rPr>
            </w:pPr>
            <w:r w:rsidRPr="001427B0">
              <w:rPr>
                <w:bCs/>
                <w:color w:val="000000"/>
                <w:sz w:val="18"/>
                <w:szCs w:val="18"/>
              </w:rPr>
              <w:t>35 378</w:t>
            </w:r>
          </w:p>
        </w:tc>
        <w:tc>
          <w:tcPr>
            <w:tcW w:w="992" w:type="dxa"/>
            <w:shd w:val="clear" w:color="auto" w:fill="92CDDC" w:themeFill="accent5" w:themeFillTint="99"/>
            <w:noWrap/>
            <w:vAlign w:val="center"/>
            <w:hideMark/>
          </w:tcPr>
          <w:p w14:paraId="0CC4D0F2" w14:textId="77777777" w:rsidR="00FD5BE2" w:rsidRPr="001427B0" w:rsidRDefault="00FD5BE2" w:rsidP="00FD5BE2">
            <w:pPr>
              <w:jc w:val="right"/>
              <w:rPr>
                <w:bCs/>
                <w:color w:val="000000"/>
                <w:sz w:val="18"/>
                <w:szCs w:val="18"/>
              </w:rPr>
            </w:pPr>
            <w:r w:rsidRPr="001427B0">
              <w:rPr>
                <w:bCs/>
                <w:color w:val="000000"/>
                <w:sz w:val="18"/>
                <w:szCs w:val="18"/>
              </w:rPr>
              <w:t>7 577</w:t>
            </w:r>
          </w:p>
        </w:tc>
        <w:tc>
          <w:tcPr>
            <w:tcW w:w="993" w:type="dxa"/>
            <w:shd w:val="clear" w:color="000000" w:fill="FFFFFF"/>
            <w:noWrap/>
            <w:vAlign w:val="center"/>
            <w:hideMark/>
          </w:tcPr>
          <w:p w14:paraId="75909327" w14:textId="77777777" w:rsidR="00FD5BE2" w:rsidRPr="001427B0" w:rsidRDefault="00FD5BE2" w:rsidP="00FD5BE2">
            <w:pPr>
              <w:jc w:val="right"/>
              <w:rPr>
                <w:bCs/>
                <w:color w:val="000000"/>
                <w:sz w:val="18"/>
                <w:szCs w:val="18"/>
              </w:rPr>
            </w:pPr>
            <w:r w:rsidRPr="001427B0">
              <w:rPr>
                <w:bCs/>
                <w:color w:val="000000"/>
                <w:sz w:val="18"/>
                <w:szCs w:val="18"/>
              </w:rPr>
              <w:t>42 643</w:t>
            </w:r>
          </w:p>
        </w:tc>
        <w:tc>
          <w:tcPr>
            <w:tcW w:w="992" w:type="dxa"/>
            <w:shd w:val="clear" w:color="auto" w:fill="92CDDC" w:themeFill="accent5" w:themeFillTint="99"/>
            <w:noWrap/>
            <w:vAlign w:val="center"/>
            <w:hideMark/>
          </w:tcPr>
          <w:p w14:paraId="466A24B2" w14:textId="77777777" w:rsidR="00FD5BE2" w:rsidRPr="001427B0" w:rsidRDefault="00FD5BE2" w:rsidP="00FD5BE2">
            <w:pPr>
              <w:jc w:val="right"/>
              <w:rPr>
                <w:bCs/>
                <w:color w:val="000000"/>
                <w:sz w:val="18"/>
                <w:szCs w:val="18"/>
              </w:rPr>
            </w:pPr>
            <w:r w:rsidRPr="001427B0">
              <w:rPr>
                <w:bCs/>
                <w:color w:val="000000"/>
                <w:sz w:val="18"/>
                <w:szCs w:val="18"/>
              </w:rPr>
              <w:t>10 241</w:t>
            </w:r>
          </w:p>
        </w:tc>
        <w:tc>
          <w:tcPr>
            <w:tcW w:w="992" w:type="dxa"/>
            <w:shd w:val="clear" w:color="000000" w:fill="FFFFFF"/>
            <w:noWrap/>
            <w:vAlign w:val="center"/>
            <w:hideMark/>
          </w:tcPr>
          <w:p w14:paraId="710E9F4C" w14:textId="77777777" w:rsidR="00FD5BE2" w:rsidRPr="001427B0" w:rsidRDefault="00FD5BE2" w:rsidP="00FD5BE2">
            <w:pPr>
              <w:jc w:val="right"/>
              <w:rPr>
                <w:bCs/>
                <w:color w:val="000000"/>
                <w:sz w:val="18"/>
                <w:szCs w:val="18"/>
              </w:rPr>
            </w:pPr>
            <w:r w:rsidRPr="001427B0">
              <w:rPr>
                <w:bCs/>
                <w:color w:val="000000"/>
                <w:sz w:val="18"/>
                <w:szCs w:val="18"/>
              </w:rPr>
              <w:t>37 425</w:t>
            </w:r>
          </w:p>
        </w:tc>
        <w:tc>
          <w:tcPr>
            <w:tcW w:w="992" w:type="dxa"/>
            <w:shd w:val="clear" w:color="auto" w:fill="92CDDC" w:themeFill="accent5" w:themeFillTint="99"/>
            <w:noWrap/>
            <w:vAlign w:val="center"/>
            <w:hideMark/>
          </w:tcPr>
          <w:p w14:paraId="59021042" w14:textId="77777777" w:rsidR="00FD5BE2" w:rsidRPr="001427B0" w:rsidRDefault="00FD5BE2" w:rsidP="00FD5BE2">
            <w:pPr>
              <w:jc w:val="right"/>
              <w:rPr>
                <w:bCs/>
                <w:color w:val="000000"/>
                <w:sz w:val="18"/>
                <w:szCs w:val="18"/>
              </w:rPr>
            </w:pPr>
            <w:r w:rsidRPr="001427B0">
              <w:rPr>
                <w:bCs/>
                <w:color w:val="000000"/>
                <w:sz w:val="18"/>
                <w:szCs w:val="18"/>
              </w:rPr>
              <w:t>33 782</w:t>
            </w:r>
          </w:p>
        </w:tc>
        <w:tc>
          <w:tcPr>
            <w:tcW w:w="1134" w:type="dxa"/>
            <w:shd w:val="clear" w:color="000000" w:fill="FFFFFF"/>
            <w:noWrap/>
            <w:vAlign w:val="center"/>
            <w:hideMark/>
          </w:tcPr>
          <w:p w14:paraId="3F369250" w14:textId="77777777" w:rsidR="00FD5BE2" w:rsidRPr="001427B0" w:rsidRDefault="00FD5BE2" w:rsidP="00FD5BE2">
            <w:pPr>
              <w:jc w:val="right"/>
              <w:rPr>
                <w:bCs/>
                <w:color w:val="000000"/>
                <w:sz w:val="18"/>
                <w:szCs w:val="18"/>
              </w:rPr>
            </w:pPr>
            <w:r w:rsidRPr="001427B0">
              <w:rPr>
                <w:bCs/>
                <w:color w:val="000000"/>
                <w:sz w:val="18"/>
                <w:szCs w:val="18"/>
              </w:rPr>
              <w:t>37 530</w:t>
            </w:r>
          </w:p>
        </w:tc>
        <w:tc>
          <w:tcPr>
            <w:tcW w:w="993" w:type="dxa"/>
            <w:shd w:val="clear" w:color="auto" w:fill="92CDDC" w:themeFill="accent5" w:themeFillTint="99"/>
            <w:noWrap/>
            <w:vAlign w:val="center"/>
            <w:hideMark/>
          </w:tcPr>
          <w:p w14:paraId="2B97D4D7" w14:textId="77777777" w:rsidR="00FD5BE2" w:rsidRPr="001427B0" w:rsidRDefault="00FD5BE2" w:rsidP="00FD5BE2">
            <w:pPr>
              <w:jc w:val="right"/>
              <w:rPr>
                <w:bCs/>
                <w:color w:val="000000"/>
                <w:sz w:val="18"/>
                <w:szCs w:val="18"/>
              </w:rPr>
            </w:pPr>
            <w:r w:rsidRPr="001427B0">
              <w:rPr>
                <w:bCs/>
                <w:color w:val="000000"/>
                <w:sz w:val="18"/>
                <w:szCs w:val="18"/>
              </w:rPr>
              <w:t>55 961</w:t>
            </w:r>
          </w:p>
        </w:tc>
        <w:tc>
          <w:tcPr>
            <w:tcW w:w="992" w:type="dxa"/>
            <w:shd w:val="clear" w:color="000000" w:fill="FFFFFF"/>
            <w:noWrap/>
            <w:vAlign w:val="center"/>
            <w:hideMark/>
          </w:tcPr>
          <w:p w14:paraId="7ACD0468" w14:textId="77777777" w:rsidR="00FD5BE2" w:rsidRPr="001427B0" w:rsidRDefault="00FD5BE2" w:rsidP="00FD5BE2">
            <w:pPr>
              <w:jc w:val="right"/>
              <w:rPr>
                <w:bCs/>
                <w:color w:val="000000"/>
                <w:sz w:val="18"/>
                <w:szCs w:val="18"/>
              </w:rPr>
            </w:pPr>
            <w:r w:rsidRPr="001427B0">
              <w:rPr>
                <w:bCs/>
                <w:color w:val="000000"/>
                <w:sz w:val="18"/>
                <w:szCs w:val="18"/>
              </w:rPr>
              <w:t>27 761</w:t>
            </w:r>
          </w:p>
        </w:tc>
        <w:tc>
          <w:tcPr>
            <w:tcW w:w="992" w:type="dxa"/>
            <w:shd w:val="clear" w:color="auto" w:fill="92CDDC" w:themeFill="accent5" w:themeFillTint="99"/>
            <w:noWrap/>
            <w:vAlign w:val="center"/>
            <w:hideMark/>
          </w:tcPr>
          <w:p w14:paraId="262F14DA" w14:textId="4D1D0B64" w:rsidR="00FD5BE2" w:rsidRPr="001427B0" w:rsidRDefault="006D6746" w:rsidP="00FD5BE2">
            <w:pPr>
              <w:jc w:val="right"/>
              <w:rPr>
                <w:bCs/>
                <w:color w:val="000000"/>
                <w:sz w:val="18"/>
                <w:szCs w:val="18"/>
              </w:rPr>
            </w:pPr>
            <w:r>
              <w:rPr>
                <w:color w:val="000000"/>
                <w:sz w:val="18"/>
                <w:szCs w:val="18"/>
              </w:rPr>
              <w:t>74 784</w:t>
            </w:r>
          </w:p>
        </w:tc>
      </w:tr>
    </w:tbl>
    <w:p w14:paraId="3DD2BB13" w14:textId="6B56AD87" w:rsidR="00EB5FA8" w:rsidRPr="003A7D71" w:rsidRDefault="00EB5FA8" w:rsidP="00EB5FA8">
      <w:pPr>
        <w:jc w:val="both"/>
        <w:rPr>
          <w:color w:val="000000" w:themeColor="text1"/>
          <w:sz w:val="20"/>
          <w:szCs w:val="20"/>
        </w:rPr>
      </w:pPr>
      <w:r w:rsidRPr="003A7D71">
        <w:rPr>
          <w:color w:val="000000" w:themeColor="text1"/>
          <w:sz w:val="20"/>
          <w:szCs w:val="20"/>
        </w:rPr>
        <w:t xml:space="preserve">* </w:t>
      </w:r>
      <w:r w:rsidR="00DD4AC8" w:rsidRPr="003A7D71">
        <w:rPr>
          <w:color w:val="000000" w:themeColor="text1"/>
          <w:sz w:val="20"/>
          <w:szCs w:val="20"/>
        </w:rPr>
        <w:t xml:space="preserve">ze względu na </w:t>
      </w:r>
      <w:r w:rsidRPr="003A7D71">
        <w:rPr>
          <w:color w:val="000000" w:themeColor="text1"/>
          <w:sz w:val="20"/>
          <w:szCs w:val="20"/>
        </w:rPr>
        <w:t>brak danych o nakładach poniesionych na zagospodarowani</w:t>
      </w:r>
      <w:r w:rsidR="00F76625" w:rsidRPr="003A7D71">
        <w:rPr>
          <w:color w:val="000000" w:themeColor="text1"/>
          <w:sz w:val="20"/>
          <w:szCs w:val="20"/>
        </w:rPr>
        <w:t>e</w:t>
      </w:r>
      <w:r w:rsidR="001453A6">
        <w:rPr>
          <w:color w:val="000000" w:themeColor="text1"/>
          <w:sz w:val="20"/>
          <w:szCs w:val="20"/>
        </w:rPr>
        <w:t xml:space="preserve"> osadów w okresie 2003-</w:t>
      </w:r>
      <w:r w:rsidRPr="003A7D71">
        <w:rPr>
          <w:color w:val="000000" w:themeColor="text1"/>
          <w:sz w:val="20"/>
          <w:szCs w:val="20"/>
        </w:rPr>
        <w:t>2005,</w:t>
      </w:r>
      <w:r w:rsidR="00DD4AC8" w:rsidRPr="003A7D71">
        <w:rPr>
          <w:color w:val="000000" w:themeColor="text1"/>
          <w:sz w:val="20"/>
          <w:szCs w:val="20"/>
        </w:rPr>
        <w:t xml:space="preserve"> wszystkie </w:t>
      </w:r>
      <w:r w:rsidR="00F76625" w:rsidRPr="003A7D71">
        <w:rPr>
          <w:color w:val="000000" w:themeColor="text1"/>
          <w:sz w:val="20"/>
          <w:szCs w:val="20"/>
        </w:rPr>
        <w:t>wartości</w:t>
      </w:r>
      <w:r w:rsidR="00DD4AC8" w:rsidRPr="003A7D71">
        <w:rPr>
          <w:color w:val="000000" w:themeColor="text1"/>
          <w:sz w:val="20"/>
          <w:szCs w:val="20"/>
        </w:rPr>
        <w:t xml:space="preserve"> uwzględniają </w:t>
      </w:r>
      <w:r w:rsidR="00F76625" w:rsidRPr="003A7D71">
        <w:rPr>
          <w:color w:val="000000" w:themeColor="text1"/>
          <w:sz w:val="20"/>
          <w:szCs w:val="20"/>
        </w:rPr>
        <w:t xml:space="preserve">wyłącznie </w:t>
      </w:r>
      <w:r w:rsidR="00810BA7" w:rsidRPr="003A7D71">
        <w:rPr>
          <w:color w:val="000000" w:themeColor="text1"/>
          <w:sz w:val="20"/>
          <w:szCs w:val="20"/>
        </w:rPr>
        <w:t xml:space="preserve">te </w:t>
      </w:r>
      <w:r w:rsidR="00F76625" w:rsidRPr="003A7D71">
        <w:rPr>
          <w:color w:val="000000" w:themeColor="text1"/>
          <w:sz w:val="20"/>
          <w:szCs w:val="20"/>
        </w:rPr>
        <w:t>koszty</w:t>
      </w:r>
      <w:r w:rsidR="006049CF">
        <w:rPr>
          <w:color w:val="000000" w:themeColor="text1"/>
          <w:sz w:val="20"/>
          <w:szCs w:val="20"/>
        </w:rPr>
        <w:t xml:space="preserve"> </w:t>
      </w:r>
      <w:r w:rsidR="00F76625" w:rsidRPr="003A7D71">
        <w:rPr>
          <w:color w:val="000000" w:themeColor="text1"/>
          <w:sz w:val="20"/>
          <w:szCs w:val="20"/>
        </w:rPr>
        <w:t xml:space="preserve">po </w:t>
      </w:r>
      <w:r w:rsidR="00DD4AC8" w:rsidRPr="003A7D71">
        <w:rPr>
          <w:color w:val="000000" w:themeColor="text1"/>
          <w:sz w:val="20"/>
          <w:szCs w:val="20"/>
        </w:rPr>
        <w:t>roku 2006.</w:t>
      </w:r>
    </w:p>
    <w:p w14:paraId="585F95AD" w14:textId="77777777" w:rsidR="00EB5FA8" w:rsidRDefault="00EB5FA8" w:rsidP="006F408C">
      <w:pPr>
        <w:widowControl w:val="0"/>
        <w:autoSpaceDE w:val="0"/>
        <w:autoSpaceDN w:val="0"/>
        <w:adjustRightInd w:val="0"/>
        <w:snapToGrid w:val="0"/>
        <w:rPr>
          <w:rFonts w:ascii="Times.New.Roman0138.875" w:hAnsi="Times.New.Roman0138.875" w:cs="Times.New.Roman0138.875"/>
          <w:color w:val="231F1F"/>
          <w:sz w:val="23"/>
          <w:szCs w:val="23"/>
        </w:rPr>
      </w:pPr>
    </w:p>
    <w:p w14:paraId="65FDFC84" w14:textId="77777777" w:rsidR="00B1798E" w:rsidRDefault="00B1798E" w:rsidP="006F408C">
      <w:pPr>
        <w:widowControl w:val="0"/>
        <w:autoSpaceDE w:val="0"/>
        <w:autoSpaceDN w:val="0"/>
        <w:adjustRightInd w:val="0"/>
        <w:snapToGrid w:val="0"/>
        <w:rPr>
          <w:rFonts w:ascii="Times.New.Roman0138.875" w:hAnsi="Times.New.Roman0138.875" w:cs="Times.New.Roman0138.875"/>
          <w:color w:val="231F1F"/>
          <w:sz w:val="23"/>
          <w:szCs w:val="23"/>
        </w:rPr>
        <w:sectPr w:rsidR="00B1798E" w:rsidSect="00B1798E">
          <w:pgSz w:w="16838" w:h="11906" w:orient="landscape"/>
          <w:pgMar w:top="1417" w:right="1417" w:bottom="1417" w:left="1417" w:header="708" w:footer="708" w:gutter="0"/>
          <w:cols w:space="708"/>
          <w:docGrid w:linePitch="360"/>
        </w:sectPr>
      </w:pPr>
    </w:p>
    <w:p w14:paraId="5BCD38A8" w14:textId="2FB21CC3" w:rsidR="00065AD8" w:rsidRPr="00B94778" w:rsidRDefault="00065AD8" w:rsidP="00700451">
      <w:pPr>
        <w:pStyle w:val="Nagwek1"/>
        <w:numPr>
          <w:ilvl w:val="0"/>
          <w:numId w:val="4"/>
        </w:numPr>
        <w:spacing w:after="240"/>
        <w:rPr>
          <w:rFonts w:ascii="Times New Roman" w:hAnsi="Times New Roman" w:cs="Times New Roman"/>
          <w:color w:val="4F81BD" w:themeColor="accent1"/>
          <w:sz w:val="24"/>
          <w:szCs w:val="24"/>
        </w:rPr>
      </w:pPr>
      <w:bookmarkStart w:id="30" w:name="_Toc456345618"/>
      <w:bookmarkStart w:id="31" w:name="_Toc103860613"/>
      <w:r w:rsidRPr="00B94778">
        <w:rPr>
          <w:rFonts w:ascii="Times New Roman" w:hAnsi="Times New Roman" w:cs="Times New Roman"/>
          <w:color w:val="4F81BD" w:themeColor="accent1"/>
        </w:rPr>
        <w:lastRenderedPageBreak/>
        <w:t xml:space="preserve">SKALA PROBLEMU ODPROWADZANIA I OCZYSZCZANIA </w:t>
      </w:r>
      <w:r w:rsidR="000B143B" w:rsidRPr="00B94778">
        <w:rPr>
          <w:rFonts w:ascii="Times New Roman" w:hAnsi="Times New Roman" w:cs="Times New Roman"/>
          <w:color w:val="4F81BD" w:themeColor="accent1"/>
        </w:rPr>
        <w:t>Ś</w:t>
      </w:r>
      <w:r w:rsidRPr="00B94778">
        <w:rPr>
          <w:rFonts w:ascii="Times New Roman" w:hAnsi="Times New Roman" w:cs="Times New Roman"/>
          <w:color w:val="4F81BD" w:themeColor="accent1"/>
        </w:rPr>
        <w:t>CIEKÓW KOMUNALNYCH W POLSCE</w:t>
      </w:r>
      <w:bookmarkEnd w:id="30"/>
      <w:bookmarkEnd w:id="31"/>
    </w:p>
    <w:p w14:paraId="7C135A67" w14:textId="135A08DA" w:rsidR="00065AD8" w:rsidRPr="006049CF" w:rsidRDefault="00065AD8" w:rsidP="005E5E22">
      <w:pPr>
        <w:widowControl w:val="0"/>
        <w:autoSpaceDE w:val="0"/>
        <w:autoSpaceDN w:val="0"/>
        <w:adjustRightInd w:val="0"/>
        <w:snapToGrid w:val="0"/>
        <w:spacing w:after="240" w:line="276" w:lineRule="auto"/>
        <w:jc w:val="both"/>
        <w:rPr>
          <w:color w:val="000000" w:themeColor="text1"/>
        </w:rPr>
      </w:pPr>
      <w:r w:rsidRPr="006049CF">
        <w:rPr>
          <w:color w:val="000000" w:themeColor="text1"/>
        </w:rPr>
        <w:t>Skal</w:t>
      </w:r>
      <w:r w:rsidR="000B143B" w:rsidRPr="006049CF">
        <w:rPr>
          <w:color w:val="000000" w:themeColor="text1"/>
        </w:rPr>
        <w:t>ę</w:t>
      </w:r>
      <w:r w:rsidRPr="006049CF">
        <w:rPr>
          <w:color w:val="000000" w:themeColor="text1"/>
        </w:rPr>
        <w:t xml:space="preserve"> problemu odprowadzania i oczyszczania </w:t>
      </w:r>
      <w:r w:rsidR="000B143B" w:rsidRPr="006049CF">
        <w:rPr>
          <w:color w:val="000000" w:themeColor="text1"/>
        </w:rPr>
        <w:t>ś</w:t>
      </w:r>
      <w:r w:rsidRPr="006049CF">
        <w:rPr>
          <w:color w:val="000000" w:themeColor="text1"/>
        </w:rPr>
        <w:t>cieków w Po</w:t>
      </w:r>
      <w:r w:rsidR="00A17A9C" w:rsidRPr="006049CF">
        <w:rPr>
          <w:color w:val="000000" w:themeColor="text1"/>
        </w:rPr>
        <w:t xml:space="preserve">lsce </w:t>
      </w:r>
      <w:r w:rsidR="00D27F52" w:rsidRPr="006049CF">
        <w:rPr>
          <w:color w:val="000000" w:themeColor="text1"/>
        </w:rPr>
        <w:t>w</w:t>
      </w:r>
      <w:r w:rsidR="00AB3A0C" w:rsidRPr="006049CF">
        <w:rPr>
          <w:color w:val="000000" w:themeColor="text1"/>
        </w:rPr>
        <w:t xml:space="preserve"> latach pomiędzy 20</w:t>
      </w:r>
      <w:r w:rsidR="00D70E10" w:rsidRPr="006049CF">
        <w:rPr>
          <w:color w:val="000000" w:themeColor="text1"/>
        </w:rPr>
        <w:t>1</w:t>
      </w:r>
      <w:r w:rsidR="00FD5BE2">
        <w:rPr>
          <w:color w:val="000000" w:themeColor="text1"/>
        </w:rPr>
        <w:t>4</w:t>
      </w:r>
      <w:r w:rsidR="00AB3A0C" w:rsidRPr="006049CF">
        <w:rPr>
          <w:color w:val="000000" w:themeColor="text1"/>
        </w:rPr>
        <w:t xml:space="preserve"> a 201</w:t>
      </w:r>
      <w:r w:rsidR="00FD5BE2">
        <w:rPr>
          <w:color w:val="000000" w:themeColor="text1"/>
        </w:rPr>
        <w:t>9</w:t>
      </w:r>
      <w:r w:rsidR="00AB3A0C" w:rsidRPr="006049CF">
        <w:rPr>
          <w:color w:val="000000" w:themeColor="text1"/>
        </w:rPr>
        <w:t xml:space="preserve"> r.</w:t>
      </w:r>
      <w:r w:rsidR="00A17A9C" w:rsidRPr="006049CF">
        <w:rPr>
          <w:color w:val="000000" w:themeColor="text1"/>
        </w:rPr>
        <w:t xml:space="preserve"> </w:t>
      </w:r>
      <w:r w:rsidR="00D27F52" w:rsidRPr="006049CF">
        <w:rPr>
          <w:color w:val="000000" w:themeColor="text1"/>
        </w:rPr>
        <w:t>obrazują</w:t>
      </w:r>
      <w:r w:rsidRPr="006049CF">
        <w:rPr>
          <w:color w:val="000000" w:themeColor="text1"/>
        </w:rPr>
        <w:t xml:space="preserve"> dane </w:t>
      </w:r>
      <w:r w:rsidR="00D27F52" w:rsidRPr="006049CF">
        <w:rPr>
          <w:color w:val="000000" w:themeColor="text1"/>
        </w:rPr>
        <w:t xml:space="preserve">przedstawione w tabeli </w:t>
      </w:r>
      <w:r w:rsidR="004B4573" w:rsidRPr="006049CF">
        <w:rPr>
          <w:color w:val="000000" w:themeColor="text1"/>
        </w:rPr>
        <w:t>5</w:t>
      </w:r>
      <w:r w:rsidR="00C861A8" w:rsidRPr="006049CF">
        <w:rPr>
          <w:color w:val="000000" w:themeColor="text1"/>
        </w:rPr>
        <w:t>.</w:t>
      </w:r>
    </w:p>
    <w:p w14:paraId="0D80261F" w14:textId="77777777" w:rsidR="00065AD8" w:rsidRPr="006049CF" w:rsidRDefault="00065AD8" w:rsidP="005E5E22">
      <w:pPr>
        <w:widowControl w:val="0"/>
        <w:autoSpaceDE w:val="0"/>
        <w:autoSpaceDN w:val="0"/>
        <w:adjustRightInd w:val="0"/>
        <w:snapToGrid w:val="0"/>
        <w:rPr>
          <w:color w:val="231F1F"/>
          <w:sz w:val="25"/>
          <w:szCs w:val="25"/>
        </w:rPr>
      </w:pPr>
    </w:p>
    <w:p w14:paraId="122851C4" w14:textId="44476D6C" w:rsidR="00090167" w:rsidRPr="006049CF" w:rsidRDefault="001A7ECA" w:rsidP="00700451">
      <w:pPr>
        <w:pStyle w:val="Legenda"/>
        <w:keepNext/>
        <w:spacing w:line="276" w:lineRule="auto"/>
        <w:jc w:val="both"/>
        <w:rPr>
          <w:rFonts w:ascii="Times New Roman" w:hAnsi="Times New Roman" w:cs="Times New Roman"/>
          <w:sz w:val="22"/>
          <w:szCs w:val="22"/>
        </w:rPr>
      </w:pPr>
      <w:bookmarkStart w:id="32" w:name="_Toc90364736"/>
      <w:bookmarkStart w:id="33" w:name="_Toc122331863"/>
      <w:bookmarkStart w:id="34" w:name="_Hlk103949942"/>
      <w:r w:rsidRPr="006049CF">
        <w:rPr>
          <w:rFonts w:ascii="Times New Roman" w:hAnsi="Times New Roman" w:cs="Times New Roman"/>
          <w:sz w:val="22"/>
          <w:szCs w:val="22"/>
        </w:rPr>
        <w:t xml:space="preserve">Tabela </w:t>
      </w:r>
      <w:r w:rsidR="009478E7" w:rsidRPr="006049CF">
        <w:rPr>
          <w:rFonts w:ascii="Times New Roman" w:hAnsi="Times New Roman" w:cs="Times New Roman"/>
          <w:sz w:val="22"/>
          <w:szCs w:val="22"/>
        </w:rPr>
        <w:fldChar w:fldCharType="begin"/>
      </w:r>
      <w:r w:rsidRPr="006049CF">
        <w:rPr>
          <w:rFonts w:ascii="Times New Roman" w:hAnsi="Times New Roman" w:cs="Times New Roman"/>
          <w:sz w:val="22"/>
          <w:szCs w:val="22"/>
        </w:rPr>
        <w:instrText xml:space="preserve"> SEQ Tabela \* ARABIC </w:instrText>
      </w:r>
      <w:r w:rsidR="009478E7" w:rsidRPr="006049CF">
        <w:rPr>
          <w:rFonts w:ascii="Times New Roman" w:hAnsi="Times New Roman" w:cs="Times New Roman"/>
          <w:sz w:val="22"/>
          <w:szCs w:val="22"/>
        </w:rPr>
        <w:fldChar w:fldCharType="separate"/>
      </w:r>
      <w:r w:rsidR="00926220">
        <w:rPr>
          <w:rFonts w:ascii="Times New Roman" w:hAnsi="Times New Roman" w:cs="Times New Roman"/>
          <w:noProof/>
          <w:sz w:val="22"/>
          <w:szCs w:val="22"/>
        </w:rPr>
        <w:t>5</w:t>
      </w:r>
      <w:r w:rsidR="009478E7" w:rsidRPr="006049CF">
        <w:rPr>
          <w:rFonts w:ascii="Times New Roman" w:hAnsi="Times New Roman" w:cs="Times New Roman"/>
          <w:sz w:val="22"/>
          <w:szCs w:val="22"/>
        </w:rPr>
        <w:fldChar w:fldCharType="end"/>
      </w:r>
      <w:r w:rsidR="000F5438" w:rsidRPr="006049CF">
        <w:rPr>
          <w:rFonts w:ascii="Times New Roman" w:hAnsi="Times New Roman" w:cs="Times New Roman"/>
          <w:sz w:val="22"/>
          <w:szCs w:val="22"/>
        </w:rPr>
        <w:t>.</w:t>
      </w:r>
      <w:r w:rsidRPr="006049CF">
        <w:rPr>
          <w:rFonts w:ascii="Times New Roman" w:hAnsi="Times New Roman" w:cs="Times New Roman"/>
          <w:sz w:val="22"/>
          <w:szCs w:val="22"/>
        </w:rPr>
        <w:t xml:space="preserve"> Ścieki komunalne odprowadz</w:t>
      </w:r>
      <w:r w:rsidR="00267C1E" w:rsidRPr="006049CF">
        <w:rPr>
          <w:rFonts w:ascii="Times New Roman" w:hAnsi="Times New Roman" w:cs="Times New Roman"/>
          <w:sz w:val="22"/>
          <w:szCs w:val="22"/>
        </w:rPr>
        <w:t>a</w:t>
      </w:r>
      <w:r w:rsidRPr="006049CF">
        <w:rPr>
          <w:rFonts w:ascii="Times New Roman" w:hAnsi="Times New Roman" w:cs="Times New Roman"/>
          <w:sz w:val="22"/>
          <w:szCs w:val="22"/>
        </w:rPr>
        <w:t xml:space="preserve">ne </w:t>
      </w:r>
      <w:r w:rsidR="00267C1E" w:rsidRPr="006049CF">
        <w:rPr>
          <w:rFonts w:ascii="Times New Roman" w:hAnsi="Times New Roman" w:cs="Times New Roman"/>
          <w:sz w:val="22"/>
          <w:szCs w:val="22"/>
        </w:rPr>
        <w:t>siecią kanalizacyjną</w:t>
      </w:r>
      <w:r w:rsidR="00532FDD">
        <w:rPr>
          <w:rFonts w:ascii="Times New Roman" w:hAnsi="Times New Roman" w:cs="Times New Roman"/>
          <w:sz w:val="22"/>
          <w:szCs w:val="22"/>
        </w:rPr>
        <w:t xml:space="preserve"> wraz z metodami ich </w:t>
      </w:r>
      <w:r w:rsidR="00532FDD">
        <w:rPr>
          <w:rFonts w:ascii="Times New Roman" w:hAnsi="Times New Roman" w:cs="Times New Roman"/>
          <w:sz w:val="22"/>
          <w:szCs w:val="22"/>
        </w:rPr>
        <w:br/>
        <w:t>oczyszczania</w:t>
      </w:r>
      <w:r w:rsidRPr="006049CF">
        <w:rPr>
          <w:rFonts w:ascii="Times New Roman" w:hAnsi="Times New Roman" w:cs="Times New Roman"/>
          <w:sz w:val="22"/>
          <w:szCs w:val="22"/>
        </w:rPr>
        <w:t xml:space="preserve"> [</w:t>
      </w:r>
      <w:r w:rsidR="00C861A8" w:rsidRPr="006049CF">
        <w:rPr>
          <w:rFonts w:ascii="Times New Roman" w:hAnsi="Times New Roman" w:cs="Times New Roman"/>
          <w:sz w:val="22"/>
          <w:szCs w:val="22"/>
        </w:rPr>
        <w:t>2</w:t>
      </w:r>
      <w:r w:rsidR="00F41616">
        <w:rPr>
          <w:rFonts w:ascii="Times New Roman" w:hAnsi="Times New Roman" w:cs="Times New Roman"/>
          <w:sz w:val="22"/>
          <w:szCs w:val="22"/>
        </w:rPr>
        <w:t>,</w:t>
      </w:r>
      <w:r w:rsidR="0063247D">
        <w:rPr>
          <w:rFonts w:ascii="Times New Roman" w:hAnsi="Times New Roman" w:cs="Times New Roman"/>
          <w:sz w:val="22"/>
          <w:szCs w:val="22"/>
        </w:rPr>
        <w:t xml:space="preserve"> </w:t>
      </w:r>
      <w:r w:rsidR="00F41616">
        <w:rPr>
          <w:rFonts w:ascii="Times New Roman" w:hAnsi="Times New Roman" w:cs="Times New Roman"/>
          <w:sz w:val="22"/>
          <w:szCs w:val="22"/>
        </w:rPr>
        <w:t>3</w:t>
      </w:r>
      <w:r w:rsidRPr="006049CF">
        <w:rPr>
          <w:rFonts w:ascii="Times New Roman" w:hAnsi="Times New Roman" w:cs="Times New Roman"/>
          <w:sz w:val="22"/>
          <w:szCs w:val="22"/>
        </w:rPr>
        <w:t>]</w:t>
      </w:r>
      <w:r w:rsidR="00E061DC" w:rsidRPr="006049CF">
        <w:rPr>
          <w:rFonts w:ascii="Times New Roman" w:hAnsi="Times New Roman" w:cs="Times New Roman"/>
          <w:sz w:val="22"/>
          <w:szCs w:val="22"/>
        </w:rPr>
        <w:t>.</w:t>
      </w:r>
      <w:bookmarkEnd w:id="32"/>
      <w:bookmarkEnd w:id="33"/>
    </w:p>
    <w:tbl>
      <w:tblPr>
        <w:tblW w:w="8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106"/>
        <w:gridCol w:w="745"/>
        <w:gridCol w:w="745"/>
        <w:gridCol w:w="745"/>
        <w:gridCol w:w="745"/>
        <w:gridCol w:w="745"/>
        <w:gridCol w:w="745"/>
      </w:tblGrid>
      <w:tr w:rsidR="00FD5BE2" w:rsidRPr="00E46790" w14:paraId="1916D43F" w14:textId="77777777" w:rsidTr="00FD5BE2">
        <w:trPr>
          <w:trHeight w:val="397"/>
        </w:trPr>
        <w:tc>
          <w:tcPr>
            <w:tcW w:w="4106" w:type="dxa"/>
            <w:vMerge w:val="restart"/>
            <w:shd w:val="clear" w:color="auto" w:fill="DAEEF3" w:themeFill="accent5" w:themeFillTint="33"/>
            <w:noWrap/>
            <w:vAlign w:val="center"/>
            <w:hideMark/>
          </w:tcPr>
          <w:bookmarkEnd w:id="34"/>
          <w:p w14:paraId="2FD584DA" w14:textId="0E37D8CB" w:rsidR="00FD5BE2" w:rsidRPr="00154219" w:rsidRDefault="00FD5BE2" w:rsidP="00FD5BE2">
            <w:pPr>
              <w:jc w:val="center"/>
              <w:rPr>
                <w:color w:val="000000"/>
                <w:sz w:val="22"/>
                <w:szCs w:val="22"/>
              </w:rPr>
            </w:pPr>
            <w:r w:rsidRPr="00154219">
              <w:rPr>
                <w:color w:val="000000"/>
                <w:sz w:val="22"/>
                <w:szCs w:val="22"/>
              </w:rPr>
              <w:t>Ścieki komunalne odprowadzane siecią kanalizacyjną</w:t>
            </w:r>
          </w:p>
        </w:tc>
        <w:tc>
          <w:tcPr>
            <w:tcW w:w="745" w:type="dxa"/>
            <w:shd w:val="clear" w:color="auto" w:fill="DAEEF3" w:themeFill="accent5" w:themeFillTint="33"/>
            <w:noWrap/>
            <w:vAlign w:val="center"/>
            <w:hideMark/>
          </w:tcPr>
          <w:p w14:paraId="2D565EF6" w14:textId="7654A88E" w:rsidR="00FD5BE2" w:rsidRPr="00154219" w:rsidRDefault="00FD5BE2" w:rsidP="00FD5BE2">
            <w:pPr>
              <w:jc w:val="center"/>
              <w:rPr>
                <w:color w:val="000000"/>
                <w:sz w:val="22"/>
                <w:szCs w:val="22"/>
              </w:rPr>
            </w:pPr>
            <w:r w:rsidRPr="00154219">
              <w:rPr>
                <w:color w:val="000000"/>
                <w:sz w:val="22"/>
                <w:szCs w:val="22"/>
              </w:rPr>
              <w:t>2014</w:t>
            </w:r>
          </w:p>
        </w:tc>
        <w:tc>
          <w:tcPr>
            <w:tcW w:w="745" w:type="dxa"/>
            <w:shd w:val="clear" w:color="auto" w:fill="DAEEF3" w:themeFill="accent5" w:themeFillTint="33"/>
            <w:noWrap/>
            <w:vAlign w:val="center"/>
            <w:hideMark/>
          </w:tcPr>
          <w:p w14:paraId="6585CCF2" w14:textId="74E020AF" w:rsidR="00FD5BE2" w:rsidRPr="00154219" w:rsidRDefault="00FD5BE2" w:rsidP="00FD5BE2">
            <w:pPr>
              <w:jc w:val="center"/>
              <w:rPr>
                <w:color w:val="000000"/>
                <w:sz w:val="22"/>
                <w:szCs w:val="22"/>
              </w:rPr>
            </w:pPr>
            <w:r w:rsidRPr="00154219">
              <w:rPr>
                <w:color w:val="000000"/>
                <w:sz w:val="22"/>
                <w:szCs w:val="22"/>
              </w:rPr>
              <w:t>2015</w:t>
            </w:r>
          </w:p>
        </w:tc>
        <w:tc>
          <w:tcPr>
            <w:tcW w:w="745" w:type="dxa"/>
            <w:shd w:val="clear" w:color="auto" w:fill="DAEEF3" w:themeFill="accent5" w:themeFillTint="33"/>
            <w:noWrap/>
            <w:vAlign w:val="center"/>
          </w:tcPr>
          <w:p w14:paraId="591447FD" w14:textId="5552DC19" w:rsidR="00FD5BE2" w:rsidRPr="00154219" w:rsidRDefault="00FD5BE2" w:rsidP="00FD5BE2">
            <w:pPr>
              <w:jc w:val="center"/>
              <w:rPr>
                <w:color w:val="000000"/>
                <w:sz w:val="22"/>
                <w:szCs w:val="22"/>
              </w:rPr>
            </w:pPr>
            <w:r w:rsidRPr="00154219">
              <w:rPr>
                <w:color w:val="000000"/>
                <w:sz w:val="22"/>
                <w:szCs w:val="22"/>
              </w:rPr>
              <w:t>2016</w:t>
            </w:r>
          </w:p>
        </w:tc>
        <w:tc>
          <w:tcPr>
            <w:tcW w:w="745" w:type="dxa"/>
            <w:shd w:val="clear" w:color="auto" w:fill="DAEEF3" w:themeFill="accent5" w:themeFillTint="33"/>
            <w:noWrap/>
            <w:vAlign w:val="center"/>
          </w:tcPr>
          <w:p w14:paraId="7A1A9A36" w14:textId="66D2951B" w:rsidR="00FD5BE2" w:rsidRPr="00154219" w:rsidRDefault="00FD5BE2" w:rsidP="00FD5BE2">
            <w:pPr>
              <w:jc w:val="center"/>
              <w:rPr>
                <w:color w:val="000000"/>
                <w:sz w:val="22"/>
                <w:szCs w:val="22"/>
              </w:rPr>
            </w:pPr>
            <w:r w:rsidRPr="00154219">
              <w:rPr>
                <w:color w:val="000000"/>
                <w:sz w:val="22"/>
                <w:szCs w:val="22"/>
              </w:rPr>
              <w:t>2017</w:t>
            </w:r>
          </w:p>
        </w:tc>
        <w:tc>
          <w:tcPr>
            <w:tcW w:w="745" w:type="dxa"/>
            <w:shd w:val="clear" w:color="auto" w:fill="DAEEF3" w:themeFill="accent5" w:themeFillTint="33"/>
            <w:noWrap/>
            <w:vAlign w:val="center"/>
          </w:tcPr>
          <w:p w14:paraId="699AF9A2" w14:textId="37AF0779" w:rsidR="00FD5BE2" w:rsidRPr="00154219" w:rsidRDefault="00FD5BE2" w:rsidP="00FD5BE2">
            <w:pPr>
              <w:jc w:val="center"/>
              <w:rPr>
                <w:color w:val="000000"/>
                <w:sz w:val="22"/>
                <w:szCs w:val="22"/>
              </w:rPr>
            </w:pPr>
            <w:r w:rsidRPr="00154219">
              <w:rPr>
                <w:color w:val="000000"/>
                <w:sz w:val="22"/>
                <w:szCs w:val="22"/>
              </w:rPr>
              <w:t>2018</w:t>
            </w:r>
          </w:p>
        </w:tc>
        <w:tc>
          <w:tcPr>
            <w:tcW w:w="745" w:type="dxa"/>
            <w:shd w:val="clear" w:color="auto" w:fill="DAEEF3" w:themeFill="accent5" w:themeFillTint="33"/>
            <w:noWrap/>
            <w:vAlign w:val="center"/>
          </w:tcPr>
          <w:p w14:paraId="7967AAF8" w14:textId="2B640A5C" w:rsidR="00FD5BE2" w:rsidRPr="00154219" w:rsidRDefault="00FD5BE2" w:rsidP="00FD5BE2">
            <w:pPr>
              <w:jc w:val="center"/>
              <w:rPr>
                <w:color w:val="000000"/>
                <w:sz w:val="22"/>
                <w:szCs w:val="22"/>
              </w:rPr>
            </w:pPr>
            <w:r>
              <w:rPr>
                <w:color w:val="000000"/>
                <w:sz w:val="22"/>
                <w:szCs w:val="22"/>
              </w:rPr>
              <w:t>2019</w:t>
            </w:r>
          </w:p>
        </w:tc>
      </w:tr>
      <w:tr w:rsidR="00D36AFC" w:rsidRPr="00E46790" w14:paraId="77B72962" w14:textId="77777777" w:rsidTr="001427B0">
        <w:trPr>
          <w:trHeight w:val="397"/>
        </w:trPr>
        <w:tc>
          <w:tcPr>
            <w:tcW w:w="4106" w:type="dxa"/>
            <w:vMerge/>
            <w:shd w:val="clear" w:color="auto" w:fill="DAEEF3" w:themeFill="accent5" w:themeFillTint="33"/>
            <w:noWrap/>
            <w:vAlign w:val="center"/>
            <w:hideMark/>
          </w:tcPr>
          <w:p w14:paraId="3540E4BF" w14:textId="023C578D" w:rsidR="00D36AFC" w:rsidRPr="00154219" w:rsidRDefault="00D36AFC" w:rsidP="00D36AFC">
            <w:pPr>
              <w:jc w:val="center"/>
              <w:rPr>
                <w:color w:val="000000"/>
                <w:sz w:val="22"/>
                <w:szCs w:val="22"/>
              </w:rPr>
            </w:pPr>
          </w:p>
        </w:tc>
        <w:tc>
          <w:tcPr>
            <w:tcW w:w="4470" w:type="dxa"/>
            <w:gridSpan w:val="6"/>
            <w:shd w:val="clear" w:color="auto" w:fill="DAEEF3" w:themeFill="accent5" w:themeFillTint="33"/>
            <w:vAlign w:val="center"/>
          </w:tcPr>
          <w:p w14:paraId="1BD93AF2" w14:textId="28B35122" w:rsidR="00D36AFC" w:rsidRPr="00154219" w:rsidRDefault="00D36AFC" w:rsidP="00D36AFC">
            <w:pPr>
              <w:jc w:val="center"/>
              <w:rPr>
                <w:color w:val="000000"/>
                <w:sz w:val="22"/>
                <w:szCs w:val="22"/>
              </w:rPr>
            </w:pPr>
            <w:r w:rsidRPr="00154219">
              <w:rPr>
                <w:color w:val="231F1F"/>
                <w:sz w:val="22"/>
                <w:szCs w:val="22"/>
              </w:rPr>
              <w:t>[hm</w:t>
            </w:r>
            <w:r w:rsidRPr="00154219">
              <w:rPr>
                <w:color w:val="231F1F"/>
                <w:sz w:val="22"/>
                <w:szCs w:val="22"/>
                <w:vertAlign w:val="superscript"/>
              </w:rPr>
              <w:t>3</w:t>
            </w:r>
            <w:r w:rsidRPr="00154219">
              <w:rPr>
                <w:color w:val="231F1F"/>
                <w:sz w:val="22"/>
                <w:szCs w:val="22"/>
              </w:rPr>
              <w:t>]</w:t>
            </w:r>
          </w:p>
        </w:tc>
      </w:tr>
      <w:tr w:rsidR="00FD5BE2" w:rsidRPr="00E46790" w14:paraId="25E01825" w14:textId="77777777" w:rsidTr="00FD5BE2">
        <w:trPr>
          <w:trHeight w:val="397"/>
        </w:trPr>
        <w:tc>
          <w:tcPr>
            <w:tcW w:w="4106" w:type="dxa"/>
            <w:shd w:val="clear" w:color="auto" w:fill="auto"/>
            <w:noWrap/>
            <w:vAlign w:val="center"/>
            <w:hideMark/>
          </w:tcPr>
          <w:p w14:paraId="48BB7BC7" w14:textId="77777777" w:rsidR="00FD5BE2" w:rsidRPr="00E46790" w:rsidRDefault="00FD5BE2" w:rsidP="00FD5BE2">
            <w:pPr>
              <w:rPr>
                <w:color w:val="000000"/>
                <w:sz w:val="22"/>
                <w:szCs w:val="22"/>
              </w:rPr>
            </w:pPr>
            <w:r w:rsidRPr="00E46790">
              <w:rPr>
                <w:color w:val="000000"/>
                <w:sz w:val="22"/>
                <w:szCs w:val="22"/>
              </w:rPr>
              <w:t>Ścieki komunalne wymagające oczyszczania</w:t>
            </w:r>
          </w:p>
        </w:tc>
        <w:tc>
          <w:tcPr>
            <w:tcW w:w="745" w:type="dxa"/>
            <w:shd w:val="clear" w:color="auto" w:fill="auto"/>
            <w:noWrap/>
            <w:vAlign w:val="center"/>
          </w:tcPr>
          <w:p w14:paraId="5B885FC7" w14:textId="7536BFD2" w:rsidR="00FD5BE2" w:rsidRPr="00E46790" w:rsidRDefault="00FD5BE2" w:rsidP="00FD5BE2">
            <w:pPr>
              <w:jc w:val="right"/>
              <w:rPr>
                <w:color w:val="000000"/>
                <w:sz w:val="22"/>
                <w:szCs w:val="22"/>
              </w:rPr>
            </w:pPr>
            <w:r w:rsidRPr="00E46790">
              <w:rPr>
                <w:color w:val="000000"/>
                <w:sz w:val="22"/>
                <w:szCs w:val="22"/>
              </w:rPr>
              <w:t>1 238</w:t>
            </w:r>
          </w:p>
        </w:tc>
        <w:tc>
          <w:tcPr>
            <w:tcW w:w="745" w:type="dxa"/>
            <w:shd w:val="clear" w:color="auto" w:fill="auto"/>
            <w:noWrap/>
            <w:vAlign w:val="center"/>
          </w:tcPr>
          <w:p w14:paraId="19CF3102" w14:textId="5069E049" w:rsidR="00FD5BE2" w:rsidRPr="00E46790" w:rsidRDefault="00FD5BE2" w:rsidP="00FD5BE2">
            <w:pPr>
              <w:jc w:val="right"/>
              <w:rPr>
                <w:color w:val="000000"/>
                <w:sz w:val="22"/>
                <w:szCs w:val="22"/>
              </w:rPr>
            </w:pPr>
            <w:r w:rsidRPr="00E46790">
              <w:rPr>
                <w:color w:val="000000"/>
                <w:sz w:val="22"/>
                <w:szCs w:val="22"/>
              </w:rPr>
              <w:t>1 258</w:t>
            </w:r>
          </w:p>
        </w:tc>
        <w:tc>
          <w:tcPr>
            <w:tcW w:w="745" w:type="dxa"/>
            <w:shd w:val="clear" w:color="auto" w:fill="auto"/>
            <w:noWrap/>
            <w:vAlign w:val="center"/>
          </w:tcPr>
          <w:p w14:paraId="3C97D9CA" w14:textId="08CE3A3F" w:rsidR="00FD5BE2" w:rsidRPr="00E46790" w:rsidRDefault="00FD5BE2" w:rsidP="00FD5BE2">
            <w:pPr>
              <w:jc w:val="right"/>
              <w:rPr>
                <w:color w:val="000000"/>
                <w:sz w:val="22"/>
                <w:szCs w:val="22"/>
              </w:rPr>
            </w:pPr>
            <w:r w:rsidRPr="00E46790">
              <w:rPr>
                <w:color w:val="000000"/>
                <w:sz w:val="22"/>
                <w:szCs w:val="22"/>
              </w:rPr>
              <w:t>1 290</w:t>
            </w:r>
          </w:p>
        </w:tc>
        <w:tc>
          <w:tcPr>
            <w:tcW w:w="745" w:type="dxa"/>
            <w:shd w:val="clear" w:color="auto" w:fill="auto"/>
            <w:noWrap/>
            <w:vAlign w:val="center"/>
          </w:tcPr>
          <w:p w14:paraId="288AFFD6" w14:textId="6A9D41AD" w:rsidR="00FD5BE2" w:rsidRPr="00E46790" w:rsidRDefault="00FD5BE2" w:rsidP="00FD5BE2">
            <w:pPr>
              <w:jc w:val="right"/>
              <w:rPr>
                <w:color w:val="000000"/>
                <w:sz w:val="22"/>
                <w:szCs w:val="22"/>
              </w:rPr>
            </w:pPr>
            <w:r w:rsidRPr="00E46790">
              <w:rPr>
                <w:color w:val="000000"/>
                <w:sz w:val="22"/>
                <w:szCs w:val="22"/>
              </w:rPr>
              <w:t>1 317</w:t>
            </w:r>
          </w:p>
        </w:tc>
        <w:tc>
          <w:tcPr>
            <w:tcW w:w="745" w:type="dxa"/>
            <w:shd w:val="clear" w:color="auto" w:fill="auto"/>
            <w:noWrap/>
            <w:vAlign w:val="center"/>
          </w:tcPr>
          <w:p w14:paraId="77858C55" w14:textId="2DED6BEE" w:rsidR="00FD5BE2" w:rsidRPr="00E46790" w:rsidRDefault="00FD5BE2" w:rsidP="00FD5BE2">
            <w:pPr>
              <w:jc w:val="right"/>
              <w:rPr>
                <w:color w:val="000000"/>
                <w:sz w:val="22"/>
                <w:szCs w:val="22"/>
              </w:rPr>
            </w:pPr>
            <w:r w:rsidRPr="00E46790">
              <w:rPr>
                <w:color w:val="000000"/>
                <w:sz w:val="22"/>
                <w:szCs w:val="22"/>
              </w:rPr>
              <w:t>1 330</w:t>
            </w:r>
          </w:p>
        </w:tc>
        <w:tc>
          <w:tcPr>
            <w:tcW w:w="745" w:type="dxa"/>
            <w:shd w:val="clear" w:color="auto" w:fill="auto"/>
            <w:noWrap/>
            <w:vAlign w:val="center"/>
          </w:tcPr>
          <w:p w14:paraId="59657FAE" w14:textId="14B73728" w:rsidR="00FD5BE2" w:rsidRPr="00E46790" w:rsidRDefault="005B7C60" w:rsidP="00FD5BE2">
            <w:pPr>
              <w:jc w:val="right"/>
              <w:rPr>
                <w:color w:val="000000"/>
                <w:sz w:val="22"/>
                <w:szCs w:val="22"/>
              </w:rPr>
            </w:pPr>
            <w:r>
              <w:rPr>
                <w:color w:val="000000"/>
                <w:sz w:val="22"/>
                <w:szCs w:val="22"/>
              </w:rPr>
              <w:t>1</w:t>
            </w:r>
            <w:r w:rsidR="00BB6C58">
              <w:rPr>
                <w:color w:val="000000"/>
                <w:sz w:val="22"/>
                <w:szCs w:val="22"/>
              </w:rPr>
              <w:t xml:space="preserve"> </w:t>
            </w:r>
            <w:r>
              <w:rPr>
                <w:color w:val="000000"/>
                <w:sz w:val="22"/>
                <w:szCs w:val="22"/>
              </w:rPr>
              <w:t>343</w:t>
            </w:r>
          </w:p>
        </w:tc>
      </w:tr>
      <w:tr w:rsidR="00FD5BE2" w:rsidRPr="00E46790" w14:paraId="3C35C6C4" w14:textId="77777777" w:rsidTr="00FD5BE2">
        <w:trPr>
          <w:trHeight w:val="397"/>
        </w:trPr>
        <w:tc>
          <w:tcPr>
            <w:tcW w:w="4106" w:type="dxa"/>
            <w:shd w:val="clear" w:color="auto" w:fill="auto"/>
            <w:noWrap/>
            <w:vAlign w:val="center"/>
            <w:hideMark/>
          </w:tcPr>
          <w:p w14:paraId="210B066E" w14:textId="785AAC3B" w:rsidR="00FD5BE2" w:rsidRPr="00E46790" w:rsidRDefault="00FD5BE2" w:rsidP="00FD5BE2">
            <w:pPr>
              <w:rPr>
                <w:color w:val="000000"/>
                <w:sz w:val="22"/>
                <w:szCs w:val="22"/>
              </w:rPr>
            </w:pPr>
            <w:r w:rsidRPr="00E46790">
              <w:rPr>
                <w:color w:val="000000"/>
                <w:sz w:val="22"/>
                <w:szCs w:val="22"/>
              </w:rPr>
              <w:t>Ścieki oczyszczane, w tym:</w:t>
            </w:r>
          </w:p>
        </w:tc>
        <w:tc>
          <w:tcPr>
            <w:tcW w:w="745" w:type="dxa"/>
            <w:shd w:val="clear" w:color="auto" w:fill="auto"/>
            <w:noWrap/>
            <w:vAlign w:val="center"/>
          </w:tcPr>
          <w:p w14:paraId="3F026C46" w14:textId="08525A63" w:rsidR="00FD5BE2" w:rsidRPr="001427B0" w:rsidRDefault="00FD5BE2" w:rsidP="00FD5BE2">
            <w:pPr>
              <w:jc w:val="right"/>
              <w:rPr>
                <w:color w:val="000000"/>
                <w:sz w:val="22"/>
                <w:szCs w:val="22"/>
              </w:rPr>
            </w:pPr>
            <w:r w:rsidRPr="00E46790">
              <w:rPr>
                <w:color w:val="000000"/>
                <w:sz w:val="22"/>
                <w:szCs w:val="22"/>
              </w:rPr>
              <w:t>1 236</w:t>
            </w:r>
          </w:p>
        </w:tc>
        <w:tc>
          <w:tcPr>
            <w:tcW w:w="745" w:type="dxa"/>
            <w:shd w:val="clear" w:color="auto" w:fill="auto"/>
            <w:noWrap/>
            <w:vAlign w:val="center"/>
          </w:tcPr>
          <w:p w14:paraId="5B0089C0" w14:textId="5A624208" w:rsidR="00FD5BE2" w:rsidRPr="00E46790" w:rsidRDefault="00FD5BE2" w:rsidP="00FD5BE2">
            <w:pPr>
              <w:jc w:val="right"/>
              <w:rPr>
                <w:color w:val="000000"/>
                <w:sz w:val="22"/>
                <w:szCs w:val="22"/>
              </w:rPr>
            </w:pPr>
            <w:r w:rsidRPr="00E46790">
              <w:rPr>
                <w:color w:val="000000"/>
                <w:sz w:val="22"/>
                <w:szCs w:val="22"/>
              </w:rPr>
              <w:t>1 254</w:t>
            </w:r>
          </w:p>
        </w:tc>
        <w:tc>
          <w:tcPr>
            <w:tcW w:w="745" w:type="dxa"/>
            <w:shd w:val="clear" w:color="auto" w:fill="auto"/>
            <w:noWrap/>
            <w:vAlign w:val="center"/>
          </w:tcPr>
          <w:p w14:paraId="3EB1802A" w14:textId="068C2459" w:rsidR="00FD5BE2" w:rsidRPr="00E46790" w:rsidRDefault="00FD5BE2" w:rsidP="00FD5BE2">
            <w:pPr>
              <w:jc w:val="right"/>
              <w:rPr>
                <w:color w:val="000000"/>
                <w:sz w:val="22"/>
                <w:szCs w:val="22"/>
              </w:rPr>
            </w:pPr>
            <w:r w:rsidRPr="00E46790">
              <w:rPr>
                <w:color w:val="000000"/>
                <w:sz w:val="22"/>
                <w:szCs w:val="22"/>
              </w:rPr>
              <w:t>1 289</w:t>
            </w:r>
          </w:p>
        </w:tc>
        <w:tc>
          <w:tcPr>
            <w:tcW w:w="745" w:type="dxa"/>
            <w:shd w:val="clear" w:color="auto" w:fill="auto"/>
            <w:noWrap/>
            <w:vAlign w:val="center"/>
          </w:tcPr>
          <w:p w14:paraId="3A8E96F0" w14:textId="495B0BF9" w:rsidR="00FD5BE2" w:rsidRPr="00E46790" w:rsidRDefault="00FD5BE2" w:rsidP="00FD5BE2">
            <w:pPr>
              <w:jc w:val="right"/>
              <w:rPr>
                <w:color w:val="000000"/>
                <w:sz w:val="22"/>
                <w:szCs w:val="22"/>
              </w:rPr>
            </w:pPr>
            <w:r w:rsidRPr="00E46790">
              <w:rPr>
                <w:color w:val="000000"/>
                <w:sz w:val="22"/>
                <w:szCs w:val="22"/>
              </w:rPr>
              <w:t>1 316</w:t>
            </w:r>
          </w:p>
        </w:tc>
        <w:tc>
          <w:tcPr>
            <w:tcW w:w="745" w:type="dxa"/>
            <w:shd w:val="clear" w:color="auto" w:fill="auto"/>
            <w:noWrap/>
            <w:vAlign w:val="center"/>
          </w:tcPr>
          <w:p w14:paraId="0B413A33" w14:textId="44E73EA7" w:rsidR="00FD5BE2" w:rsidRPr="00E46790" w:rsidRDefault="00FD5BE2" w:rsidP="00FD5BE2">
            <w:pPr>
              <w:jc w:val="right"/>
              <w:rPr>
                <w:color w:val="000000"/>
                <w:sz w:val="22"/>
                <w:szCs w:val="22"/>
              </w:rPr>
            </w:pPr>
            <w:r w:rsidRPr="00E46790">
              <w:rPr>
                <w:color w:val="000000"/>
                <w:sz w:val="22"/>
                <w:szCs w:val="22"/>
              </w:rPr>
              <w:t>1 329</w:t>
            </w:r>
          </w:p>
        </w:tc>
        <w:tc>
          <w:tcPr>
            <w:tcW w:w="745" w:type="dxa"/>
            <w:shd w:val="clear" w:color="auto" w:fill="auto"/>
            <w:noWrap/>
            <w:vAlign w:val="center"/>
          </w:tcPr>
          <w:p w14:paraId="6062752A" w14:textId="17B8E249" w:rsidR="00FD5BE2" w:rsidRPr="00E46790" w:rsidRDefault="005B7C60" w:rsidP="00FD5BE2">
            <w:pPr>
              <w:jc w:val="right"/>
              <w:rPr>
                <w:color w:val="000000"/>
                <w:sz w:val="22"/>
                <w:szCs w:val="22"/>
              </w:rPr>
            </w:pPr>
            <w:r>
              <w:rPr>
                <w:color w:val="000000"/>
                <w:sz w:val="22"/>
                <w:szCs w:val="22"/>
              </w:rPr>
              <w:t>1</w:t>
            </w:r>
            <w:r w:rsidR="00EE416C">
              <w:rPr>
                <w:color w:val="000000"/>
                <w:sz w:val="22"/>
                <w:szCs w:val="22"/>
              </w:rPr>
              <w:t xml:space="preserve"> </w:t>
            </w:r>
            <w:r>
              <w:rPr>
                <w:color w:val="000000"/>
                <w:sz w:val="22"/>
                <w:szCs w:val="22"/>
              </w:rPr>
              <w:t>337</w:t>
            </w:r>
          </w:p>
        </w:tc>
      </w:tr>
      <w:tr w:rsidR="00FD5BE2" w:rsidRPr="00E46790" w14:paraId="22DFAC39" w14:textId="77777777" w:rsidTr="00FD5BE2">
        <w:trPr>
          <w:trHeight w:val="397"/>
        </w:trPr>
        <w:tc>
          <w:tcPr>
            <w:tcW w:w="4106" w:type="dxa"/>
            <w:shd w:val="clear" w:color="auto" w:fill="auto"/>
            <w:noWrap/>
            <w:vAlign w:val="center"/>
            <w:hideMark/>
          </w:tcPr>
          <w:p w14:paraId="7617265D" w14:textId="37972BB7" w:rsidR="00FD5BE2" w:rsidRPr="00E46790" w:rsidRDefault="00FD5BE2" w:rsidP="00FD5BE2">
            <w:pPr>
              <w:rPr>
                <w:color w:val="000000"/>
                <w:sz w:val="22"/>
                <w:szCs w:val="22"/>
              </w:rPr>
            </w:pPr>
            <w:r>
              <w:rPr>
                <w:color w:val="000000" w:themeColor="text1"/>
              </w:rPr>
              <w:t>–</w:t>
            </w:r>
            <w:r w:rsidRPr="00E46790">
              <w:rPr>
                <w:color w:val="000000"/>
                <w:sz w:val="22"/>
                <w:szCs w:val="22"/>
              </w:rPr>
              <w:t xml:space="preserve"> mechanicznie</w:t>
            </w:r>
          </w:p>
        </w:tc>
        <w:tc>
          <w:tcPr>
            <w:tcW w:w="745" w:type="dxa"/>
            <w:shd w:val="clear" w:color="auto" w:fill="auto"/>
            <w:noWrap/>
            <w:vAlign w:val="center"/>
          </w:tcPr>
          <w:p w14:paraId="7127C3D4" w14:textId="765B556C" w:rsidR="00FD5BE2" w:rsidRPr="00E46790" w:rsidRDefault="00FD5BE2" w:rsidP="00FD5BE2">
            <w:pPr>
              <w:jc w:val="right"/>
              <w:rPr>
                <w:color w:val="000000"/>
                <w:sz w:val="22"/>
                <w:szCs w:val="22"/>
              </w:rPr>
            </w:pPr>
            <w:r w:rsidRPr="00E46790">
              <w:rPr>
                <w:color w:val="000000"/>
                <w:sz w:val="22"/>
                <w:szCs w:val="22"/>
              </w:rPr>
              <w:t>0,4</w:t>
            </w:r>
          </w:p>
        </w:tc>
        <w:tc>
          <w:tcPr>
            <w:tcW w:w="745" w:type="dxa"/>
            <w:shd w:val="clear" w:color="auto" w:fill="auto"/>
            <w:noWrap/>
            <w:vAlign w:val="center"/>
          </w:tcPr>
          <w:p w14:paraId="1D909A92" w14:textId="28E8F863" w:rsidR="00FD5BE2" w:rsidRPr="00E46790" w:rsidRDefault="00FD5BE2" w:rsidP="00FD5BE2">
            <w:pPr>
              <w:jc w:val="right"/>
              <w:rPr>
                <w:color w:val="000000"/>
                <w:sz w:val="22"/>
                <w:szCs w:val="22"/>
              </w:rPr>
            </w:pPr>
            <w:r w:rsidRPr="00E46790">
              <w:rPr>
                <w:color w:val="000000"/>
                <w:sz w:val="22"/>
                <w:szCs w:val="22"/>
              </w:rPr>
              <w:t>0,4</w:t>
            </w:r>
          </w:p>
        </w:tc>
        <w:tc>
          <w:tcPr>
            <w:tcW w:w="745" w:type="dxa"/>
            <w:shd w:val="clear" w:color="auto" w:fill="auto"/>
            <w:noWrap/>
            <w:vAlign w:val="center"/>
          </w:tcPr>
          <w:p w14:paraId="4F86A4EF" w14:textId="0C8DB407" w:rsidR="00FD5BE2" w:rsidRPr="00E46790" w:rsidRDefault="00FD5BE2" w:rsidP="00FD5BE2">
            <w:pPr>
              <w:jc w:val="right"/>
              <w:rPr>
                <w:color w:val="000000"/>
                <w:sz w:val="22"/>
                <w:szCs w:val="22"/>
              </w:rPr>
            </w:pPr>
            <w:r w:rsidRPr="00E46790">
              <w:rPr>
                <w:color w:val="000000"/>
                <w:sz w:val="22"/>
                <w:szCs w:val="22"/>
              </w:rPr>
              <w:t>0,4</w:t>
            </w:r>
          </w:p>
        </w:tc>
        <w:tc>
          <w:tcPr>
            <w:tcW w:w="745" w:type="dxa"/>
            <w:shd w:val="clear" w:color="auto" w:fill="auto"/>
            <w:noWrap/>
            <w:vAlign w:val="center"/>
          </w:tcPr>
          <w:p w14:paraId="7B72531E" w14:textId="33401DA7" w:rsidR="00FD5BE2" w:rsidRPr="00E46790" w:rsidRDefault="00FD5BE2" w:rsidP="00FD5BE2">
            <w:pPr>
              <w:jc w:val="right"/>
              <w:rPr>
                <w:color w:val="000000"/>
                <w:sz w:val="22"/>
                <w:szCs w:val="22"/>
              </w:rPr>
            </w:pPr>
            <w:r w:rsidRPr="00E46790">
              <w:rPr>
                <w:color w:val="000000"/>
                <w:sz w:val="22"/>
                <w:szCs w:val="22"/>
              </w:rPr>
              <w:t>0,4</w:t>
            </w:r>
          </w:p>
        </w:tc>
        <w:tc>
          <w:tcPr>
            <w:tcW w:w="745" w:type="dxa"/>
            <w:shd w:val="clear" w:color="auto" w:fill="auto"/>
            <w:noWrap/>
            <w:vAlign w:val="center"/>
          </w:tcPr>
          <w:p w14:paraId="6BEB8E1F" w14:textId="3DBE507B" w:rsidR="00FD5BE2" w:rsidRPr="00E46790" w:rsidRDefault="00FD5BE2" w:rsidP="00FD5BE2">
            <w:pPr>
              <w:jc w:val="right"/>
              <w:rPr>
                <w:color w:val="000000"/>
                <w:sz w:val="22"/>
                <w:szCs w:val="22"/>
              </w:rPr>
            </w:pPr>
            <w:r w:rsidRPr="00E46790">
              <w:rPr>
                <w:color w:val="000000"/>
                <w:sz w:val="22"/>
                <w:szCs w:val="22"/>
              </w:rPr>
              <w:t>0,4</w:t>
            </w:r>
          </w:p>
        </w:tc>
        <w:tc>
          <w:tcPr>
            <w:tcW w:w="745" w:type="dxa"/>
            <w:shd w:val="clear" w:color="auto" w:fill="auto"/>
            <w:noWrap/>
            <w:vAlign w:val="center"/>
          </w:tcPr>
          <w:p w14:paraId="46B82E94" w14:textId="7DE6B5DA" w:rsidR="00FD5BE2" w:rsidRPr="00E46790" w:rsidRDefault="005B7C60" w:rsidP="00FD5BE2">
            <w:pPr>
              <w:jc w:val="right"/>
              <w:rPr>
                <w:color w:val="000000"/>
                <w:sz w:val="22"/>
                <w:szCs w:val="22"/>
              </w:rPr>
            </w:pPr>
            <w:r>
              <w:rPr>
                <w:color w:val="000000"/>
                <w:sz w:val="22"/>
                <w:szCs w:val="22"/>
              </w:rPr>
              <w:t>0,4</w:t>
            </w:r>
          </w:p>
        </w:tc>
      </w:tr>
      <w:tr w:rsidR="00FD5BE2" w:rsidRPr="00E46790" w14:paraId="0F75BB17" w14:textId="77777777" w:rsidTr="00FD5BE2">
        <w:trPr>
          <w:trHeight w:val="397"/>
        </w:trPr>
        <w:tc>
          <w:tcPr>
            <w:tcW w:w="4106" w:type="dxa"/>
            <w:shd w:val="clear" w:color="auto" w:fill="auto"/>
            <w:noWrap/>
            <w:vAlign w:val="center"/>
            <w:hideMark/>
          </w:tcPr>
          <w:p w14:paraId="79DED2FB" w14:textId="48438FD3" w:rsidR="00FD5BE2" w:rsidRPr="00E46790" w:rsidRDefault="00FD5BE2" w:rsidP="00FD5BE2">
            <w:pPr>
              <w:rPr>
                <w:color w:val="000000"/>
                <w:sz w:val="22"/>
                <w:szCs w:val="22"/>
              </w:rPr>
            </w:pPr>
            <w:r>
              <w:rPr>
                <w:color w:val="000000" w:themeColor="text1"/>
              </w:rPr>
              <w:t>–</w:t>
            </w:r>
            <w:r w:rsidRPr="00E46790">
              <w:rPr>
                <w:color w:val="000000"/>
                <w:sz w:val="22"/>
                <w:szCs w:val="22"/>
              </w:rPr>
              <w:t xml:space="preserve"> biologicznie</w:t>
            </w:r>
          </w:p>
        </w:tc>
        <w:tc>
          <w:tcPr>
            <w:tcW w:w="745" w:type="dxa"/>
            <w:shd w:val="clear" w:color="auto" w:fill="auto"/>
            <w:noWrap/>
            <w:vAlign w:val="center"/>
          </w:tcPr>
          <w:p w14:paraId="7450E3F0" w14:textId="49225D18" w:rsidR="00FD5BE2" w:rsidRPr="00E46790" w:rsidRDefault="00FD5BE2" w:rsidP="00FD5BE2">
            <w:pPr>
              <w:jc w:val="right"/>
              <w:rPr>
                <w:color w:val="000000"/>
                <w:sz w:val="22"/>
                <w:szCs w:val="22"/>
              </w:rPr>
            </w:pPr>
            <w:r w:rsidRPr="00E46790">
              <w:rPr>
                <w:color w:val="000000"/>
                <w:sz w:val="22"/>
                <w:szCs w:val="22"/>
              </w:rPr>
              <w:t>187,8</w:t>
            </w:r>
          </w:p>
        </w:tc>
        <w:tc>
          <w:tcPr>
            <w:tcW w:w="745" w:type="dxa"/>
            <w:shd w:val="clear" w:color="auto" w:fill="auto"/>
            <w:noWrap/>
            <w:vAlign w:val="center"/>
          </w:tcPr>
          <w:p w14:paraId="5E4558A9" w14:textId="465A3676" w:rsidR="00FD5BE2" w:rsidRPr="00E46790" w:rsidRDefault="00FD5BE2" w:rsidP="00FD5BE2">
            <w:pPr>
              <w:jc w:val="right"/>
              <w:rPr>
                <w:color w:val="000000"/>
                <w:sz w:val="22"/>
                <w:szCs w:val="22"/>
              </w:rPr>
            </w:pPr>
            <w:r w:rsidRPr="00E46790">
              <w:rPr>
                <w:color w:val="000000"/>
                <w:sz w:val="22"/>
                <w:szCs w:val="22"/>
              </w:rPr>
              <w:t>189,9</w:t>
            </w:r>
          </w:p>
        </w:tc>
        <w:tc>
          <w:tcPr>
            <w:tcW w:w="745" w:type="dxa"/>
            <w:shd w:val="clear" w:color="auto" w:fill="auto"/>
            <w:noWrap/>
            <w:vAlign w:val="center"/>
          </w:tcPr>
          <w:p w14:paraId="25672995" w14:textId="0DE8376B" w:rsidR="00FD5BE2" w:rsidRPr="00E46790" w:rsidRDefault="00FD5BE2" w:rsidP="00FD5BE2">
            <w:pPr>
              <w:jc w:val="right"/>
              <w:rPr>
                <w:color w:val="000000"/>
                <w:sz w:val="22"/>
                <w:szCs w:val="22"/>
              </w:rPr>
            </w:pPr>
            <w:r w:rsidRPr="00E46790">
              <w:rPr>
                <w:color w:val="000000"/>
                <w:sz w:val="22"/>
                <w:szCs w:val="22"/>
              </w:rPr>
              <w:t>197,2</w:t>
            </w:r>
          </w:p>
        </w:tc>
        <w:tc>
          <w:tcPr>
            <w:tcW w:w="745" w:type="dxa"/>
            <w:shd w:val="clear" w:color="auto" w:fill="auto"/>
            <w:noWrap/>
            <w:vAlign w:val="center"/>
          </w:tcPr>
          <w:p w14:paraId="01B2F8F9" w14:textId="20A2C297" w:rsidR="00FD5BE2" w:rsidRPr="00E46790" w:rsidRDefault="00FD5BE2" w:rsidP="00FD5BE2">
            <w:pPr>
              <w:jc w:val="right"/>
              <w:rPr>
                <w:color w:val="000000"/>
                <w:sz w:val="22"/>
                <w:szCs w:val="22"/>
              </w:rPr>
            </w:pPr>
            <w:r w:rsidRPr="00E46790">
              <w:rPr>
                <w:color w:val="000000"/>
                <w:sz w:val="22"/>
                <w:szCs w:val="22"/>
              </w:rPr>
              <w:t>207,6</w:t>
            </w:r>
          </w:p>
        </w:tc>
        <w:tc>
          <w:tcPr>
            <w:tcW w:w="745" w:type="dxa"/>
            <w:shd w:val="clear" w:color="auto" w:fill="auto"/>
            <w:noWrap/>
            <w:vAlign w:val="center"/>
          </w:tcPr>
          <w:p w14:paraId="4A0612A4" w14:textId="1F0FCF9B" w:rsidR="00FD5BE2" w:rsidRPr="00E46790" w:rsidRDefault="00FD5BE2" w:rsidP="00FD5BE2">
            <w:pPr>
              <w:jc w:val="right"/>
              <w:rPr>
                <w:color w:val="000000"/>
                <w:sz w:val="22"/>
                <w:szCs w:val="22"/>
              </w:rPr>
            </w:pPr>
            <w:r w:rsidRPr="00E46790">
              <w:rPr>
                <w:color w:val="000000"/>
                <w:sz w:val="22"/>
                <w:szCs w:val="22"/>
              </w:rPr>
              <w:t>200,5</w:t>
            </w:r>
          </w:p>
        </w:tc>
        <w:tc>
          <w:tcPr>
            <w:tcW w:w="745" w:type="dxa"/>
            <w:shd w:val="clear" w:color="auto" w:fill="auto"/>
            <w:noWrap/>
            <w:vAlign w:val="center"/>
          </w:tcPr>
          <w:p w14:paraId="66060188" w14:textId="525CB914" w:rsidR="00FD5BE2" w:rsidRPr="00E46790" w:rsidRDefault="005B7C60" w:rsidP="00FD5BE2">
            <w:pPr>
              <w:jc w:val="right"/>
              <w:rPr>
                <w:color w:val="000000"/>
                <w:sz w:val="22"/>
                <w:szCs w:val="22"/>
              </w:rPr>
            </w:pPr>
            <w:r>
              <w:rPr>
                <w:color w:val="000000"/>
                <w:sz w:val="22"/>
                <w:szCs w:val="22"/>
              </w:rPr>
              <w:t>201,9</w:t>
            </w:r>
          </w:p>
        </w:tc>
      </w:tr>
      <w:tr w:rsidR="00FD5BE2" w:rsidRPr="00E46790" w14:paraId="2F191409" w14:textId="77777777" w:rsidTr="00FD5BE2">
        <w:trPr>
          <w:trHeight w:val="397"/>
        </w:trPr>
        <w:tc>
          <w:tcPr>
            <w:tcW w:w="4106" w:type="dxa"/>
            <w:shd w:val="clear" w:color="auto" w:fill="auto"/>
            <w:noWrap/>
            <w:vAlign w:val="center"/>
            <w:hideMark/>
          </w:tcPr>
          <w:p w14:paraId="32971E6C" w14:textId="6173A0EE" w:rsidR="00FD5BE2" w:rsidRPr="00E46790" w:rsidRDefault="00FD5BE2" w:rsidP="00FD5BE2">
            <w:pPr>
              <w:rPr>
                <w:color w:val="000000"/>
                <w:sz w:val="22"/>
                <w:szCs w:val="22"/>
              </w:rPr>
            </w:pPr>
            <w:r>
              <w:rPr>
                <w:color w:val="000000" w:themeColor="text1"/>
              </w:rPr>
              <w:t>–</w:t>
            </w:r>
            <w:r w:rsidRPr="00E46790">
              <w:rPr>
                <w:color w:val="000000"/>
                <w:sz w:val="22"/>
                <w:szCs w:val="22"/>
              </w:rPr>
              <w:t xml:space="preserve"> z podwyższonym usuwaniem biogenów</w:t>
            </w:r>
          </w:p>
        </w:tc>
        <w:tc>
          <w:tcPr>
            <w:tcW w:w="745" w:type="dxa"/>
            <w:shd w:val="clear" w:color="auto" w:fill="auto"/>
            <w:noWrap/>
            <w:vAlign w:val="center"/>
          </w:tcPr>
          <w:p w14:paraId="6A76F07F" w14:textId="3C9C425A" w:rsidR="00FD5BE2" w:rsidRPr="00E46790" w:rsidRDefault="00FD5BE2" w:rsidP="00FD5BE2">
            <w:pPr>
              <w:jc w:val="right"/>
              <w:rPr>
                <w:color w:val="000000"/>
                <w:sz w:val="22"/>
                <w:szCs w:val="22"/>
              </w:rPr>
            </w:pPr>
            <w:r w:rsidRPr="00E46790">
              <w:rPr>
                <w:color w:val="000000"/>
                <w:sz w:val="22"/>
                <w:szCs w:val="22"/>
              </w:rPr>
              <w:t>1</w:t>
            </w:r>
            <w:r>
              <w:rPr>
                <w:color w:val="000000"/>
                <w:sz w:val="22"/>
                <w:szCs w:val="22"/>
              </w:rPr>
              <w:t xml:space="preserve"> </w:t>
            </w:r>
            <w:r w:rsidRPr="00E46790">
              <w:rPr>
                <w:color w:val="000000"/>
                <w:sz w:val="22"/>
                <w:szCs w:val="22"/>
              </w:rPr>
              <w:t>048</w:t>
            </w:r>
          </w:p>
        </w:tc>
        <w:tc>
          <w:tcPr>
            <w:tcW w:w="745" w:type="dxa"/>
            <w:shd w:val="clear" w:color="auto" w:fill="auto"/>
            <w:noWrap/>
            <w:vAlign w:val="center"/>
          </w:tcPr>
          <w:p w14:paraId="6FF51B1D" w14:textId="51AA56C1" w:rsidR="00FD5BE2" w:rsidRPr="00E46790" w:rsidRDefault="00FD5BE2" w:rsidP="00FD5BE2">
            <w:pPr>
              <w:jc w:val="right"/>
              <w:rPr>
                <w:color w:val="000000"/>
                <w:sz w:val="22"/>
                <w:szCs w:val="22"/>
              </w:rPr>
            </w:pPr>
            <w:r w:rsidRPr="00E46790">
              <w:rPr>
                <w:color w:val="000000"/>
                <w:sz w:val="22"/>
                <w:szCs w:val="22"/>
              </w:rPr>
              <w:t>1</w:t>
            </w:r>
            <w:r>
              <w:rPr>
                <w:color w:val="000000"/>
                <w:sz w:val="22"/>
                <w:szCs w:val="22"/>
              </w:rPr>
              <w:t xml:space="preserve"> </w:t>
            </w:r>
            <w:r w:rsidRPr="00E46790">
              <w:rPr>
                <w:color w:val="000000"/>
                <w:sz w:val="22"/>
                <w:szCs w:val="22"/>
              </w:rPr>
              <w:t>064</w:t>
            </w:r>
          </w:p>
        </w:tc>
        <w:tc>
          <w:tcPr>
            <w:tcW w:w="745" w:type="dxa"/>
            <w:shd w:val="clear" w:color="auto" w:fill="auto"/>
            <w:noWrap/>
            <w:vAlign w:val="center"/>
          </w:tcPr>
          <w:p w14:paraId="291E25B7" w14:textId="0ECEFEB6" w:rsidR="00FD5BE2" w:rsidRPr="00E46790" w:rsidRDefault="00FD5BE2" w:rsidP="00FD5BE2">
            <w:pPr>
              <w:jc w:val="right"/>
              <w:rPr>
                <w:color w:val="000000"/>
                <w:sz w:val="22"/>
                <w:szCs w:val="22"/>
              </w:rPr>
            </w:pPr>
            <w:r w:rsidRPr="00E46790">
              <w:rPr>
                <w:color w:val="000000"/>
                <w:sz w:val="22"/>
                <w:szCs w:val="22"/>
              </w:rPr>
              <w:t>1</w:t>
            </w:r>
            <w:r>
              <w:rPr>
                <w:color w:val="000000"/>
                <w:sz w:val="22"/>
                <w:szCs w:val="22"/>
              </w:rPr>
              <w:t xml:space="preserve"> </w:t>
            </w:r>
            <w:r w:rsidRPr="00E46790">
              <w:rPr>
                <w:color w:val="000000"/>
                <w:sz w:val="22"/>
                <w:szCs w:val="22"/>
              </w:rPr>
              <w:t>091</w:t>
            </w:r>
          </w:p>
        </w:tc>
        <w:tc>
          <w:tcPr>
            <w:tcW w:w="745" w:type="dxa"/>
            <w:shd w:val="clear" w:color="auto" w:fill="auto"/>
            <w:noWrap/>
            <w:vAlign w:val="center"/>
          </w:tcPr>
          <w:p w14:paraId="0499B2D4" w14:textId="360E425E" w:rsidR="00FD5BE2" w:rsidRPr="00E46790" w:rsidRDefault="00FD5BE2" w:rsidP="00FD5BE2">
            <w:pPr>
              <w:jc w:val="right"/>
              <w:rPr>
                <w:color w:val="000000"/>
                <w:sz w:val="22"/>
                <w:szCs w:val="22"/>
              </w:rPr>
            </w:pPr>
            <w:r w:rsidRPr="00E46790">
              <w:rPr>
                <w:color w:val="000000"/>
                <w:sz w:val="22"/>
                <w:szCs w:val="22"/>
              </w:rPr>
              <w:t>1 108</w:t>
            </w:r>
          </w:p>
        </w:tc>
        <w:tc>
          <w:tcPr>
            <w:tcW w:w="745" w:type="dxa"/>
            <w:shd w:val="clear" w:color="auto" w:fill="auto"/>
            <w:noWrap/>
            <w:vAlign w:val="center"/>
          </w:tcPr>
          <w:p w14:paraId="176E1E39" w14:textId="5C14D71B" w:rsidR="00FD5BE2" w:rsidRPr="00E46790" w:rsidRDefault="00FD5BE2" w:rsidP="00FD5BE2">
            <w:pPr>
              <w:jc w:val="right"/>
              <w:rPr>
                <w:color w:val="000000"/>
                <w:sz w:val="22"/>
                <w:szCs w:val="22"/>
              </w:rPr>
            </w:pPr>
            <w:r w:rsidRPr="00E46790">
              <w:rPr>
                <w:color w:val="000000"/>
                <w:sz w:val="22"/>
                <w:szCs w:val="22"/>
              </w:rPr>
              <w:t>1 128</w:t>
            </w:r>
          </w:p>
        </w:tc>
        <w:tc>
          <w:tcPr>
            <w:tcW w:w="745" w:type="dxa"/>
            <w:shd w:val="clear" w:color="auto" w:fill="auto"/>
            <w:noWrap/>
            <w:vAlign w:val="center"/>
          </w:tcPr>
          <w:p w14:paraId="768A34D0" w14:textId="53201C07" w:rsidR="00FD5BE2" w:rsidRPr="00E46790" w:rsidRDefault="005B7C60" w:rsidP="00FD5BE2">
            <w:pPr>
              <w:jc w:val="right"/>
              <w:rPr>
                <w:color w:val="000000"/>
                <w:sz w:val="22"/>
                <w:szCs w:val="22"/>
              </w:rPr>
            </w:pPr>
            <w:r>
              <w:rPr>
                <w:color w:val="000000"/>
                <w:sz w:val="22"/>
                <w:szCs w:val="22"/>
              </w:rPr>
              <w:t>1</w:t>
            </w:r>
            <w:r w:rsidR="00B7130A">
              <w:rPr>
                <w:color w:val="000000"/>
                <w:sz w:val="22"/>
                <w:szCs w:val="22"/>
              </w:rPr>
              <w:t xml:space="preserve"> </w:t>
            </w:r>
            <w:r>
              <w:rPr>
                <w:color w:val="000000"/>
                <w:sz w:val="22"/>
                <w:szCs w:val="22"/>
              </w:rPr>
              <w:t>134</w:t>
            </w:r>
          </w:p>
        </w:tc>
      </w:tr>
      <w:tr w:rsidR="00FD5BE2" w:rsidRPr="00E46790" w14:paraId="6D5B9658" w14:textId="77777777" w:rsidTr="00FD5BE2">
        <w:trPr>
          <w:trHeight w:val="397"/>
        </w:trPr>
        <w:tc>
          <w:tcPr>
            <w:tcW w:w="4106" w:type="dxa"/>
            <w:shd w:val="clear" w:color="auto" w:fill="auto"/>
            <w:noWrap/>
            <w:vAlign w:val="center"/>
            <w:hideMark/>
          </w:tcPr>
          <w:p w14:paraId="70227C80" w14:textId="77777777" w:rsidR="00FD5BE2" w:rsidRPr="00E46790" w:rsidRDefault="00FD5BE2" w:rsidP="00FD5BE2">
            <w:pPr>
              <w:rPr>
                <w:color w:val="000000"/>
                <w:sz w:val="22"/>
                <w:szCs w:val="22"/>
              </w:rPr>
            </w:pPr>
            <w:r w:rsidRPr="00E46790">
              <w:rPr>
                <w:color w:val="000000"/>
                <w:sz w:val="22"/>
                <w:szCs w:val="22"/>
              </w:rPr>
              <w:t>Ścieki nieoczyszczone</w:t>
            </w:r>
          </w:p>
        </w:tc>
        <w:tc>
          <w:tcPr>
            <w:tcW w:w="745" w:type="dxa"/>
            <w:shd w:val="clear" w:color="auto" w:fill="auto"/>
            <w:noWrap/>
            <w:vAlign w:val="center"/>
          </w:tcPr>
          <w:p w14:paraId="760F3587" w14:textId="268D012D" w:rsidR="00FD5BE2" w:rsidRPr="00E46790" w:rsidRDefault="00FD5BE2" w:rsidP="00FD5BE2">
            <w:pPr>
              <w:jc w:val="right"/>
              <w:rPr>
                <w:color w:val="000000"/>
                <w:sz w:val="22"/>
                <w:szCs w:val="22"/>
              </w:rPr>
            </w:pPr>
            <w:r w:rsidRPr="00E46790">
              <w:rPr>
                <w:color w:val="000000"/>
                <w:sz w:val="22"/>
                <w:szCs w:val="22"/>
              </w:rPr>
              <w:t>1,5</w:t>
            </w:r>
          </w:p>
        </w:tc>
        <w:tc>
          <w:tcPr>
            <w:tcW w:w="745" w:type="dxa"/>
            <w:shd w:val="clear" w:color="auto" w:fill="auto"/>
            <w:noWrap/>
            <w:vAlign w:val="center"/>
          </w:tcPr>
          <w:p w14:paraId="40858623" w14:textId="0A72D113" w:rsidR="00FD5BE2" w:rsidRPr="00E46790" w:rsidRDefault="00FD5BE2" w:rsidP="00FD5BE2">
            <w:pPr>
              <w:jc w:val="right"/>
              <w:rPr>
                <w:color w:val="000000"/>
                <w:sz w:val="22"/>
                <w:szCs w:val="22"/>
              </w:rPr>
            </w:pPr>
            <w:r w:rsidRPr="00E46790">
              <w:rPr>
                <w:color w:val="000000"/>
                <w:sz w:val="22"/>
                <w:szCs w:val="22"/>
              </w:rPr>
              <w:t>4,1</w:t>
            </w:r>
          </w:p>
        </w:tc>
        <w:tc>
          <w:tcPr>
            <w:tcW w:w="745" w:type="dxa"/>
            <w:shd w:val="clear" w:color="auto" w:fill="auto"/>
            <w:noWrap/>
            <w:vAlign w:val="center"/>
          </w:tcPr>
          <w:p w14:paraId="5D77BD90" w14:textId="71CB8271" w:rsidR="00FD5BE2" w:rsidRPr="00E46790" w:rsidRDefault="00FD5BE2" w:rsidP="00FD5BE2">
            <w:pPr>
              <w:jc w:val="right"/>
              <w:rPr>
                <w:color w:val="000000"/>
                <w:sz w:val="22"/>
                <w:szCs w:val="22"/>
              </w:rPr>
            </w:pPr>
            <w:r w:rsidRPr="00E46790">
              <w:rPr>
                <w:color w:val="000000"/>
                <w:sz w:val="22"/>
                <w:szCs w:val="22"/>
              </w:rPr>
              <w:t>1,2</w:t>
            </w:r>
          </w:p>
        </w:tc>
        <w:tc>
          <w:tcPr>
            <w:tcW w:w="745" w:type="dxa"/>
            <w:shd w:val="clear" w:color="auto" w:fill="auto"/>
            <w:noWrap/>
            <w:vAlign w:val="center"/>
          </w:tcPr>
          <w:p w14:paraId="55B016C7" w14:textId="27582043" w:rsidR="00FD5BE2" w:rsidRPr="00E46790" w:rsidRDefault="00FD5BE2" w:rsidP="00FD5BE2">
            <w:pPr>
              <w:jc w:val="right"/>
              <w:rPr>
                <w:color w:val="000000"/>
                <w:sz w:val="22"/>
                <w:szCs w:val="22"/>
              </w:rPr>
            </w:pPr>
            <w:r w:rsidRPr="00E46790">
              <w:rPr>
                <w:color w:val="000000"/>
                <w:sz w:val="22"/>
                <w:szCs w:val="22"/>
              </w:rPr>
              <w:t>1</w:t>
            </w:r>
          </w:p>
        </w:tc>
        <w:tc>
          <w:tcPr>
            <w:tcW w:w="745" w:type="dxa"/>
            <w:shd w:val="clear" w:color="auto" w:fill="auto"/>
            <w:noWrap/>
            <w:vAlign w:val="center"/>
          </w:tcPr>
          <w:p w14:paraId="5F66A57C" w14:textId="7ADA83E0" w:rsidR="00FD5BE2" w:rsidRPr="00E46790" w:rsidRDefault="00FD5BE2" w:rsidP="00FD5BE2">
            <w:pPr>
              <w:jc w:val="right"/>
              <w:rPr>
                <w:color w:val="000000"/>
                <w:sz w:val="22"/>
                <w:szCs w:val="22"/>
              </w:rPr>
            </w:pPr>
            <w:r w:rsidRPr="00E46790">
              <w:rPr>
                <w:color w:val="000000"/>
                <w:sz w:val="22"/>
                <w:szCs w:val="22"/>
              </w:rPr>
              <w:t>1,6</w:t>
            </w:r>
          </w:p>
        </w:tc>
        <w:tc>
          <w:tcPr>
            <w:tcW w:w="745" w:type="dxa"/>
            <w:shd w:val="clear" w:color="auto" w:fill="auto"/>
            <w:noWrap/>
            <w:vAlign w:val="center"/>
          </w:tcPr>
          <w:p w14:paraId="7FE7740A" w14:textId="615C9905" w:rsidR="00FD5BE2" w:rsidRPr="00E46790" w:rsidRDefault="005B7C60" w:rsidP="00FD5BE2">
            <w:pPr>
              <w:jc w:val="right"/>
              <w:rPr>
                <w:color w:val="000000"/>
                <w:sz w:val="22"/>
                <w:szCs w:val="22"/>
              </w:rPr>
            </w:pPr>
            <w:r>
              <w:rPr>
                <w:color w:val="000000"/>
                <w:sz w:val="22"/>
                <w:szCs w:val="22"/>
              </w:rPr>
              <w:t>6,7</w:t>
            </w:r>
          </w:p>
        </w:tc>
      </w:tr>
    </w:tbl>
    <w:p w14:paraId="6DA3B1C4" w14:textId="77777777" w:rsidR="003A6F5D" w:rsidRDefault="003A6F5D" w:rsidP="005E5E22">
      <w:pPr>
        <w:widowControl w:val="0"/>
        <w:autoSpaceDE w:val="0"/>
        <w:autoSpaceDN w:val="0"/>
        <w:adjustRightInd w:val="0"/>
        <w:snapToGrid w:val="0"/>
        <w:spacing w:after="240" w:line="276" w:lineRule="auto"/>
        <w:jc w:val="both"/>
        <w:rPr>
          <w:rFonts w:ascii="Times.New.Roman0152.75" w:hAnsi="Times.New.Roman0152.75" w:cs="Times.New.Roman0152.75"/>
          <w:color w:val="231F1F"/>
          <w:sz w:val="25"/>
          <w:szCs w:val="25"/>
        </w:rPr>
      </w:pPr>
    </w:p>
    <w:p w14:paraId="3BE79986" w14:textId="29785A0B" w:rsidR="00130413" w:rsidRPr="00894893" w:rsidRDefault="00A62E84" w:rsidP="00A62E84">
      <w:pPr>
        <w:pStyle w:val="Legenda"/>
        <w:rPr>
          <w:rFonts w:ascii="Times New Roman" w:hAnsi="Times New Roman" w:cs="Times New Roman"/>
          <w:color w:val="231F1F"/>
          <w:sz w:val="22"/>
          <w:szCs w:val="22"/>
        </w:rPr>
      </w:pPr>
      <w:bookmarkStart w:id="35" w:name="_Toc122334430"/>
      <w:r w:rsidRPr="00A62E84">
        <w:rPr>
          <w:rFonts w:ascii="Times New Roman" w:hAnsi="Times New Roman" w:cs="Times New Roman"/>
          <w:sz w:val="22"/>
          <w:szCs w:val="22"/>
        </w:rPr>
        <w:t xml:space="preserve">Wykres </w:t>
      </w:r>
      <w:r w:rsidRPr="00A62E84">
        <w:rPr>
          <w:rFonts w:ascii="Times New Roman" w:hAnsi="Times New Roman" w:cs="Times New Roman"/>
          <w:sz w:val="22"/>
          <w:szCs w:val="22"/>
        </w:rPr>
        <w:fldChar w:fldCharType="begin"/>
      </w:r>
      <w:r w:rsidRPr="00A62E84">
        <w:rPr>
          <w:rFonts w:ascii="Times New Roman" w:hAnsi="Times New Roman" w:cs="Times New Roman"/>
          <w:sz w:val="22"/>
          <w:szCs w:val="22"/>
        </w:rPr>
        <w:instrText xml:space="preserve"> SEQ Wykres \* ARABIC </w:instrText>
      </w:r>
      <w:r w:rsidRPr="00A62E84">
        <w:rPr>
          <w:rFonts w:ascii="Times New Roman" w:hAnsi="Times New Roman" w:cs="Times New Roman"/>
          <w:sz w:val="22"/>
          <w:szCs w:val="22"/>
        </w:rPr>
        <w:fldChar w:fldCharType="separate"/>
      </w:r>
      <w:r w:rsidR="00926220">
        <w:rPr>
          <w:rFonts w:ascii="Times New Roman" w:hAnsi="Times New Roman" w:cs="Times New Roman"/>
          <w:noProof/>
          <w:sz w:val="22"/>
          <w:szCs w:val="22"/>
        </w:rPr>
        <w:t>5</w:t>
      </w:r>
      <w:r w:rsidRPr="00A62E84">
        <w:rPr>
          <w:rFonts w:ascii="Times New Roman" w:hAnsi="Times New Roman" w:cs="Times New Roman"/>
          <w:sz w:val="22"/>
          <w:szCs w:val="22"/>
        </w:rPr>
        <w:fldChar w:fldCharType="end"/>
      </w:r>
      <w:r w:rsidRPr="00A62E84">
        <w:rPr>
          <w:rFonts w:ascii="Times New Roman" w:hAnsi="Times New Roman" w:cs="Times New Roman"/>
          <w:sz w:val="22"/>
          <w:szCs w:val="22"/>
        </w:rPr>
        <w:t>.</w:t>
      </w:r>
      <w:r>
        <w:t xml:space="preserve"> </w:t>
      </w:r>
      <w:r w:rsidRPr="00894893">
        <w:rPr>
          <w:rFonts w:ascii="Times New Roman" w:hAnsi="Times New Roman" w:cs="Times New Roman"/>
          <w:sz w:val="22"/>
          <w:szCs w:val="22"/>
        </w:rPr>
        <w:t>Ilość ścieków komunalnych wytwarzanych pomiędzy 201</w:t>
      </w:r>
      <w:r>
        <w:rPr>
          <w:rFonts w:ascii="Times New Roman" w:hAnsi="Times New Roman" w:cs="Times New Roman"/>
          <w:sz w:val="22"/>
          <w:szCs w:val="22"/>
        </w:rPr>
        <w:t>4</w:t>
      </w:r>
      <w:r w:rsidRPr="00894893">
        <w:rPr>
          <w:rFonts w:ascii="Times New Roman" w:hAnsi="Times New Roman" w:cs="Times New Roman"/>
          <w:sz w:val="22"/>
          <w:szCs w:val="22"/>
        </w:rPr>
        <w:t>-201</w:t>
      </w:r>
      <w:r>
        <w:rPr>
          <w:rFonts w:ascii="Times New Roman" w:hAnsi="Times New Roman" w:cs="Times New Roman"/>
          <w:sz w:val="22"/>
          <w:szCs w:val="22"/>
        </w:rPr>
        <w:t>9</w:t>
      </w:r>
      <w:r w:rsidRPr="00894893">
        <w:rPr>
          <w:rFonts w:ascii="Times New Roman" w:hAnsi="Times New Roman" w:cs="Times New Roman"/>
          <w:sz w:val="22"/>
          <w:szCs w:val="22"/>
        </w:rPr>
        <w:t xml:space="preserve"> r.</w:t>
      </w:r>
      <w:bookmarkEnd w:id="35"/>
      <w:r w:rsidRPr="00894893">
        <w:rPr>
          <w:rFonts w:ascii="Times New Roman" w:hAnsi="Times New Roman" w:cs="Times New Roman"/>
          <w:sz w:val="22"/>
          <w:szCs w:val="22"/>
        </w:rPr>
        <w:t xml:space="preserve">  </w:t>
      </w:r>
    </w:p>
    <w:p w14:paraId="3EF9841E" w14:textId="262505EC" w:rsidR="00AD73D7" w:rsidRPr="00281406" w:rsidRDefault="005B7C60" w:rsidP="00281406">
      <w:pPr>
        <w:widowControl w:val="0"/>
        <w:autoSpaceDE w:val="0"/>
        <w:autoSpaceDN w:val="0"/>
        <w:adjustRightInd w:val="0"/>
        <w:snapToGrid w:val="0"/>
        <w:jc w:val="both"/>
        <w:rPr>
          <w:rFonts w:cs="Times.New.Roman0152.75"/>
          <w:color w:val="231F1F"/>
          <w:sz w:val="25"/>
          <w:szCs w:val="25"/>
        </w:rPr>
      </w:pPr>
      <w:r>
        <w:rPr>
          <w:noProof/>
        </w:rPr>
        <w:drawing>
          <wp:inline distT="0" distB="0" distL="0" distR="0" wp14:anchorId="7560F191" wp14:editId="2A704A04">
            <wp:extent cx="5429250" cy="3924300"/>
            <wp:effectExtent l="0" t="0" r="0" b="0"/>
            <wp:docPr id="18" name="Wykres 18">
              <a:extLst xmlns:a="http://schemas.openxmlformats.org/drawingml/2006/main">
                <a:ext uri="{FF2B5EF4-FFF2-40B4-BE49-F238E27FC236}">
                  <a16:creationId xmlns:a16="http://schemas.microsoft.com/office/drawing/2014/main" id="{00000000-0008-0000-0200-00000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054E55F5" w14:textId="77777777" w:rsidR="00AC7EA3" w:rsidRPr="00AC7EA3" w:rsidRDefault="00AC7EA3" w:rsidP="00AC7EA3">
      <w:pPr>
        <w:pStyle w:val="Legenda"/>
        <w:spacing w:after="0"/>
        <w:rPr>
          <w:sz w:val="16"/>
          <w:szCs w:val="16"/>
        </w:rPr>
      </w:pPr>
    </w:p>
    <w:p w14:paraId="4E19EC3B" w14:textId="6C552AAA" w:rsidR="00C161C7" w:rsidRPr="00894893" w:rsidRDefault="00A12564" w:rsidP="00894893">
      <w:pPr>
        <w:widowControl w:val="0"/>
        <w:autoSpaceDE w:val="0"/>
        <w:autoSpaceDN w:val="0"/>
        <w:adjustRightInd w:val="0"/>
        <w:snapToGrid w:val="0"/>
        <w:spacing w:after="240" w:line="276" w:lineRule="auto"/>
        <w:jc w:val="both"/>
        <w:rPr>
          <w:color w:val="000000" w:themeColor="text1"/>
        </w:rPr>
      </w:pPr>
      <w:r w:rsidRPr="00894893">
        <w:rPr>
          <w:color w:val="000000" w:themeColor="text1"/>
        </w:rPr>
        <w:t xml:space="preserve">Analiza danych </w:t>
      </w:r>
      <w:r w:rsidR="00002E2B" w:rsidRPr="00894893">
        <w:rPr>
          <w:color w:val="000000" w:themeColor="text1"/>
        </w:rPr>
        <w:t>z tabeli 5. pokazuje</w:t>
      </w:r>
      <w:r w:rsidRPr="00894893">
        <w:rPr>
          <w:color w:val="000000" w:themeColor="text1"/>
        </w:rPr>
        <w:t xml:space="preserve"> systematyczną poprawę gospodarki ściekowej w kraju.</w:t>
      </w:r>
      <w:r w:rsidR="00894893">
        <w:rPr>
          <w:color w:val="000000" w:themeColor="text1"/>
        </w:rPr>
        <w:br/>
      </w:r>
      <w:r w:rsidR="00647DD8" w:rsidRPr="00894893">
        <w:rPr>
          <w:color w:val="000000" w:themeColor="text1"/>
        </w:rPr>
        <w:t>Z roku na rok</w:t>
      </w:r>
      <w:r w:rsidR="006A09AA" w:rsidRPr="00894893">
        <w:rPr>
          <w:color w:val="000000" w:themeColor="text1"/>
        </w:rPr>
        <w:t xml:space="preserve"> systematycznie wzrasta ilość ścieków oczyszczonych. Tym samym odsetek</w:t>
      </w:r>
      <w:r w:rsidR="00DA5488" w:rsidRPr="00894893">
        <w:rPr>
          <w:color w:val="000000" w:themeColor="text1"/>
        </w:rPr>
        <w:t xml:space="preserve"> ścieków niepoddanych żadnej przeróbce </w:t>
      </w:r>
      <w:r w:rsidR="00C161C7" w:rsidRPr="00894893">
        <w:rPr>
          <w:color w:val="000000" w:themeColor="text1"/>
        </w:rPr>
        <w:t xml:space="preserve">podlega nieznacznym wahaniom </w:t>
      </w:r>
      <w:r w:rsidR="00DA5488" w:rsidRPr="00894893">
        <w:rPr>
          <w:color w:val="000000" w:themeColor="text1"/>
        </w:rPr>
        <w:t xml:space="preserve">i </w:t>
      </w:r>
      <w:r w:rsidR="00AF5AD4">
        <w:rPr>
          <w:color w:val="000000" w:themeColor="text1"/>
        </w:rPr>
        <w:t xml:space="preserve">na przestrzeni lat </w:t>
      </w:r>
      <w:r w:rsidR="00DA5488" w:rsidRPr="00894893">
        <w:rPr>
          <w:color w:val="000000" w:themeColor="text1"/>
        </w:rPr>
        <w:t xml:space="preserve">jest </w:t>
      </w:r>
      <w:r w:rsidR="00002E2B" w:rsidRPr="00894893">
        <w:rPr>
          <w:color w:val="000000" w:themeColor="text1"/>
        </w:rPr>
        <w:t xml:space="preserve">pomijalnie </w:t>
      </w:r>
      <w:r w:rsidR="006803D0" w:rsidRPr="00894893">
        <w:rPr>
          <w:color w:val="000000" w:themeColor="text1"/>
        </w:rPr>
        <w:t>niski</w:t>
      </w:r>
      <w:r w:rsidR="00002E2B" w:rsidRPr="00894893">
        <w:rPr>
          <w:color w:val="000000" w:themeColor="text1"/>
        </w:rPr>
        <w:t xml:space="preserve">, co wyraźnie widać na wykresie </w:t>
      </w:r>
      <w:r w:rsidR="008545D3">
        <w:rPr>
          <w:color w:val="000000" w:themeColor="text1"/>
        </w:rPr>
        <w:t>5</w:t>
      </w:r>
      <w:r w:rsidR="001453A6">
        <w:rPr>
          <w:color w:val="000000" w:themeColor="text1"/>
        </w:rPr>
        <w:t>.</w:t>
      </w:r>
      <w:r w:rsidR="00002E2B" w:rsidRPr="00894893">
        <w:rPr>
          <w:color w:val="000000" w:themeColor="text1"/>
        </w:rPr>
        <w:t>, na którym krzywe ścieków wymagających oczyszczenia i oczyszczonych pokrywają</w:t>
      </w:r>
      <w:r w:rsidR="00976019">
        <w:rPr>
          <w:color w:val="000000" w:themeColor="text1"/>
        </w:rPr>
        <w:t xml:space="preserve"> </w:t>
      </w:r>
      <w:r w:rsidR="00976019" w:rsidRPr="00894893">
        <w:rPr>
          <w:color w:val="000000" w:themeColor="text1"/>
        </w:rPr>
        <w:t>się</w:t>
      </w:r>
      <w:r w:rsidR="00DA5488" w:rsidRPr="00894893">
        <w:rPr>
          <w:color w:val="000000" w:themeColor="text1"/>
        </w:rPr>
        <w:t>.</w:t>
      </w:r>
      <w:r w:rsidR="00A92BE8" w:rsidRPr="00894893">
        <w:rPr>
          <w:color w:val="000000" w:themeColor="text1"/>
        </w:rPr>
        <w:t xml:space="preserve"> </w:t>
      </w:r>
    </w:p>
    <w:p w14:paraId="53887A62" w14:textId="4B27FE88" w:rsidR="00C161C7" w:rsidRPr="00894893" w:rsidRDefault="00A92BE8" w:rsidP="00894893">
      <w:pPr>
        <w:widowControl w:val="0"/>
        <w:autoSpaceDE w:val="0"/>
        <w:autoSpaceDN w:val="0"/>
        <w:adjustRightInd w:val="0"/>
        <w:snapToGrid w:val="0"/>
        <w:spacing w:after="240" w:line="276" w:lineRule="auto"/>
        <w:jc w:val="both"/>
        <w:rPr>
          <w:color w:val="000000" w:themeColor="text1"/>
        </w:rPr>
      </w:pPr>
      <w:r w:rsidRPr="00894893">
        <w:rPr>
          <w:color w:val="000000" w:themeColor="text1"/>
        </w:rPr>
        <w:t xml:space="preserve">Po roku 1990 </w:t>
      </w:r>
      <w:r w:rsidR="00725A00" w:rsidRPr="00894893">
        <w:rPr>
          <w:color w:val="000000" w:themeColor="text1"/>
        </w:rPr>
        <w:t>zmieniono w Polsce podejście do sposobu oczyszczania ścieków.</w:t>
      </w:r>
      <w:r w:rsidR="00894893">
        <w:rPr>
          <w:color w:val="000000" w:themeColor="text1"/>
        </w:rPr>
        <w:t xml:space="preserve"> </w:t>
      </w:r>
      <w:r w:rsidR="00677A6F">
        <w:rPr>
          <w:color w:val="000000" w:themeColor="text1"/>
        </w:rPr>
        <w:t>M</w:t>
      </w:r>
      <w:r w:rsidR="00725A00" w:rsidRPr="00894893">
        <w:rPr>
          <w:color w:val="000000" w:themeColor="text1"/>
        </w:rPr>
        <w:t xml:space="preserve">etody biologiczne zorientowane wyłącznie na usuwanie </w:t>
      </w:r>
      <w:r w:rsidR="00002E2B" w:rsidRPr="00894893">
        <w:rPr>
          <w:color w:val="000000" w:themeColor="text1"/>
        </w:rPr>
        <w:t xml:space="preserve">ładunku zanieczyszczeń </w:t>
      </w:r>
      <w:r w:rsidR="00725A00" w:rsidRPr="00894893">
        <w:rPr>
          <w:color w:val="000000" w:themeColor="text1"/>
        </w:rPr>
        <w:t>organiczn</w:t>
      </w:r>
      <w:r w:rsidR="00002E2B" w:rsidRPr="00894893">
        <w:rPr>
          <w:color w:val="000000" w:themeColor="text1"/>
        </w:rPr>
        <w:t>ych</w:t>
      </w:r>
      <w:r w:rsidR="00725A00" w:rsidRPr="00894893">
        <w:rPr>
          <w:color w:val="000000" w:themeColor="text1"/>
        </w:rPr>
        <w:t xml:space="preserve"> zostały wyparte przez metody z pogłębionym usuwaniem związków azotu</w:t>
      </w:r>
      <w:r w:rsidR="00894893">
        <w:rPr>
          <w:color w:val="000000" w:themeColor="text1"/>
        </w:rPr>
        <w:t xml:space="preserve"> </w:t>
      </w:r>
      <w:r w:rsidR="00725A00" w:rsidRPr="00894893">
        <w:rPr>
          <w:color w:val="000000" w:themeColor="text1"/>
        </w:rPr>
        <w:t xml:space="preserve">i fosforu. </w:t>
      </w:r>
    </w:p>
    <w:p w14:paraId="6BFB69B3" w14:textId="51E8176B" w:rsidR="00C2072A" w:rsidRPr="00894893" w:rsidRDefault="00AF5AD4" w:rsidP="005E5E22">
      <w:pPr>
        <w:widowControl w:val="0"/>
        <w:autoSpaceDE w:val="0"/>
        <w:autoSpaceDN w:val="0"/>
        <w:adjustRightInd w:val="0"/>
        <w:snapToGrid w:val="0"/>
        <w:spacing w:after="240" w:line="276" w:lineRule="auto"/>
        <w:jc w:val="both"/>
        <w:rPr>
          <w:color w:val="000000" w:themeColor="text1"/>
        </w:rPr>
      </w:pPr>
      <w:r>
        <w:rPr>
          <w:color w:val="000000" w:themeColor="text1"/>
        </w:rPr>
        <w:t>D</w:t>
      </w:r>
      <w:r w:rsidR="008E233F" w:rsidRPr="00894893">
        <w:rPr>
          <w:color w:val="000000" w:themeColor="text1"/>
        </w:rPr>
        <w:t xml:space="preserve">la </w:t>
      </w:r>
      <w:r w:rsidR="002F2B47" w:rsidRPr="00894893">
        <w:rPr>
          <w:color w:val="000000" w:themeColor="text1"/>
        </w:rPr>
        <w:t xml:space="preserve">spełnienia wymagań prawnych, </w:t>
      </w:r>
      <w:r w:rsidR="008E233F" w:rsidRPr="00894893">
        <w:rPr>
          <w:color w:val="000000" w:themeColor="text1"/>
        </w:rPr>
        <w:t>wszystki</w:t>
      </w:r>
      <w:r w:rsidR="002F2B47" w:rsidRPr="00894893">
        <w:rPr>
          <w:color w:val="000000" w:themeColor="text1"/>
        </w:rPr>
        <w:t>e</w:t>
      </w:r>
      <w:r w:rsidR="008E233F" w:rsidRPr="00894893">
        <w:rPr>
          <w:color w:val="000000" w:themeColor="text1"/>
        </w:rPr>
        <w:t xml:space="preserve"> aglomeracj</w:t>
      </w:r>
      <w:r w:rsidR="002F2B47" w:rsidRPr="00894893">
        <w:rPr>
          <w:color w:val="000000" w:themeColor="text1"/>
        </w:rPr>
        <w:t>e</w:t>
      </w:r>
      <w:r w:rsidR="008E233F" w:rsidRPr="00894893">
        <w:rPr>
          <w:color w:val="000000" w:themeColor="text1"/>
        </w:rPr>
        <w:t xml:space="preserve"> powyżej 10</w:t>
      </w:r>
      <w:r w:rsidR="000F3724" w:rsidRPr="00894893">
        <w:rPr>
          <w:color w:val="000000" w:themeColor="text1"/>
        </w:rPr>
        <w:t xml:space="preserve"> </w:t>
      </w:r>
      <w:r w:rsidR="008E233F" w:rsidRPr="00894893">
        <w:rPr>
          <w:color w:val="000000" w:themeColor="text1"/>
        </w:rPr>
        <w:t xml:space="preserve">000 RLM </w:t>
      </w:r>
      <w:r w:rsidR="006803D0" w:rsidRPr="00894893">
        <w:rPr>
          <w:color w:val="000000" w:themeColor="text1"/>
        </w:rPr>
        <w:t xml:space="preserve">muszą posiadać </w:t>
      </w:r>
      <w:r w:rsidR="002F2B47" w:rsidRPr="00894893">
        <w:rPr>
          <w:color w:val="000000" w:themeColor="text1"/>
        </w:rPr>
        <w:t xml:space="preserve">oczyszczalnie wyposażone w </w:t>
      </w:r>
      <w:r w:rsidR="006803D0" w:rsidRPr="00894893">
        <w:rPr>
          <w:color w:val="000000" w:themeColor="text1"/>
        </w:rPr>
        <w:t>technologię</w:t>
      </w:r>
      <w:r w:rsidR="008E233F" w:rsidRPr="00894893">
        <w:rPr>
          <w:color w:val="000000" w:themeColor="text1"/>
        </w:rPr>
        <w:t xml:space="preserve"> podwyższon</w:t>
      </w:r>
      <w:r w:rsidR="006803D0" w:rsidRPr="00894893">
        <w:rPr>
          <w:color w:val="000000" w:themeColor="text1"/>
        </w:rPr>
        <w:t>ego</w:t>
      </w:r>
      <w:r w:rsidR="008E233F" w:rsidRPr="00894893">
        <w:rPr>
          <w:color w:val="000000" w:themeColor="text1"/>
        </w:rPr>
        <w:t xml:space="preserve"> usuwani</w:t>
      </w:r>
      <w:r w:rsidR="006803D0" w:rsidRPr="00894893">
        <w:rPr>
          <w:color w:val="000000" w:themeColor="text1"/>
        </w:rPr>
        <w:t>a</w:t>
      </w:r>
      <w:r w:rsidR="008E233F" w:rsidRPr="00894893">
        <w:rPr>
          <w:color w:val="000000" w:themeColor="text1"/>
        </w:rPr>
        <w:t xml:space="preserve"> biogenów. Jednocześnie wyparciu praktycznie uległy metody ograniczające się wyłącznie do mechanicznej przeróbki ścieków.</w:t>
      </w:r>
    </w:p>
    <w:p w14:paraId="2712E174" w14:textId="77777777" w:rsidR="00F826DD" w:rsidRPr="00894893" w:rsidRDefault="00F826DD" w:rsidP="00894893">
      <w:pPr>
        <w:widowControl w:val="0"/>
        <w:autoSpaceDE w:val="0"/>
        <w:autoSpaceDN w:val="0"/>
        <w:adjustRightInd w:val="0"/>
        <w:snapToGrid w:val="0"/>
        <w:spacing w:line="276" w:lineRule="auto"/>
        <w:ind w:firstLine="708"/>
        <w:jc w:val="both"/>
        <w:rPr>
          <w:color w:val="231F1F"/>
        </w:rPr>
      </w:pPr>
    </w:p>
    <w:p w14:paraId="1A5FE880" w14:textId="4BD84929" w:rsidR="009F244F" w:rsidRPr="00894893" w:rsidRDefault="009F244F" w:rsidP="00700451">
      <w:pPr>
        <w:pStyle w:val="Legenda"/>
        <w:keepNext/>
        <w:spacing w:line="276" w:lineRule="auto"/>
        <w:rPr>
          <w:rFonts w:ascii="Times New Roman" w:hAnsi="Times New Roman" w:cs="Times New Roman"/>
          <w:sz w:val="22"/>
          <w:szCs w:val="22"/>
        </w:rPr>
      </w:pPr>
      <w:bookmarkStart w:id="36" w:name="_Toc122331864"/>
      <w:r w:rsidRPr="00894893">
        <w:rPr>
          <w:rFonts w:ascii="Times New Roman" w:hAnsi="Times New Roman" w:cs="Times New Roman"/>
          <w:sz w:val="22"/>
          <w:szCs w:val="22"/>
        </w:rPr>
        <w:t xml:space="preserve">Tabela </w:t>
      </w:r>
      <w:r w:rsidRPr="00894893">
        <w:rPr>
          <w:rFonts w:ascii="Times New Roman" w:hAnsi="Times New Roman" w:cs="Times New Roman"/>
          <w:sz w:val="22"/>
          <w:szCs w:val="22"/>
        </w:rPr>
        <w:fldChar w:fldCharType="begin"/>
      </w:r>
      <w:r w:rsidRPr="00894893">
        <w:rPr>
          <w:rFonts w:ascii="Times New Roman" w:hAnsi="Times New Roman" w:cs="Times New Roman"/>
          <w:sz w:val="22"/>
          <w:szCs w:val="22"/>
        </w:rPr>
        <w:instrText xml:space="preserve"> SEQ Tabela \* ARABIC </w:instrText>
      </w:r>
      <w:r w:rsidRPr="00894893">
        <w:rPr>
          <w:rFonts w:ascii="Times New Roman" w:hAnsi="Times New Roman" w:cs="Times New Roman"/>
          <w:sz w:val="22"/>
          <w:szCs w:val="22"/>
        </w:rPr>
        <w:fldChar w:fldCharType="separate"/>
      </w:r>
      <w:r w:rsidR="00926220">
        <w:rPr>
          <w:rFonts w:ascii="Times New Roman" w:hAnsi="Times New Roman" w:cs="Times New Roman"/>
          <w:noProof/>
          <w:sz w:val="22"/>
          <w:szCs w:val="22"/>
        </w:rPr>
        <w:t>6</w:t>
      </w:r>
      <w:r w:rsidRPr="00894893">
        <w:rPr>
          <w:rFonts w:ascii="Times New Roman" w:hAnsi="Times New Roman" w:cs="Times New Roman"/>
          <w:sz w:val="22"/>
          <w:szCs w:val="22"/>
        </w:rPr>
        <w:fldChar w:fldCharType="end"/>
      </w:r>
      <w:r w:rsidRPr="00894893">
        <w:rPr>
          <w:rFonts w:ascii="Times New Roman" w:hAnsi="Times New Roman" w:cs="Times New Roman"/>
          <w:sz w:val="22"/>
          <w:szCs w:val="22"/>
        </w:rPr>
        <w:t>. Infrastruktura indywidualnych systemów odprowadzania ścieków</w:t>
      </w:r>
      <w:r w:rsidR="008F5C54">
        <w:rPr>
          <w:rFonts w:ascii="Times New Roman" w:hAnsi="Times New Roman" w:cs="Times New Roman"/>
          <w:sz w:val="22"/>
          <w:szCs w:val="22"/>
        </w:rPr>
        <w:t xml:space="preserve"> w wybranych latach</w:t>
      </w:r>
      <w:r w:rsidR="0086605B">
        <w:rPr>
          <w:rFonts w:ascii="Times New Roman" w:hAnsi="Times New Roman" w:cs="Times New Roman"/>
          <w:sz w:val="22"/>
          <w:szCs w:val="22"/>
        </w:rPr>
        <w:t xml:space="preserve"> z przedziału lat 2010 - 2019</w:t>
      </w:r>
      <w:r w:rsidRPr="00894893">
        <w:rPr>
          <w:rFonts w:ascii="Times New Roman" w:hAnsi="Times New Roman" w:cs="Times New Roman"/>
          <w:sz w:val="22"/>
          <w:szCs w:val="22"/>
        </w:rPr>
        <w:t xml:space="preserve"> [</w:t>
      </w:r>
      <w:r w:rsidR="00F41616">
        <w:rPr>
          <w:rFonts w:ascii="Times New Roman" w:hAnsi="Times New Roman" w:cs="Times New Roman"/>
          <w:sz w:val="22"/>
          <w:szCs w:val="22"/>
        </w:rPr>
        <w:t>4,</w:t>
      </w:r>
      <w:r w:rsidR="0063247D">
        <w:rPr>
          <w:rFonts w:ascii="Times New Roman" w:hAnsi="Times New Roman" w:cs="Times New Roman"/>
          <w:sz w:val="22"/>
          <w:szCs w:val="22"/>
        </w:rPr>
        <w:t xml:space="preserve"> </w:t>
      </w:r>
      <w:r w:rsidR="00F41616">
        <w:rPr>
          <w:rFonts w:ascii="Times New Roman" w:hAnsi="Times New Roman" w:cs="Times New Roman"/>
          <w:sz w:val="22"/>
          <w:szCs w:val="22"/>
        </w:rPr>
        <w:t>5</w:t>
      </w:r>
      <w:r w:rsidRPr="00894893">
        <w:rPr>
          <w:rFonts w:ascii="Times New Roman" w:hAnsi="Times New Roman" w:cs="Times New Roman"/>
          <w:sz w:val="22"/>
          <w:szCs w:val="22"/>
        </w:rPr>
        <w:t>].</w:t>
      </w:r>
      <w:bookmarkEnd w:id="36"/>
    </w:p>
    <w:tbl>
      <w:tblPr>
        <w:tblW w:w="88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683"/>
        <w:gridCol w:w="745"/>
        <w:gridCol w:w="745"/>
        <w:gridCol w:w="745"/>
        <w:gridCol w:w="745"/>
        <w:gridCol w:w="745"/>
        <w:gridCol w:w="745"/>
        <w:gridCol w:w="745"/>
      </w:tblGrid>
      <w:tr w:rsidR="004D191A" w:rsidRPr="00E46790" w14:paraId="4B53A968" w14:textId="77777777" w:rsidTr="00DA1003">
        <w:trPr>
          <w:trHeight w:val="397"/>
        </w:trPr>
        <w:tc>
          <w:tcPr>
            <w:tcW w:w="3683" w:type="dxa"/>
            <w:tcBorders>
              <w:top w:val="nil"/>
              <w:left w:val="nil"/>
            </w:tcBorders>
            <w:shd w:val="clear" w:color="auto" w:fill="auto"/>
            <w:vAlign w:val="center"/>
            <w:hideMark/>
          </w:tcPr>
          <w:p w14:paraId="6C67234E" w14:textId="7BA0193E" w:rsidR="004D191A" w:rsidRPr="00154219" w:rsidRDefault="004D191A" w:rsidP="004D191A">
            <w:pPr>
              <w:jc w:val="center"/>
              <w:rPr>
                <w:bCs/>
                <w:color w:val="000000"/>
                <w:sz w:val="22"/>
                <w:szCs w:val="22"/>
              </w:rPr>
            </w:pPr>
          </w:p>
        </w:tc>
        <w:tc>
          <w:tcPr>
            <w:tcW w:w="745" w:type="dxa"/>
            <w:shd w:val="clear" w:color="auto" w:fill="DAEEF3" w:themeFill="accent5" w:themeFillTint="33"/>
            <w:noWrap/>
            <w:vAlign w:val="center"/>
            <w:hideMark/>
          </w:tcPr>
          <w:p w14:paraId="4BC25900" w14:textId="77777777" w:rsidR="004D191A" w:rsidRPr="00154219" w:rsidRDefault="004D191A" w:rsidP="004D191A">
            <w:pPr>
              <w:jc w:val="center"/>
              <w:rPr>
                <w:color w:val="000000"/>
                <w:sz w:val="22"/>
                <w:szCs w:val="22"/>
              </w:rPr>
            </w:pPr>
            <w:r w:rsidRPr="00154219">
              <w:rPr>
                <w:color w:val="000000"/>
                <w:sz w:val="22"/>
                <w:szCs w:val="22"/>
              </w:rPr>
              <w:t>2010</w:t>
            </w:r>
          </w:p>
        </w:tc>
        <w:tc>
          <w:tcPr>
            <w:tcW w:w="745" w:type="dxa"/>
            <w:shd w:val="clear" w:color="auto" w:fill="DAEEF3" w:themeFill="accent5" w:themeFillTint="33"/>
            <w:noWrap/>
            <w:vAlign w:val="center"/>
            <w:hideMark/>
          </w:tcPr>
          <w:p w14:paraId="79DD43F7" w14:textId="77777777" w:rsidR="004D191A" w:rsidRPr="00154219" w:rsidRDefault="004D191A" w:rsidP="004D191A">
            <w:pPr>
              <w:jc w:val="center"/>
              <w:rPr>
                <w:color w:val="000000"/>
                <w:sz w:val="22"/>
                <w:szCs w:val="22"/>
              </w:rPr>
            </w:pPr>
            <w:r w:rsidRPr="00154219">
              <w:rPr>
                <w:color w:val="000000"/>
                <w:sz w:val="22"/>
                <w:szCs w:val="22"/>
              </w:rPr>
              <w:t>2012</w:t>
            </w:r>
          </w:p>
        </w:tc>
        <w:tc>
          <w:tcPr>
            <w:tcW w:w="745" w:type="dxa"/>
            <w:shd w:val="clear" w:color="auto" w:fill="DAEEF3" w:themeFill="accent5" w:themeFillTint="33"/>
            <w:noWrap/>
            <w:vAlign w:val="center"/>
            <w:hideMark/>
          </w:tcPr>
          <w:p w14:paraId="38855B4F" w14:textId="77777777" w:rsidR="004D191A" w:rsidRPr="00154219" w:rsidRDefault="004D191A" w:rsidP="004D191A">
            <w:pPr>
              <w:jc w:val="center"/>
              <w:rPr>
                <w:color w:val="000000"/>
                <w:sz w:val="22"/>
                <w:szCs w:val="22"/>
              </w:rPr>
            </w:pPr>
            <w:r w:rsidRPr="00154219">
              <w:rPr>
                <w:color w:val="000000"/>
                <w:sz w:val="22"/>
                <w:szCs w:val="22"/>
              </w:rPr>
              <w:t>2014</w:t>
            </w:r>
          </w:p>
        </w:tc>
        <w:tc>
          <w:tcPr>
            <w:tcW w:w="745" w:type="dxa"/>
            <w:shd w:val="clear" w:color="auto" w:fill="DAEEF3" w:themeFill="accent5" w:themeFillTint="33"/>
            <w:noWrap/>
            <w:vAlign w:val="center"/>
            <w:hideMark/>
          </w:tcPr>
          <w:p w14:paraId="6F0CB3D9" w14:textId="77777777" w:rsidR="004D191A" w:rsidRPr="00154219" w:rsidRDefault="004D191A" w:rsidP="004D191A">
            <w:pPr>
              <w:jc w:val="center"/>
              <w:rPr>
                <w:color w:val="000000"/>
                <w:sz w:val="22"/>
                <w:szCs w:val="22"/>
              </w:rPr>
            </w:pPr>
            <w:r w:rsidRPr="00154219">
              <w:rPr>
                <w:color w:val="000000"/>
                <w:sz w:val="22"/>
                <w:szCs w:val="22"/>
              </w:rPr>
              <w:t>2016</w:t>
            </w:r>
          </w:p>
        </w:tc>
        <w:tc>
          <w:tcPr>
            <w:tcW w:w="745" w:type="dxa"/>
            <w:shd w:val="clear" w:color="auto" w:fill="DAEEF3" w:themeFill="accent5" w:themeFillTint="33"/>
            <w:noWrap/>
            <w:vAlign w:val="center"/>
            <w:hideMark/>
          </w:tcPr>
          <w:p w14:paraId="555C76FB" w14:textId="77777777" w:rsidR="004D191A" w:rsidRPr="00154219" w:rsidRDefault="004D191A" w:rsidP="004D191A">
            <w:pPr>
              <w:jc w:val="center"/>
              <w:rPr>
                <w:color w:val="000000"/>
                <w:sz w:val="22"/>
                <w:szCs w:val="22"/>
              </w:rPr>
            </w:pPr>
            <w:r w:rsidRPr="00154219">
              <w:rPr>
                <w:color w:val="000000"/>
                <w:sz w:val="22"/>
                <w:szCs w:val="22"/>
              </w:rPr>
              <w:t>2017</w:t>
            </w:r>
          </w:p>
        </w:tc>
        <w:tc>
          <w:tcPr>
            <w:tcW w:w="745" w:type="dxa"/>
            <w:shd w:val="clear" w:color="auto" w:fill="DAEEF3" w:themeFill="accent5" w:themeFillTint="33"/>
            <w:vAlign w:val="center"/>
          </w:tcPr>
          <w:p w14:paraId="14B52B91" w14:textId="65C245CA" w:rsidR="004D191A" w:rsidRPr="00154219" w:rsidRDefault="004D191A" w:rsidP="004D191A">
            <w:pPr>
              <w:jc w:val="center"/>
              <w:rPr>
                <w:color w:val="000000"/>
                <w:sz w:val="22"/>
                <w:szCs w:val="22"/>
              </w:rPr>
            </w:pPr>
            <w:r w:rsidRPr="00154219">
              <w:rPr>
                <w:color w:val="000000"/>
                <w:sz w:val="22"/>
                <w:szCs w:val="22"/>
              </w:rPr>
              <w:t>2018</w:t>
            </w:r>
          </w:p>
        </w:tc>
        <w:tc>
          <w:tcPr>
            <w:tcW w:w="745" w:type="dxa"/>
            <w:shd w:val="clear" w:color="auto" w:fill="DAEEF3" w:themeFill="accent5" w:themeFillTint="33"/>
            <w:noWrap/>
            <w:vAlign w:val="center"/>
            <w:hideMark/>
          </w:tcPr>
          <w:p w14:paraId="574D4B6E" w14:textId="33BCDDB1" w:rsidR="004D191A" w:rsidRPr="00154219" w:rsidRDefault="004D191A" w:rsidP="004D191A">
            <w:pPr>
              <w:jc w:val="center"/>
              <w:rPr>
                <w:color w:val="000000"/>
                <w:sz w:val="22"/>
                <w:szCs w:val="22"/>
              </w:rPr>
            </w:pPr>
            <w:r w:rsidRPr="00154219">
              <w:rPr>
                <w:color w:val="000000"/>
                <w:sz w:val="22"/>
                <w:szCs w:val="22"/>
              </w:rPr>
              <w:t>201</w:t>
            </w:r>
            <w:r>
              <w:rPr>
                <w:color w:val="000000"/>
                <w:sz w:val="22"/>
                <w:szCs w:val="22"/>
              </w:rPr>
              <w:t>9</w:t>
            </w:r>
          </w:p>
        </w:tc>
      </w:tr>
      <w:tr w:rsidR="004D191A" w:rsidRPr="00E46790" w14:paraId="0D382BC2" w14:textId="77777777" w:rsidTr="00DA1003">
        <w:trPr>
          <w:trHeight w:val="397"/>
        </w:trPr>
        <w:tc>
          <w:tcPr>
            <w:tcW w:w="3683" w:type="dxa"/>
            <w:shd w:val="clear" w:color="auto" w:fill="auto"/>
            <w:vAlign w:val="center"/>
            <w:hideMark/>
          </w:tcPr>
          <w:p w14:paraId="6396CA94" w14:textId="1CBE1AA2" w:rsidR="004D191A" w:rsidRPr="00E46790" w:rsidRDefault="004D191A" w:rsidP="004D191A">
            <w:pPr>
              <w:rPr>
                <w:color w:val="000000"/>
                <w:sz w:val="22"/>
                <w:szCs w:val="22"/>
              </w:rPr>
            </w:pPr>
            <w:r w:rsidRPr="00E46790">
              <w:rPr>
                <w:color w:val="000000"/>
                <w:sz w:val="22"/>
                <w:szCs w:val="22"/>
              </w:rPr>
              <w:t>Zbiorniki bezodpływowe</w:t>
            </w:r>
            <w:r w:rsidRPr="00E46790">
              <w:rPr>
                <w:color w:val="000000"/>
                <w:sz w:val="22"/>
                <w:szCs w:val="22"/>
              </w:rPr>
              <w:br/>
              <w:t>[tys. szt.]</w:t>
            </w:r>
          </w:p>
        </w:tc>
        <w:tc>
          <w:tcPr>
            <w:tcW w:w="745" w:type="dxa"/>
            <w:shd w:val="clear" w:color="auto" w:fill="auto"/>
            <w:noWrap/>
            <w:vAlign w:val="center"/>
            <w:hideMark/>
          </w:tcPr>
          <w:p w14:paraId="2AE67AC4" w14:textId="77777777" w:rsidR="004D191A" w:rsidRPr="00E46790" w:rsidRDefault="004D191A" w:rsidP="004D191A">
            <w:pPr>
              <w:jc w:val="right"/>
              <w:rPr>
                <w:color w:val="000000"/>
                <w:sz w:val="22"/>
                <w:szCs w:val="22"/>
              </w:rPr>
            </w:pPr>
            <w:r w:rsidRPr="00E46790">
              <w:rPr>
                <w:color w:val="000000"/>
                <w:sz w:val="22"/>
                <w:szCs w:val="22"/>
              </w:rPr>
              <w:t>2 407</w:t>
            </w:r>
          </w:p>
        </w:tc>
        <w:tc>
          <w:tcPr>
            <w:tcW w:w="745" w:type="dxa"/>
            <w:shd w:val="clear" w:color="auto" w:fill="auto"/>
            <w:noWrap/>
            <w:vAlign w:val="center"/>
            <w:hideMark/>
          </w:tcPr>
          <w:p w14:paraId="6700735D" w14:textId="77777777" w:rsidR="004D191A" w:rsidRPr="00E46790" w:rsidRDefault="004D191A" w:rsidP="004D191A">
            <w:pPr>
              <w:jc w:val="right"/>
              <w:rPr>
                <w:color w:val="000000"/>
                <w:sz w:val="22"/>
                <w:szCs w:val="22"/>
              </w:rPr>
            </w:pPr>
            <w:r w:rsidRPr="00E46790">
              <w:rPr>
                <w:color w:val="000000"/>
                <w:sz w:val="22"/>
                <w:szCs w:val="22"/>
              </w:rPr>
              <w:t>2 318</w:t>
            </w:r>
          </w:p>
        </w:tc>
        <w:tc>
          <w:tcPr>
            <w:tcW w:w="745" w:type="dxa"/>
            <w:shd w:val="clear" w:color="auto" w:fill="auto"/>
            <w:noWrap/>
            <w:vAlign w:val="center"/>
            <w:hideMark/>
          </w:tcPr>
          <w:p w14:paraId="17569F8A" w14:textId="77777777" w:rsidR="004D191A" w:rsidRPr="00E46790" w:rsidRDefault="004D191A" w:rsidP="004D191A">
            <w:pPr>
              <w:jc w:val="right"/>
              <w:rPr>
                <w:color w:val="000000"/>
                <w:sz w:val="22"/>
                <w:szCs w:val="22"/>
              </w:rPr>
            </w:pPr>
            <w:r w:rsidRPr="00E46790">
              <w:rPr>
                <w:color w:val="000000"/>
                <w:sz w:val="22"/>
                <w:szCs w:val="22"/>
              </w:rPr>
              <w:t>2 192</w:t>
            </w:r>
          </w:p>
        </w:tc>
        <w:tc>
          <w:tcPr>
            <w:tcW w:w="745" w:type="dxa"/>
            <w:shd w:val="clear" w:color="auto" w:fill="auto"/>
            <w:noWrap/>
            <w:vAlign w:val="center"/>
            <w:hideMark/>
          </w:tcPr>
          <w:p w14:paraId="7133220F" w14:textId="77777777" w:rsidR="004D191A" w:rsidRPr="00E46790" w:rsidRDefault="004D191A" w:rsidP="004D191A">
            <w:pPr>
              <w:jc w:val="right"/>
              <w:rPr>
                <w:color w:val="000000"/>
                <w:sz w:val="22"/>
                <w:szCs w:val="22"/>
              </w:rPr>
            </w:pPr>
            <w:r w:rsidRPr="00E46790">
              <w:rPr>
                <w:color w:val="000000"/>
                <w:sz w:val="22"/>
                <w:szCs w:val="22"/>
              </w:rPr>
              <w:t>2 117</w:t>
            </w:r>
          </w:p>
        </w:tc>
        <w:tc>
          <w:tcPr>
            <w:tcW w:w="745" w:type="dxa"/>
            <w:shd w:val="clear" w:color="auto" w:fill="auto"/>
            <w:noWrap/>
            <w:vAlign w:val="center"/>
            <w:hideMark/>
          </w:tcPr>
          <w:p w14:paraId="51AE8ABD" w14:textId="77777777" w:rsidR="004D191A" w:rsidRPr="00E46790" w:rsidRDefault="004D191A" w:rsidP="004D191A">
            <w:pPr>
              <w:jc w:val="right"/>
              <w:rPr>
                <w:color w:val="000000"/>
                <w:sz w:val="22"/>
                <w:szCs w:val="22"/>
              </w:rPr>
            </w:pPr>
            <w:r w:rsidRPr="00E46790">
              <w:rPr>
                <w:color w:val="000000"/>
                <w:sz w:val="22"/>
                <w:szCs w:val="22"/>
              </w:rPr>
              <w:t>2 121</w:t>
            </w:r>
          </w:p>
        </w:tc>
        <w:tc>
          <w:tcPr>
            <w:tcW w:w="745" w:type="dxa"/>
            <w:vAlign w:val="center"/>
          </w:tcPr>
          <w:p w14:paraId="2AD243BF" w14:textId="68FC35C4" w:rsidR="004D191A" w:rsidRPr="00E46790" w:rsidRDefault="004D191A" w:rsidP="004D191A">
            <w:pPr>
              <w:jc w:val="right"/>
              <w:rPr>
                <w:color w:val="000000"/>
                <w:sz w:val="22"/>
                <w:szCs w:val="22"/>
              </w:rPr>
            </w:pPr>
            <w:r w:rsidRPr="00E46790">
              <w:rPr>
                <w:color w:val="000000"/>
                <w:sz w:val="22"/>
                <w:szCs w:val="22"/>
              </w:rPr>
              <w:t>2 163</w:t>
            </w:r>
          </w:p>
        </w:tc>
        <w:tc>
          <w:tcPr>
            <w:tcW w:w="745" w:type="dxa"/>
            <w:shd w:val="clear" w:color="auto" w:fill="auto"/>
            <w:noWrap/>
            <w:vAlign w:val="center"/>
            <w:hideMark/>
          </w:tcPr>
          <w:p w14:paraId="300D6714" w14:textId="00452BED" w:rsidR="004D191A" w:rsidRPr="00E46790" w:rsidRDefault="004D191A" w:rsidP="004D191A">
            <w:pPr>
              <w:jc w:val="right"/>
              <w:rPr>
                <w:color w:val="000000"/>
                <w:sz w:val="22"/>
                <w:szCs w:val="22"/>
              </w:rPr>
            </w:pPr>
            <w:r w:rsidRPr="00E46790">
              <w:rPr>
                <w:color w:val="000000"/>
                <w:sz w:val="22"/>
                <w:szCs w:val="22"/>
              </w:rPr>
              <w:t>2 1</w:t>
            </w:r>
            <w:r>
              <w:rPr>
                <w:color w:val="000000"/>
                <w:sz w:val="22"/>
                <w:szCs w:val="22"/>
              </w:rPr>
              <w:t>46</w:t>
            </w:r>
          </w:p>
        </w:tc>
      </w:tr>
      <w:tr w:rsidR="004D191A" w:rsidRPr="00E46790" w14:paraId="3C57A51C" w14:textId="77777777" w:rsidTr="00DA1003">
        <w:trPr>
          <w:trHeight w:val="397"/>
        </w:trPr>
        <w:tc>
          <w:tcPr>
            <w:tcW w:w="3683" w:type="dxa"/>
            <w:shd w:val="clear" w:color="auto" w:fill="auto"/>
            <w:vAlign w:val="center"/>
            <w:hideMark/>
          </w:tcPr>
          <w:p w14:paraId="3EF35B83" w14:textId="77777777" w:rsidR="004D191A" w:rsidRPr="00E46790" w:rsidRDefault="004D191A" w:rsidP="004D191A">
            <w:pPr>
              <w:rPr>
                <w:color w:val="000000"/>
                <w:sz w:val="22"/>
                <w:szCs w:val="22"/>
              </w:rPr>
            </w:pPr>
            <w:r w:rsidRPr="00E46790">
              <w:rPr>
                <w:color w:val="000000"/>
                <w:sz w:val="22"/>
                <w:szCs w:val="22"/>
              </w:rPr>
              <w:t>Przydomowe oczyszczalnie ścieków [tys. szt.]</w:t>
            </w:r>
          </w:p>
        </w:tc>
        <w:tc>
          <w:tcPr>
            <w:tcW w:w="745" w:type="dxa"/>
            <w:shd w:val="clear" w:color="auto" w:fill="auto"/>
            <w:noWrap/>
            <w:vAlign w:val="center"/>
            <w:hideMark/>
          </w:tcPr>
          <w:p w14:paraId="190A869C" w14:textId="77777777" w:rsidR="004D191A" w:rsidRPr="00E46790" w:rsidRDefault="004D191A" w:rsidP="004D191A">
            <w:pPr>
              <w:jc w:val="right"/>
              <w:rPr>
                <w:color w:val="000000"/>
                <w:sz w:val="22"/>
                <w:szCs w:val="22"/>
              </w:rPr>
            </w:pPr>
            <w:r w:rsidRPr="00E46790">
              <w:rPr>
                <w:color w:val="000000"/>
                <w:sz w:val="22"/>
                <w:szCs w:val="22"/>
              </w:rPr>
              <w:t>81</w:t>
            </w:r>
          </w:p>
        </w:tc>
        <w:tc>
          <w:tcPr>
            <w:tcW w:w="745" w:type="dxa"/>
            <w:shd w:val="clear" w:color="auto" w:fill="auto"/>
            <w:noWrap/>
            <w:vAlign w:val="center"/>
            <w:hideMark/>
          </w:tcPr>
          <w:p w14:paraId="43DAD63A" w14:textId="77777777" w:rsidR="004D191A" w:rsidRPr="00E46790" w:rsidRDefault="004D191A" w:rsidP="004D191A">
            <w:pPr>
              <w:jc w:val="right"/>
              <w:rPr>
                <w:color w:val="000000"/>
                <w:sz w:val="22"/>
                <w:szCs w:val="22"/>
              </w:rPr>
            </w:pPr>
            <w:r w:rsidRPr="00E46790">
              <w:rPr>
                <w:color w:val="000000"/>
                <w:sz w:val="22"/>
                <w:szCs w:val="22"/>
              </w:rPr>
              <w:t>126</w:t>
            </w:r>
          </w:p>
        </w:tc>
        <w:tc>
          <w:tcPr>
            <w:tcW w:w="745" w:type="dxa"/>
            <w:shd w:val="clear" w:color="auto" w:fill="auto"/>
            <w:noWrap/>
            <w:vAlign w:val="center"/>
            <w:hideMark/>
          </w:tcPr>
          <w:p w14:paraId="3D595AD1" w14:textId="77777777" w:rsidR="004D191A" w:rsidRPr="00E46790" w:rsidRDefault="004D191A" w:rsidP="004D191A">
            <w:pPr>
              <w:jc w:val="right"/>
              <w:rPr>
                <w:color w:val="000000"/>
                <w:sz w:val="22"/>
                <w:szCs w:val="22"/>
              </w:rPr>
            </w:pPr>
            <w:r w:rsidRPr="00E46790">
              <w:rPr>
                <w:color w:val="000000"/>
                <w:sz w:val="22"/>
                <w:szCs w:val="22"/>
              </w:rPr>
              <w:t>181</w:t>
            </w:r>
          </w:p>
        </w:tc>
        <w:tc>
          <w:tcPr>
            <w:tcW w:w="745" w:type="dxa"/>
            <w:shd w:val="clear" w:color="auto" w:fill="auto"/>
            <w:noWrap/>
            <w:vAlign w:val="center"/>
            <w:hideMark/>
          </w:tcPr>
          <w:p w14:paraId="27FDE569" w14:textId="77777777" w:rsidR="004D191A" w:rsidRPr="00E46790" w:rsidRDefault="004D191A" w:rsidP="004D191A">
            <w:pPr>
              <w:jc w:val="right"/>
              <w:rPr>
                <w:color w:val="000000"/>
                <w:sz w:val="22"/>
                <w:szCs w:val="22"/>
              </w:rPr>
            </w:pPr>
            <w:r w:rsidRPr="00E46790">
              <w:rPr>
                <w:color w:val="000000"/>
                <w:sz w:val="22"/>
                <w:szCs w:val="22"/>
              </w:rPr>
              <w:t>217</w:t>
            </w:r>
          </w:p>
        </w:tc>
        <w:tc>
          <w:tcPr>
            <w:tcW w:w="745" w:type="dxa"/>
            <w:shd w:val="clear" w:color="auto" w:fill="auto"/>
            <w:noWrap/>
            <w:vAlign w:val="center"/>
            <w:hideMark/>
          </w:tcPr>
          <w:p w14:paraId="5256ACAF" w14:textId="77777777" w:rsidR="004D191A" w:rsidRPr="00E46790" w:rsidRDefault="004D191A" w:rsidP="004D191A">
            <w:pPr>
              <w:jc w:val="right"/>
              <w:rPr>
                <w:color w:val="000000"/>
                <w:sz w:val="22"/>
                <w:szCs w:val="22"/>
              </w:rPr>
            </w:pPr>
            <w:r w:rsidRPr="00E46790">
              <w:rPr>
                <w:color w:val="000000"/>
                <w:sz w:val="22"/>
                <w:szCs w:val="22"/>
              </w:rPr>
              <w:t>234</w:t>
            </w:r>
          </w:p>
        </w:tc>
        <w:tc>
          <w:tcPr>
            <w:tcW w:w="745" w:type="dxa"/>
            <w:vAlign w:val="center"/>
          </w:tcPr>
          <w:p w14:paraId="772BC3F0" w14:textId="2EA782CF" w:rsidR="004D191A" w:rsidRPr="00E46790" w:rsidRDefault="004D191A" w:rsidP="004D191A">
            <w:pPr>
              <w:jc w:val="right"/>
              <w:rPr>
                <w:color w:val="000000"/>
                <w:sz w:val="22"/>
                <w:szCs w:val="22"/>
              </w:rPr>
            </w:pPr>
            <w:r w:rsidRPr="00E46790">
              <w:rPr>
                <w:color w:val="000000"/>
                <w:sz w:val="22"/>
                <w:szCs w:val="22"/>
              </w:rPr>
              <w:t>257</w:t>
            </w:r>
          </w:p>
        </w:tc>
        <w:tc>
          <w:tcPr>
            <w:tcW w:w="745" w:type="dxa"/>
            <w:shd w:val="clear" w:color="auto" w:fill="auto"/>
            <w:noWrap/>
            <w:vAlign w:val="center"/>
            <w:hideMark/>
          </w:tcPr>
          <w:p w14:paraId="622B909C" w14:textId="5E4EF7CE" w:rsidR="004D191A" w:rsidRPr="00E46790" w:rsidRDefault="004D191A" w:rsidP="004D191A">
            <w:pPr>
              <w:jc w:val="right"/>
              <w:rPr>
                <w:color w:val="000000"/>
                <w:sz w:val="22"/>
                <w:szCs w:val="22"/>
              </w:rPr>
            </w:pPr>
            <w:r>
              <w:rPr>
                <w:color w:val="000000"/>
                <w:sz w:val="22"/>
                <w:szCs w:val="22"/>
              </w:rPr>
              <w:t>279</w:t>
            </w:r>
          </w:p>
        </w:tc>
      </w:tr>
      <w:tr w:rsidR="004D191A" w:rsidRPr="00E46790" w14:paraId="0B55130B" w14:textId="77777777" w:rsidTr="00DA1003">
        <w:trPr>
          <w:trHeight w:val="397"/>
        </w:trPr>
        <w:tc>
          <w:tcPr>
            <w:tcW w:w="3683" w:type="dxa"/>
            <w:shd w:val="clear" w:color="auto" w:fill="auto"/>
            <w:vAlign w:val="center"/>
            <w:hideMark/>
          </w:tcPr>
          <w:p w14:paraId="0966075B" w14:textId="77777777" w:rsidR="004D191A" w:rsidRPr="00E46790" w:rsidRDefault="004D191A" w:rsidP="004D191A">
            <w:pPr>
              <w:rPr>
                <w:color w:val="000000"/>
                <w:sz w:val="22"/>
                <w:szCs w:val="22"/>
              </w:rPr>
            </w:pPr>
            <w:r w:rsidRPr="00E46790">
              <w:rPr>
                <w:color w:val="000000"/>
                <w:sz w:val="22"/>
                <w:szCs w:val="22"/>
              </w:rPr>
              <w:t xml:space="preserve">Ilość nieczystości płynnych wywiezionych do oczyszczalni ścieków </w:t>
            </w:r>
            <w:r w:rsidRPr="00E46790">
              <w:rPr>
                <w:color w:val="231F1F"/>
                <w:sz w:val="22"/>
                <w:szCs w:val="22"/>
              </w:rPr>
              <w:t>[hm</w:t>
            </w:r>
            <w:r w:rsidRPr="00E46790">
              <w:rPr>
                <w:color w:val="231F1F"/>
                <w:sz w:val="22"/>
                <w:szCs w:val="22"/>
                <w:vertAlign w:val="superscript"/>
              </w:rPr>
              <w:t>3</w:t>
            </w:r>
            <w:r w:rsidRPr="00E46790">
              <w:rPr>
                <w:color w:val="231F1F"/>
                <w:sz w:val="22"/>
                <w:szCs w:val="22"/>
              </w:rPr>
              <w:t>]</w:t>
            </w:r>
          </w:p>
        </w:tc>
        <w:tc>
          <w:tcPr>
            <w:tcW w:w="745" w:type="dxa"/>
            <w:shd w:val="clear" w:color="auto" w:fill="auto"/>
            <w:noWrap/>
            <w:vAlign w:val="center"/>
            <w:hideMark/>
          </w:tcPr>
          <w:p w14:paraId="2A34DBEB" w14:textId="77777777" w:rsidR="004D191A" w:rsidRPr="00E46790" w:rsidRDefault="004D191A" w:rsidP="004D191A">
            <w:pPr>
              <w:jc w:val="right"/>
              <w:rPr>
                <w:color w:val="000000"/>
                <w:sz w:val="22"/>
                <w:szCs w:val="22"/>
              </w:rPr>
            </w:pPr>
            <w:r w:rsidRPr="00E46790">
              <w:rPr>
                <w:color w:val="000000"/>
                <w:sz w:val="22"/>
                <w:szCs w:val="22"/>
              </w:rPr>
              <w:t>24,6</w:t>
            </w:r>
          </w:p>
        </w:tc>
        <w:tc>
          <w:tcPr>
            <w:tcW w:w="745" w:type="dxa"/>
            <w:shd w:val="clear" w:color="auto" w:fill="auto"/>
            <w:noWrap/>
            <w:vAlign w:val="center"/>
            <w:hideMark/>
          </w:tcPr>
          <w:p w14:paraId="48E58024" w14:textId="77777777" w:rsidR="004D191A" w:rsidRPr="00E46790" w:rsidRDefault="004D191A" w:rsidP="004D191A">
            <w:pPr>
              <w:jc w:val="right"/>
              <w:rPr>
                <w:color w:val="000000"/>
                <w:sz w:val="22"/>
                <w:szCs w:val="22"/>
              </w:rPr>
            </w:pPr>
            <w:r w:rsidRPr="00E46790">
              <w:rPr>
                <w:color w:val="000000"/>
                <w:sz w:val="22"/>
                <w:szCs w:val="22"/>
              </w:rPr>
              <w:t>23,8</w:t>
            </w:r>
          </w:p>
        </w:tc>
        <w:tc>
          <w:tcPr>
            <w:tcW w:w="745" w:type="dxa"/>
            <w:shd w:val="clear" w:color="auto" w:fill="auto"/>
            <w:noWrap/>
            <w:vAlign w:val="center"/>
            <w:hideMark/>
          </w:tcPr>
          <w:p w14:paraId="2771C0A4" w14:textId="77777777" w:rsidR="004D191A" w:rsidRPr="00E46790" w:rsidRDefault="004D191A" w:rsidP="004D191A">
            <w:pPr>
              <w:jc w:val="right"/>
              <w:rPr>
                <w:color w:val="000000"/>
                <w:sz w:val="22"/>
                <w:szCs w:val="22"/>
              </w:rPr>
            </w:pPr>
            <w:r w:rsidRPr="00E46790">
              <w:rPr>
                <w:color w:val="000000"/>
                <w:sz w:val="22"/>
                <w:szCs w:val="22"/>
              </w:rPr>
              <w:t>22,9</w:t>
            </w:r>
          </w:p>
        </w:tc>
        <w:tc>
          <w:tcPr>
            <w:tcW w:w="745" w:type="dxa"/>
            <w:shd w:val="clear" w:color="auto" w:fill="auto"/>
            <w:noWrap/>
            <w:vAlign w:val="center"/>
            <w:hideMark/>
          </w:tcPr>
          <w:p w14:paraId="51F82C11" w14:textId="77777777" w:rsidR="004D191A" w:rsidRPr="00E46790" w:rsidRDefault="004D191A" w:rsidP="004D191A">
            <w:pPr>
              <w:jc w:val="right"/>
              <w:rPr>
                <w:color w:val="000000"/>
                <w:sz w:val="22"/>
                <w:szCs w:val="22"/>
              </w:rPr>
            </w:pPr>
            <w:r w:rsidRPr="00E46790">
              <w:rPr>
                <w:color w:val="000000"/>
                <w:sz w:val="22"/>
                <w:szCs w:val="22"/>
              </w:rPr>
              <w:t>23,1</w:t>
            </w:r>
          </w:p>
        </w:tc>
        <w:tc>
          <w:tcPr>
            <w:tcW w:w="745" w:type="dxa"/>
            <w:shd w:val="clear" w:color="auto" w:fill="auto"/>
            <w:noWrap/>
            <w:vAlign w:val="center"/>
            <w:hideMark/>
          </w:tcPr>
          <w:p w14:paraId="38BF75DF" w14:textId="77777777" w:rsidR="004D191A" w:rsidRPr="00E46790" w:rsidRDefault="004D191A" w:rsidP="004D191A">
            <w:pPr>
              <w:jc w:val="right"/>
              <w:rPr>
                <w:color w:val="000000"/>
                <w:sz w:val="22"/>
                <w:szCs w:val="22"/>
              </w:rPr>
            </w:pPr>
            <w:r w:rsidRPr="00E46790">
              <w:rPr>
                <w:color w:val="000000"/>
                <w:sz w:val="22"/>
                <w:szCs w:val="22"/>
              </w:rPr>
              <w:t>23,7</w:t>
            </w:r>
          </w:p>
        </w:tc>
        <w:tc>
          <w:tcPr>
            <w:tcW w:w="745" w:type="dxa"/>
            <w:vAlign w:val="center"/>
          </w:tcPr>
          <w:p w14:paraId="1F77F1C4" w14:textId="6B521A89" w:rsidR="004D191A" w:rsidRPr="00E46790" w:rsidRDefault="004D191A" w:rsidP="004D191A">
            <w:pPr>
              <w:jc w:val="right"/>
              <w:rPr>
                <w:color w:val="000000"/>
                <w:sz w:val="22"/>
                <w:szCs w:val="22"/>
              </w:rPr>
            </w:pPr>
            <w:r w:rsidRPr="00E46790">
              <w:rPr>
                <w:color w:val="000000"/>
                <w:sz w:val="22"/>
                <w:szCs w:val="22"/>
              </w:rPr>
              <w:t>26,8</w:t>
            </w:r>
          </w:p>
        </w:tc>
        <w:tc>
          <w:tcPr>
            <w:tcW w:w="745" w:type="dxa"/>
            <w:shd w:val="clear" w:color="auto" w:fill="auto"/>
            <w:noWrap/>
            <w:vAlign w:val="center"/>
            <w:hideMark/>
          </w:tcPr>
          <w:p w14:paraId="2419C2DB" w14:textId="19735A24" w:rsidR="004D191A" w:rsidRPr="00E46790" w:rsidRDefault="004D191A" w:rsidP="004D191A">
            <w:pPr>
              <w:jc w:val="right"/>
              <w:rPr>
                <w:color w:val="000000"/>
                <w:sz w:val="22"/>
                <w:szCs w:val="22"/>
              </w:rPr>
            </w:pPr>
            <w:r w:rsidRPr="00E46790">
              <w:rPr>
                <w:color w:val="000000"/>
                <w:sz w:val="22"/>
                <w:szCs w:val="22"/>
              </w:rPr>
              <w:t>2</w:t>
            </w:r>
            <w:r>
              <w:rPr>
                <w:color w:val="000000"/>
                <w:sz w:val="22"/>
                <w:szCs w:val="22"/>
              </w:rPr>
              <w:t>7,1</w:t>
            </w:r>
          </w:p>
        </w:tc>
      </w:tr>
    </w:tbl>
    <w:p w14:paraId="59C84B69" w14:textId="77777777" w:rsidR="00F826DD" w:rsidRPr="00894893" w:rsidRDefault="00F826DD" w:rsidP="00894893">
      <w:pPr>
        <w:widowControl w:val="0"/>
        <w:autoSpaceDE w:val="0"/>
        <w:autoSpaceDN w:val="0"/>
        <w:adjustRightInd w:val="0"/>
        <w:snapToGrid w:val="0"/>
        <w:spacing w:line="276" w:lineRule="auto"/>
        <w:ind w:firstLine="708"/>
        <w:jc w:val="both"/>
        <w:rPr>
          <w:color w:val="231F1F"/>
        </w:rPr>
      </w:pPr>
    </w:p>
    <w:p w14:paraId="7401E0BF" w14:textId="12EA86AF" w:rsidR="00065AD8" w:rsidRPr="00894893" w:rsidRDefault="00065AD8" w:rsidP="00894893">
      <w:pPr>
        <w:widowControl w:val="0"/>
        <w:autoSpaceDE w:val="0"/>
        <w:autoSpaceDN w:val="0"/>
        <w:adjustRightInd w:val="0"/>
        <w:snapToGrid w:val="0"/>
        <w:spacing w:after="240" w:line="276" w:lineRule="auto"/>
        <w:jc w:val="both"/>
        <w:rPr>
          <w:color w:val="000000" w:themeColor="text1"/>
        </w:rPr>
      </w:pPr>
      <w:r w:rsidRPr="00894893">
        <w:rPr>
          <w:color w:val="000000" w:themeColor="text1"/>
        </w:rPr>
        <w:t>Oceniaj</w:t>
      </w:r>
      <w:r w:rsidR="000B143B" w:rsidRPr="00894893">
        <w:rPr>
          <w:color w:val="000000" w:themeColor="text1"/>
        </w:rPr>
        <w:t>ą</w:t>
      </w:r>
      <w:r w:rsidRPr="00894893">
        <w:rPr>
          <w:color w:val="000000" w:themeColor="text1"/>
        </w:rPr>
        <w:t xml:space="preserve">c zaspokojenie potrzeb </w:t>
      </w:r>
      <w:proofErr w:type="spellStart"/>
      <w:r w:rsidRPr="00894893">
        <w:rPr>
          <w:color w:val="000000" w:themeColor="text1"/>
        </w:rPr>
        <w:t>sanitacji</w:t>
      </w:r>
      <w:proofErr w:type="spellEnd"/>
      <w:r w:rsidRPr="00894893">
        <w:rPr>
          <w:color w:val="000000" w:themeColor="text1"/>
        </w:rPr>
        <w:t xml:space="preserve"> w Polsce</w:t>
      </w:r>
      <w:r w:rsidR="00D27F52" w:rsidRPr="00894893">
        <w:rPr>
          <w:color w:val="000000" w:themeColor="text1"/>
        </w:rPr>
        <w:t xml:space="preserve"> </w:t>
      </w:r>
      <w:r w:rsidR="008F1FDB" w:rsidRPr="00894893">
        <w:rPr>
          <w:color w:val="000000" w:themeColor="text1"/>
        </w:rPr>
        <w:t>stwierdzić</w:t>
      </w:r>
      <w:r w:rsidRPr="00894893">
        <w:rPr>
          <w:color w:val="000000" w:themeColor="text1"/>
        </w:rPr>
        <w:t xml:space="preserve"> mo</w:t>
      </w:r>
      <w:r w:rsidR="000B143B" w:rsidRPr="00894893">
        <w:rPr>
          <w:color w:val="000000" w:themeColor="text1"/>
        </w:rPr>
        <w:t>ż</w:t>
      </w:r>
      <w:r w:rsidRPr="00894893">
        <w:rPr>
          <w:color w:val="000000" w:themeColor="text1"/>
        </w:rPr>
        <w:t xml:space="preserve">na, </w:t>
      </w:r>
      <w:r w:rsidR="000B143B" w:rsidRPr="00894893">
        <w:rPr>
          <w:color w:val="000000" w:themeColor="text1"/>
        </w:rPr>
        <w:t>ż</w:t>
      </w:r>
      <w:r w:rsidRPr="00894893">
        <w:rPr>
          <w:color w:val="000000" w:themeColor="text1"/>
        </w:rPr>
        <w:t>e</w:t>
      </w:r>
      <w:r w:rsidR="00B16CE4" w:rsidRPr="00894893">
        <w:rPr>
          <w:color w:val="000000" w:themeColor="text1"/>
        </w:rPr>
        <w:t xml:space="preserve"> liczba osób objęta zbiorowym systemem zaopatrzenia w wodę </w:t>
      </w:r>
      <w:r w:rsidR="00B52ADC" w:rsidRPr="00894893">
        <w:rPr>
          <w:color w:val="000000" w:themeColor="text1"/>
        </w:rPr>
        <w:t>i odprowadzania ścieków systematycznie wzrasta.</w:t>
      </w:r>
      <w:r w:rsidR="00B16CE4" w:rsidRPr="00894893">
        <w:rPr>
          <w:color w:val="000000" w:themeColor="text1"/>
        </w:rPr>
        <w:t xml:space="preserve"> </w:t>
      </w:r>
      <w:r w:rsidR="00B52ADC" w:rsidRPr="00894893">
        <w:rPr>
          <w:color w:val="000000" w:themeColor="text1"/>
        </w:rPr>
        <w:t>Tempo zaspokajania potrzeb ludności w dostęp do urządzeń kanalizacyjnych jest znacząc</w:t>
      </w:r>
      <w:r w:rsidR="00B87795" w:rsidRPr="00894893">
        <w:rPr>
          <w:color w:val="000000" w:themeColor="text1"/>
        </w:rPr>
        <w:t>o</w:t>
      </w:r>
      <w:r w:rsidR="00B52ADC" w:rsidRPr="00894893">
        <w:rPr>
          <w:color w:val="000000" w:themeColor="text1"/>
        </w:rPr>
        <w:t xml:space="preserve"> większe na </w:t>
      </w:r>
      <w:r w:rsidR="003C0E92" w:rsidRPr="00894893">
        <w:rPr>
          <w:color w:val="000000" w:themeColor="text1"/>
        </w:rPr>
        <w:t>terenach wiejskich</w:t>
      </w:r>
      <w:r w:rsidR="00B52ADC" w:rsidRPr="00894893">
        <w:rPr>
          <w:color w:val="000000" w:themeColor="text1"/>
        </w:rPr>
        <w:t xml:space="preserve">, podczas gdy na terenach miast </w:t>
      </w:r>
      <w:r w:rsidR="003A0520">
        <w:rPr>
          <w:color w:val="000000" w:themeColor="text1"/>
        </w:rPr>
        <w:t xml:space="preserve">zmniejsza się ono stopniowo ze względu na </w:t>
      </w:r>
      <w:r w:rsidR="00D84ED7">
        <w:rPr>
          <w:color w:val="000000" w:themeColor="text1"/>
        </w:rPr>
        <w:t>wysoki</w:t>
      </w:r>
      <w:r w:rsidR="003A0520">
        <w:rPr>
          <w:color w:val="000000" w:themeColor="text1"/>
        </w:rPr>
        <w:t xml:space="preserve"> stopień ich wyposażenia w </w:t>
      </w:r>
      <w:r w:rsidR="00136F6E">
        <w:rPr>
          <w:color w:val="000000" w:themeColor="text1"/>
        </w:rPr>
        <w:t xml:space="preserve">już istniejącą </w:t>
      </w:r>
      <w:r w:rsidR="003A0520">
        <w:rPr>
          <w:color w:val="000000" w:themeColor="text1"/>
        </w:rPr>
        <w:t>infrastrukturę ściekową.</w:t>
      </w:r>
      <w:r w:rsidR="00B16CE4" w:rsidRPr="00894893">
        <w:rPr>
          <w:color w:val="000000" w:themeColor="text1"/>
        </w:rPr>
        <w:t xml:space="preserve"> </w:t>
      </w:r>
    </w:p>
    <w:p w14:paraId="0717E4EB" w14:textId="31B77D67" w:rsidR="000662A6" w:rsidRPr="00894893" w:rsidRDefault="000662A6" w:rsidP="00894893">
      <w:pPr>
        <w:widowControl w:val="0"/>
        <w:autoSpaceDE w:val="0"/>
        <w:autoSpaceDN w:val="0"/>
        <w:adjustRightInd w:val="0"/>
        <w:snapToGrid w:val="0"/>
        <w:spacing w:line="276" w:lineRule="auto"/>
        <w:jc w:val="both"/>
        <w:rPr>
          <w:color w:val="000000" w:themeColor="text1"/>
        </w:rPr>
      </w:pPr>
      <w:r w:rsidRPr="00894893">
        <w:rPr>
          <w:color w:val="000000" w:themeColor="text1"/>
        </w:rPr>
        <w:t xml:space="preserve">W miejscach </w:t>
      </w:r>
      <w:r w:rsidR="00E64598" w:rsidRPr="00894893">
        <w:rPr>
          <w:color w:val="000000" w:themeColor="text1"/>
        </w:rPr>
        <w:t>o niewystarczającej infrastrukturze kanalizacyjnej, a także</w:t>
      </w:r>
      <w:r w:rsidR="00894893">
        <w:rPr>
          <w:color w:val="000000" w:themeColor="text1"/>
        </w:rPr>
        <w:t xml:space="preserve"> </w:t>
      </w:r>
      <w:r w:rsidR="00E64598" w:rsidRPr="00894893">
        <w:rPr>
          <w:color w:val="000000" w:themeColor="text1"/>
        </w:rPr>
        <w:t xml:space="preserve">w miejscach, gdzie budowa sieci jest </w:t>
      </w:r>
      <w:r w:rsidR="009A75AE" w:rsidRPr="00894893">
        <w:rPr>
          <w:color w:val="000000" w:themeColor="text1"/>
        </w:rPr>
        <w:t>nieuzasadniona z przyczyn</w:t>
      </w:r>
      <w:r w:rsidR="00E64598" w:rsidRPr="00894893">
        <w:rPr>
          <w:color w:val="000000" w:themeColor="text1"/>
        </w:rPr>
        <w:t xml:space="preserve"> techniczn</w:t>
      </w:r>
      <w:r w:rsidR="009A75AE" w:rsidRPr="00894893">
        <w:rPr>
          <w:color w:val="000000" w:themeColor="text1"/>
        </w:rPr>
        <w:t>ych</w:t>
      </w:r>
      <w:r w:rsidR="00E64598" w:rsidRPr="00894893">
        <w:rPr>
          <w:color w:val="000000" w:themeColor="text1"/>
        </w:rPr>
        <w:t xml:space="preserve"> lub ekonomiczn</w:t>
      </w:r>
      <w:r w:rsidR="009A75AE" w:rsidRPr="00894893">
        <w:rPr>
          <w:color w:val="000000" w:themeColor="text1"/>
        </w:rPr>
        <w:t>ych</w:t>
      </w:r>
      <w:r w:rsidR="00E64598" w:rsidRPr="00894893">
        <w:rPr>
          <w:color w:val="000000" w:themeColor="text1"/>
        </w:rPr>
        <w:t xml:space="preserve"> stosowane są indywidualne systemy </w:t>
      </w:r>
      <w:r w:rsidR="00BB0B18" w:rsidRPr="00894893">
        <w:rPr>
          <w:color w:val="000000" w:themeColor="text1"/>
        </w:rPr>
        <w:t>odprowadzania ścieków, które zasadniczo dzielą się na:</w:t>
      </w:r>
    </w:p>
    <w:p w14:paraId="6A1F543A" w14:textId="77777777" w:rsidR="00065AD8" w:rsidRPr="00894893" w:rsidRDefault="00065AD8" w:rsidP="00894893">
      <w:pPr>
        <w:pStyle w:val="Akapitzlist"/>
        <w:widowControl w:val="0"/>
        <w:numPr>
          <w:ilvl w:val="0"/>
          <w:numId w:val="14"/>
        </w:numPr>
        <w:autoSpaceDE w:val="0"/>
        <w:autoSpaceDN w:val="0"/>
        <w:adjustRightInd w:val="0"/>
        <w:snapToGrid w:val="0"/>
        <w:spacing w:after="0"/>
        <w:jc w:val="both"/>
        <w:rPr>
          <w:rFonts w:ascii="Times New Roman" w:hAnsi="Times New Roman" w:cs="Times New Roman"/>
          <w:color w:val="000000" w:themeColor="text1"/>
          <w:sz w:val="24"/>
          <w:szCs w:val="24"/>
        </w:rPr>
      </w:pPr>
      <w:r w:rsidRPr="00894893">
        <w:rPr>
          <w:rFonts w:ascii="Times New Roman" w:hAnsi="Times New Roman" w:cs="Times New Roman"/>
          <w:color w:val="000000" w:themeColor="text1"/>
          <w:sz w:val="24"/>
          <w:szCs w:val="24"/>
        </w:rPr>
        <w:t>zbiornik</w:t>
      </w:r>
      <w:r w:rsidR="00DD59AA" w:rsidRPr="00894893">
        <w:rPr>
          <w:rFonts w:ascii="Times New Roman" w:hAnsi="Times New Roman" w:cs="Times New Roman"/>
          <w:color w:val="000000" w:themeColor="text1"/>
          <w:sz w:val="24"/>
          <w:szCs w:val="24"/>
        </w:rPr>
        <w:t>i</w:t>
      </w:r>
      <w:r w:rsidRPr="00894893">
        <w:rPr>
          <w:rFonts w:ascii="Times New Roman" w:hAnsi="Times New Roman" w:cs="Times New Roman"/>
          <w:color w:val="000000" w:themeColor="text1"/>
          <w:sz w:val="24"/>
          <w:szCs w:val="24"/>
        </w:rPr>
        <w:t xml:space="preserve"> bezodp</w:t>
      </w:r>
      <w:r w:rsidR="000B143B" w:rsidRPr="00894893">
        <w:rPr>
          <w:rFonts w:ascii="Times New Roman" w:hAnsi="Times New Roman" w:cs="Times New Roman"/>
          <w:color w:val="000000" w:themeColor="text1"/>
          <w:sz w:val="24"/>
          <w:szCs w:val="24"/>
        </w:rPr>
        <w:t>ł</w:t>
      </w:r>
      <w:r w:rsidRPr="00894893">
        <w:rPr>
          <w:rFonts w:ascii="Times New Roman" w:hAnsi="Times New Roman" w:cs="Times New Roman"/>
          <w:color w:val="000000" w:themeColor="text1"/>
          <w:sz w:val="24"/>
          <w:szCs w:val="24"/>
        </w:rPr>
        <w:t>ywow</w:t>
      </w:r>
      <w:r w:rsidR="00DD59AA" w:rsidRPr="00894893">
        <w:rPr>
          <w:rFonts w:ascii="Times New Roman" w:hAnsi="Times New Roman" w:cs="Times New Roman"/>
          <w:color w:val="000000" w:themeColor="text1"/>
          <w:sz w:val="24"/>
          <w:szCs w:val="24"/>
        </w:rPr>
        <w:t>e</w:t>
      </w:r>
      <w:r w:rsidRPr="00894893">
        <w:rPr>
          <w:rFonts w:ascii="Times New Roman" w:hAnsi="Times New Roman" w:cs="Times New Roman"/>
          <w:color w:val="000000" w:themeColor="text1"/>
          <w:sz w:val="24"/>
          <w:szCs w:val="24"/>
        </w:rPr>
        <w:t xml:space="preserve"> </w:t>
      </w:r>
      <w:r w:rsidR="00DD59AA" w:rsidRPr="00894893">
        <w:rPr>
          <w:rFonts w:ascii="Times New Roman" w:hAnsi="Times New Roman" w:cs="Times New Roman"/>
          <w:color w:val="000000" w:themeColor="text1"/>
          <w:sz w:val="24"/>
          <w:szCs w:val="24"/>
        </w:rPr>
        <w:t>z</w:t>
      </w:r>
      <w:r w:rsidRPr="00894893">
        <w:rPr>
          <w:rFonts w:ascii="Times New Roman" w:hAnsi="Times New Roman" w:cs="Times New Roman"/>
          <w:color w:val="000000" w:themeColor="text1"/>
          <w:sz w:val="24"/>
          <w:szCs w:val="24"/>
        </w:rPr>
        <w:t xml:space="preserve"> wyw</w:t>
      </w:r>
      <w:r w:rsidR="00DD59AA" w:rsidRPr="00894893">
        <w:rPr>
          <w:rFonts w:ascii="Times New Roman" w:hAnsi="Times New Roman" w:cs="Times New Roman"/>
          <w:color w:val="000000" w:themeColor="text1"/>
          <w:sz w:val="24"/>
          <w:szCs w:val="24"/>
        </w:rPr>
        <w:t>ozem</w:t>
      </w:r>
      <w:r w:rsidRPr="00894893">
        <w:rPr>
          <w:rFonts w:ascii="Times New Roman" w:hAnsi="Times New Roman" w:cs="Times New Roman"/>
          <w:color w:val="000000" w:themeColor="text1"/>
          <w:sz w:val="24"/>
          <w:szCs w:val="24"/>
        </w:rPr>
        <w:t xml:space="preserve"> zgromadzonych </w:t>
      </w:r>
      <w:r w:rsidR="000B143B" w:rsidRPr="00894893">
        <w:rPr>
          <w:rFonts w:ascii="Times New Roman" w:hAnsi="Times New Roman" w:cs="Times New Roman"/>
          <w:color w:val="000000" w:themeColor="text1"/>
          <w:sz w:val="24"/>
          <w:szCs w:val="24"/>
        </w:rPr>
        <w:t>ś</w:t>
      </w:r>
      <w:r w:rsidR="00AC7831" w:rsidRPr="00894893">
        <w:rPr>
          <w:rFonts w:ascii="Times New Roman" w:hAnsi="Times New Roman" w:cs="Times New Roman"/>
          <w:color w:val="000000" w:themeColor="text1"/>
          <w:sz w:val="24"/>
          <w:szCs w:val="24"/>
        </w:rPr>
        <w:t>cieków taborem asenizacyj</w:t>
      </w:r>
      <w:r w:rsidRPr="00894893">
        <w:rPr>
          <w:rFonts w:ascii="Times New Roman" w:hAnsi="Times New Roman" w:cs="Times New Roman"/>
          <w:color w:val="000000" w:themeColor="text1"/>
          <w:sz w:val="24"/>
          <w:szCs w:val="24"/>
        </w:rPr>
        <w:t xml:space="preserve">nym do oczyszczalni </w:t>
      </w:r>
      <w:r w:rsidR="000B143B" w:rsidRPr="00894893">
        <w:rPr>
          <w:rFonts w:ascii="Times New Roman" w:hAnsi="Times New Roman" w:cs="Times New Roman"/>
          <w:color w:val="000000" w:themeColor="text1"/>
          <w:sz w:val="24"/>
          <w:szCs w:val="24"/>
        </w:rPr>
        <w:t>ś</w:t>
      </w:r>
      <w:r w:rsidR="007C3101" w:rsidRPr="00894893">
        <w:rPr>
          <w:rFonts w:ascii="Times New Roman" w:hAnsi="Times New Roman" w:cs="Times New Roman"/>
          <w:color w:val="000000" w:themeColor="text1"/>
          <w:sz w:val="24"/>
          <w:szCs w:val="24"/>
        </w:rPr>
        <w:t>cieków,</w:t>
      </w:r>
    </w:p>
    <w:p w14:paraId="4EEF1341" w14:textId="77777777" w:rsidR="00065AD8" w:rsidRPr="00894893" w:rsidRDefault="00065AD8" w:rsidP="00894893">
      <w:pPr>
        <w:pStyle w:val="Akapitzlist"/>
        <w:widowControl w:val="0"/>
        <w:numPr>
          <w:ilvl w:val="0"/>
          <w:numId w:val="14"/>
        </w:numPr>
        <w:autoSpaceDE w:val="0"/>
        <w:autoSpaceDN w:val="0"/>
        <w:adjustRightInd w:val="0"/>
        <w:snapToGrid w:val="0"/>
        <w:jc w:val="both"/>
        <w:rPr>
          <w:rFonts w:ascii="Times New Roman" w:hAnsi="Times New Roman" w:cs="Times New Roman"/>
          <w:color w:val="000000" w:themeColor="text1"/>
          <w:sz w:val="24"/>
          <w:szCs w:val="24"/>
        </w:rPr>
      </w:pPr>
      <w:r w:rsidRPr="00894893">
        <w:rPr>
          <w:rFonts w:ascii="Times New Roman" w:hAnsi="Times New Roman" w:cs="Times New Roman"/>
          <w:color w:val="000000" w:themeColor="text1"/>
          <w:sz w:val="24"/>
          <w:szCs w:val="24"/>
        </w:rPr>
        <w:t xml:space="preserve">lokalne oczyszczalnie </w:t>
      </w:r>
      <w:r w:rsidR="000B143B" w:rsidRPr="00894893">
        <w:rPr>
          <w:rFonts w:ascii="Times New Roman" w:hAnsi="Times New Roman" w:cs="Times New Roman"/>
          <w:color w:val="000000" w:themeColor="text1"/>
          <w:sz w:val="24"/>
          <w:szCs w:val="24"/>
        </w:rPr>
        <w:t>ś</w:t>
      </w:r>
      <w:r w:rsidRPr="00894893">
        <w:rPr>
          <w:rFonts w:ascii="Times New Roman" w:hAnsi="Times New Roman" w:cs="Times New Roman"/>
          <w:color w:val="000000" w:themeColor="text1"/>
          <w:sz w:val="24"/>
          <w:szCs w:val="24"/>
        </w:rPr>
        <w:t xml:space="preserve">cieków </w:t>
      </w:r>
      <w:r w:rsidR="00DD59AA" w:rsidRPr="00894893">
        <w:rPr>
          <w:rFonts w:ascii="Times New Roman" w:hAnsi="Times New Roman" w:cs="Times New Roman"/>
          <w:color w:val="000000" w:themeColor="text1"/>
          <w:sz w:val="24"/>
          <w:szCs w:val="24"/>
        </w:rPr>
        <w:t>z odprowadzeniem</w:t>
      </w:r>
      <w:r w:rsidRPr="00894893">
        <w:rPr>
          <w:rFonts w:ascii="Times New Roman" w:hAnsi="Times New Roman" w:cs="Times New Roman"/>
          <w:color w:val="000000" w:themeColor="text1"/>
          <w:sz w:val="24"/>
          <w:szCs w:val="24"/>
        </w:rPr>
        <w:t xml:space="preserve"> oczyszczonych </w:t>
      </w:r>
      <w:r w:rsidR="000B143B" w:rsidRPr="00894893">
        <w:rPr>
          <w:rFonts w:ascii="Times New Roman" w:hAnsi="Times New Roman" w:cs="Times New Roman"/>
          <w:color w:val="000000" w:themeColor="text1"/>
          <w:sz w:val="24"/>
          <w:szCs w:val="24"/>
        </w:rPr>
        <w:t>ś</w:t>
      </w:r>
      <w:r w:rsidR="00AC7831" w:rsidRPr="00894893">
        <w:rPr>
          <w:rFonts w:ascii="Times New Roman" w:hAnsi="Times New Roman" w:cs="Times New Roman"/>
          <w:color w:val="000000" w:themeColor="text1"/>
          <w:sz w:val="24"/>
          <w:szCs w:val="24"/>
        </w:rPr>
        <w:t>cieków do grun</w:t>
      </w:r>
      <w:r w:rsidR="00617722" w:rsidRPr="00894893">
        <w:rPr>
          <w:rFonts w:ascii="Times New Roman" w:hAnsi="Times New Roman" w:cs="Times New Roman"/>
          <w:color w:val="000000" w:themeColor="text1"/>
          <w:sz w:val="24"/>
          <w:szCs w:val="24"/>
        </w:rPr>
        <w:t>tu lub do wód powierzchniowych oraz okresowym wywozem zawartości osadników do oczyszczalni ścieków.</w:t>
      </w:r>
    </w:p>
    <w:p w14:paraId="76544479" w14:textId="1B63D951" w:rsidR="0066136C" w:rsidRPr="00894893" w:rsidRDefault="0066136C" w:rsidP="00894893">
      <w:pPr>
        <w:widowControl w:val="0"/>
        <w:autoSpaceDE w:val="0"/>
        <w:autoSpaceDN w:val="0"/>
        <w:adjustRightInd w:val="0"/>
        <w:snapToGrid w:val="0"/>
        <w:spacing w:after="240" w:line="276" w:lineRule="auto"/>
        <w:jc w:val="both"/>
        <w:rPr>
          <w:color w:val="000000" w:themeColor="text1"/>
        </w:rPr>
      </w:pPr>
      <w:r w:rsidRPr="00894893">
        <w:rPr>
          <w:color w:val="000000" w:themeColor="text1"/>
        </w:rPr>
        <w:t xml:space="preserve">Analiza danych zawartych w tabeli </w:t>
      </w:r>
      <w:r w:rsidR="00CE2618" w:rsidRPr="00894893">
        <w:rPr>
          <w:color w:val="000000" w:themeColor="text1"/>
        </w:rPr>
        <w:t>6</w:t>
      </w:r>
      <w:r w:rsidR="00ED7B15">
        <w:rPr>
          <w:color w:val="000000" w:themeColor="text1"/>
        </w:rPr>
        <w:t>.</w:t>
      </w:r>
      <w:r w:rsidRPr="00894893">
        <w:rPr>
          <w:color w:val="000000" w:themeColor="text1"/>
        </w:rPr>
        <w:t xml:space="preserve"> wskazuje na fakt </w:t>
      </w:r>
      <w:r w:rsidR="00B14CA2" w:rsidRPr="00894893">
        <w:rPr>
          <w:color w:val="000000" w:themeColor="text1"/>
        </w:rPr>
        <w:t xml:space="preserve">stabilizowania się </w:t>
      </w:r>
      <w:r w:rsidRPr="00894893">
        <w:rPr>
          <w:color w:val="000000" w:themeColor="text1"/>
        </w:rPr>
        <w:t>ilości zbiorników bezodpływowych,</w:t>
      </w:r>
      <w:r w:rsidR="00A81F22" w:rsidRPr="00894893">
        <w:rPr>
          <w:color w:val="000000" w:themeColor="text1"/>
        </w:rPr>
        <w:t xml:space="preserve"> a </w:t>
      </w:r>
      <w:r w:rsidR="00BB4753">
        <w:rPr>
          <w:color w:val="000000" w:themeColor="text1"/>
        </w:rPr>
        <w:t xml:space="preserve">po osiągnięciu </w:t>
      </w:r>
      <w:r w:rsidR="00A81F22" w:rsidRPr="00894893">
        <w:rPr>
          <w:color w:val="000000" w:themeColor="text1"/>
        </w:rPr>
        <w:t xml:space="preserve">w 2018 roku </w:t>
      </w:r>
      <w:r w:rsidR="00BB4753">
        <w:rPr>
          <w:color w:val="000000" w:themeColor="text1"/>
        </w:rPr>
        <w:t xml:space="preserve">nieznacznego wzrostu, ich ilość uległa korekcie w roku następnym. </w:t>
      </w:r>
      <w:r w:rsidR="00A81F22" w:rsidRPr="00894893">
        <w:rPr>
          <w:color w:val="000000" w:themeColor="text1"/>
        </w:rPr>
        <w:t>W</w:t>
      </w:r>
      <w:r w:rsidRPr="00894893">
        <w:rPr>
          <w:color w:val="000000" w:themeColor="text1"/>
        </w:rPr>
        <w:t xml:space="preserve"> większości wypadków </w:t>
      </w:r>
      <w:r w:rsidR="00BB4753">
        <w:rPr>
          <w:color w:val="000000" w:themeColor="text1"/>
        </w:rPr>
        <w:t>zbiorniki te będą</w:t>
      </w:r>
      <w:r w:rsidRPr="00894893">
        <w:rPr>
          <w:color w:val="000000" w:themeColor="text1"/>
        </w:rPr>
        <w:t xml:space="preserve"> likwidowane, zaś </w:t>
      </w:r>
      <w:r w:rsidRPr="00894893">
        <w:rPr>
          <w:color w:val="000000" w:themeColor="text1"/>
        </w:rPr>
        <w:lastRenderedPageBreak/>
        <w:t xml:space="preserve">ludzie z nich korzystający – </w:t>
      </w:r>
      <w:r w:rsidR="00BB4753">
        <w:rPr>
          <w:color w:val="000000" w:themeColor="text1"/>
        </w:rPr>
        <w:t xml:space="preserve">sukcesywnie </w:t>
      </w:r>
      <w:r w:rsidRPr="00894893">
        <w:rPr>
          <w:color w:val="000000" w:themeColor="text1"/>
        </w:rPr>
        <w:t xml:space="preserve">podłączani do </w:t>
      </w:r>
      <w:r w:rsidR="00BB4753">
        <w:rPr>
          <w:color w:val="000000" w:themeColor="text1"/>
        </w:rPr>
        <w:t xml:space="preserve">nowobudowanej </w:t>
      </w:r>
      <w:r w:rsidRPr="00894893">
        <w:rPr>
          <w:color w:val="000000" w:themeColor="text1"/>
        </w:rPr>
        <w:t>zbiorczej sieci kanalizacyjnej, co przyczyni się do poprawy stanu środowiska oraz ogranicz</w:t>
      </w:r>
      <w:r w:rsidR="00BB4753">
        <w:rPr>
          <w:color w:val="000000" w:themeColor="text1"/>
        </w:rPr>
        <w:t>y</w:t>
      </w:r>
      <w:r w:rsidRPr="00894893">
        <w:rPr>
          <w:color w:val="000000" w:themeColor="text1"/>
        </w:rPr>
        <w:t xml:space="preserve"> uciążliwość spowodowaną transportem ścieków przez wozy asenizacyjne. Daje się również zauważyć ciągły wzrost ilości przydomowych oczyszczalni ścieków, dzięki czemu ścieki z terenów, na których nie istnieje techniczna lub ekonomiczna możliwość budowy sieci kanalizacyjnej również mogą być oczyszczone.</w:t>
      </w:r>
    </w:p>
    <w:p w14:paraId="19D3B9EA" w14:textId="4F3CBB97" w:rsidR="00065AD8" w:rsidRPr="00894893" w:rsidRDefault="00057A78" w:rsidP="00894893">
      <w:pPr>
        <w:widowControl w:val="0"/>
        <w:autoSpaceDE w:val="0"/>
        <w:autoSpaceDN w:val="0"/>
        <w:adjustRightInd w:val="0"/>
        <w:snapToGrid w:val="0"/>
        <w:spacing w:after="240" w:line="276" w:lineRule="auto"/>
        <w:jc w:val="both"/>
        <w:rPr>
          <w:color w:val="000000" w:themeColor="text1"/>
        </w:rPr>
      </w:pPr>
      <w:r w:rsidRPr="00894893">
        <w:rPr>
          <w:color w:val="000000" w:themeColor="text1"/>
        </w:rPr>
        <w:t xml:space="preserve">Istotnym zagadnieniem w przypadku stosowania systemów indywidualnych zlokalizowanych na terenach znajdujących się w granicach aglomeracji wyznaczonej aktem prawa miejscowego, jest zapewnienie przez </w:t>
      </w:r>
      <w:r w:rsidR="006C658A" w:rsidRPr="00894893">
        <w:rPr>
          <w:color w:val="000000" w:themeColor="text1"/>
        </w:rPr>
        <w:t xml:space="preserve">te systemy </w:t>
      </w:r>
      <w:r w:rsidRPr="00894893">
        <w:rPr>
          <w:color w:val="000000" w:themeColor="text1"/>
        </w:rPr>
        <w:t xml:space="preserve">takiego samego stopnia ochrony środowiska, jakie zapewniają zbiorcze systemy kanalizacyjne i oczyszczalnie ścieków </w:t>
      </w:r>
      <w:r w:rsidR="006C658A" w:rsidRPr="00894893">
        <w:rPr>
          <w:color w:val="000000" w:themeColor="text1"/>
        </w:rPr>
        <w:t>dla danej wielkości aglomeracji</w:t>
      </w:r>
      <w:r w:rsidR="004E2447">
        <w:rPr>
          <w:color w:val="000000" w:themeColor="text1"/>
        </w:rPr>
        <w:t>,</w:t>
      </w:r>
      <w:r w:rsidR="006C658A" w:rsidRPr="00894893">
        <w:rPr>
          <w:color w:val="000000" w:themeColor="text1"/>
        </w:rPr>
        <w:t xml:space="preserve"> zgodnie z </w:t>
      </w:r>
      <w:r w:rsidR="00894893">
        <w:rPr>
          <w:color w:val="000000" w:themeColor="text1"/>
        </w:rPr>
        <w:t>r</w:t>
      </w:r>
      <w:r w:rsidR="00681C7E" w:rsidRPr="00894893">
        <w:rPr>
          <w:color w:val="000000" w:themeColor="text1"/>
        </w:rPr>
        <w:t xml:space="preserve">ozporządzeniem </w:t>
      </w:r>
      <w:r w:rsidR="0080782A" w:rsidRPr="00894893">
        <w:rPr>
          <w:color w:val="000000" w:themeColor="text1"/>
        </w:rPr>
        <w:t>Ministra Gospodarki Morskiej i Żeglugi Śródlądowej z dnia 12 lipca 2019 r. w sprawie substancji szczególnie szkodliwych dla środowiska wodnego oraz warunków, jakie należy spełnić przy wprowadzaniu do wód lub do ziemi ścieków, a także przy odprowadzaniu wód opadowych lub roztopowych do wód lub do urządzeń wodnych</w:t>
      </w:r>
      <w:r w:rsidR="00F41616">
        <w:rPr>
          <w:color w:val="000000" w:themeColor="text1"/>
        </w:rPr>
        <w:t xml:space="preserve"> [23].</w:t>
      </w:r>
      <w:r w:rsidR="00681C7E" w:rsidRPr="00894893">
        <w:rPr>
          <w:color w:val="000000" w:themeColor="text1"/>
        </w:rPr>
        <w:t xml:space="preserve"> Według interpretacji tych zapisów, jakość ścieków oczyszczonych z przydomowych oczyszczalni ścieków </w:t>
      </w:r>
      <w:r w:rsidR="0066136C" w:rsidRPr="00894893">
        <w:rPr>
          <w:color w:val="000000" w:themeColor="text1"/>
        </w:rPr>
        <w:t>posadowionych</w:t>
      </w:r>
      <w:r w:rsidR="0090506F" w:rsidRPr="00894893">
        <w:rPr>
          <w:color w:val="000000" w:themeColor="text1"/>
        </w:rPr>
        <w:t xml:space="preserve"> na terenie aglomeracji </w:t>
      </w:r>
      <w:r w:rsidR="00681C7E" w:rsidRPr="00894893">
        <w:rPr>
          <w:color w:val="000000" w:themeColor="text1"/>
        </w:rPr>
        <w:t xml:space="preserve">musi być taka sama jak dla </w:t>
      </w:r>
      <w:r w:rsidR="0090506F" w:rsidRPr="00894893">
        <w:rPr>
          <w:color w:val="000000" w:themeColor="text1"/>
        </w:rPr>
        <w:t xml:space="preserve">całej </w:t>
      </w:r>
      <w:r w:rsidR="00681C7E" w:rsidRPr="00894893">
        <w:rPr>
          <w:color w:val="000000" w:themeColor="text1"/>
        </w:rPr>
        <w:t>aglomeracji, a zatem zdolność oczyszczania ścieków w oczyszczalniach przydomowych jest wartością zmienną uwarunkowaną od jej lokalizacji.</w:t>
      </w:r>
    </w:p>
    <w:p w14:paraId="6A900578" w14:textId="77777777" w:rsidR="00EC39FA" w:rsidRPr="00894893" w:rsidRDefault="00EC39FA" w:rsidP="00E46790">
      <w:pPr>
        <w:widowControl w:val="0"/>
        <w:autoSpaceDE w:val="0"/>
        <w:autoSpaceDN w:val="0"/>
        <w:adjustRightInd w:val="0"/>
        <w:snapToGrid w:val="0"/>
        <w:spacing w:after="240" w:line="276" w:lineRule="auto"/>
        <w:jc w:val="both"/>
        <w:rPr>
          <w:color w:val="000000" w:themeColor="text1"/>
        </w:rPr>
      </w:pPr>
      <w:r w:rsidRPr="00894893">
        <w:rPr>
          <w:color w:val="000000" w:themeColor="text1"/>
        </w:rPr>
        <w:t>Skala problemów gospodarki ściekowej w Polsce jest nadal duża, corocznie wzrasta ilość generowanych ścieków wyrażonych RLM, jednakże skuteczność ich oczyszczania nie ulega zmniejszeniu.</w:t>
      </w:r>
    </w:p>
    <w:p w14:paraId="479629BD" w14:textId="66795887" w:rsidR="00361F5C" w:rsidRDefault="002B6287" w:rsidP="00E46790">
      <w:pPr>
        <w:widowControl w:val="0"/>
        <w:autoSpaceDE w:val="0"/>
        <w:autoSpaceDN w:val="0"/>
        <w:adjustRightInd w:val="0"/>
        <w:snapToGrid w:val="0"/>
        <w:spacing w:after="240" w:line="276" w:lineRule="auto"/>
        <w:jc w:val="both"/>
        <w:rPr>
          <w:color w:val="000000" w:themeColor="text1"/>
        </w:rPr>
      </w:pPr>
      <w:r w:rsidRPr="00894893">
        <w:rPr>
          <w:color w:val="000000" w:themeColor="text1"/>
        </w:rPr>
        <w:t>GUS prowadzi analizę</w:t>
      </w:r>
      <w:r w:rsidR="0030424B" w:rsidRPr="00894893">
        <w:rPr>
          <w:color w:val="000000" w:themeColor="text1"/>
        </w:rPr>
        <w:t xml:space="preserve"> danych uwzględniaj</w:t>
      </w:r>
      <w:r w:rsidRPr="00894893">
        <w:rPr>
          <w:color w:val="000000" w:themeColor="text1"/>
        </w:rPr>
        <w:t>ącą</w:t>
      </w:r>
      <w:r w:rsidR="0030424B" w:rsidRPr="00894893">
        <w:rPr>
          <w:color w:val="000000" w:themeColor="text1"/>
        </w:rPr>
        <w:t xml:space="preserve"> podział k</w:t>
      </w:r>
      <w:r w:rsidR="00894893">
        <w:rPr>
          <w:color w:val="000000" w:themeColor="text1"/>
        </w:rPr>
        <w:t>raju na regiony hydrograficzne.</w:t>
      </w:r>
      <w:r w:rsidR="00894893">
        <w:rPr>
          <w:color w:val="000000" w:themeColor="text1"/>
        </w:rPr>
        <w:br/>
      </w:r>
      <w:r w:rsidR="001437A8" w:rsidRPr="00894893">
        <w:rPr>
          <w:color w:val="000000" w:themeColor="text1"/>
        </w:rPr>
        <w:t xml:space="preserve">W tabeli </w:t>
      </w:r>
      <w:r w:rsidR="00900B83">
        <w:rPr>
          <w:color w:val="000000" w:themeColor="text1"/>
        </w:rPr>
        <w:t>7</w:t>
      </w:r>
      <w:r w:rsidR="00ED7B15">
        <w:rPr>
          <w:color w:val="000000" w:themeColor="text1"/>
        </w:rPr>
        <w:t>.</w:t>
      </w:r>
      <w:r w:rsidR="001437A8" w:rsidRPr="00894893">
        <w:rPr>
          <w:color w:val="000000" w:themeColor="text1"/>
        </w:rPr>
        <w:t xml:space="preserve"> </w:t>
      </w:r>
      <w:r w:rsidR="00900B83">
        <w:rPr>
          <w:color w:val="000000" w:themeColor="text1"/>
        </w:rPr>
        <w:t>Zestawiono dane z trzech ostatnich lat</w:t>
      </w:r>
      <w:r w:rsidR="001437A8" w:rsidRPr="00894893">
        <w:rPr>
          <w:color w:val="000000" w:themeColor="text1"/>
        </w:rPr>
        <w:t xml:space="preserve"> </w:t>
      </w:r>
      <w:r w:rsidR="00900B83">
        <w:rPr>
          <w:color w:val="000000" w:themeColor="text1"/>
        </w:rPr>
        <w:t xml:space="preserve">w zakresie </w:t>
      </w:r>
      <w:r w:rsidR="001437A8" w:rsidRPr="00894893">
        <w:rPr>
          <w:color w:val="000000" w:themeColor="text1"/>
        </w:rPr>
        <w:t>iloś</w:t>
      </w:r>
      <w:r w:rsidR="00492C39" w:rsidRPr="00894893">
        <w:rPr>
          <w:color w:val="000000" w:themeColor="text1"/>
        </w:rPr>
        <w:t>ć</w:t>
      </w:r>
      <w:r w:rsidR="001437A8" w:rsidRPr="00894893">
        <w:rPr>
          <w:color w:val="000000" w:themeColor="text1"/>
        </w:rPr>
        <w:t xml:space="preserve"> ścieków wymagających oczyszczania</w:t>
      </w:r>
      <w:r w:rsidR="00894893">
        <w:rPr>
          <w:color w:val="000000" w:themeColor="text1"/>
        </w:rPr>
        <w:t xml:space="preserve"> </w:t>
      </w:r>
      <w:r w:rsidR="001437A8" w:rsidRPr="00894893">
        <w:rPr>
          <w:color w:val="000000" w:themeColor="text1"/>
        </w:rPr>
        <w:t xml:space="preserve">z podziałem na oczyszczone i te, które odprowadzono do odbiorników bez oczyszczenia. </w:t>
      </w:r>
      <w:r w:rsidR="0030424B" w:rsidRPr="00894893">
        <w:rPr>
          <w:color w:val="000000" w:themeColor="text1"/>
        </w:rPr>
        <w:t>Odbiornikami ścieków są głównie</w:t>
      </w:r>
      <w:r w:rsidR="001D77E0">
        <w:rPr>
          <w:color w:val="000000" w:themeColor="text1"/>
        </w:rPr>
        <w:t xml:space="preserve"> rzeki</w:t>
      </w:r>
      <w:r w:rsidR="0030424B" w:rsidRPr="00894893">
        <w:rPr>
          <w:color w:val="000000" w:themeColor="text1"/>
        </w:rPr>
        <w:t xml:space="preserve"> Wisła i Odra oraz rzek</w:t>
      </w:r>
      <w:r w:rsidR="001D77E0">
        <w:rPr>
          <w:color w:val="000000" w:themeColor="text1"/>
        </w:rPr>
        <w:t>i</w:t>
      </w:r>
      <w:r w:rsidR="0030424B" w:rsidRPr="00894893">
        <w:rPr>
          <w:color w:val="000000" w:themeColor="text1"/>
        </w:rPr>
        <w:t xml:space="preserve"> przymorza. Niewielkie ilości ścieków </w:t>
      </w:r>
      <w:r w:rsidR="0030424B" w:rsidRPr="00E46790">
        <w:rPr>
          <w:color w:val="000000" w:themeColor="text1"/>
        </w:rPr>
        <w:t xml:space="preserve">trafiają do </w:t>
      </w:r>
      <w:r w:rsidR="00572DCA" w:rsidRPr="00E46790">
        <w:rPr>
          <w:color w:val="000000" w:themeColor="text1"/>
        </w:rPr>
        <w:t xml:space="preserve">pozostałych </w:t>
      </w:r>
      <w:r w:rsidR="0030424B" w:rsidRPr="00E46790">
        <w:rPr>
          <w:color w:val="000000" w:themeColor="text1"/>
        </w:rPr>
        <w:t>dorzeczy: Niem</w:t>
      </w:r>
      <w:r w:rsidR="001437A8" w:rsidRPr="00E46790">
        <w:rPr>
          <w:color w:val="000000" w:themeColor="text1"/>
        </w:rPr>
        <w:t>na, Dniestru, Dunaju oraz Łaby</w:t>
      </w:r>
      <w:r w:rsidR="0030424B" w:rsidRPr="00E46790">
        <w:rPr>
          <w:color w:val="000000" w:themeColor="text1"/>
        </w:rPr>
        <w:t>.</w:t>
      </w:r>
    </w:p>
    <w:p w14:paraId="3F467BF9" w14:textId="33D12CAE" w:rsidR="009F244F" w:rsidRPr="00E46790" w:rsidRDefault="009F244F" w:rsidP="00700451">
      <w:pPr>
        <w:pStyle w:val="Legenda"/>
        <w:keepNext/>
        <w:spacing w:line="276" w:lineRule="auto"/>
        <w:jc w:val="both"/>
        <w:rPr>
          <w:rFonts w:ascii="Times New Roman" w:hAnsi="Times New Roman" w:cs="Times New Roman"/>
          <w:sz w:val="22"/>
          <w:szCs w:val="22"/>
        </w:rPr>
      </w:pPr>
      <w:bookmarkStart w:id="37" w:name="_Toc122331865"/>
      <w:r w:rsidRPr="00E46790">
        <w:rPr>
          <w:rFonts w:ascii="Times New Roman" w:hAnsi="Times New Roman" w:cs="Times New Roman"/>
          <w:sz w:val="22"/>
          <w:szCs w:val="22"/>
        </w:rPr>
        <w:t xml:space="preserve">Tabela </w:t>
      </w:r>
      <w:r w:rsidRPr="00E46790">
        <w:rPr>
          <w:rFonts w:ascii="Times New Roman" w:hAnsi="Times New Roman" w:cs="Times New Roman"/>
          <w:sz w:val="22"/>
          <w:szCs w:val="22"/>
        </w:rPr>
        <w:fldChar w:fldCharType="begin"/>
      </w:r>
      <w:r w:rsidRPr="00E46790">
        <w:rPr>
          <w:rFonts w:ascii="Times New Roman" w:hAnsi="Times New Roman" w:cs="Times New Roman"/>
          <w:sz w:val="22"/>
          <w:szCs w:val="22"/>
        </w:rPr>
        <w:instrText xml:space="preserve"> SEQ Tabela \* ARABIC </w:instrText>
      </w:r>
      <w:r w:rsidRPr="00E46790">
        <w:rPr>
          <w:rFonts w:ascii="Times New Roman" w:hAnsi="Times New Roman" w:cs="Times New Roman"/>
          <w:sz w:val="22"/>
          <w:szCs w:val="22"/>
        </w:rPr>
        <w:fldChar w:fldCharType="separate"/>
      </w:r>
      <w:r w:rsidR="00926220">
        <w:rPr>
          <w:rFonts w:ascii="Times New Roman" w:hAnsi="Times New Roman" w:cs="Times New Roman"/>
          <w:noProof/>
          <w:sz w:val="22"/>
          <w:szCs w:val="22"/>
        </w:rPr>
        <w:t>7</w:t>
      </w:r>
      <w:r w:rsidRPr="00E46790">
        <w:rPr>
          <w:rFonts w:ascii="Times New Roman" w:hAnsi="Times New Roman" w:cs="Times New Roman"/>
          <w:sz w:val="22"/>
          <w:szCs w:val="22"/>
        </w:rPr>
        <w:fldChar w:fldCharType="end"/>
      </w:r>
      <w:r w:rsidRPr="00E46790">
        <w:rPr>
          <w:rFonts w:ascii="Times New Roman" w:hAnsi="Times New Roman" w:cs="Times New Roman"/>
          <w:sz w:val="22"/>
          <w:szCs w:val="22"/>
        </w:rPr>
        <w:t xml:space="preserve">. Ścieki przemysłowe i komunalne wymagające oczyszczania odprowadzone do wód lub do ziemi według regionów hydrograficznych w </w:t>
      </w:r>
      <w:r w:rsidR="003A0520">
        <w:rPr>
          <w:rFonts w:ascii="Times New Roman" w:hAnsi="Times New Roman" w:cs="Times New Roman"/>
          <w:sz w:val="22"/>
          <w:szCs w:val="22"/>
        </w:rPr>
        <w:t xml:space="preserve">latach </w:t>
      </w:r>
      <w:r w:rsidRPr="00E46790">
        <w:rPr>
          <w:rFonts w:ascii="Times New Roman" w:hAnsi="Times New Roman" w:cs="Times New Roman"/>
          <w:sz w:val="22"/>
          <w:szCs w:val="22"/>
        </w:rPr>
        <w:t xml:space="preserve">2017 </w:t>
      </w:r>
      <w:r w:rsidR="003A0520">
        <w:rPr>
          <w:rFonts w:ascii="Times New Roman" w:hAnsi="Times New Roman" w:cs="Times New Roman"/>
          <w:sz w:val="22"/>
          <w:szCs w:val="22"/>
        </w:rPr>
        <w:t>-</w:t>
      </w:r>
      <w:r w:rsidRPr="00E46790">
        <w:rPr>
          <w:rFonts w:ascii="Times New Roman" w:hAnsi="Times New Roman" w:cs="Times New Roman"/>
          <w:sz w:val="22"/>
          <w:szCs w:val="22"/>
        </w:rPr>
        <w:t xml:space="preserve"> 201</w:t>
      </w:r>
      <w:r w:rsidR="003A0520">
        <w:rPr>
          <w:rFonts w:ascii="Times New Roman" w:hAnsi="Times New Roman" w:cs="Times New Roman"/>
          <w:sz w:val="22"/>
          <w:szCs w:val="22"/>
        </w:rPr>
        <w:t>9</w:t>
      </w:r>
      <w:r w:rsidRPr="00E46790">
        <w:rPr>
          <w:rFonts w:ascii="Times New Roman" w:hAnsi="Times New Roman" w:cs="Times New Roman"/>
          <w:sz w:val="22"/>
          <w:szCs w:val="22"/>
        </w:rPr>
        <w:t xml:space="preserve"> [</w:t>
      </w:r>
      <w:r w:rsidR="008F2F3F">
        <w:rPr>
          <w:rFonts w:ascii="Times New Roman" w:hAnsi="Times New Roman" w:cs="Times New Roman"/>
          <w:sz w:val="22"/>
          <w:szCs w:val="22"/>
        </w:rPr>
        <w:t>2,</w:t>
      </w:r>
      <w:r w:rsidR="00E25341">
        <w:rPr>
          <w:rFonts w:ascii="Times New Roman" w:hAnsi="Times New Roman" w:cs="Times New Roman"/>
          <w:sz w:val="22"/>
          <w:szCs w:val="22"/>
        </w:rPr>
        <w:t xml:space="preserve"> </w:t>
      </w:r>
      <w:r w:rsidR="008F2F3F">
        <w:rPr>
          <w:rFonts w:ascii="Times New Roman" w:hAnsi="Times New Roman" w:cs="Times New Roman"/>
          <w:sz w:val="22"/>
          <w:szCs w:val="22"/>
        </w:rPr>
        <w:t>3</w:t>
      </w:r>
      <w:r w:rsidRPr="00E46790">
        <w:rPr>
          <w:rFonts w:ascii="Times New Roman" w:hAnsi="Times New Roman" w:cs="Times New Roman"/>
          <w:sz w:val="22"/>
          <w:szCs w:val="22"/>
        </w:rPr>
        <w:t>].</w:t>
      </w:r>
      <w:bookmarkEnd w:id="37"/>
    </w:p>
    <w:tbl>
      <w:tblPr>
        <w:tblW w:w="9072" w:type="dxa"/>
        <w:tblInd w:w="-10" w:type="dxa"/>
        <w:tblLayout w:type="fixed"/>
        <w:tblCellMar>
          <w:left w:w="70" w:type="dxa"/>
          <w:right w:w="70" w:type="dxa"/>
        </w:tblCellMar>
        <w:tblLook w:val="04A0" w:firstRow="1" w:lastRow="0" w:firstColumn="1" w:lastColumn="0" w:noHBand="0" w:noVBand="1"/>
      </w:tblPr>
      <w:tblGrid>
        <w:gridCol w:w="1134"/>
        <w:gridCol w:w="705"/>
        <w:gridCol w:w="19"/>
        <w:gridCol w:w="801"/>
        <w:gridCol w:w="29"/>
        <w:gridCol w:w="1211"/>
        <w:gridCol w:w="1051"/>
        <w:gridCol w:w="6"/>
        <w:gridCol w:w="1123"/>
        <w:gridCol w:w="11"/>
        <w:gridCol w:w="1134"/>
        <w:gridCol w:w="995"/>
        <w:gridCol w:w="853"/>
      </w:tblGrid>
      <w:tr w:rsidR="00E46790" w:rsidRPr="00385CD3" w14:paraId="0D40924B" w14:textId="77777777" w:rsidTr="00CA6C99">
        <w:trPr>
          <w:trHeight w:val="397"/>
        </w:trPr>
        <w:tc>
          <w:tcPr>
            <w:tcW w:w="1858" w:type="dxa"/>
            <w:gridSpan w:val="3"/>
            <w:vMerge w:val="restart"/>
            <w:tcBorders>
              <w:top w:val="single" w:sz="8" w:space="0" w:color="auto"/>
              <w:left w:val="single" w:sz="8" w:space="0" w:color="auto"/>
              <w:right w:val="single" w:sz="8" w:space="0" w:color="000000"/>
            </w:tcBorders>
            <w:shd w:val="clear" w:color="auto" w:fill="DAEEF3" w:themeFill="accent5" w:themeFillTint="33"/>
            <w:vAlign w:val="center"/>
            <w:hideMark/>
          </w:tcPr>
          <w:p w14:paraId="0E0ECDD6" w14:textId="77777777" w:rsidR="00E46790" w:rsidRPr="00385CD3" w:rsidRDefault="00E46790" w:rsidP="00E46790">
            <w:pPr>
              <w:jc w:val="center"/>
              <w:rPr>
                <w:color w:val="231F1F"/>
                <w:sz w:val="20"/>
                <w:szCs w:val="20"/>
              </w:rPr>
            </w:pPr>
            <w:r w:rsidRPr="00385CD3">
              <w:rPr>
                <w:color w:val="231F1F"/>
                <w:sz w:val="20"/>
                <w:szCs w:val="20"/>
              </w:rPr>
              <w:t>Region hydrograficzny</w:t>
            </w:r>
          </w:p>
        </w:tc>
        <w:tc>
          <w:tcPr>
            <w:tcW w:w="801" w:type="dxa"/>
            <w:vMerge w:val="restart"/>
            <w:tcBorders>
              <w:top w:val="single" w:sz="8" w:space="0" w:color="auto"/>
              <w:left w:val="single" w:sz="8" w:space="0" w:color="auto"/>
              <w:bottom w:val="single" w:sz="8" w:space="0" w:color="000000"/>
              <w:right w:val="single" w:sz="8" w:space="0" w:color="auto"/>
            </w:tcBorders>
            <w:shd w:val="clear" w:color="auto" w:fill="DAEEF3" w:themeFill="accent5" w:themeFillTint="33"/>
            <w:vAlign w:val="center"/>
            <w:hideMark/>
          </w:tcPr>
          <w:p w14:paraId="68FB3E11" w14:textId="77777777" w:rsidR="00E46790" w:rsidRPr="00385CD3" w:rsidRDefault="00E46790" w:rsidP="00E46790">
            <w:pPr>
              <w:jc w:val="center"/>
              <w:rPr>
                <w:color w:val="231F1F"/>
                <w:sz w:val="20"/>
                <w:szCs w:val="20"/>
              </w:rPr>
            </w:pPr>
            <w:r w:rsidRPr="00385CD3">
              <w:rPr>
                <w:color w:val="231F1F"/>
                <w:sz w:val="20"/>
                <w:szCs w:val="20"/>
              </w:rPr>
              <w:t>Razem</w:t>
            </w:r>
          </w:p>
        </w:tc>
        <w:tc>
          <w:tcPr>
            <w:tcW w:w="4565" w:type="dxa"/>
            <w:gridSpan w:val="7"/>
            <w:tcBorders>
              <w:top w:val="single" w:sz="8" w:space="0" w:color="auto"/>
              <w:left w:val="nil"/>
              <w:bottom w:val="single" w:sz="8" w:space="0" w:color="auto"/>
              <w:right w:val="single" w:sz="8" w:space="0" w:color="000000"/>
            </w:tcBorders>
            <w:shd w:val="clear" w:color="auto" w:fill="DAEEF3" w:themeFill="accent5" w:themeFillTint="33"/>
            <w:vAlign w:val="center"/>
            <w:hideMark/>
          </w:tcPr>
          <w:p w14:paraId="0988FC47" w14:textId="77777777" w:rsidR="00E46790" w:rsidRPr="00385CD3" w:rsidRDefault="00E46790" w:rsidP="00E46790">
            <w:pPr>
              <w:jc w:val="center"/>
              <w:rPr>
                <w:color w:val="231F1F"/>
                <w:sz w:val="20"/>
                <w:szCs w:val="20"/>
              </w:rPr>
            </w:pPr>
            <w:r w:rsidRPr="00385CD3">
              <w:rPr>
                <w:color w:val="231F1F"/>
                <w:sz w:val="20"/>
                <w:szCs w:val="20"/>
              </w:rPr>
              <w:t>Ścieki oczyszczone</w:t>
            </w:r>
          </w:p>
        </w:tc>
        <w:tc>
          <w:tcPr>
            <w:tcW w:w="1848" w:type="dxa"/>
            <w:gridSpan w:val="2"/>
            <w:tcBorders>
              <w:top w:val="single" w:sz="8" w:space="0" w:color="auto"/>
              <w:left w:val="nil"/>
              <w:bottom w:val="single" w:sz="8" w:space="0" w:color="auto"/>
              <w:right w:val="single" w:sz="8" w:space="0" w:color="000000"/>
            </w:tcBorders>
            <w:shd w:val="clear" w:color="auto" w:fill="DAEEF3" w:themeFill="accent5" w:themeFillTint="33"/>
            <w:vAlign w:val="center"/>
            <w:hideMark/>
          </w:tcPr>
          <w:p w14:paraId="6742EB0F" w14:textId="77777777" w:rsidR="00E46790" w:rsidRPr="00385CD3" w:rsidRDefault="00E46790" w:rsidP="00E46790">
            <w:pPr>
              <w:jc w:val="center"/>
              <w:rPr>
                <w:color w:val="231F1F"/>
                <w:sz w:val="20"/>
                <w:szCs w:val="20"/>
              </w:rPr>
            </w:pPr>
            <w:r w:rsidRPr="00385CD3">
              <w:rPr>
                <w:color w:val="231F1F"/>
                <w:sz w:val="20"/>
                <w:szCs w:val="20"/>
              </w:rPr>
              <w:t>Ścieki nieoczyszczone</w:t>
            </w:r>
          </w:p>
        </w:tc>
      </w:tr>
      <w:tr w:rsidR="00ED7B15" w:rsidRPr="00385CD3" w14:paraId="6FC6E2BB" w14:textId="77777777" w:rsidTr="00CA6C99">
        <w:trPr>
          <w:trHeight w:val="737"/>
        </w:trPr>
        <w:tc>
          <w:tcPr>
            <w:tcW w:w="1858" w:type="dxa"/>
            <w:gridSpan w:val="3"/>
            <w:vMerge/>
            <w:tcBorders>
              <w:left w:val="single" w:sz="8" w:space="0" w:color="auto"/>
              <w:right w:val="single" w:sz="8" w:space="0" w:color="000000"/>
            </w:tcBorders>
            <w:shd w:val="clear" w:color="auto" w:fill="DAEEF3" w:themeFill="accent5" w:themeFillTint="33"/>
            <w:vAlign w:val="center"/>
            <w:hideMark/>
          </w:tcPr>
          <w:p w14:paraId="0138F3AF" w14:textId="77777777" w:rsidR="00E46790" w:rsidRPr="00385CD3" w:rsidRDefault="00E46790" w:rsidP="00E46790">
            <w:pPr>
              <w:rPr>
                <w:color w:val="231F1F"/>
                <w:sz w:val="20"/>
                <w:szCs w:val="20"/>
              </w:rPr>
            </w:pPr>
          </w:p>
        </w:tc>
        <w:tc>
          <w:tcPr>
            <w:tcW w:w="801" w:type="dxa"/>
            <w:vMerge/>
            <w:tcBorders>
              <w:top w:val="single" w:sz="8" w:space="0" w:color="auto"/>
              <w:left w:val="single" w:sz="8" w:space="0" w:color="auto"/>
              <w:bottom w:val="single" w:sz="8" w:space="0" w:color="000000"/>
              <w:right w:val="single" w:sz="8" w:space="0" w:color="auto"/>
            </w:tcBorders>
            <w:shd w:val="clear" w:color="auto" w:fill="DAEEF3" w:themeFill="accent5" w:themeFillTint="33"/>
            <w:vAlign w:val="center"/>
            <w:hideMark/>
          </w:tcPr>
          <w:p w14:paraId="00E9290A" w14:textId="77777777" w:rsidR="00E46790" w:rsidRPr="00385CD3" w:rsidRDefault="00E46790" w:rsidP="00E46790">
            <w:pPr>
              <w:rPr>
                <w:color w:val="231F1F"/>
                <w:sz w:val="20"/>
                <w:szCs w:val="20"/>
              </w:rPr>
            </w:pPr>
          </w:p>
        </w:tc>
        <w:tc>
          <w:tcPr>
            <w:tcW w:w="1240" w:type="dxa"/>
            <w:gridSpan w:val="2"/>
            <w:tcBorders>
              <w:top w:val="nil"/>
              <w:left w:val="nil"/>
              <w:bottom w:val="single" w:sz="8" w:space="0" w:color="auto"/>
              <w:right w:val="single" w:sz="8" w:space="0" w:color="auto"/>
            </w:tcBorders>
            <w:shd w:val="clear" w:color="auto" w:fill="DAEEF3" w:themeFill="accent5" w:themeFillTint="33"/>
            <w:vAlign w:val="center"/>
            <w:hideMark/>
          </w:tcPr>
          <w:p w14:paraId="0BD81B69" w14:textId="44289608" w:rsidR="00E46790" w:rsidRPr="00385CD3" w:rsidRDefault="00E46790" w:rsidP="00ED7B15">
            <w:pPr>
              <w:jc w:val="center"/>
              <w:rPr>
                <w:color w:val="231F1F"/>
                <w:sz w:val="20"/>
                <w:szCs w:val="20"/>
              </w:rPr>
            </w:pPr>
            <w:r w:rsidRPr="00385CD3">
              <w:rPr>
                <w:color w:val="231F1F"/>
                <w:sz w:val="20"/>
                <w:szCs w:val="20"/>
              </w:rPr>
              <w:t>mech</w:t>
            </w:r>
            <w:r w:rsidR="00ED7B15" w:rsidRPr="00385CD3">
              <w:rPr>
                <w:color w:val="231F1F"/>
                <w:sz w:val="20"/>
                <w:szCs w:val="20"/>
              </w:rPr>
              <w:t>anicznie</w:t>
            </w:r>
          </w:p>
        </w:tc>
        <w:tc>
          <w:tcPr>
            <w:tcW w:w="1051" w:type="dxa"/>
            <w:tcBorders>
              <w:top w:val="nil"/>
              <w:left w:val="nil"/>
              <w:bottom w:val="single" w:sz="8" w:space="0" w:color="auto"/>
              <w:right w:val="single" w:sz="8" w:space="0" w:color="auto"/>
            </w:tcBorders>
            <w:shd w:val="clear" w:color="auto" w:fill="DAEEF3" w:themeFill="accent5" w:themeFillTint="33"/>
            <w:vAlign w:val="center"/>
            <w:hideMark/>
          </w:tcPr>
          <w:p w14:paraId="7CA041A6" w14:textId="196AB551" w:rsidR="00E46790" w:rsidRPr="00385CD3" w:rsidRDefault="00E46790" w:rsidP="00ED7B15">
            <w:pPr>
              <w:jc w:val="center"/>
              <w:rPr>
                <w:color w:val="231F1F"/>
                <w:sz w:val="20"/>
                <w:szCs w:val="20"/>
              </w:rPr>
            </w:pPr>
            <w:r w:rsidRPr="00385CD3">
              <w:rPr>
                <w:color w:val="231F1F"/>
                <w:sz w:val="20"/>
                <w:szCs w:val="20"/>
              </w:rPr>
              <w:t>chem</w:t>
            </w:r>
            <w:r w:rsidR="00ED7B15" w:rsidRPr="00385CD3">
              <w:rPr>
                <w:color w:val="231F1F"/>
                <w:sz w:val="20"/>
                <w:szCs w:val="20"/>
              </w:rPr>
              <w:t>icznie</w:t>
            </w:r>
          </w:p>
        </w:tc>
        <w:tc>
          <w:tcPr>
            <w:tcW w:w="1129" w:type="dxa"/>
            <w:gridSpan w:val="2"/>
            <w:tcBorders>
              <w:top w:val="nil"/>
              <w:left w:val="nil"/>
              <w:bottom w:val="single" w:sz="8" w:space="0" w:color="auto"/>
              <w:right w:val="single" w:sz="8" w:space="0" w:color="auto"/>
            </w:tcBorders>
            <w:shd w:val="clear" w:color="auto" w:fill="DAEEF3" w:themeFill="accent5" w:themeFillTint="33"/>
            <w:vAlign w:val="center"/>
            <w:hideMark/>
          </w:tcPr>
          <w:p w14:paraId="2B037F34" w14:textId="6E789B83" w:rsidR="00E46790" w:rsidRPr="00385CD3" w:rsidRDefault="00E46790" w:rsidP="00E46790">
            <w:pPr>
              <w:jc w:val="center"/>
              <w:rPr>
                <w:color w:val="231F1F"/>
                <w:sz w:val="20"/>
                <w:szCs w:val="20"/>
              </w:rPr>
            </w:pPr>
            <w:r w:rsidRPr="00385CD3">
              <w:rPr>
                <w:color w:val="231F1F"/>
                <w:sz w:val="20"/>
                <w:szCs w:val="20"/>
              </w:rPr>
              <w:t>biol</w:t>
            </w:r>
            <w:r w:rsidR="00ED7B15" w:rsidRPr="00385CD3">
              <w:rPr>
                <w:color w:val="231F1F"/>
                <w:sz w:val="20"/>
                <w:szCs w:val="20"/>
              </w:rPr>
              <w:t>ogicznie</w:t>
            </w:r>
          </w:p>
        </w:tc>
        <w:tc>
          <w:tcPr>
            <w:tcW w:w="1145" w:type="dxa"/>
            <w:gridSpan w:val="2"/>
            <w:tcBorders>
              <w:top w:val="nil"/>
              <w:left w:val="nil"/>
              <w:bottom w:val="single" w:sz="8" w:space="0" w:color="auto"/>
              <w:right w:val="single" w:sz="8" w:space="0" w:color="auto"/>
            </w:tcBorders>
            <w:shd w:val="clear" w:color="auto" w:fill="DAEEF3" w:themeFill="accent5" w:themeFillTint="33"/>
            <w:vAlign w:val="center"/>
            <w:hideMark/>
          </w:tcPr>
          <w:p w14:paraId="4033BF0A" w14:textId="640450C0" w:rsidR="00E46790" w:rsidRPr="00385CD3" w:rsidRDefault="00E46790" w:rsidP="00ED7B15">
            <w:pPr>
              <w:jc w:val="center"/>
              <w:rPr>
                <w:color w:val="231F1F"/>
                <w:sz w:val="20"/>
                <w:szCs w:val="20"/>
              </w:rPr>
            </w:pPr>
            <w:r w:rsidRPr="00385CD3">
              <w:rPr>
                <w:color w:val="231F1F"/>
                <w:sz w:val="20"/>
                <w:szCs w:val="20"/>
              </w:rPr>
              <w:t>z</w:t>
            </w:r>
            <w:r w:rsidR="00ED7B15" w:rsidRPr="00385CD3">
              <w:rPr>
                <w:color w:val="231F1F"/>
                <w:sz w:val="20"/>
                <w:szCs w:val="20"/>
              </w:rPr>
              <w:t xml:space="preserve"> podwyższ. usuwaniem </w:t>
            </w:r>
            <w:r w:rsidRPr="00385CD3">
              <w:rPr>
                <w:color w:val="231F1F"/>
                <w:sz w:val="20"/>
                <w:szCs w:val="20"/>
              </w:rPr>
              <w:t>biogenów</w:t>
            </w:r>
          </w:p>
        </w:tc>
        <w:tc>
          <w:tcPr>
            <w:tcW w:w="995" w:type="dxa"/>
            <w:tcBorders>
              <w:top w:val="nil"/>
              <w:left w:val="nil"/>
              <w:bottom w:val="single" w:sz="8" w:space="0" w:color="auto"/>
              <w:right w:val="single" w:sz="8" w:space="0" w:color="auto"/>
            </w:tcBorders>
            <w:shd w:val="clear" w:color="auto" w:fill="DAEEF3" w:themeFill="accent5" w:themeFillTint="33"/>
            <w:vAlign w:val="center"/>
            <w:hideMark/>
          </w:tcPr>
          <w:p w14:paraId="1C34B19C" w14:textId="2F6FE062" w:rsidR="00E46790" w:rsidRPr="00385CD3" w:rsidRDefault="00E46790" w:rsidP="00E46790">
            <w:pPr>
              <w:jc w:val="center"/>
              <w:rPr>
                <w:color w:val="231F1F"/>
                <w:sz w:val="20"/>
                <w:szCs w:val="20"/>
              </w:rPr>
            </w:pPr>
            <w:r w:rsidRPr="00385CD3">
              <w:rPr>
                <w:color w:val="231F1F"/>
                <w:sz w:val="20"/>
                <w:szCs w:val="20"/>
              </w:rPr>
              <w:t>z zakładów</w:t>
            </w:r>
          </w:p>
        </w:tc>
        <w:tc>
          <w:tcPr>
            <w:tcW w:w="853" w:type="dxa"/>
            <w:tcBorders>
              <w:top w:val="nil"/>
              <w:left w:val="nil"/>
              <w:bottom w:val="single" w:sz="8" w:space="0" w:color="auto"/>
              <w:right w:val="single" w:sz="8" w:space="0" w:color="auto"/>
            </w:tcBorders>
            <w:shd w:val="clear" w:color="auto" w:fill="DAEEF3" w:themeFill="accent5" w:themeFillTint="33"/>
            <w:vAlign w:val="center"/>
            <w:hideMark/>
          </w:tcPr>
          <w:p w14:paraId="2C8E7262" w14:textId="4B38624C" w:rsidR="00E46790" w:rsidRPr="00385CD3" w:rsidRDefault="00E46790" w:rsidP="00E46790">
            <w:pPr>
              <w:jc w:val="center"/>
              <w:rPr>
                <w:color w:val="231F1F"/>
                <w:sz w:val="20"/>
                <w:szCs w:val="20"/>
              </w:rPr>
            </w:pPr>
            <w:r w:rsidRPr="00385CD3">
              <w:rPr>
                <w:color w:val="231F1F"/>
                <w:sz w:val="20"/>
                <w:szCs w:val="20"/>
              </w:rPr>
              <w:t xml:space="preserve">z sieci </w:t>
            </w:r>
            <w:proofErr w:type="spellStart"/>
            <w:r w:rsidRPr="00385CD3">
              <w:rPr>
                <w:color w:val="231F1F"/>
                <w:sz w:val="20"/>
                <w:szCs w:val="20"/>
              </w:rPr>
              <w:t>kanal</w:t>
            </w:r>
            <w:r w:rsidR="00B10506" w:rsidRPr="00385CD3">
              <w:rPr>
                <w:color w:val="231F1F"/>
                <w:sz w:val="20"/>
                <w:szCs w:val="20"/>
              </w:rPr>
              <w:t>iz</w:t>
            </w:r>
            <w:proofErr w:type="spellEnd"/>
            <w:r w:rsidRPr="00385CD3">
              <w:rPr>
                <w:color w:val="231F1F"/>
                <w:sz w:val="20"/>
                <w:szCs w:val="20"/>
              </w:rPr>
              <w:t>.</w:t>
            </w:r>
          </w:p>
        </w:tc>
      </w:tr>
      <w:tr w:rsidR="00E46790" w:rsidRPr="00385CD3" w14:paraId="05EC4777" w14:textId="77777777" w:rsidTr="00CA6C99">
        <w:trPr>
          <w:trHeight w:val="397"/>
        </w:trPr>
        <w:tc>
          <w:tcPr>
            <w:tcW w:w="1858" w:type="dxa"/>
            <w:gridSpan w:val="3"/>
            <w:vMerge/>
            <w:tcBorders>
              <w:left w:val="single" w:sz="8" w:space="0" w:color="auto"/>
              <w:bottom w:val="single" w:sz="4" w:space="0" w:color="auto"/>
              <w:right w:val="single" w:sz="8" w:space="0" w:color="000000"/>
            </w:tcBorders>
            <w:shd w:val="clear" w:color="auto" w:fill="DAEEF3" w:themeFill="accent5" w:themeFillTint="33"/>
            <w:vAlign w:val="center"/>
          </w:tcPr>
          <w:p w14:paraId="3BF50490" w14:textId="4AF62782" w:rsidR="00E46790" w:rsidRPr="00385CD3" w:rsidRDefault="00E46790" w:rsidP="00E46790">
            <w:pPr>
              <w:jc w:val="both"/>
              <w:rPr>
                <w:color w:val="231F1F"/>
                <w:sz w:val="20"/>
                <w:szCs w:val="20"/>
              </w:rPr>
            </w:pPr>
          </w:p>
        </w:tc>
        <w:tc>
          <w:tcPr>
            <w:tcW w:w="7214" w:type="dxa"/>
            <w:gridSpan w:val="10"/>
            <w:tcBorders>
              <w:top w:val="single" w:sz="4" w:space="0" w:color="auto"/>
              <w:left w:val="single" w:sz="8" w:space="0" w:color="000000"/>
              <w:bottom w:val="single" w:sz="4" w:space="0" w:color="auto"/>
              <w:right w:val="single" w:sz="8" w:space="0" w:color="000000"/>
            </w:tcBorders>
            <w:shd w:val="clear" w:color="auto" w:fill="DAEEF3" w:themeFill="accent5" w:themeFillTint="33"/>
            <w:vAlign w:val="center"/>
          </w:tcPr>
          <w:p w14:paraId="41BCE00E" w14:textId="33B7A6C5" w:rsidR="00E46790" w:rsidRPr="00385CD3" w:rsidRDefault="00E46790" w:rsidP="00E46790">
            <w:pPr>
              <w:jc w:val="center"/>
              <w:rPr>
                <w:color w:val="231F1F"/>
                <w:sz w:val="20"/>
                <w:szCs w:val="20"/>
              </w:rPr>
            </w:pPr>
            <w:r w:rsidRPr="00385CD3">
              <w:rPr>
                <w:color w:val="231F1F"/>
                <w:sz w:val="20"/>
                <w:szCs w:val="20"/>
              </w:rPr>
              <w:t>[hm</w:t>
            </w:r>
            <w:r w:rsidRPr="00385CD3">
              <w:rPr>
                <w:color w:val="231F1F"/>
                <w:sz w:val="20"/>
                <w:szCs w:val="20"/>
                <w:vertAlign w:val="superscript"/>
              </w:rPr>
              <w:t>3</w:t>
            </w:r>
            <w:r w:rsidRPr="00385CD3">
              <w:rPr>
                <w:color w:val="231F1F"/>
                <w:sz w:val="20"/>
                <w:szCs w:val="20"/>
              </w:rPr>
              <w:t>]</w:t>
            </w:r>
          </w:p>
        </w:tc>
      </w:tr>
      <w:tr w:rsidR="00CA6C99" w:rsidRPr="00385CD3" w14:paraId="2ACF8905" w14:textId="77777777" w:rsidTr="00B10506">
        <w:trPr>
          <w:trHeight w:val="300"/>
        </w:trPr>
        <w:tc>
          <w:tcPr>
            <w:tcW w:w="113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7ED1C91" w14:textId="77777777" w:rsidR="00CA6C99" w:rsidRPr="00016A48" w:rsidRDefault="00CA6C99" w:rsidP="00CA6C99">
            <w:pPr>
              <w:jc w:val="center"/>
              <w:rPr>
                <w:color w:val="231F1F"/>
                <w:sz w:val="20"/>
                <w:szCs w:val="20"/>
              </w:rPr>
            </w:pPr>
            <w:r w:rsidRPr="00016A48">
              <w:rPr>
                <w:color w:val="231F1F"/>
                <w:sz w:val="20"/>
                <w:szCs w:val="20"/>
              </w:rPr>
              <w:t>Ogółem</w:t>
            </w:r>
          </w:p>
        </w:tc>
        <w:tc>
          <w:tcPr>
            <w:tcW w:w="705" w:type="dxa"/>
            <w:tcBorders>
              <w:top w:val="single" w:sz="4" w:space="0" w:color="auto"/>
              <w:left w:val="nil"/>
              <w:bottom w:val="single" w:sz="4" w:space="0" w:color="auto"/>
              <w:right w:val="single" w:sz="4" w:space="0" w:color="auto"/>
            </w:tcBorders>
            <w:shd w:val="clear" w:color="auto" w:fill="auto"/>
            <w:vAlign w:val="center"/>
            <w:hideMark/>
          </w:tcPr>
          <w:p w14:paraId="1E6DC9CF" w14:textId="77777777" w:rsidR="00CA6C99" w:rsidRPr="00016A48" w:rsidRDefault="00CA6C99" w:rsidP="00CA6C99">
            <w:pPr>
              <w:jc w:val="both"/>
              <w:rPr>
                <w:color w:val="231F1F"/>
                <w:sz w:val="20"/>
                <w:szCs w:val="20"/>
              </w:rPr>
            </w:pPr>
            <w:r w:rsidRPr="00016A48">
              <w:rPr>
                <w:color w:val="231F1F"/>
                <w:sz w:val="20"/>
                <w:szCs w:val="20"/>
              </w:rPr>
              <w:t>2017</w:t>
            </w:r>
          </w:p>
        </w:tc>
        <w:tc>
          <w:tcPr>
            <w:tcW w:w="849" w:type="dxa"/>
            <w:gridSpan w:val="3"/>
            <w:tcBorders>
              <w:top w:val="single" w:sz="4" w:space="0" w:color="auto"/>
              <w:left w:val="nil"/>
              <w:bottom w:val="single" w:sz="4" w:space="0" w:color="auto"/>
              <w:right w:val="single" w:sz="4" w:space="0" w:color="auto"/>
            </w:tcBorders>
            <w:shd w:val="clear" w:color="auto" w:fill="auto"/>
            <w:vAlign w:val="center"/>
            <w:hideMark/>
          </w:tcPr>
          <w:p w14:paraId="74E3C996" w14:textId="77777777" w:rsidR="00CA6C99" w:rsidRPr="00016A48" w:rsidRDefault="00CA6C99" w:rsidP="00CA6C99">
            <w:pPr>
              <w:jc w:val="right"/>
              <w:rPr>
                <w:sz w:val="20"/>
                <w:szCs w:val="20"/>
              </w:rPr>
            </w:pPr>
            <w:r w:rsidRPr="00016A48">
              <w:rPr>
                <w:sz w:val="20"/>
                <w:szCs w:val="20"/>
              </w:rPr>
              <w:t>2 197,7</w:t>
            </w:r>
          </w:p>
        </w:tc>
        <w:tc>
          <w:tcPr>
            <w:tcW w:w="1211" w:type="dxa"/>
            <w:tcBorders>
              <w:top w:val="single" w:sz="4" w:space="0" w:color="auto"/>
              <w:left w:val="nil"/>
              <w:bottom w:val="single" w:sz="4" w:space="0" w:color="auto"/>
              <w:right w:val="single" w:sz="4" w:space="0" w:color="auto"/>
            </w:tcBorders>
            <w:shd w:val="clear" w:color="auto" w:fill="auto"/>
            <w:vAlign w:val="center"/>
            <w:hideMark/>
          </w:tcPr>
          <w:p w14:paraId="61B972F4" w14:textId="77777777" w:rsidR="00CA6C99" w:rsidRPr="00016A48" w:rsidRDefault="00CA6C99" w:rsidP="00CA6C99">
            <w:pPr>
              <w:jc w:val="right"/>
              <w:rPr>
                <w:sz w:val="20"/>
                <w:szCs w:val="20"/>
              </w:rPr>
            </w:pPr>
            <w:r w:rsidRPr="00016A48">
              <w:rPr>
                <w:sz w:val="20"/>
                <w:szCs w:val="20"/>
              </w:rPr>
              <w:t>497,4</w:t>
            </w:r>
          </w:p>
        </w:tc>
        <w:tc>
          <w:tcPr>
            <w:tcW w:w="1057" w:type="dxa"/>
            <w:gridSpan w:val="2"/>
            <w:tcBorders>
              <w:top w:val="single" w:sz="4" w:space="0" w:color="auto"/>
              <w:left w:val="nil"/>
              <w:bottom w:val="single" w:sz="4" w:space="0" w:color="auto"/>
              <w:right w:val="single" w:sz="4" w:space="0" w:color="auto"/>
            </w:tcBorders>
            <w:shd w:val="clear" w:color="auto" w:fill="auto"/>
            <w:vAlign w:val="center"/>
            <w:hideMark/>
          </w:tcPr>
          <w:p w14:paraId="227BF766" w14:textId="77777777" w:rsidR="00CA6C99" w:rsidRPr="00016A48" w:rsidRDefault="00CA6C99" w:rsidP="00CA6C99">
            <w:pPr>
              <w:jc w:val="right"/>
              <w:rPr>
                <w:sz w:val="20"/>
                <w:szCs w:val="20"/>
              </w:rPr>
            </w:pPr>
            <w:r w:rsidRPr="00016A48">
              <w:rPr>
                <w:sz w:val="20"/>
                <w:szCs w:val="20"/>
              </w:rPr>
              <w:t>94,8</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14:paraId="08CEC818" w14:textId="77777777" w:rsidR="00CA6C99" w:rsidRPr="00016A48" w:rsidRDefault="00CA6C99" w:rsidP="00CA6C99">
            <w:pPr>
              <w:jc w:val="right"/>
              <w:rPr>
                <w:sz w:val="20"/>
                <w:szCs w:val="20"/>
              </w:rPr>
            </w:pPr>
            <w:r w:rsidRPr="00016A48">
              <w:rPr>
                <w:sz w:val="20"/>
                <w:szCs w:val="20"/>
              </w:rPr>
              <w:t>360,8</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FDEF17E" w14:textId="77777777" w:rsidR="00CA6C99" w:rsidRPr="00016A48" w:rsidRDefault="00CA6C99" w:rsidP="00CA6C99">
            <w:pPr>
              <w:jc w:val="right"/>
              <w:rPr>
                <w:sz w:val="20"/>
                <w:szCs w:val="20"/>
              </w:rPr>
            </w:pPr>
            <w:r w:rsidRPr="00016A48">
              <w:rPr>
                <w:sz w:val="20"/>
                <w:szCs w:val="20"/>
              </w:rPr>
              <w:t>1 138,0</w:t>
            </w:r>
          </w:p>
        </w:tc>
        <w:tc>
          <w:tcPr>
            <w:tcW w:w="995" w:type="dxa"/>
            <w:tcBorders>
              <w:top w:val="single" w:sz="4" w:space="0" w:color="auto"/>
              <w:left w:val="nil"/>
              <w:bottom w:val="single" w:sz="4" w:space="0" w:color="auto"/>
              <w:right w:val="single" w:sz="4" w:space="0" w:color="auto"/>
            </w:tcBorders>
            <w:shd w:val="clear" w:color="auto" w:fill="auto"/>
            <w:vAlign w:val="center"/>
            <w:hideMark/>
          </w:tcPr>
          <w:p w14:paraId="26E3787E" w14:textId="77777777" w:rsidR="00CA6C99" w:rsidRPr="00016A48" w:rsidRDefault="00CA6C99" w:rsidP="00CA6C99">
            <w:pPr>
              <w:jc w:val="right"/>
              <w:rPr>
                <w:sz w:val="20"/>
                <w:szCs w:val="20"/>
              </w:rPr>
            </w:pPr>
            <w:r w:rsidRPr="00016A48">
              <w:rPr>
                <w:sz w:val="20"/>
                <w:szCs w:val="20"/>
              </w:rPr>
              <w:t>105,6</w:t>
            </w:r>
          </w:p>
        </w:tc>
        <w:tc>
          <w:tcPr>
            <w:tcW w:w="853" w:type="dxa"/>
            <w:tcBorders>
              <w:top w:val="single" w:sz="4" w:space="0" w:color="auto"/>
              <w:left w:val="nil"/>
              <w:bottom w:val="single" w:sz="4" w:space="0" w:color="auto"/>
              <w:right w:val="single" w:sz="4" w:space="0" w:color="auto"/>
            </w:tcBorders>
            <w:shd w:val="clear" w:color="auto" w:fill="auto"/>
            <w:vAlign w:val="center"/>
            <w:hideMark/>
          </w:tcPr>
          <w:p w14:paraId="7F924E37" w14:textId="77777777" w:rsidR="00CA6C99" w:rsidRPr="00016A48" w:rsidRDefault="00CA6C99" w:rsidP="00CA6C99">
            <w:pPr>
              <w:jc w:val="right"/>
              <w:rPr>
                <w:sz w:val="20"/>
                <w:szCs w:val="20"/>
              </w:rPr>
            </w:pPr>
            <w:r w:rsidRPr="00016A48">
              <w:rPr>
                <w:sz w:val="20"/>
                <w:szCs w:val="20"/>
              </w:rPr>
              <w:t>1,0</w:t>
            </w:r>
          </w:p>
        </w:tc>
      </w:tr>
      <w:tr w:rsidR="00CA6C99" w:rsidRPr="00385CD3" w14:paraId="12609427" w14:textId="77777777" w:rsidTr="00B10506">
        <w:trPr>
          <w:trHeight w:val="300"/>
        </w:trPr>
        <w:tc>
          <w:tcPr>
            <w:tcW w:w="1134" w:type="dxa"/>
            <w:vMerge/>
            <w:tcBorders>
              <w:top w:val="single" w:sz="4" w:space="0" w:color="auto"/>
              <w:left w:val="single" w:sz="4" w:space="0" w:color="auto"/>
              <w:bottom w:val="single" w:sz="4" w:space="0" w:color="000000"/>
              <w:right w:val="single" w:sz="4" w:space="0" w:color="auto"/>
            </w:tcBorders>
            <w:vAlign w:val="center"/>
            <w:hideMark/>
          </w:tcPr>
          <w:p w14:paraId="76C8542A" w14:textId="77777777" w:rsidR="00CA6C99" w:rsidRPr="00016A48" w:rsidRDefault="00CA6C99" w:rsidP="00CA6C99">
            <w:pPr>
              <w:rPr>
                <w:color w:val="231F1F"/>
                <w:sz w:val="20"/>
                <w:szCs w:val="20"/>
              </w:rPr>
            </w:pPr>
          </w:p>
        </w:tc>
        <w:tc>
          <w:tcPr>
            <w:tcW w:w="705" w:type="dxa"/>
            <w:tcBorders>
              <w:top w:val="nil"/>
              <w:left w:val="nil"/>
              <w:bottom w:val="single" w:sz="4" w:space="0" w:color="auto"/>
              <w:right w:val="single" w:sz="4" w:space="0" w:color="auto"/>
            </w:tcBorders>
            <w:shd w:val="clear" w:color="auto" w:fill="auto"/>
            <w:vAlign w:val="center"/>
            <w:hideMark/>
          </w:tcPr>
          <w:p w14:paraId="7E51B6CE" w14:textId="77777777" w:rsidR="00CA6C99" w:rsidRPr="00016A48" w:rsidRDefault="00CA6C99" w:rsidP="00CA6C99">
            <w:pPr>
              <w:jc w:val="both"/>
              <w:rPr>
                <w:color w:val="231F1F"/>
                <w:sz w:val="20"/>
                <w:szCs w:val="20"/>
              </w:rPr>
            </w:pPr>
            <w:r w:rsidRPr="00016A48">
              <w:rPr>
                <w:color w:val="231F1F"/>
                <w:sz w:val="20"/>
                <w:szCs w:val="20"/>
              </w:rPr>
              <w:t>2018</w:t>
            </w:r>
          </w:p>
        </w:tc>
        <w:tc>
          <w:tcPr>
            <w:tcW w:w="849" w:type="dxa"/>
            <w:gridSpan w:val="3"/>
            <w:tcBorders>
              <w:top w:val="nil"/>
              <w:left w:val="nil"/>
              <w:bottom w:val="single" w:sz="4" w:space="0" w:color="auto"/>
              <w:right w:val="single" w:sz="4" w:space="0" w:color="auto"/>
            </w:tcBorders>
            <w:shd w:val="clear" w:color="auto" w:fill="auto"/>
            <w:vAlign w:val="center"/>
            <w:hideMark/>
          </w:tcPr>
          <w:p w14:paraId="1FDEFE3D" w14:textId="77777777" w:rsidR="00CA6C99" w:rsidRPr="00016A48" w:rsidRDefault="00CA6C99" w:rsidP="00CA6C99">
            <w:pPr>
              <w:jc w:val="right"/>
              <w:rPr>
                <w:sz w:val="20"/>
                <w:szCs w:val="20"/>
              </w:rPr>
            </w:pPr>
            <w:r w:rsidRPr="00016A48">
              <w:rPr>
                <w:sz w:val="20"/>
                <w:szCs w:val="20"/>
              </w:rPr>
              <w:t>2 191,6</w:t>
            </w:r>
          </w:p>
        </w:tc>
        <w:tc>
          <w:tcPr>
            <w:tcW w:w="1211" w:type="dxa"/>
            <w:tcBorders>
              <w:top w:val="nil"/>
              <w:left w:val="nil"/>
              <w:bottom w:val="single" w:sz="4" w:space="0" w:color="auto"/>
              <w:right w:val="single" w:sz="4" w:space="0" w:color="auto"/>
            </w:tcBorders>
            <w:shd w:val="clear" w:color="auto" w:fill="auto"/>
            <w:vAlign w:val="center"/>
            <w:hideMark/>
          </w:tcPr>
          <w:p w14:paraId="48CC384F" w14:textId="77777777" w:rsidR="00CA6C99" w:rsidRPr="00016A48" w:rsidRDefault="00CA6C99" w:rsidP="00CA6C99">
            <w:pPr>
              <w:jc w:val="right"/>
              <w:rPr>
                <w:sz w:val="20"/>
                <w:szCs w:val="20"/>
              </w:rPr>
            </w:pPr>
            <w:r w:rsidRPr="00016A48">
              <w:rPr>
                <w:sz w:val="20"/>
                <w:szCs w:val="20"/>
              </w:rPr>
              <w:t>481,7</w:t>
            </w:r>
          </w:p>
        </w:tc>
        <w:tc>
          <w:tcPr>
            <w:tcW w:w="1057" w:type="dxa"/>
            <w:gridSpan w:val="2"/>
            <w:tcBorders>
              <w:top w:val="nil"/>
              <w:left w:val="nil"/>
              <w:bottom w:val="single" w:sz="4" w:space="0" w:color="auto"/>
              <w:right w:val="single" w:sz="4" w:space="0" w:color="auto"/>
            </w:tcBorders>
            <w:shd w:val="clear" w:color="auto" w:fill="auto"/>
            <w:vAlign w:val="center"/>
            <w:hideMark/>
          </w:tcPr>
          <w:p w14:paraId="5D9919D8" w14:textId="77777777" w:rsidR="00CA6C99" w:rsidRPr="00016A48" w:rsidRDefault="00CA6C99" w:rsidP="00CA6C99">
            <w:pPr>
              <w:jc w:val="right"/>
              <w:rPr>
                <w:sz w:val="20"/>
                <w:szCs w:val="20"/>
              </w:rPr>
            </w:pPr>
            <w:r w:rsidRPr="00016A48">
              <w:rPr>
                <w:sz w:val="20"/>
                <w:szCs w:val="20"/>
              </w:rPr>
              <w:t>90,8</w:t>
            </w:r>
          </w:p>
        </w:tc>
        <w:tc>
          <w:tcPr>
            <w:tcW w:w="1134" w:type="dxa"/>
            <w:gridSpan w:val="2"/>
            <w:tcBorders>
              <w:top w:val="nil"/>
              <w:left w:val="nil"/>
              <w:bottom w:val="single" w:sz="4" w:space="0" w:color="auto"/>
              <w:right w:val="single" w:sz="4" w:space="0" w:color="auto"/>
            </w:tcBorders>
            <w:shd w:val="clear" w:color="auto" w:fill="auto"/>
            <w:vAlign w:val="center"/>
            <w:hideMark/>
          </w:tcPr>
          <w:p w14:paraId="558169EE" w14:textId="77777777" w:rsidR="00CA6C99" w:rsidRPr="00016A48" w:rsidRDefault="00CA6C99" w:rsidP="00CA6C99">
            <w:pPr>
              <w:jc w:val="right"/>
              <w:rPr>
                <w:sz w:val="20"/>
                <w:szCs w:val="20"/>
              </w:rPr>
            </w:pPr>
            <w:r w:rsidRPr="00016A48">
              <w:rPr>
                <w:sz w:val="20"/>
                <w:szCs w:val="20"/>
              </w:rPr>
              <w:t>353,8</w:t>
            </w:r>
          </w:p>
        </w:tc>
        <w:tc>
          <w:tcPr>
            <w:tcW w:w="1134" w:type="dxa"/>
            <w:tcBorders>
              <w:top w:val="nil"/>
              <w:left w:val="nil"/>
              <w:bottom w:val="single" w:sz="4" w:space="0" w:color="auto"/>
              <w:right w:val="single" w:sz="4" w:space="0" w:color="auto"/>
            </w:tcBorders>
            <w:shd w:val="clear" w:color="auto" w:fill="auto"/>
            <w:vAlign w:val="center"/>
            <w:hideMark/>
          </w:tcPr>
          <w:p w14:paraId="60C9AFF8" w14:textId="77777777" w:rsidR="00CA6C99" w:rsidRPr="00016A48" w:rsidRDefault="00CA6C99" w:rsidP="00CA6C99">
            <w:pPr>
              <w:jc w:val="right"/>
              <w:rPr>
                <w:sz w:val="20"/>
                <w:szCs w:val="20"/>
              </w:rPr>
            </w:pPr>
            <w:r w:rsidRPr="00016A48">
              <w:rPr>
                <w:sz w:val="20"/>
                <w:szCs w:val="20"/>
              </w:rPr>
              <w:t>1 158,9</w:t>
            </w:r>
          </w:p>
        </w:tc>
        <w:tc>
          <w:tcPr>
            <w:tcW w:w="995" w:type="dxa"/>
            <w:tcBorders>
              <w:top w:val="nil"/>
              <w:left w:val="nil"/>
              <w:bottom w:val="single" w:sz="4" w:space="0" w:color="auto"/>
              <w:right w:val="single" w:sz="4" w:space="0" w:color="auto"/>
            </w:tcBorders>
            <w:shd w:val="clear" w:color="auto" w:fill="auto"/>
            <w:vAlign w:val="center"/>
            <w:hideMark/>
          </w:tcPr>
          <w:p w14:paraId="34709523" w14:textId="77777777" w:rsidR="00CA6C99" w:rsidRPr="00016A48" w:rsidRDefault="00CA6C99" w:rsidP="00CA6C99">
            <w:pPr>
              <w:jc w:val="right"/>
              <w:rPr>
                <w:sz w:val="20"/>
                <w:szCs w:val="20"/>
              </w:rPr>
            </w:pPr>
            <w:r w:rsidRPr="00016A48">
              <w:rPr>
                <w:sz w:val="20"/>
                <w:szCs w:val="20"/>
              </w:rPr>
              <w:t>104,7</w:t>
            </w:r>
          </w:p>
        </w:tc>
        <w:tc>
          <w:tcPr>
            <w:tcW w:w="853" w:type="dxa"/>
            <w:tcBorders>
              <w:top w:val="nil"/>
              <w:left w:val="nil"/>
              <w:bottom w:val="single" w:sz="4" w:space="0" w:color="auto"/>
              <w:right w:val="single" w:sz="4" w:space="0" w:color="auto"/>
            </w:tcBorders>
            <w:shd w:val="clear" w:color="auto" w:fill="auto"/>
            <w:vAlign w:val="center"/>
            <w:hideMark/>
          </w:tcPr>
          <w:p w14:paraId="5E162399" w14:textId="77777777" w:rsidR="00CA6C99" w:rsidRPr="00016A48" w:rsidRDefault="00CA6C99" w:rsidP="00CA6C99">
            <w:pPr>
              <w:jc w:val="right"/>
              <w:rPr>
                <w:sz w:val="20"/>
                <w:szCs w:val="20"/>
              </w:rPr>
            </w:pPr>
            <w:r w:rsidRPr="00016A48">
              <w:rPr>
                <w:sz w:val="20"/>
                <w:szCs w:val="20"/>
              </w:rPr>
              <w:t>1,6</w:t>
            </w:r>
          </w:p>
        </w:tc>
      </w:tr>
      <w:tr w:rsidR="00CA6C99" w:rsidRPr="00385CD3" w14:paraId="2A827CEB" w14:textId="77777777" w:rsidTr="00B10506">
        <w:trPr>
          <w:trHeight w:val="300"/>
        </w:trPr>
        <w:tc>
          <w:tcPr>
            <w:tcW w:w="1134" w:type="dxa"/>
            <w:vMerge/>
            <w:tcBorders>
              <w:top w:val="single" w:sz="4" w:space="0" w:color="auto"/>
              <w:left w:val="single" w:sz="4" w:space="0" w:color="auto"/>
              <w:bottom w:val="single" w:sz="4" w:space="0" w:color="000000"/>
              <w:right w:val="single" w:sz="4" w:space="0" w:color="auto"/>
            </w:tcBorders>
            <w:vAlign w:val="center"/>
            <w:hideMark/>
          </w:tcPr>
          <w:p w14:paraId="1E206167" w14:textId="77777777" w:rsidR="00CA6C99" w:rsidRPr="00016A48" w:rsidRDefault="00CA6C99" w:rsidP="00CA6C99">
            <w:pPr>
              <w:rPr>
                <w:color w:val="231F1F"/>
                <w:sz w:val="20"/>
                <w:szCs w:val="20"/>
              </w:rPr>
            </w:pPr>
          </w:p>
        </w:tc>
        <w:tc>
          <w:tcPr>
            <w:tcW w:w="705" w:type="dxa"/>
            <w:tcBorders>
              <w:top w:val="nil"/>
              <w:left w:val="nil"/>
              <w:bottom w:val="single" w:sz="4" w:space="0" w:color="auto"/>
              <w:right w:val="single" w:sz="4" w:space="0" w:color="auto"/>
            </w:tcBorders>
            <w:shd w:val="clear" w:color="auto" w:fill="auto"/>
            <w:vAlign w:val="center"/>
            <w:hideMark/>
          </w:tcPr>
          <w:p w14:paraId="5B457FF6" w14:textId="77777777" w:rsidR="00CA6C99" w:rsidRPr="00016A48" w:rsidRDefault="00CA6C99" w:rsidP="00CA6C99">
            <w:pPr>
              <w:jc w:val="both"/>
              <w:rPr>
                <w:color w:val="231F1F"/>
                <w:sz w:val="20"/>
                <w:szCs w:val="20"/>
              </w:rPr>
            </w:pPr>
            <w:r w:rsidRPr="00016A48">
              <w:rPr>
                <w:color w:val="231F1F"/>
                <w:sz w:val="20"/>
                <w:szCs w:val="20"/>
              </w:rPr>
              <w:t>2019</w:t>
            </w:r>
          </w:p>
        </w:tc>
        <w:tc>
          <w:tcPr>
            <w:tcW w:w="849" w:type="dxa"/>
            <w:gridSpan w:val="3"/>
            <w:tcBorders>
              <w:top w:val="nil"/>
              <w:left w:val="nil"/>
              <w:bottom w:val="single" w:sz="4" w:space="0" w:color="auto"/>
              <w:right w:val="single" w:sz="4" w:space="0" w:color="auto"/>
            </w:tcBorders>
            <w:shd w:val="clear" w:color="auto" w:fill="auto"/>
            <w:vAlign w:val="center"/>
            <w:hideMark/>
          </w:tcPr>
          <w:p w14:paraId="144AEE84" w14:textId="77777777" w:rsidR="00CA6C99" w:rsidRPr="00016A48" w:rsidRDefault="00CA6C99" w:rsidP="00CA6C99">
            <w:pPr>
              <w:jc w:val="right"/>
              <w:rPr>
                <w:sz w:val="20"/>
                <w:szCs w:val="20"/>
              </w:rPr>
            </w:pPr>
            <w:r w:rsidRPr="00016A48">
              <w:rPr>
                <w:sz w:val="20"/>
                <w:szCs w:val="20"/>
              </w:rPr>
              <w:t>2 176,5</w:t>
            </w:r>
          </w:p>
        </w:tc>
        <w:tc>
          <w:tcPr>
            <w:tcW w:w="1211" w:type="dxa"/>
            <w:tcBorders>
              <w:top w:val="nil"/>
              <w:left w:val="nil"/>
              <w:bottom w:val="single" w:sz="4" w:space="0" w:color="auto"/>
              <w:right w:val="single" w:sz="4" w:space="0" w:color="auto"/>
            </w:tcBorders>
            <w:shd w:val="clear" w:color="auto" w:fill="auto"/>
            <w:vAlign w:val="center"/>
            <w:hideMark/>
          </w:tcPr>
          <w:p w14:paraId="19ACF1E2" w14:textId="77777777" w:rsidR="00CA6C99" w:rsidRPr="00016A48" w:rsidRDefault="00CA6C99" w:rsidP="00CA6C99">
            <w:pPr>
              <w:jc w:val="right"/>
              <w:rPr>
                <w:sz w:val="20"/>
                <w:szCs w:val="20"/>
              </w:rPr>
            </w:pPr>
            <w:r w:rsidRPr="00016A48">
              <w:rPr>
                <w:sz w:val="20"/>
                <w:szCs w:val="20"/>
              </w:rPr>
              <w:t>461,4</w:t>
            </w:r>
          </w:p>
        </w:tc>
        <w:tc>
          <w:tcPr>
            <w:tcW w:w="1057" w:type="dxa"/>
            <w:gridSpan w:val="2"/>
            <w:tcBorders>
              <w:top w:val="nil"/>
              <w:left w:val="nil"/>
              <w:bottom w:val="single" w:sz="4" w:space="0" w:color="auto"/>
              <w:right w:val="single" w:sz="4" w:space="0" w:color="auto"/>
            </w:tcBorders>
            <w:shd w:val="clear" w:color="auto" w:fill="auto"/>
            <w:vAlign w:val="center"/>
            <w:hideMark/>
          </w:tcPr>
          <w:p w14:paraId="1AC819DC" w14:textId="77777777" w:rsidR="00CA6C99" w:rsidRPr="00016A48" w:rsidRDefault="00CA6C99" w:rsidP="00CA6C99">
            <w:pPr>
              <w:jc w:val="right"/>
              <w:rPr>
                <w:sz w:val="20"/>
                <w:szCs w:val="20"/>
              </w:rPr>
            </w:pPr>
            <w:r w:rsidRPr="00016A48">
              <w:rPr>
                <w:sz w:val="20"/>
                <w:szCs w:val="20"/>
              </w:rPr>
              <w:t>92,0</w:t>
            </w:r>
          </w:p>
        </w:tc>
        <w:tc>
          <w:tcPr>
            <w:tcW w:w="1134" w:type="dxa"/>
            <w:gridSpan w:val="2"/>
            <w:tcBorders>
              <w:top w:val="nil"/>
              <w:left w:val="nil"/>
              <w:bottom w:val="single" w:sz="4" w:space="0" w:color="auto"/>
              <w:right w:val="single" w:sz="4" w:space="0" w:color="auto"/>
            </w:tcBorders>
            <w:shd w:val="clear" w:color="auto" w:fill="auto"/>
            <w:vAlign w:val="center"/>
            <w:hideMark/>
          </w:tcPr>
          <w:p w14:paraId="0994CD97" w14:textId="77777777" w:rsidR="00CA6C99" w:rsidRPr="00016A48" w:rsidRDefault="00CA6C99" w:rsidP="00CA6C99">
            <w:pPr>
              <w:jc w:val="right"/>
              <w:rPr>
                <w:sz w:val="20"/>
                <w:szCs w:val="20"/>
              </w:rPr>
            </w:pPr>
            <w:r w:rsidRPr="00016A48">
              <w:rPr>
                <w:sz w:val="20"/>
                <w:szCs w:val="20"/>
              </w:rPr>
              <w:t>350,2</w:t>
            </w:r>
          </w:p>
        </w:tc>
        <w:tc>
          <w:tcPr>
            <w:tcW w:w="1134" w:type="dxa"/>
            <w:tcBorders>
              <w:top w:val="nil"/>
              <w:left w:val="nil"/>
              <w:bottom w:val="single" w:sz="4" w:space="0" w:color="auto"/>
              <w:right w:val="single" w:sz="4" w:space="0" w:color="auto"/>
            </w:tcBorders>
            <w:shd w:val="clear" w:color="auto" w:fill="auto"/>
            <w:vAlign w:val="center"/>
            <w:hideMark/>
          </w:tcPr>
          <w:p w14:paraId="2C9FC3F7" w14:textId="77777777" w:rsidR="00CA6C99" w:rsidRPr="00016A48" w:rsidRDefault="00CA6C99" w:rsidP="00CA6C99">
            <w:pPr>
              <w:jc w:val="right"/>
              <w:rPr>
                <w:sz w:val="20"/>
                <w:szCs w:val="20"/>
              </w:rPr>
            </w:pPr>
            <w:r w:rsidRPr="00016A48">
              <w:rPr>
                <w:sz w:val="20"/>
                <w:szCs w:val="20"/>
              </w:rPr>
              <w:t>1 166,9</w:t>
            </w:r>
          </w:p>
        </w:tc>
        <w:tc>
          <w:tcPr>
            <w:tcW w:w="995" w:type="dxa"/>
            <w:tcBorders>
              <w:top w:val="nil"/>
              <w:left w:val="nil"/>
              <w:bottom w:val="single" w:sz="4" w:space="0" w:color="auto"/>
              <w:right w:val="single" w:sz="4" w:space="0" w:color="auto"/>
            </w:tcBorders>
            <w:shd w:val="clear" w:color="auto" w:fill="auto"/>
            <w:vAlign w:val="center"/>
            <w:hideMark/>
          </w:tcPr>
          <w:p w14:paraId="082DB7B8" w14:textId="77777777" w:rsidR="00CA6C99" w:rsidRPr="00016A48" w:rsidRDefault="00CA6C99" w:rsidP="00CA6C99">
            <w:pPr>
              <w:jc w:val="right"/>
              <w:rPr>
                <w:sz w:val="20"/>
                <w:szCs w:val="20"/>
              </w:rPr>
            </w:pPr>
            <w:r w:rsidRPr="00016A48">
              <w:rPr>
                <w:sz w:val="20"/>
                <w:szCs w:val="20"/>
              </w:rPr>
              <w:t>99,3</w:t>
            </w:r>
          </w:p>
        </w:tc>
        <w:tc>
          <w:tcPr>
            <w:tcW w:w="853" w:type="dxa"/>
            <w:tcBorders>
              <w:top w:val="nil"/>
              <w:left w:val="nil"/>
              <w:bottom w:val="single" w:sz="4" w:space="0" w:color="auto"/>
              <w:right w:val="single" w:sz="4" w:space="0" w:color="auto"/>
            </w:tcBorders>
            <w:shd w:val="clear" w:color="auto" w:fill="auto"/>
            <w:vAlign w:val="center"/>
            <w:hideMark/>
          </w:tcPr>
          <w:p w14:paraId="5CEDD147" w14:textId="77777777" w:rsidR="00CA6C99" w:rsidRPr="00016A48" w:rsidRDefault="00CA6C99" w:rsidP="00CA6C99">
            <w:pPr>
              <w:jc w:val="right"/>
              <w:rPr>
                <w:sz w:val="20"/>
                <w:szCs w:val="20"/>
              </w:rPr>
            </w:pPr>
            <w:r w:rsidRPr="00016A48">
              <w:rPr>
                <w:sz w:val="20"/>
                <w:szCs w:val="20"/>
              </w:rPr>
              <w:t>6,7</w:t>
            </w:r>
          </w:p>
        </w:tc>
      </w:tr>
      <w:tr w:rsidR="00CA6C99" w:rsidRPr="00385CD3" w14:paraId="642A2712" w14:textId="77777777" w:rsidTr="00B10506">
        <w:trPr>
          <w:trHeight w:val="300"/>
        </w:trPr>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6AFEFAF7" w14:textId="77777777" w:rsidR="00CA6C99" w:rsidRPr="00016A48" w:rsidRDefault="00CA6C99" w:rsidP="00CA6C99">
            <w:pPr>
              <w:jc w:val="center"/>
              <w:rPr>
                <w:color w:val="231F1F"/>
                <w:sz w:val="20"/>
                <w:szCs w:val="20"/>
              </w:rPr>
            </w:pPr>
            <w:r w:rsidRPr="00016A48">
              <w:rPr>
                <w:color w:val="231F1F"/>
                <w:sz w:val="20"/>
                <w:szCs w:val="20"/>
              </w:rPr>
              <w:t>Dorzecze Wisły</w:t>
            </w:r>
          </w:p>
        </w:tc>
        <w:tc>
          <w:tcPr>
            <w:tcW w:w="705" w:type="dxa"/>
            <w:tcBorders>
              <w:top w:val="nil"/>
              <w:left w:val="nil"/>
              <w:bottom w:val="single" w:sz="4" w:space="0" w:color="auto"/>
              <w:right w:val="single" w:sz="4" w:space="0" w:color="auto"/>
            </w:tcBorders>
            <w:shd w:val="clear" w:color="auto" w:fill="auto"/>
            <w:vAlign w:val="center"/>
            <w:hideMark/>
          </w:tcPr>
          <w:p w14:paraId="52EECD64" w14:textId="77777777" w:rsidR="00CA6C99" w:rsidRPr="00016A48" w:rsidRDefault="00CA6C99" w:rsidP="00CA6C99">
            <w:pPr>
              <w:jc w:val="both"/>
              <w:rPr>
                <w:color w:val="231F1F"/>
                <w:sz w:val="20"/>
                <w:szCs w:val="20"/>
              </w:rPr>
            </w:pPr>
            <w:r w:rsidRPr="00016A48">
              <w:rPr>
                <w:color w:val="231F1F"/>
                <w:sz w:val="20"/>
                <w:szCs w:val="20"/>
              </w:rPr>
              <w:t>2017</w:t>
            </w:r>
          </w:p>
        </w:tc>
        <w:tc>
          <w:tcPr>
            <w:tcW w:w="849" w:type="dxa"/>
            <w:gridSpan w:val="3"/>
            <w:tcBorders>
              <w:top w:val="nil"/>
              <w:left w:val="nil"/>
              <w:bottom w:val="single" w:sz="4" w:space="0" w:color="auto"/>
              <w:right w:val="single" w:sz="4" w:space="0" w:color="auto"/>
            </w:tcBorders>
            <w:shd w:val="clear" w:color="auto" w:fill="auto"/>
            <w:vAlign w:val="center"/>
            <w:hideMark/>
          </w:tcPr>
          <w:p w14:paraId="2E4A5251" w14:textId="77777777" w:rsidR="00CA6C99" w:rsidRPr="00016A48" w:rsidRDefault="00CA6C99" w:rsidP="00CA6C99">
            <w:pPr>
              <w:jc w:val="right"/>
              <w:rPr>
                <w:sz w:val="20"/>
                <w:szCs w:val="20"/>
              </w:rPr>
            </w:pPr>
            <w:r w:rsidRPr="00016A48">
              <w:rPr>
                <w:sz w:val="20"/>
                <w:szCs w:val="20"/>
              </w:rPr>
              <w:t>1 190,1</w:t>
            </w:r>
          </w:p>
        </w:tc>
        <w:tc>
          <w:tcPr>
            <w:tcW w:w="1211" w:type="dxa"/>
            <w:tcBorders>
              <w:top w:val="nil"/>
              <w:left w:val="nil"/>
              <w:bottom w:val="single" w:sz="4" w:space="0" w:color="auto"/>
              <w:right w:val="single" w:sz="4" w:space="0" w:color="auto"/>
            </w:tcBorders>
            <w:shd w:val="clear" w:color="auto" w:fill="auto"/>
            <w:vAlign w:val="center"/>
            <w:hideMark/>
          </w:tcPr>
          <w:p w14:paraId="7444B0DC" w14:textId="77777777" w:rsidR="00CA6C99" w:rsidRPr="00016A48" w:rsidRDefault="00CA6C99" w:rsidP="00CA6C99">
            <w:pPr>
              <w:jc w:val="right"/>
              <w:rPr>
                <w:sz w:val="20"/>
                <w:szCs w:val="20"/>
              </w:rPr>
            </w:pPr>
            <w:r w:rsidRPr="00016A48">
              <w:rPr>
                <w:sz w:val="20"/>
                <w:szCs w:val="20"/>
              </w:rPr>
              <w:t>283,4</w:t>
            </w:r>
          </w:p>
        </w:tc>
        <w:tc>
          <w:tcPr>
            <w:tcW w:w="1057" w:type="dxa"/>
            <w:gridSpan w:val="2"/>
            <w:tcBorders>
              <w:top w:val="nil"/>
              <w:left w:val="nil"/>
              <w:bottom w:val="single" w:sz="4" w:space="0" w:color="auto"/>
              <w:right w:val="single" w:sz="4" w:space="0" w:color="auto"/>
            </w:tcBorders>
            <w:shd w:val="clear" w:color="auto" w:fill="auto"/>
            <w:vAlign w:val="center"/>
            <w:hideMark/>
          </w:tcPr>
          <w:p w14:paraId="0A41D40C" w14:textId="77777777" w:rsidR="00CA6C99" w:rsidRPr="00016A48" w:rsidRDefault="00CA6C99" w:rsidP="00CA6C99">
            <w:pPr>
              <w:jc w:val="right"/>
              <w:rPr>
                <w:sz w:val="20"/>
                <w:szCs w:val="20"/>
              </w:rPr>
            </w:pPr>
            <w:r w:rsidRPr="00016A48">
              <w:rPr>
                <w:sz w:val="20"/>
                <w:szCs w:val="20"/>
              </w:rPr>
              <w:t>27,1</w:t>
            </w:r>
          </w:p>
        </w:tc>
        <w:tc>
          <w:tcPr>
            <w:tcW w:w="1134" w:type="dxa"/>
            <w:gridSpan w:val="2"/>
            <w:tcBorders>
              <w:top w:val="nil"/>
              <w:left w:val="nil"/>
              <w:bottom w:val="single" w:sz="4" w:space="0" w:color="auto"/>
              <w:right w:val="single" w:sz="4" w:space="0" w:color="auto"/>
            </w:tcBorders>
            <w:shd w:val="clear" w:color="auto" w:fill="auto"/>
            <w:vAlign w:val="center"/>
            <w:hideMark/>
          </w:tcPr>
          <w:p w14:paraId="1A708809" w14:textId="77777777" w:rsidR="00CA6C99" w:rsidRPr="00016A48" w:rsidRDefault="00CA6C99" w:rsidP="00CA6C99">
            <w:pPr>
              <w:jc w:val="right"/>
              <w:rPr>
                <w:sz w:val="20"/>
                <w:szCs w:val="20"/>
              </w:rPr>
            </w:pPr>
            <w:r w:rsidRPr="00016A48">
              <w:rPr>
                <w:sz w:val="20"/>
                <w:szCs w:val="20"/>
              </w:rPr>
              <w:t>211,4</w:t>
            </w:r>
          </w:p>
        </w:tc>
        <w:tc>
          <w:tcPr>
            <w:tcW w:w="1134" w:type="dxa"/>
            <w:tcBorders>
              <w:top w:val="nil"/>
              <w:left w:val="nil"/>
              <w:bottom w:val="single" w:sz="4" w:space="0" w:color="auto"/>
              <w:right w:val="single" w:sz="4" w:space="0" w:color="auto"/>
            </w:tcBorders>
            <w:shd w:val="clear" w:color="auto" w:fill="auto"/>
            <w:vAlign w:val="center"/>
            <w:hideMark/>
          </w:tcPr>
          <w:p w14:paraId="6A1F732B" w14:textId="77777777" w:rsidR="00CA6C99" w:rsidRPr="00016A48" w:rsidRDefault="00CA6C99" w:rsidP="00CA6C99">
            <w:pPr>
              <w:jc w:val="right"/>
              <w:rPr>
                <w:sz w:val="20"/>
                <w:szCs w:val="20"/>
              </w:rPr>
            </w:pPr>
            <w:r w:rsidRPr="00016A48">
              <w:rPr>
                <w:sz w:val="20"/>
                <w:szCs w:val="20"/>
              </w:rPr>
              <w:t>608,6</w:t>
            </w:r>
          </w:p>
        </w:tc>
        <w:tc>
          <w:tcPr>
            <w:tcW w:w="995" w:type="dxa"/>
            <w:tcBorders>
              <w:top w:val="nil"/>
              <w:left w:val="nil"/>
              <w:bottom w:val="single" w:sz="4" w:space="0" w:color="auto"/>
              <w:right w:val="single" w:sz="4" w:space="0" w:color="auto"/>
            </w:tcBorders>
            <w:shd w:val="clear" w:color="auto" w:fill="auto"/>
            <w:vAlign w:val="center"/>
            <w:hideMark/>
          </w:tcPr>
          <w:p w14:paraId="539237C6" w14:textId="77777777" w:rsidR="00CA6C99" w:rsidRPr="00016A48" w:rsidRDefault="00CA6C99" w:rsidP="00CA6C99">
            <w:pPr>
              <w:jc w:val="right"/>
              <w:rPr>
                <w:sz w:val="20"/>
                <w:szCs w:val="20"/>
              </w:rPr>
            </w:pPr>
            <w:r w:rsidRPr="00016A48">
              <w:rPr>
                <w:sz w:val="20"/>
                <w:szCs w:val="20"/>
              </w:rPr>
              <w:t>58,8</w:t>
            </w:r>
          </w:p>
        </w:tc>
        <w:tc>
          <w:tcPr>
            <w:tcW w:w="853" w:type="dxa"/>
            <w:tcBorders>
              <w:top w:val="nil"/>
              <w:left w:val="nil"/>
              <w:bottom w:val="single" w:sz="4" w:space="0" w:color="auto"/>
              <w:right w:val="single" w:sz="4" w:space="0" w:color="auto"/>
            </w:tcBorders>
            <w:shd w:val="clear" w:color="auto" w:fill="auto"/>
            <w:vAlign w:val="center"/>
            <w:hideMark/>
          </w:tcPr>
          <w:p w14:paraId="2B728A23" w14:textId="77777777" w:rsidR="00CA6C99" w:rsidRPr="00016A48" w:rsidRDefault="00CA6C99" w:rsidP="00CA6C99">
            <w:pPr>
              <w:jc w:val="right"/>
              <w:rPr>
                <w:sz w:val="20"/>
                <w:szCs w:val="20"/>
              </w:rPr>
            </w:pPr>
            <w:r w:rsidRPr="00016A48">
              <w:rPr>
                <w:sz w:val="20"/>
                <w:szCs w:val="20"/>
              </w:rPr>
              <w:t>0,7</w:t>
            </w:r>
          </w:p>
        </w:tc>
      </w:tr>
      <w:tr w:rsidR="00CA6C99" w:rsidRPr="00385CD3" w14:paraId="010003B0" w14:textId="77777777" w:rsidTr="00B10506">
        <w:trPr>
          <w:trHeight w:val="300"/>
        </w:trPr>
        <w:tc>
          <w:tcPr>
            <w:tcW w:w="1134" w:type="dxa"/>
            <w:vMerge/>
            <w:tcBorders>
              <w:top w:val="nil"/>
              <w:left w:val="single" w:sz="4" w:space="0" w:color="auto"/>
              <w:bottom w:val="single" w:sz="4" w:space="0" w:color="auto"/>
              <w:right w:val="single" w:sz="4" w:space="0" w:color="auto"/>
            </w:tcBorders>
            <w:vAlign w:val="center"/>
            <w:hideMark/>
          </w:tcPr>
          <w:p w14:paraId="4029CCE2" w14:textId="77777777" w:rsidR="00CA6C99" w:rsidRPr="00016A48" w:rsidRDefault="00CA6C99" w:rsidP="00CA6C99">
            <w:pPr>
              <w:rPr>
                <w:color w:val="231F1F"/>
                <w:sz w:val="20"/>
                <w:szCs w:val="20"/>
              </w:rPr>
            </w:pPr>
          </w:p>
        </w:tc>
        <w:tc>
          <w:tcPr>
            <w:tcW w:w="705" w:type="dxa"/>
            <w:tcBorders>
              <w:top w:val="nil"/>
              <w:left w:val="nil"/>
              <w:bottom w:val="single" w:sz="4" w:space="0" w:color="auto"/>
              <w:right w:val="single" w:sz="4" w:space="0" w:color="auto"/>
            </w:tcBorders>
            <w:shd w:val="clear" w:color="auto" w:fill="auto"/>
            <w:vAlign w:val="center"/>
            <w:hideMark/>
          </w:tcPr>
          <w:p w14:paraId="1EA5D0CC" w14:textId="77777777" w:rsidR="00CA6C99" w:rsidRPr="00016A48" w:rsidRDefault="00CA6C99" w:rsidP="00CA6C99">
            <w:pPr>
              <w:jc w:val="both"/>
              <w:rPr>
                <w:color w:val="231F1F"/>
                <w:sz w:val="20"/>
                <w:szCs w:val="20"/>
              </w:rPr>
            </w:pPr>
            <w:r w:rsidRPr="00016A48">
              <w:rPr>
                <w:color w:val="231F1F"/>
                <w:sz w:val="20"/>
                <w:szCs w:val="20"/>
              </w:rPr>
              <w:t>2018</w:t>
            </w:r>
          </w:p>
        </w:tc>
        <w:tc>
          <w:tcPr>
            <w:tcW w:w="849" w:type="dxa"/>
            <w:gridSpan w:val="3"/>
            <w:tcBorders>
              <w:top w:val="nil"/>
              <w:left w:val="nil"/>
              <w:bottom w:val="single" w:sz="4" w:space="0" w:color="auto"/>
              <w:right w:val="single" w:sz="4" w:space="0" w:color="auto"/>
            </w:tcBorders>
            <w:shd w:val="clear" w:color="auto" w:fill="auto"/>
            <w:vAlign w:val="center"/>
            <w:hideMark/>
          </w:tcPr>
          <w:p w14:paraId="5A47DBA7" w14:textId="77777777" w:rsidR="00CA6C99" w:rsidRPr="00016A48" w:rsidRDefault="00CA6C99" w:rsidP="00CA6C99">
            <w:pPr>
              <w:jc w:val="right"/>
              <w:rPr>
                <w:sz w:val="20"/>
                <w:szCs w:val="20"/>
              </w:rPr>
            </w:pPr>
            <w:r w:rsidRPr="00016A48">
              <w:rPr>
                <w:sz w:val="20"/>
                <w:szCs w:val="20"/>
              </w:rPr>
              <w:t>1 204,8</w:t>
            </w:r>
          </w:p>
        </w:tc>
        <w:tc>
          <w:tcPr>
            <w:tcW w:w="1211" w:type="dxa"/>
            <w:tcBorders>
              <w:top w:val="nil"/>
              <w:left w:val="nil"/>
              <w:bottom w:val="single" w:sz="4" w:space="0" w:color="auto"/>
              <w:right w:val="single" w:sz="4" w:space="0" w:color="auto"/>
            </w:tcBorders>
            <w:shd w:val="clear" w:color="auto" w:fill="auto"/>
            <w:vAlign w:val="center"/>
            <w:hideMark/>
          </w:tcPr>
          <w:p w14:paraId="11C282B1" w14:textId="77777777" w:rsidR="00CA6C99" w:rsidRPr="00016A48" w:rsidRDefault="00CA6C99" w:rsidP="00CA6C99">
            <w:pPr>
              <w:jc w:val="right"/>
              <w:rPr>
                <w:sz w:val="20"/>
                <w:szCs w:val="20"/>
              </w:rPr>
            </w:pPr>
            <w:r w:rsidRPr="00016A48">
              <w:rPr>
                <w:sz w:val="20"/>
                <w:szCs w:val="20"/>
              </w:rPr>
              <w:t>291,9</w:t>
            </w:r>
          </w:p>
        </w:tc>
        <w:tc>
          <w:tcPr>
            <w:tcW w:w="1057" w:type="dxa"/>
            <w:gridSpan w:val="2"/>
            <w:tcBorders>
              <w:top w:val="nil"/>
              <w:left w:val="nil"/>
              <w:bottom w:val="single" w:sz="4" w:space="0" w:color="auto"/>
              <w:right w:val="single" w:sz="4" w:space="0" w:color="auto"/>
            </w:tcBorders>
            <w:shd w:val="clear" w:color="auto" w:fill="auto"/>
            <w:vAlign w:val="center"/>
            <w:hideMark/>
          </w:tcPr>
          <w:p w14:paraId="6E1C7ECA" w14:textId="77777777" w:rsidR="00CA6C99" w:rsidRPr="00016A48" w:rsidRDefault="00CA6C99" w:rsidP="00CA6C99">
            <w:pPr>
              <w:jc w:val="right"/>
              <w:rPr>
                <w:sz w:val="20"/>
                <w:szCs w:val="20"/>
              </w:rPr>
            </w:pPr>
            <w:r w:rsidRPr="00016A48">
              <w:rPr>
                <w:sz w:val="20"/>
                <w:szCs w:val="20"/>
              </w:rPr>
              <w:t>27,1</w:t>
            </w:r>
          </w:p>
        </w:tc>
        <w:tc>
          <w:tcPr>
            <w:tcW w:w="1134" w:type="dxa"/>
            <w:gridSpan w:val="2"/>
            <w:tcBorders>
              <w:top w:val="nil"/>
              <w:left w:val="nil"/>
              <w:bottom w:val="single" w:sz="4" w:space="0" w:color="auto"/>
              <w:right w:val="single" w:sz="4" w:space="0" w:color="auto"/>
            </w:tcBorders>
            <w:shd w:val="clear" w:color="auto" w:fill="auto"/>
            <w:vAlign w:val="center"/>
            <w:hideMark/>
          </w:tcPr>
          <w:p w14:paraId="5638F7F4" w14:textId="77777777" w:rsidR="00CA6C99" w:rsidRPr="00016A48" w:rsidRDefault="00CA6C99" w:rsidP="00CA6C99">
            <w:pPr>
              <w:jc w:val="right"/>
              <w:rPr>
                <w:sz w:val="20"/>
                <w:szCs w:val="20"/>
              </w:rPr>
            </w:pPr>
            <w:r w:rsidRPr="00016A48">
              <w:rPr>
                <w:sz w:val="20"/>
                <w:szCs w:val="20"/>
              </w:rPr>
              <w:t>204,7</w:t>
            </w:r>
          </w:p>
        </w:tc>
        <w:tc>
          <w:tcPr>
            <w:tcW w:w="1134" w:type="dxa"/>
            <w:tcBorders>
              <w:top w:val="nil"/>
              <w:left w:val="nil"/>
              <w:bottom w:val="single" w:sz="4" w:space="0" w:color="auto"/>
              <w:right w:val="single" w:sz="4" w:space="0" w:color="auto"/>
            </w:tcBorders>
            <w:shd w:val="clear" w:color="auto" w:fill="auto"/>
            <w:vAlign w:val="center"/>
            <w:hideMark/>
          </w:tcPr>
          <w:p w14:paraId="628D2D1F" w14:textId="77777777" w:rsidR="00CA6C99" w:rsidRPr="00016A48" w:rsidRDefault="00CA6C99" w:rsidP="00CA6C99">
            <w:pPr>
              <w:jc w:val="right"/>
              <w:rPr>
                <w:sz w:val="20"/>
                <w:szCs w:val="20"/>
              </w:rPr>
            </w:pPr>
            <w:r w:rsidRPr="00016A48">
              <w:rPr>
                <w:sz w:val="20"/>
                <w:szCs w:val="20"/>
              </w:rPr>
              <w:t>621,1</w:t>
            </w:r>
          </w:p>
        </w:tc>
        <w:tc>
          <w:tcPr>
            <w:tcW w:w="995" w:type="dxa"/>
            <w:tcBorders>
              <w:top w:val="nil"/>
              <w:left w:val="nil"/>
              <w:bottom w:val="single" w:sz="4" w:space="0" w:color="auto"/>
              <w:right w:val="single" w:sz="4" w:space="0" w:color="auto"/>
            </w:tcBorders>
            <w:shd w:val="clear" w:color="auto" w:fill="auto"/>
            <w:vAlign w:val="center"/>
            <w:hideMark/>
          </w:tcPr>
          <w:p w14:paraId="5D08E42A" w14:textId="77777777" w:rsidR="00CA6C99" w:rsidRPr="00016A48" w:rsidRDefault="00CA6C99" w:rsidP="00CA6C99">
            <w:pPr>
              <w:jc w:val="right"/>
              <w:rPr>
                <w:sz w:val="20"/>
                <w:szCs w:val="20"/>
              </w:rPr>
            </w:pPr>
            <w:r w:rsidRPr="00016A48">
              <w:rPr>
                <w:sz w:val="20"/>
                <w:szCs w:val="20"/>
              </w:rPr>
              <w:t>58,7</w:t>
            </w:r>
          </w:p>
        </w:tc>
        <w:tc>
          <w:tcPr>
            <w:tcW w:w="853" w:type="dxa"/>
            <w:tcBorders>
              <w:top w:val="nil"/>
              <w:left w:val="nil"/>
              <w:bottom w:val="single" w:sz="4" w:space="0" w:color="auto"/>
              <w:right w:val="single" w:sz="4" w:space="0" w:color="auto"/>
            </w:tcBorders>
            <w:shd w:val="clear" w:color="auto" w:fill="auto"/>
            <w:vAlign w:val="center"/>
            <w:hideMark/>
          </w:tcPr>
          <w:p w14:paraId="3925FA4C" w14:textId="77777777" w:rsidR="00CA6C99" w:rsidRPr="00016A48" w:rsidRDefault="00CA6C99" w:rsidP="00CA6C99">
            <w:pPr>
              <w:jc w:val="right"/>
              <w:rPr>
                <w:sz w:val="20"/>
                <w:szCs w:val="20"/>
              </w:rPr>
            </w:pPr>
            <w:r w:rsidRPr="00016A48">
              <w:rPr>
                <w:sz w:val="20"/>
                <w:szCs w:val="20"/>
              </w:rPr>
              <w:t>1,4</w:t>
            </w:r>
          </w:p>
        </w:tc>
      </w:tr>
      <w:tr w:rsidR="00CA6C99" w:rsidRPr="00385CD3" w14:paraId="3A3FABE6" w14:textId="77777777" w:rsidTr="00B10506">
        <w:trPr>
          <w:trHeight w:val="300"/>
        </w:trPr>
        <w:tc>
          <w:tcPr>
            <w:tcW w:w="1134" w:type="dxa"/>
            <w:vMerge/>
            <w:tcBorders>
              <w:top w:val="nil"/>
              <w:left w:val="single" w:sz="4" w:space="0" w:color="auto"/>
              <w:bottom w:val="single" w:sz="4" w:space="0" w:color="auto"/>
              <w:right w:val="single" w:sz="4" w:space="0" w:color="auto"/>
            </w:tcBorders>
            <w:vAlign w:val="center"/>
            <w:hideMark/>
          </w:tcPr>
          <w:p w14:paraId="789A34C0" w14:textId="77777777" w:rsidR="00CA6C99" w:rsidRPr="00016A48" w:rsidRDefault="00CA6C99" w:rsidP="00CA6C99">
            <w:pPr>
              <w:rPr>
                <w:color w:val="231F1F"/>
                <w:sz w:val="20"/>
                <w:szCs w:val="20"/>
              </w:rPr>
            </w:pPr>
          </w:p>
        </w:tc>
        <w:tc>
          <w:tcPr>
            <w:tcW w:w="705" w:type="dxa"/>
            <w:tcBorders>
              <w:top w:val="nil"/>
              <w:left w:val="nil"/>
              <w:bottom w:val="single" w:sz="4" w:space="0" w:color="auto"/>
              <w:right w:val="single" w:sz="4" w:space="0" w:color="auto"/>
            </w:tcBorders>
            <w:shd w:val="clear" w:color="auto" w:fill="auto"/>
            <w:vAlign w:val="center"/>
            <w:hideMark/>
          </w:tcPr>
          <w:p w14:paraId="4EE6A455" w14:textId="77777777" w:rsidR="00CA6C99" w:rsidRPr="00016A48" w:rsidRDefault="00CA6C99" w:rsidP="00CA6C99">
            <w:pPr>
              <w:jc w:val="both"/>
              <w:rPr>
                <w:color w:val="231F1F"/>
                <w:sz w:val="20"/>
                <w:szCs w:val="20"/>
              </w:rPr>
            </w:pPr>
            <w:r w:rsidRPr="00016A48">
              <w:rPr>
                <w:color w:val="231F1F"/>
                <w:sz w:val="20"/>
                <w:szCs w:val="20"/>
              </w:rPr>
              <w:t>2019</w:t>
            </w:r>
          </w:p>
        </w:tc>
        <w:tc>
          <w:tcPr>
            <w:tcW w:w="849" w:type="dxa"/>
            <w:gridSpan w:val="3"/>
            <w:tcBorders>
              <w:top w:val="nil"/>
              <w:left w:val="nil"/>
              <w:bottom w:val="single" w:sz="4" w:space="0" w:color="auto"/>
              <w:right w:val="single" w:sz="4" w:space="0" w:color="auto"/>
            </w:tcBorders>
            <w:shd w:val="clear" w:color="auto" w:fill="auto"/>
            <w:noWrap/>
            <w:vAlign w:val="center"/>
            <w:hideMark/>
          </w:tcPr>
          <w:p w14:paraId="013B3C8E" w14:textId="5CCAA5B6" w:rsidR="00CA6C99" w:rsidRPr="00016A48" w:rsidRDefault="00CA6C99" w:rsidP="00CA6C99">
            <w:pPr>
              <w:jc w:val="right"/>
              <w:rPr>
                <w:sz w:val="20"/>
                <w:szCs w:val="20"/>
              </w:rPr>
            </w:pPr>
            <w:r w:rsidRPr="00016A48">
              <w:rPr>
                <w:sz w:val="20"/>
                <w:szCs w:val="20"/>
              </w:rPr>
              <w:t>1</w:t>
            </w:r>
            <w:r w:rsidR="00385CD3" w:rsidRPr="00016A48">
              <w:rPr>
                <w:sz w:val="20"/>
                <w:szCs w:val="20"/>
              </w:rPr>
              <w:t xml:space="preserve"> </w:t>
            </w:r>
            <w:r w:rsidRPr="00016A48">
              <w:rPr>
                <w:sz w:val="20"/>
                <w:szCs w:val="20"/>
              </w:rPr>
              <w:t>144,2</w:t>
            </w:r>
          </w:p>
        </w:tc>
        <w:tc>
          <w:tcPr>
            <w:tcW w:w="1211" w:type="dxa"/>
            <w:tcBorders>
              <w:top w:val="nil"/>
              <w:left w:val="nil"/>
              <w:bottom w:val="single" w:sz="4" w:space="0" w:color="auto"/>
              <w:right w:val="single" w:sz="4" w:space="0" w:color="auto"/>
            </w:tcBorders>
            <w:shd w:val="clear" w:color="auto" w:fill="auto"/>
            <w:noWrap/>
            <w:vAlign w:val="center"/>
            <w:hideMark/>
          </w:tcPr>
          <w:p w14:paraId="588EC7BC" w14:textId="77777777" w:rsidR="00CA6C99" w:rsidRPr="00016A48" w:rsidRDefault="00CA6C99" w:rsidP="00CA6C99">
            <w:pPr>
              <w:jc w:val="right"/>
              <w:rPr>
                <w:sz w:val="20"/>
                <w:szCs w:val="20"/>
              </w:rPr>
            </w:pPr>
            <w:r w:rsidRPr="00016A48">
              <w:rPr>
                <w:sz w:val="20"/>
                <w:szCs w:val="20"/>
              </w:rPr>
              <w:t>288,8</w:t>
            </w:r>
          </w:p>
        </w:tc>
        <w:tc>
          <w:tcPr>
            <w:tcW w:w="1057" w:type="dxa"/>
            <w:gridSpan w:val="2"/>
            <w:tcBorders>
              <w:top w:val="nil"/>
              <w:left w:val="nil"/>
              <w:bottom w:val="single" w:sz="4" w:space="0" w:color="auto"/>
              <w:right w:val="single" w:sz="4" w:space="0" w:color="auto"/>
            </w:tcBorders>
            <w:shd w:val="clear" w:color="auto" w:fill="auto"/>
            <w:noWrap/>
            <w:vAlign w:val="center"/>
            <w:hideMark/>
          </w:tcPr>
          <w:p w14:paraId="78916152" w14:textId="77777777" w:rsidR="00CA6C99" w:rsidRPr="00016A48" w:rsidRDefault="00CA6C99" w:rsidP="00CA6C99">
            <w:pPr>
              <w:jc w:val="right"/>
              <w:rPr>
                <w:sz w:val="20"/>
                <w:szCs w:val="20"/>
              </w:rPr>
            </w:pPr>
            <w:r w:rsidRPr="00016A48">
              <w:rPr>
                <w:sz w:val="20"/>
                <w:szCs w:val="20"/>
              </w:rPr>
              <w:t>203,2</w:t>
            </w:r>
          </w:p>
        </w:tc>
        <w:tc>
          <w:tcPr>
            <w:tcW w:w="1134" w:type="dxa"/>
            <w:gridSpan w:val="2"/>
            <w:tcBorders>
              <w:top w:val="nil"/>
              <w:left w:val="nil"/>
              <w:bottom w:val="single" w:sz="4" w:space="0" w:color="auto"/>
              <w:right w:val="single" w:sz="4" w:space="0" w:color="auto"/>
            </w:tcBorders>
            <w:shd w:val="clear" w:color="auto" w:fill="auto"/>
            <w:noWrap/>
            <w:vAlign w:val="center"/>
            <w:hideMark/>
          </w:tcPr>
          <w:p w14:paraId="7C4F6CEA" w14:textId="77777777" w:rsidR="00CA6C99" w:rsidRPr="00016A48" w:rsidRDefault="00CA6C99" w:rsidP="00CA6C99">
            <w:pPr>
              <w:jc w:val="right"/>
              <w:rPr>
                <w:sz w:val="20"/>
                <w:szCs w:val="20"/>
              </w:rPr>
            </w:pPr>
            <w:r w:rsidRPr="00016A48">
              <w:rPr>
                <w:sz w:val="20"/>
                <w:szCs w:val="20"/>
              </w:rPr>
              <w:t>28,1</w:t>
            </w:r>
          </w:p>
        </w:tc>
        <w:tc>
          <w:tcPr>
            <w:tcW w:w="1134" w:type="dxa"/>
            <w:tcBorders>
              <w:top w:val="nil"/>
              <w:left w:val="nil"/>
              <w:bottom w:val="single" w:sz="4" w:space="0" w:color="auto"/>
              <w:right w:val="single" w:sz="4" w:space="0" w:color="auto"/>
            </w:tcBorders>
            <w:shd w:val="clear" w:color="auto" w:fill="auto"/>
            <w:noWrap/>
            <w:vAlign w:val="center"/>
            <w:hideMark/>
          </w:tcPr>
          <w:p w14:paraId="0E123D07" w14:textId="77777777" w:rsidR="00CA6C99" w:rsidRPr="00016A48" w:rsidRDefault="00CA6C99" w:rsidP="00CA6C99">
            <w:pPr>
              <w:jc w:val="right"/>
              <w:rPr>
                <w:sz w:val="20"/>
                <w:szCs w:val="20"/>
              </w:rPr>
            </w:pPr>
            <w:r w:rsidRPr="00016A48">
              <w:rPr>
                <w:sz w:val="20"/>
                <w:szCs w:val="20"/>
              </w:rPr>
              <w:t>624,1</w:t>
            </w:r>
          </w:p>
        </w:tc>
        <w:tc>
          <w:tcPr>
            <w:tcW w:w="995" w:type="dxa"/>
            <w:tcBorders>
              <w:top w:val="nil"/>
              <w:left w:val="nil"/>
              <w:bottom w:val="single" w:sz="4" w:space="0" w:color="auto"/>
              <w:right w:val="single" w:sz="4" w:space="0" w:color="auto"/>
            </w:tcBorders>
            <w:shd w:val="clear" w:color="auto" w:fill="auto"/>
            <w:noWrap/>
            <w:vAlign w:val="center"/>
            <w:hideMark/>
          </w:tcPr>
          <w:p w14:paraId="6CBBFE4C" w14:textId="77777777" w:rsidR="00CA6C99" w:rsidRPr="00016A48" w:rsidRDefault="00CA6C99" w:rsidP="00CA6C99">
            <w:pPr>
              <w:jc w:val="right"/>
              <w:rPr>
                <w:sz w:val="20"/>
                <w:szCs w:val="20"/>
              </w:rPr>
            </w:pPr>
            <w:r w:rsidRPr="00016A48">
              <w:rPr>
                <w:sz w:val="20"/>
                <w:szCs w:val="20"/>
              </w:rPr>
              <w:t>52,4</w:t>
            </w:r>
          </w:p>
        </w:tc>
        <w:tc>
          <w:tcPr>
            <w:tcW w:w="853" w:type="dxa"/>
            <w:tcBorders>
              <w:top w:val="nil"/>
              <w:left w:val="nil"/>
              <w:bottom w:val="single" w:sz="4" w:space="0" w:color="auto"/>
              <w:right w:val="single" w:sz="4" w:space="0" w:color="auto"/>
            </w:tcBorders>
            <w:shd w:val="clear" w:color="auto" w:fill="auto"/>
            <w:noWrap/>
            <w:vAlign w:val="center"/>
            <w:hideMark/>
          </w:tcPr>
          <w:p w14:paraId="031791C4" w14:textId="77777777" w:rsidR="00CA6C99" w:rsidRPr="00016A48" w:rsidRDefault="00CA6C99" w:rsidP="00CA6C99">
            <w:pPr>
              <w:jc w:val="right"/>
              <w:rPr>
                <w:sz w:val="20"/>
                <w:szCs w:val="20"/>
              </w:rPr>
            </w:pPr>
            <w:r w:rsidRPr="00016A48">
              <w:rPr>
                <w:sz w:val="20"/>
                <w:szCs w:val="20"/>
              </w:rPr>
              <w:t>6,5</w:t>
            </w:r>
          </w:p>
        </w:tc>
      </w:tr>
      <w:tr w:rsidR="00CA6C99" w:rsidRPr="00385CD3" w14:paraId="3F849D42" w14:textId="77777777" w:rsidTr="00B10506">
        <w:trPr>
          <w:trHeight w:val="315"/>
        </w:trPr>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37B26A07" w14:textId="77777777" w:rsidR="00CA6C99" w:rsidRPr="00016A48" w:rsidRDefault="00CA6C99" w:rsidP="00CA6C99">
            <w:pPr>
              <w:jc w:val="center"/>
              <w:rPr>
                <w:color w:val="231F1F"/>
                <w:sz w:val="20"/>
                <w:szCs w:val="20"/>
              </w:rPr>
            </w:pPr>
            <w:r w:rsidRPr="00016A48">
              <w:rPr>
                <w:color w:val="231F1F"/>
                <w:sz w:val="20"/>
                <w:szCs w:val="20"/>
              </w:rPr>
              <w:lastRenderedPageBreak/>
              <w:t>Dorzecze Odry</w:t>
            </w:r>
          </w:p>
        </w:tc>
        <w:tc>
          <w:tcPr>
            <w:tcW w:w="705" w:type="dxa"/>
            <w:tcBorders>
              <w:top w:val="nil"/>
              <w:left w:val="nil"/>
              <w:bottom w:val="single" w:sz="4" w:space="0" w:color="auto"/>
              <w:right w:val="single" w:sz="4" w:space="0" w:color="auto"/>
            </w:tcBorders>
            <w:shd w:val="clear" w:color="auto" w:fill="auto"/>
            <w:vAlign w:val="center"/>
            <w:hideMark/>
          </w:tcPr>
          <w:p w14:paraId="529A665C" w14:textId="77777777" w:rsidR="00CA6C99" w:rsidRPr="00016A48" w:rsidRDefault="00CA6C99" w:rsidP="00CA6C99">
            <w:pPr>
              <w:jc w:val="both"/>
              <w:rPr>
                <w:color w:val="231F1F"/>
                <w:sz w:val="20"/>
                <w:szCs w:val="20"/>
              </w:rPr>
            </w:pPr>
            <w:r w:rsidRPr="00016A48">
              <w:rPr>
                <w:color w:val="231F1F"/>
                <w:sz w:val="20"/>
                <w:szCs w:val="20"/>
              </w:rPr>
              <w:t>2017</w:t>
            </w:r>
          </w:p>
        </w:tc>
        <w:tc>
          <w:tcPr>
            <w:tcW w:w="849" w:type="dxa"/>
            <w:gridSpan w:val="3"/>
            <w:tcBorders>
              <w:top w:val="nil"/>
              <w:left w:val="nil"/>
              <w:bottom w:val="single" w:sz="4" w:space="0" w:color="auto"/>
              <w:right w:val="single" w:sz="4" w:space="0" w:color="auto"/>
            </w:tcBorders>
            <w:shd w:val="clear" w:color="auto" w:fill="auto"/>
            <w:vAlign w:val="center"/>
            <w:hideMark/>
          </w:tcPr>
          <w:p w14:paraId="0855ACC5" w14:textId="77777777" w:rsidR="00CA6C99" w:rsidRPr="00016A48" w:rsidRDefault="00CA6C99" w:rsidP="00CA6C99">
            <w:pPr>
              <w:jc w:val="right"/>
              <w:rPr>
                <w:sz w:val="20"/>
                <w:szCs w:val="20"/>
              </w:rPr>
            </w:pPr>
            <w:r w:rsidRPr="00016A48">
              <w:rPr>
                <w:sz w:val="20"/>
                <w:szCs w:val="20"/>
              </w:rPr>
              <w:t>823,2</w:t>
            </w:r>
          </w:p>
        </w:tc>
        <w:tc>
          <w:tcPr>
            <w:tcW w:w="1211" w:type="dxa"/>
            <w:tcBorders>
              <w:top w:val="nil"/>
              <w:left w:val="nil"/>
              <w:bottom w:val="single" w:sz="4" w:space="0" w:color="auto"/>
              <w:right w:val="single" w:sz="4" w:space="0" w:color="auto"/>
            </w:tcBorders>
            <w:shd w:val="clear" w:color="auto" w:fill="auto"/>
            <w:vAlign w:val="center"/>
            <w:hideMark/>
          </w:tcPr>
          <w:p w14:paraId="59D1B0C5" w14:textId="77777777" w:rsidR="00CA6C99" w:rsidRPr="00016A48" w:rsidRDefault="00CA6C99" w:rsidP="00CA6C99">
            <w:pPr>
              <w:jc w:val="right"/>
              <w:rPr>
                <w:sz w:val="20"/>
                <w:szCs w:val="20"/>
              </w:rPr>
            </w:pPr>
            <w:r w:rsidRPr="00016A48">
              <w:rPr>
                <w:sz w:val="20"/>
                <w:szCs w:val="20"/>
              </w:rPr>
              <w:t>206,8</w:t>
            </w:r>
          </w:p>
        </w:tc>
        <w:tc>
          <w:tcPr>
            <w:tcW w:w="1057" w:type="dxa"/>
            <w:gridSpan w:val="2"/>
            <w:tcBorders>
              <w:top w:val="nil"/>
              <w:left w:val="nil"/>
              <w:bottom w:val="single" w:sz="4" w:space="0" w:color="auto"/>
              <w:right w:val="single" w:sz="4" w:space="0" w:color="auto"/>
            </w:tcBorders>
            <w:shd w:val="clear" w:color="auto" w:fill="auto"/>
            <w:vAlign w:val="center"/>
            <w:hideMark/>
          </w:tcPr>
          <w:p w14:paraId="5C77600A" w14:textId="77777777" w:rsidR="00CA6C99" w:rsidRPr="00016A48" w:rsidRDefault="00CA6C99" w:rsidP="00CA6C99">
            <w:pPr>
              <w:jc w:val="right"/>
              <w:rPr>
                <w:sz w:val="20"/>
                <w:szCs w:val="20"/>
              </w:rPr>
            </w:pPr>
            <w:r w:rsidRPr="00016A48">
              <w:rPr>
                <w:sz w:val="20"/>
                <w:szCs w:val="20"/>
              </w:rPr>
              <w:t>65,1</w:t>
            </w:r>
          </w:p>
        </w:tc>
        <w:tc>
          <w:tcPr>
            <w:tcW w:w="1134" w:type="dxa"/>
            <w:gridSpan w:val="2"/>
            <w:tcBorders>
              <w:top w:val="nil"/>
              <w:left w:val="nil"/>
              <w:bottom w:val="single" w:sz="4" w:space="0" w:color="auto"/>
              <w:right w:val="single" w:sz="4" w:space="0" w:color="auto"/>
            </w:tcBorders>
            <w:shd w:val="clear" w:color="auto" w:fill="auto"/>
            <w:vAlign w:val="center"/>
            <w:hideMark/>
          </w:tcPr>
          <w:p w14:paraId="6AAC3DBE" w14:textId="77777777" w:rsidR="00CA6C99" w:rsidRPr="00016A48" w:rsidRDefault="00CA6C99" w:rsidP="00CA6C99">
            <w:pPr>
              <w:jc w:val="right"/>
              <w:rPr>
                <w:sz w:val="20"/>
                <w:szCs w:val="20"/>
              </w:rPr>
            </w:pPr>
            <w:r w:rsidRPr="00016A48">
              <w:rPr>
                <w:sz w:val="20"/>
                <w:szCs w:val="20"/>
              </w:rPr>
              <w:t>92,7</w:t>
            </w:r>
          </w:p>
        </w:tc>
        <w:tc>
          <w:tcPr>
            <w:tcW w:w="1134" w:type="dxa"/>
            <w:tcBorders>
              <w:top w:val="nil"/>
              <w:left w:val="nil"/>
              <w:bottom w:val="single" w:sz="4" w:space="0" w:color="auto"/>
              <w:right w:val="single" w:sz="4" w:space="0" w:color="auto"/>
            </w:tcBorders>
            <w:shd w:val="clear" w:color="auto" w:fill="auto"/>
            <w:vAlign w:val="center"/>
            <w:hideMark/>
          </w:tcPr>
          <w:p w14:paraId="6CC98141" w14:textId="77777777" w:rsidR="00CA6C99" w:rsidRPr="00016A48" w:rsidRDefault="00CA6C99" w:rsidP="00CA6C99">
            <w:pPr>
              <w:jc w:val="right"/>
              <w:rPr>
                <w:sz w:val="20"/>
                <w:szCs w:val="20"/>
              </w:rPr>
            </w:pPr>
            <w:r w:rsidRPr="00016A48">
              <w:rPr>
                <w:sz w:val="20"/>
                <w:szCs w:val="20"/>
              </w:rPr>
              <w:t>413,2</w:t>
            </w:r>
          </w:p>
        </w:tc>
        <w:tc>
          <w:tcPr>
            <w:tcW w:w="995" w:type="dxa"/>
            <w:tcBorders>
              <w:top w:val="nil"/>
              <w:left w:val="nil"/>
              <w:bottom w:val="single" w:sz="4" w:space="0" w:color="auto"/>
              <w:right w:val="single" w:sz="4" w:space="0" w:color="auto"/>
            </w:tcBorders>
            <w:shd w:val="clear" w:color="auto" w:fill="auto"/>
            <w:vAlign w:val="center"/>
            <w:hideMark/>
          </w:tcPr>
          <w:p w14:paraId="097095A6" w14:textId="77777777" w:rsidR="00CA6C99" w:rsidRPr="00016A48" w:rsidRDefault="00CA6C99" w:rsidP="00CA6C99">
            <w:pPr>
              <w:jc w:val="right"/>
              <w:rPr>
                <w:sz w:val="20"/>
                <w:szCs w:val="20"/>
              </w:rPr>
            </w:pPr>
            <w:r w:rsidRPr="00016A48">
              <w:rPr>
                <w:sz w:val="20"/>
                <w:szCs w:val="20"/>
              </w:rPr>
              <w:t>45,2</w:t>
            </w:r>
          </w:p>
        </w:tc>
        <w:tc>
          <w:tcPr>
            <w:tcW w:w="853" w:type="dxa"/>
            <w:tcBorders>
              <w:top w:val="nil"/>
              <w:left w:val="nil"/>
              <w:bottom w:val="single" w:sz="4" w:space="0" w:color="auto"/>
              <w:right w:val="single" w:sz="4" w:space="0" w:color="auto"/>
            </w:tcBorders>
            <w:shd w:val="clear" w:color="auto" w:fill="auto"/>
            <w:vAlign w:val="center"/>
            <w:hideMark/>
          </w:tcPr>
          <w:p w14:paraId="3F29BEAC" w14:textId="77777777" w:rsidR="00CA6C99" w:rsidRPr="00016A48" w:rsidRDefault="00CA6C99" w:rsidP="00CA6C99">
            <w:pPr>
              <w:jc w:val="right"/>
              <w:rPr>
                <w:sz w:val="20"/>
                <w:szCs w:val="20"/>
              </w:rPr>
            </w:pPr>
            <w:r w:rsidRPr="00016A48">
              <w:rPr>
                <w:sz w:val="20"/>
                <w:szCs w:val="20"/>
              </w:rPr>
              <w:t>0,2</w:t>
            </w:r>
          </w:p>
        </w:tc>
      </w:tr>
      <w:tr w:rsidR="00CA6C99" w:rsidRPr="00385CD3" w14:paraId="6CDC61B5" w14:textId="77777777" w:rsidTr="00B10506">
        <w:trPr>
          <w:trHeight w:val="300"/>
        </w:trPr>
        <w:tc>
          <w:tcPr>
            <w:tcW w:w="1134" w:type="dxa"/>
            <w:vMerge/>
            <w:tcBorders>
              <w:top w:val="nil"/>
              <w:left w:val="single" w:sz="4" w:space="0" w:color="auto"/>
              <w:bottom w:val="single" w:sz="4" w:space="0" w:color="auto"/>
              <w:right w:val="single" w:sz="4" w:space="0" w:color="auto"/>
            </w:tcBorders>
            <w:vAlign w:val="center"/>
            <w:hideMark/>
          </w:tcPr>
          <w:p w14:paraId="5D91BF79" w14:textId="77777777" w:rsidR="00CA6C99" w:rsidRPr="00016A48" w:rsidRDefault="00CA6C99" w:rsidP="00CA6C99">
            <w:pPr>
              <w:rPr>
                <w:color w:val="231F1F"/>
                <w:sz w:val="20"/>
                <w:szCs w:val="20"/>
              </w:rPr>
            </w:pPr>
          </w:p>
        </w:tc>
        <w:tc>
          <w:tcPr>
            <w:tcW w:w="705" w:type="dxa"/>
            <w:tcBorders>
              <w:top w:val="nil"/>
              <w:left w:val="nil"/>
              <w:bottom w:val="single" w:sz="4" w:space="0" w:color="auto"/>
              <w:right w:val="single" w:sz="4" w:space="0" w:color="auto"/>
            </w:tcBorders>
            <w:shd w:val="clear" w:color="auto" w:fill="auto"/>
            <w:vAlign w:val="center"/>
            <w:hideMark/>
          </w:tcPr>
          <w:p w14:paraId="3B6B5E46" w14:textId="77777777" w:rsidR="00CA6C99" w:rsidRPr="00016A48" w:rsidRDefault="00CA6C99" w:rsidP="00CA6C99">
            <w:pPr>
              <w:jc w:val="both"/>
              <w:rPr>
                <w:color w:val="231F1F"/>
                <w:sz w:val="20"/>
                <w:szCs w:val="20"/>
              </w:rPr>
            </w:pPr>
            <w:r w:rsidRPr="00016A48">
              <w:rPr>
                <w:color w:val="231F1F"/>
                <w:sz w:val="20"/>
                <w:szCs w:val="20"/>
              </w:rPr>
              <w:t>2018</w:t>
            </w:r>
          </w:p>
        </w:tc>
        <w:tc>
          <w:tcPr>
            <w:tcW w:w="849" w:type="dxa"/>
            <w:gridSpan w:val="3"/>
            <w:tcBorders>
              <w:top w:val="nil"/>
              <w:left w:val="nil"/>
              <w:bottom w:val="single" w:sz="4" w:space="0" w:color="auto"/>
              <w:right w:val="single" w:sz="4" w:space="0" w:color="auto"/>
            </w:tcBorders>
            <w:shd w:val="clear" w:color="auto" w:fill="auto"/>
            <w:vAlign w:val="center"/>
            <w:hideMark/>
          </w:tcPr>
          <w:p w14:paraId="210C6AB0" w14:textId="77777777" w:rsidR="00CA6C99" w:rsidRPr="00016A48" w:rsidRDefault="00CA6C99" w:rsidP="00CA6C99">
            <w:pPr>
              <w:jc w:val="right"/>
              <w:rPr>
                <w:sz w:val="20"/>
                <w:szCs w:val="20"/>
              </w:rPr>
            </w:pPr>
            <w:r w:rsidRPr="00016A48">
              <w:rPr>
                <w:sz w:val="20"/>
                <w:szCs w:val="20"/>
              </w:rPr>
              <w:t>800,6</w:t>
            </w:r>
          </w:p>
        </w:tc>
        <w:tc>
          <w:tcPr>
            <w:tcW w:w="1211" w:type="dxa"/>
            <w:tcBorders>
              <w:top w:val="nil"/>
              <w:left w:val="nil"/>
              <w:bottom w:val="single" w:sz="4" w:space="0" w:color="auto"/>
              <w:right w:val="single" w:sz="4" w:space="0" w:color="auto"/>
            </w:tcBorders>
            <w:shd w:val="clear" w:color="auto" w:fill="auto"/>
            <w:vAlign w:val="center"/>
            <w:hideMark/>
          </w:tcPr>
          <w:p w14:paraId="7465B1CF" w14:textId="77777777" w:rsidR="00CA6C99" w:rsidRPr="00016A48" w:rsidRDefault="00CA6C99" w:rsidP="00CA6C99">
            <w:pPr>
              <w:jc w:val="right"/>
              <w:rPr>
                <w:sz w:val="20"/>
                <w:szCs w:val="20"/>
              </w:rPr>
            </w:pPr>
            <w:r w:rsidRPr="00016A48">
              <w:rPr>
                <w:sz w:val="20"/>
                <w:szCs w:val="20"/>
              </w:rPr>
              <w:t>183,4</w:t>
            </w:r>
          </w:p>
        </w:tc>
        <w:tc>
          <w:tcPr>
            <w:tcW w:w="1057" w:type="dxa"/>
            <w:gridSpan w:val="2"/>
            <w:tcBorders>
              <w:top w:val="nil"/>
              <w:left w:val="nil"/>
              <w:bottom w:val="single" w:sz="4" w:space="0" w:color="auto"/>
              <w:right w:val="single" w:sz="4" w:space="0" w:color="auto"/>
            </w:tcBorders>
            <w:shd w:val="clear" w:color="auto" w:fill="auto"/>
            <w:vAlign w:val="center"/>
            <w:hideMark/>
          </w:tcPr>
          <w:p w14:paraId="7C634429" w14:textId="77777777" w:rsidR="00CA6C99" w:rsidRPr="00016A48" w:rsidRDefault="00CA6C99" w:rsidP="00CA6C99">
            <w:pPr>
              <w:jc w:val="right"/>
              <w:rPr>
                <w:sz w:val="20"/>
                <w:szCs w:val="20"/>
              </w:rPr>
            </w:pPr>
            <w:r w:rsidRPr="00016A48">
              <w:rPr>
                <w:sz w:val="20"/>
                <w:szCs w:val="20"/>
              </w:rPr>
              <w:t>61,5</w:t>
            </w:r>
          </w:p>
        </w:tc>
        <w:tc>
          <w:tcPr>
            <w:tcW w:w="1134" w:type="dxa"/>
            <w:gridSpan w:val="2"/>
            <w:tcBorders>
              <w:top w:val="nil"/>
              <w:left w:val="nil"/>
              <w:bottom w:val="single" w:sz="4" w:space="0" w:color="auto"/>
              <w:right w:val="single" w:sz="4" w:space="0" w:color="auto"/>
            </w:tcBorders>
            <w:shd w:val="clear" w:color="auto" w:fill="auto"/>
            <w:vAlign w:val="center"/>
            <w:hideMark/>
          </w:tcPr>
          <w:p w14:paraId="073AE3BE" w14:textId="77777777" w:rsidR="00CA6C99" w:rsidRPr="00016A48" w:rsidRDefault="00CA6C99" w:rsidP="00CA6C99">
            <w:pPr>
              <w:jc w:val="right"/>
              <w:rPr>
                <w:sz w:val="20"/>
                <w:szCs w:val="20"/>
              </w:rPr>
            </w:pPr>
            <w:r w:rsidRPr="00016A48">
              <w:rPr>
                <w:sz w:val="20"/>
                <w:szCs w:val="20"/>
              </w:rPr>
              <w:t>92,6</w:t>
            </w:r>
          </w:p>
        </w:tc>
        <w:tc>
          <w:tcPr>
            <w:tcW w:w="1134" w:type="dxa"/>
            <w:tcBorders>
              <w:top w:val="nil"/>
              <w:left w:val="nil"/>
              <w:bottom w:val="single" w:sz="4" w:space="0" w:color="auto"/>
              <w:right w:val="single" w:sz="4" w:space="0" w:color="auto"/>
            </w:tcBorders>
            <w:shd w:val="clear" w:color="auto" w:fill="auto"/>
            <w:vAlign w:val="center"/>
            <w:hideMark/>
          </w:tcPr>
          <w:p w14:paraId="793F9376" w14:textId="77777777" w:rsidR="00CA6C99" w:rsidRPr="00016A48" w:rsidRDefault="00CA6C99" w:rsidP="00CA6C99">
            <w:pPr>
              <w:jc w:val="right"/>
              <w:rPr>
                <w:sz w:val="20"/>
                <w:szCs w:val="20"/>
              </w:rPr>
            </w:pPr>
            <w:r w:rsidRPr="00016A48">
              <w:rPr>
                <w:sz w:val="20"/>
                <w:szCs w:val="20"/>
              </w:rPr>
              <w:t>419,4</w:t>
            </w:r>
          </w:p>
        </w:tc>
        <w:tc>
          <w:tcPr>
            <w:tcW w:w="995" w:type="dxa"/>
            <w:tcBorders>
              <w:top w:val="nil"/>
              <w:left w:val="nil"/>
              <w:bottom w:val="single" w:sz="4" w:space="0" w:color="auto"/>
              <w:right w:val="single" w:sz="4" w:space="0" w:color="auto"/>
            </w:tcBorders>
            <w:shd w:val="clear" w:color="auto" w:fill="auto"/>
            <w:vAlign w:val="center"/>
            <w:hideMark/>
          </w:tcPr>
          <w:p w14:paraId="170912DA" w14:textId="77777777" w:rsidR="00CA6C99" w:rsidRPr="00016A48" w:rsidRDefault="00CA6C99" w:rsidP="00CA6C99">
            <w:pPr>
              <w:jc w:val="right"/>
              <w:rPr>
                <w:sz w:val="20"/>
                <w:szCs w:val="20"/>
              </w:rPr>
            </w:pPr>
            <w:r w:rsidRPr="00016A48">
              <w:rPr>
                <w:sz w:val="20"/>
                <w:szCs w:val="20"/>
              </w:rPr>
              <w:t>43,5</w:t>
            </w:r>
          </w:p>
        </w:tc>
        <w:tc>
          <w:tcPr>
            <w:tcW w:w="853" w:type="dxa"/>
            <w:tcBorders>
              <w:top w:val="nil"/>
              <w:left w:val="nil"/>
              <w:bottom w:val="single" w:sz="4" w:space="0" w:color="auto"/>
              <w:right w:val="single" w:sz="4" w:space="0" w:color="auto"/>
            </w:tcBorders>
            <w:shd w:val="clear" w:color="auto" w:fill="auto"/>
            <w:vAlign w:val="center"/>
            <w:hideMark/>
          </w:tcPr>
          <w:p w14:paraId="5224E7C5" w14:textId="77777777" w:rsidR="00CA6C99" w:rsidRPr="00016A48" w:rsidRDefault="00CA6C99" w:rsidP="00CA6C99">
            <w:pPr>
              <w:jc w:val="right"/>
              <w:rPr>
                <w:sz w:val="20"/>
                <w:szCs w:val="20"/>
              </w:rPr>
            </w:pPr>
            <w:r w:rsidRPr="00016A48">
              <w:rPr>
                <w:sz w:val="20"/>
                <w:szCs w:val="20"/>
              </w:rPr>
              <w:t>0,2</w:t>
            </w:r>
          </w:p>
        </w:tc>
      </w:tr>
      <w:tr w:rsidR="00CA6C99" w:rsidRPr="00385CD3" w14:paraId="5B1C8E33" w14:textId="77777777" w:rsidTr="00B10506">
        <w:trPr>
          <w:trHeight w:val="300"/>
        </w:trPr>
        <w:tc>
          <w:tcPr>
            <w:tcW w:w="1134" w:type="dxa"/>
            <w:vMerge/>
            <w:tcBorders>
              <w:top w:val="nil"/>
              <w:left w:val="single" w:sz="4" w:space="0" w:color="auto"/>
              <w:bottom w:val="single" w:sz="4" w:space="0" w:color="auto"/>
              <w:right w:val="single" w:sz="4" w:space="0" w:color="auto"/>
            </w:tcBorders>
            <w:vAlign w:val="center"/>
            <w:hideMark/>
          </w:tcPr>
          <w:p w14:paraId="5D9D413B" w14:textId="77777777" w:rsidR="00CA6C99" w:rsidRPr="00016A48" w:rsidRDefault="00CA6C99" w:rsidP="00CA6C99">
            <w:pPr>
              <w:rPr>
                <w:color w:val="231F1F"/>
                <w:sz w:val="20"/>
                <w:szCs w:val="20"/>
              </w:rPr>
            </w:pPr>
          </w:p>
        </w:tc>
        <w:tc>
          <w:tcPr>
            <w:tcW w:w="705" w:type="dxa"/>
            <w:tcBorders>
              <w:top w:val="nil"/>
              <w:left w:val="nil"/>
              <w:bottom w:val="single" w:sz="4" w:space="0" w:color="auto"/>
              <w:right w:val="single" w:sz="4" w:space="0" w:color="auto"/>
            </w:tcBorders>
            <w:shd w:val="clear" w:color="auto" w:fill="auto"/>
            <w:vAlign w:val="center"/>
            <w:hideMark/>
          </w:tcPr>
          <w:p w14:paraId="74DC6499" w14:textId="77777777" w:rsidR="00CA6C99" w:rsidRPr="00016A48" w:rsidRDefault="00CA6C99" w:rsidP="00CA6C99">
            <w:pPr>
              <w:jc w:val="both"/>
              <w:rPr>
                <w:color w:val="231F1F"/>
                <w:sz w:val="20"/>
                <w:szCs w:val="20"/>
              </w:rPr>
            </w:pPr>
            <w:r w:rsidRPr="00016A48">
              <w:rPr>
                <w:color w:val="231F1F"/>
                <w:sz w:val="20"/>
                <w:szCs w:val="20"/>
              </w:rPr>
              <w:t>2019</w:t>
            </w:r>
          </w:p>
        </w:tc>
        <w:tc>
          <w:tcPr>
            <w:tcW w:w="849" w:type="dxa"/>
            <w:gridSpan w:val="3"/>
            <w:tcBorders>
              <w:top w:val="nil"/>
              <w:left w:val="nil"/>
              <w:bottom w:val="single" w:sz="4" w:space="0" w:color="auto"/>
              <w:right w:val="single" w:sz="4" w:space="0" w:color="auto"/>
            </w:tcBorders>
            <w:shd w:val="clear" w:color="auto" w:fill="auto"/>
            <w:noWrap/>
            <w:vAlign w:val="center"/>
            <w:hideMark/>
          </w:tcPr>
          <w:p w14:paraId="460C3E90" w14:textId="77777777" w:rsidR="00CA6C99" w:rsidRPr="00016A48" w:rsidRDefault="00CA6C99" w:rsidP="00CA6C99">
            <w:pPr>
              <w:jc w:val="right"/>
              <w:rPr>
                <w:sz w:val="20"/>
                <w:szCs w:val="20"/>
              </w:rPr>
            </w:pPr>
            <w:r w:rsidRPr="00016A48">
              <w:rPr>
                <w:sz w:val="20"/>
                <w:szCs w:val="20"/>
              </w:rPr>
              <w:t>742,2</w:t>
            </w:r>
          </w:p>
        </w:tc>
        <w:tc>
          <w:tcPr>
            <w:tcW w:w="1211" w:type="dxa"/>
            <w:tcBorders>
              <w:top w:val="nil"/>
              <w:left w:val="nil"/>
              <w:bottom w:val="single" w:sz="4" w:space="0" w:color="auto"/>
              <w:right w:val="single" w:sz="4" w:space="0" w:color="auto"/>
            </w:tcBorders>
            <w:shd w:val="clear" w:color="auto" w:fill="auto"/>
            <w:noWrap/>
            <w:vAlign w:val="center"/>
            <w:hideMark/>
          </w:tcPr>
          <w:p w14:paraId="5EC8F340" w14:textId="77777777" w:rsidR="00CA6C99" w:rsidRPr="00016A48" w:rsidRDefault="00CA6C99" w:rsidP="00CA6C99">
            <w:pPr>
              <w:jc w:val="right"/>
              <w:rPr>
                <w:sz w:val="20"/>
                <w:szCs w:val="20"/>
              </w:rPr>
            </w:pPr>
            <w:r w:rsidRPr="00016A48">
              <w:rPr>
                <w:sz w:val="20"/>
                <w:szCs w:val="20"/>
              </w:rPr>
              <w:t>165,8</w:t>
            </w:r>
          </w:p>
        </w:tc>
        <w:tc>
          <w:tcPr>
            <w:tcW w:w="1057" w:type="dxa"/>
            <w:gridSpan w:val="2"/>
            <w:tcBorders>
              <w:top w:val="nil"/>
              <w:left w:val="nil"/>
              <w:bottom w:val="single" w:sz="4" w:space="0" w:color="auto"/>
              <w:right w:val="single" w:sz="4" w:space="0" w:color="auto"/>
            </w:tcBorders>
            <w:shd w:val="clear" w:color="auto" w:fill="auto"/>
            <w:noWrap/>
            <w:vAlign w:val="center"/>
            <w:hideMark/>
          </w:tcPr>
          <w:p w14:paraId="5E28CF64" w14:textId="77777777" w:rsidR="00CA6C99" w:rsidRPr="00016A48" w:rsidRDefault="00CA6C99" w:rsidP="00CA6C99">
            <w:pPr>
              <w:jc w:val="right"/>
              <w:rPr>
                <w:sz w:val="20"/>
                <w:szCs w:val="20"/>
              </w:rPr>
            </w:pPr>
            <w:r w:rsidRPr="00016A48">
              <w:rPr>
                <w:sz w:val="20"/>
                <w:szCs w:val="20"/>
              </w:rPr>
              <w:t>92,3</w:t>
            </w:r>
          </w:p>
        </w:tc>
        <w:tc>
          <w:tcPr>
            <w:tcW w:w="1134" w:type="dxa"/>
            <w:gridSpan w:val="2"/>
            <w:tcBorders>
              <w:top w:val="nil"/>
              <w:left w:val="nil"/>
              <w:bottom w:val="single" w:sz="4" w:space="0" w:color="auto"/>
              <w:right w:val="single" w:sz="4" w:space="0" w:color="auto"/>
            </w:tcBorders>
            <w:shd w:val="clear" w:color="auto" w:fill="auto"/>
            <w:noWrap/>
            <w:vAlign w:val="center"/>
            <w:hideMark/>
          </w:tcPr>
          <w:p w14:paraId="5EA913CE" w14:textId="77777777" w:rsidR="00CA6C99" w:rsidRPr="00016A48" w:rsidRDefault="00CA6C99" w:rsidP="00CA6C99">
            <w:pPr>
              <w:jc w:val="right"/>
              <w:rPr>
                <w:sz w:val="20"/>
                <w:szCs w:val="20"/>
              </w:rPr>
            </w:pPr>
            <w:r w:rsidRPr="00016A48">
              <w:rPr>
                <w:sz w:val="20"/>
                <w:szCs w:val="20"/>
              </w:rPr>
              <w:t>61,5</w:t>
            </w:r>
          </w:p>
        </w:tc>
        <w:tc>
          <w:tcPr>
            <w:tcW w:w="1134" w:type="dxa"/>
            <w:tcBorders>
              <w:top w:val="nil"/>
              <w:left w:val="nil"/>
              <w:bottom w:val="single" w:sz="4" w:space="0" w:color="auto"/>
              <w:right w:val="single" w:sz="4" w:space="0" w:color="auto"/>
            </w:tcBorders>
            <w:shd w:val="clear" w:color="auto" w:fill="auto"/>
            <w:noWrap/>
            <w:vAlign w:val="center"/>
            <w:hideMark/>
          </w:tcPr>
          <w:p w14:paraId="1769B5EE" w14:textId="77777777" w:rsidR="00CA6C99" w:rsidRPr="00016A48" w:rsidRDefault="00CA6C99" w:rsidP="00CA6C99">
            <w:pPr>
              <w:jc w:val="right"/>
              <w:rPr>
                <w:sz w:val="20"/>
                <w:szCs w:val="20"/>
              </w:rPr>
            </w:pPr>
            <w:r w:rsidRPr="00016A48">
              <w:rPr>
                <w:sz w:val="20"/>
                <w:szCs w:val="20"/>
              </w:rPr>
              <w:t>422,5</w:t>
            </w:r>
          </w:p>
        </w:tc>
        <w:tc>
          <w:tcPr>
            <w:tcW w:w="995" w:type="dxa"/>
            <w:tcBorders>
              <w:top w:val="nil"/>
              <w:left w:val="nil"/>
              <w:bottom w:val="single" w:sz="4" w:space="0" w:color="auto"/>
              <w:right w:val="single" w:sz="4" w:space="0" w:color="auto"/>
            </w:tcBorders>
            <w:shd w:val="clear" w:color="auto" w:fill="auto"/>
            <w:noWrap/>
            <w:vAlign w:val="center"/>
            <w:hideMark/>
          </w:tcPr>
          <w:p w14:paraId="4D753B1C" w14:textId="77777777" w:rsidR="00CA6C99" w:rsidRPr="00016A48" w:rsidRDefault="00CA6C99" w:rsidP="00CA6C99">
            <w:pPr>
              <w:jc w:val="right"/>
              <w:rPr>
                <w:sz w:val="20"/>
                <w:szCs w:val="20"/>
              </w:rPr>
            </w:pPr>
            <w:r w:rsidRPr="00016A48">
              <w:rPr>
                <w:sz w:val="20"/>
                <w:szCs w:val="20"/>
              </w:rPr>
              <w:t>43,4</w:t>
            </w:r>
          </w:p>
        </w:tc>
        <w:tc>
          <w:tcPr>
            <w:tcW w:w="853" w:type="dxa"/>
            <w:tcBorders>
              <w:top w:val="nil"/>
              <w:left w:val="nil"/>
              <w:bottom w:val="single" w:sz="4" w:space="0" w:color="auto"/>
              <w:right w:val="single" w:sz="4" w:space="0" w:color="auto"/>
            </w:tcBorders>
            <w:shd w:val="clear" w:color="auto" w:fill="auto"/>
            <w:noWrap/>
            <w:vAlign w:val="center"/>
            <w:hideMark/>
          </w:tcPr>
          <w:p w14:paraId="25697E3C" w14:textId="77777777" w:rsidR="00CA6C99" w:rsidRPr="00016A48" w:rsidRDefault="00CA6C99" w:rsidP="00CA6C99">
            <w:pPr>
              <w:jc w:val="right"/>
              <w:rPr>
                <w:sz w:val="20"/>
                <w:szCs w:val="20"/>
              </w:rPr>
            </w:pPr>
            <w:r w:rsidRPr="00016A48">
              <w:rPr>
                <w:sz w:val="20"/>
                <w:szCs w:val="20"/>
              </w:rPr>
              <w:t>0,2</w:t>
            </w:r>
          </w:p>
        </w:tc>
      </w:tr>
      <w:tr w:rsidR="00CA6C99" w:rsidRPr="00385CD3" w14:paraId="4C74E0EC" w14:textId="77777777" w:rsidTr="00B10506">
        <w:trPr>
          <w:trHeight w:val="315"/>
        </w:trPr>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71882286" w14:textId="77777777" w:rsidR="00CA6C99" w:rsidRPr="00016A48" w:rsidRDefault="00CA6C99" w:rsidP="00CA6C99">
            <w:pPr>
              <w:jc w:val="center"/>
              <w:rPr>
                <w:color w:val="231F1F"/>
                <w:sz w:val="20"/>
                <w:szCs w:val="20"/>
              </w:rPr>
            </w:pPr>
            <w:r w:rsidRPr="00016A48">
              <w:rPr>
                <w:color w:val="231F1F"/>
                <w:sz w:val="20"/>
                <w:szCs w:val="20"/>
              </w:rPr>
              <w:t>Dorzecze rzek przymorza*</w:t>
            </w:r>
          </w:p>
        </w:tc>
        <w:tc>
          <w:tcPr>
            <w:tcW w:w="705" w:type="dxa"/>
            <w:tcBorders>
              <w:top w:val="nil"/>
              <w:left w:val="nil"/>
              <w:bottom w:val="single" w:sz="4" w:space="0" w:color="auto"/>
              <w:right w:val="single" w:sz="4" w:space="0" w:color="auto"/>
            </w:tcBorders>
            <w:shd w:val="clear" w:color="auto" w:fill="auto"/>
            <w:vAlign w:val="center"/>
            <w:hideMark/>
          </w:tcPr>
          <w:p w14:paraId="0EA17362" w14:textId="77777777" w:rsidR="00CA6C99" w:rsidRPr="00016A48" w:rsidRDefault="00CA6C99" w:rsidP="00CA6C99">
            <w:pPr>
              <w:jc w:val="both"/>
              <w:rPr>
                <w:color w:val="231F1F"/>
                <w:sz w:val="20"/>
                <w:szCs w:val="20"/>
              </w:rPr>
            </w:pPr>
            <w:r w:rsidRPr="00016A48">
              <w:rPr>
                <w:color w:val="231F1F"/>
                <w:sz w:val="20"/>
                <w:szCs w:val="20"/>
              </w:rPr>
              <w:t>2017</w:t>
            </w:r>
          </w:p>
        </w:tc>
        <w:tc>
          <w:tcPr>
            <w:tcW w:w="849" w:type="dxa"/>
            <w:gridSpan w:val="3"/>
            <w:tcBorders>
              <w:top w:val="nil"/>
              <w:left w:val="nil"/>
              <w:bottom w:val="single" w:sz="4" w:space="0" w:color="auto"/>
              <w:right w:val="single" w:sz="4" w:space="0" w:color="auto"/>
            </w:tcBorders>
            <w:shd w:val="clear" w:color="auto" w:fill="auto"/>
            <w:vAlign w:val="center"/>
            <w:hideMark/>
          </w:tcPr>
          <w:p w14:paraId="62D41E16" w14:textId="77777777" w:rsidR="00CA6C99" w:rsidRPr="00016A48" w:rsidRDefault="00CA6C99" w:rsidP="00CA6C99">
            <w:pPr>
              <w:jc w:val="right"/>
              <w:rPr>
                <w:sz w:val="20"/>
                <w:szCs w:val="20"/>
              </w:rPr>
            </w:pPr>
            <w:r w:rsidRPr="00016A48">
              <w:rPr>
                <w:sz w:val="20"/>
                <w:szCs w:val="20"/>
              </w:rPr>
              <w:t>178,0</w:t>
            </w:r>
          </w:p>
        </w:tc>
        <w:tc>
          <w:tcPr>
            <w:tcW w:w="1211" w:type="dxa"/>
            <w:tcBorders>
              <w:top w:val="nil"/>
              <w:left w:val="nil"/>
              <w:bottom w:val="single" w:sz="4" w:space="0" w:color="auto"/>
              <w:right w:val="single" w:sz="4" w:space="0" w:color="auto"/>
            </w:tcBorders>
            <w:shd w:val="clear" w:color="auto" w:fill="auto"/>
            <w:vAlign w:val="center"/>
            <w:hideMark/>
          </w:tcPr>
          <w:p w14:paraId="7E9327A0" w14:textId="77777777" w:rsidR="00CA6C99" w:rsidRPr="00016A48" w:rsidRDefault="00CA6C99" w:rsidP="00CA6C99">
            <w:pPr>
              <w:jc w:val="right"/>
              <w:rPr>
                <w:sz w:val="20"/>
                <w:szCs w:val="20"/>
              </w:rPr>
            </w:pPr>
            <w:r w:rsidRPr="00016A48">
              <w:rPr>
                <w:sz w:val="20"/>
                <w:szCs w:val="20"/>
              </w:rPr>
              <w:t>7,2</w:t>
            </w:r>
          </w:p>
        </w:tc>
        <w:tc>
          <w:tcPr>
            <w:tcW w:w="1057" w:type="dxa"/>
            <w:gridSpan w:val="2"/>
            <w:tcBorders>
              <w:top w:val="nil"/>
              <w:left w:val="nil"/>
              <w:bottom w:val="single" w:sz="4" w:space="0" w:color="auto"/>
              <w:right w:val="single" w:sz="4" w:space="0" w:color="auto"/>
            </w:tcBorders>
            <w:shd w:val="clear" w:color="auto" w:fill="auto"/>
            <w:vAlign w:val="center"/>
            <w:hideMark/>
          </w:tcPr>
          <w:p w14:paraId="6E642C11" w14:textId="77777777" w:rsidR="00CA6C99" w:rsidRPr="00016A48" w:rsidRDefault="00CA6C99" w:rsidP="00CA6C99">
            <w:pPr>
              <w:jc w:val="right"/>
              <w:rPr>
                <w:sz w:val="20"/>
                <w:szCs w:val="20"/>
              </w:rPr>
            </w:pPr>
            <w:r w:rsidRPr="00016A48">
              <w:rPr>
                <w:sz w:val="20"/>
                <w:szCs w:val="20"/>
              </w:rPr>
              <w:t>2,7</w:t>
            </w:r>
          </w:p>
        </w:tc>
        <w:tc>
          <w:tcPr>
            <w:tcW w:w="1134" w:type="dxa"/>
            <w:gridSpan w:val="2"/>
            <w:tcBorders>
              <w:top w:val="nil"/>
              <w:left w:val="nil"/>
              <w:bottom w:val="single" w:sz="4" w:space="0" w:color="auto"/>
              <w:right w:val="single" w:sz="4" w:space="0" w:color="auto"/>
            </w:tcBorders>
            <w:shd w:val="clear" w:color="auto" w:fill="auto"/>
            <w:vAlign w:val="center"/>
            <w:hideMark/>
          </w:tcPr>
          <w:p w14:paraId="13FB8DA0" w14:textId="77777777" w:rsidR="00CA6C99" w:rsidRPr="00016A48" w:rsidRDefault="00CA6C99" w:rsidP="00CA6C99">
            <w:pPr>
              <w:jc w:val="right"/>
              <w:rPr>
                <w:sz w:val="20"/>
                <w:szCs w:val="20"/>
              </w:rPr>
            </w:pPr>
            <w:r w:rsidRPr="00016A48">
              <w:rPr>
                <w:sz w:val="20"/>
                <w:szCs w:val="20"/>
              </w:rPr>
              <w:t>55,2</w:t>
            </w:r>
          </w:p>
        </w:tc>
        <w:tc>
          <w:tcPr>
            <w:tcW w:w="1134" w:type="dxa"/>
            <w:tcBorders>
              <w:top w:val="nil"/>
              <w:left w:val="nil"/>
              <w:bottom w:val="single" w:sz="4" w:space="0" w:color="auto"/>
              <w:right w:val="single" w:sz="4" w:space="0" w:color="auto"/>
            </w:tcBorders>
            <w:shd w:val="clear" w:color="auto" w:fill="auto"/>
            <w:vAlign w:val="center"/>
            <w:hideMark/>
          </w:tcPr>
          <w:p w14:paraId="3474F9EF" w14:textId="77777777" w:rsidR="00CA6C99" w:rsidRPr="00016A48" w:rsidRDefault="00CA6C99" w:rsidP="00CA6C99">
            <w:pPr>
              <w:jc w:val="right"/>
              <w:rPr>
                <w:sz w:val="20"/>
                <w:szCs w:val="20"/>
              </w:rPr>
            </w:pPr>
            <w:r w:rsidRPr="00016A48">
              <w:rPr>
                <w:sz w:val="20"/>
                <w:szCs w:val="20"/>
              </w:rPr>
              <w:t>111,4</w:t>
            </w:r>
          </w:p>
        </w:tc>
        <w:tc>
          <w:tcPr>
            <w:tcW w:w="995" w:type="dxa"/>
            <w:tcBorders>
              <w:top w:val="nil"/>
              <w:left w:val="nil"/>
              <w:bottom w:val="single" w:sz="4" w:space="0" w:color="auto"/>
              <w:right w:val="single" w:sz="4" w:space="0" w:color="auto"/>
            </w:tcBorders>
            <w:shd w:val="clear" w:color="auto" w:fill="auto"/>
            <w:vAlign w:val="center"/>
            <w:hideMark/>
          </w:tcPr>
          <w:p w14:paraId="06A51241" w14:textId="77777777" w:rsidR="00CA6C99" w:rsidRPr="00016A48" w:rsidRDefault="00CA6C99" w:rsidP="00CA6C99">
            <w:pPr>
              <w:jc w:val="right"/>
              <w:rPr>
                <w:sz w:val="20"/>
                <w:szCs w:val="20"/>
              </w:rPr>
            </w:pPr>
            <w:r w:rsidRPr="00016A48">
              <w:rPr>
                <w:sz w:val="20"/>
                <w:szCs w:val="20"/>
              </w:rPr>
              <w:t>1,5</w:t>
            </w:r>
          </w:p>
        </w:tc>
        <w:tc>
          <w:tcPr>
            <w:tcW w:w="853" w:type="dxa"/>
            <w:tcBorders>
              <w:top w:val="nil"/>
              <w:left w:val="nil"/>
              <w:bottom w:val="single" w:sz="4" w:space="0" w:color="auto"/>
              <w:right w:val="single" w:sz="4" w:space="0" w:color="auto"/>
            </w:tcBorders>
            <w:shd w:val="clear" w:color="auto" w:fill="auto"/>
            <w:vAlign w:val="center"/>
            <w:hideMark/>
          </w:tcPr>
          <w:p w14:paraId="05BA0595" w14:textId="77777777" w:rsidR="00CA6C99" w:rsidRPr="00016A48" w:rsidRDefault="00CA6C99" w:rsidP="00CA6C99">
            <w:pPr>
              <w:jc w:val="right"/>
              <w:rPr>
                <w:sz w:val="20"/>
                <w:szCs w:val="20"/>
              </w:rPr>
            </w:pPr>
            <w:r w:rsidRPr="00016A48">
              <w:rPr>
                <w:sz w:val="20"/>
                <w:szCs w:val="20"/>
              </w:rPr>
              <w:t>0,0</w:t>
            </w:r>
          </w:p>
        </w:tc>
      </w:tr>
      <w:tr w:rsidR="00CA6C99" w:rsidRPr="00385CD3" w14:paraId="78BD44FB" w14:textId="77777777" w:rsidTr="00B10506">
        <w:trPr>
          <w:trHeight w:val="300"/>
        </w:trPr>
        <w:tc>
          <w:tcPr>
            <w:tcW w:w="1134" w:type="dxa"/>
            <w:vMerge/>
            <w:tcBorders>
              <w:top w:val="nil"/>
              <w:left w:val="single" w:sz="4" w:space="0" w:color="auto"/>
              <w:bottom w:val="single" w:sz="4" w:space="0" w:color="auto"/>
              <w:right w:val="single" w:sz="4" w:space="0" w:color="auto"/>
            </w:tcBorders>
            <w:vAlign w:val="center"/>
            <w:hideMark/>
          </w:tcPr>
          <w:p w14:paraId="3AE595A0" w14:textId="77777777" w:rsidR="00CA6C99" w:rsidRPr="00016A48" w:rsidRDefault="00CA6C99" w:rsidP="00CA6C99">
            <w:pPr>
              <w:rPr>
                <w:color w:val="231F1F"/>
                <w:sz w:val="20"/>
                <w:szCs w:val="20"/>
              </w:rPr>
            </w:pPr>
          </w:p>
        </w:tc>
        <w:tc>
          <w:tcPr>
            <w:tcW w:w="705" w:type="dxa"/>
            <w:tcBorders>
              <w:top w:val="nil"/>
              <w:left w:val="nil"/>
              <w:bottom w:val="single" w:sz="4" w:space="0" w:color="auto"/>
              <w:right w:val="single" w:sz="4" w:space="0" w:color="auto"/>
            </w:tcBorders>
            <w:shd w:val="clear" w:color="auto" w:fill="auto"/>
            <w:vAlign w:val="center"/>
            <w:hideMark/>
          </w:tcPr>
          <w:p w14:paraId="14A9F771" w14:textId="77777777" w:rsidR="00CA6C99" w:rsidRPr="00016A48" w:rsidRDefault="00CA6C99" w:rsidP="00CA6C99">
            <w:pPr>
              <w:jc w:val="both"/>
              <w:rPr>
                <w:color w:val="231F1F"/>
                <w:sz w:val="20"/>
                <w:szCs w:val="20"/>
              </w:rPr>
            </w:pPr>
            <w:r w:rsidRPr="00016A48">
              <w:rPr>
                <w:color w:val="231F1F"/>
                <w:sz w:val="20"/>
                <w:szCs w:val="20"/>
              </w:rPr>
              <w:t>2018</w:t>
            </w:r>
          </w:p>
        </w:tc>
        <w:tc>
          <w:tcPr>
            <w:tcW w:w="849" w:type="dxa"/>
            <w:gridSpan w:val="3"/>
            <w:tcBorders>
              <w:top w:val="nil"/>
              <w:left w:val="nil"/>
              <w:bottom w:val="single" w:sz="4" w:space="0" w:color="auto"/>
              <w:right w:val="single" w:sz="4" w:space="0" w:color="auto"/>
            </w:tcBorders>
            <w:shd w:val="clear" w:color="auto" w:fill="auto"/>
            <w:vAlign w:val="center"/>
            <w:hideMark/>
          </w:tcPr>
          <w:p w14:paraId="57865522" w14:textId="77777777" w:rsidR="00CA6C99" w:rsidRPr="00016A48" w:rsidRDefault="00CA6C99" w:rsidP="00CA6C99">
            <w:pPr>
              <w:jc w:val="right"/>
              <w:rPr>
                <w:sz w:val="20"/>
                <w:szCs w:val="20"/>
              </w:rPr>
            </w:pPr>
            <w:r w:rsidRPr="00016A48">
              <w:rPr>
                <w:sz w:val="20"/>
                <w:szCs w:val="20"/>
              </w:rPr>
              <w:t>179,9</w:t>
            </w:r>
          </w:p>
        </w:tc>
        <w:tc>
          <w:tcPr>
            <w:tcW w:w="1211" w:type="dxa"/>
            <w:tcBorders>
              <w:top w:val="nil"/>
              <w:left w:val="nil"/>
              <w:bottom w:val="single" w:sz="4" w:space="0" w:color="auto"/>
              <w:right w:val="single" w:sz="4" w:space="0" w:color="auto"/>
            </w:tcBorders>
            <w:shd w:val="clear" w:color="auto" w:fill="auto"/>
            <w:vAlign w:val="center"/>
            <w:hideMark/>
          </w:tcPr>
          <w:p w14:paraId="577CE433" w14:textId="77777777" w:rsidR="00CA6C99" w:rsidRPr="00016A48" w:rsidRDefault="00CA6C99" w:rsidP="00CA6C99">
            <w:pPr>
              <w:jc w:val="right"/>
              <w:rPr>
                <w:sz w:val="20"/>
                <w:szCs w:val="20"/>
              </w:rPr>
            </w:pPr>
            <w:r w:rsidRPr="00016A48">
              <w:rPr>
                <w:sz w:val="20"/>
                <w:szCs w:val="20"/>
              </w:rPr>
              <w:t>6,5</w:t>
            </w:r>
          </w:p>
        </w:tc>
        <w:tc>
          <w:tcPr>
            <w:tcW w:w="1057" w:type="dxa"/>
            <w:gridSpan w:val="2"/>
            <w:tcBorders>
              <w:top w:val="nil"/>
              <w:left w:val="nil"/>
              <w:bottom w:val="single" w:sz="4" w:space="0" w:color="auto"/>
              <w:right w:val="single" w:sz="4" w:space="0" w:color="auto"/>
            </w:tcBorders>
            <w:shd w:val="clear" w:color="auto" w:fill="auto"/>
            <w:vAlign w:val="center"/>
            <w:hideMark/>
          </w:tcPr>
          <w:p w14:paraId="6D4B531D" w14:textId="77777777" w:rsidR="00CA6C99" w:rsidRPr="00016A48" w:rsidRDefault="00CA6C99" w:rsidP="00CA6C99">
            <w:pPr>
              <w:jc w:val="right"/>
              <w:rPr>
                <w:sz w:val="20"/>
                <w:szCs w:val="20"/>
              </w:rPr>
            </w:pPr>
            <w:r w:rsidRPr="00016A48">
              <w:rPr>
                <w:sz w:val="20"/>
                <w:szCs w:val="20"/>
              </w:rPr>
              <w:t>2,2</w:t>
            </w:r>
          </w:p>
        </w:tc>
        <w:tc>
          <w:tcPr>
            <w:tcW w:w="1134" w:type="dxa"/>
            <w:gridSpan w:val="2"/>
            <w:tcBorders>
              <w:top w:val="nil"/>
              <w:left w:val="nil"/>
              <w:bottom w:val="single" w:sz="4" w:space="0" w:color="auto"/>
              <w:right w:val="single" w:sz="4" w:space="0" w:color="auto"/>
            </w:tcBorders>
            <w:shd w:val="clear" w:color="auto" w:fill="auto"/>
            <w:vAlign w:val="center"/>
            <w:hideMark/>
          </w:tcPr>
          <w:p w14:paraId="7DC07086" w14:textId="77777777" w:rsidR="00CA6C99" w:rsidRPr="00016A48" w:rsidRDefault="00CA6C99" w:rsidP="00CA6C99">
            <w:pPr>
              <w:jc w:val="right"/>
              <w:rPr>
                <w:sz w:val="20"/>
                <w:szCs w:val="20"/>
              </w:rPr>
            </w:pPr>
            <w:r w:rsidRPr="00016A48">
              <w:rPr>
                <w:sz w:val="20"/>
                <w:szCs w:val="20"/>
              </w:rPr>
              <w:t>55,1</w:t>
            </w:r>
          </w:p>
        </w:tc>
        <w:tc>
          <w:tcPr>
            <w:tcW w:w="1134" w:type="dxa"/>
            <w:tcBorders>
              <w:top w:val="nil"/>
              <w:left w:val="nil"/>
              <w:bottom w:val="single" w:sz="4" w:space="0" w:color="auto"/>
              <w:right w:val="single" w:sz="4" w:space="0" w:color="auto"/>
            </w:tcBorders>
            <w:shd w:val="clear" w:color="auto" w:fill="auto"/>
            <w:vAlign w:val="center"/>
            <w:hideMark/>
          </w:tcPr>
          <w:p w14:paraId="5AA9C195" w14:textId="77777777" w:rsidR="00CA6C99" w:rsidRPr="00016A48" w:rsidRDefault="00CA6C99" w:rsidP="00CA6C99">
            <w:pPr>
              <w:jc w:val="right"/>
              <w:rPr>
                <w:sz w:val="20"/>
                <w:szCs w:val="20"/>
              </w:rPr>
            </w:pPr>
            <w:r w:rsidRPr="00016A48">
              <w:rPr>
                <w:sz w:val="20"/>
                <w:szCs w:val="20"/>
              </w:rPr>
              <w:t>113,5</w:t>
            </w:r>
          </w:p>
        </w:tc>
        <w:tc>
          <w:tcPr>
            <w:tcW w:w="995" w:type="dxa"/>
            <w:tcBorders>
              <w:top w:val="nil"/>
              <w:left w:val="nil"/>
              <w:bottom w:val="single" w:sz="4" w:space="0" w:color="auto"/>
              <w:right w:val="single" w:sz="4" w:space="0" w:color="auto"/>
            </w:tcBorders>
            <w:shd w:val="clear" w:color="auto" w:fill="auto"/>
            <w:vAlign w:val="center"/>
            <w:hideMark/>
          </w:tcPr>
          <w:p w14:paraId="3D74698A" w14:textId="77777777" w:rsidR="00CA6C99" w:rsidRPr="00016A48" w:rsidRDefault="00CA6C99" w:rsidP="00CA6C99">
            <w:pPr>
              <w:jc w:val="right"/>
              <w:rPr>
                <w:sz w:val="20"/>
                <w:szCs w:val="20"/>
              </w:rPr>
            </w:pPr>
            <w:r w:rsidRPr="00016A48">
              <w:rPr>
                <w:sz w:val="20"/>
                <w:szCs w:val="20"/>
              </w:rPr>
              <w:t>2,5</w:t>
            </w:r>
          </w:p>
        </w:tc>
        <w:tc>
          <w:tcPr>
            <w:tcW w:w="853" w:type="dxa"/>
            <w:tcBorders>
              <w:top w:val="nil"/>
              <w:left w:val="nil"/>
              <w:bottom w:val="single" w:sz="4" w:space="0" w:color="auto"/>
              <w:right w:val="single" w:sz="4" w:space="0" w:color="auto"/>
            </w:tcBorders>
            <w:shd w:val="clear" w:color="auto" w:fill="auto"/>
            <w:vAlign w:val="center"/>
            <w:hideMark/>
          </w:tcPr>
          <w:p w14:paraId="3601A900" w14:textId="77777777" w:rsidR="00CA6C99" w:rsidRPr="00016A48" w:rsidRDefault="00CA6C99" w:rsidP="00CA6C99">
            <w:pPr>
              <w:jc w:val="right"/>
              <w:rPr>
                <w:sz w:val="20"/>
                <w:szCs w:val="20"/>
              </w:rPr>
            </w:pPr>
            <w:r w:rsidRPr="00016A48">
              <w:rPr>
                <w:sz w:val="20"/>
                <w:szCs w:val="20"/>
              </w:rPr>
              <w:t>0,1</w:t>
            </w:r>
          </w:p>
        </w:tc>
      </w:tr>
      <w:tr w:rsidR="00CA6C99" w:rsidRPr="00385CD3" w14:paraId="5C6EAB2C" w14:textId="77777777" w:rsidTr="00B10506">
        <w:trPr>
          <w:trHeight w:val="300"/>
        </w:trPr>
        <w:tc>
          <w:tcPr>
            <w:tcW w:w="1134" w:type="dxa"/>
            <w:vMerge/>
            <w:tcBorders>
              <w:top w:val="nil"/>
              <w:left w:val="single" w:sz="4" w:space="0" w:color="auto"/>
              <w:bottom w:val="single" w:sz="4" w:space="0" w:color="auto"/>
              <w:right w:val="single" w:sz="4" w:space="0" w:color="auto"/>
            </w:tcBorders>
            <w:vAlign w:val="center"/>
            <w:hideMark/>
          </w:tcPr>
          <w:p w14:paraId="100C452D" w14:textId="77777777" w:rsidR="00CA6C99" w:rsidRPr="00016A48" w:rsidRDefault="00CA6C99" w:rsidP="00CA6C99">
            <w:pPr>
              <w:rPr>
                <w:color w:val="231F1F"/>
                <w:sz w:val="20"/>
                <w:szCs w:val="20"/>
              </w:rPr>
            </w:pPr>
          </w:p>
        </w:tc>
        <w:tc>
          <w:tcPr>
            <w:tcW w:w="705" w:type="dxa"/>
            <w:tcBorders>
              <w:top w:val="nil"/>
              <w:left w:val="nil"/>
              <w:bottom w:val="single" w:sz="4" w:space="0" w:color="auto"/>
              <w:right w:val="single" w:sz="4" w:space="0" w:color="auto"/>
            </w:tcBorders>
            <w:shd w:val="clear" w:color="auto" w:fill="auto"/>
            <w:vAlign w:val="center"/>
            <w:hideMark/>
          </w:tcPr>
          <w:p w14:paraId="41C689B8" w14:textId="77777777" w:rsidR="00CA6C99" w:rsidRPr="00016A48" w:rsidRDefault="00CA6C99" w:rsidP="00CA6C99">
            <w:pPr>
              <w:jc w:val="both"/>
              <w:rPr>
                <w:color w:val="231F1F"/>
                <w:sz w:val="20"/>
                <w:szCs w:val="20"/>
              </w:rPr>
            </w:pPr>
            <w:r w:rsidRPr="00016A48">
              <w:rPr>
                <w:color w:val="231F1F"/>
                <w:sz w:val="20"/>
                <w:szCs w:val="20"/>
              </w:rPr>
              <w:t>2019</w:t>
            </w:r>
          </w:p>
        </w:tc>
        <w:tc>
          <w:tcPr>
            <w:tcW w:w="849" w:type="dxa"/>
            <w:gridSpan w:val="3"/>
            <w:tcBorders>
              <w:top w:val="nil"/>
              <w:left w:val="nil"/>
              <w:bottom w:val="single" w:sz="4" w:space="0" w:color="auto"/>
              <w:right w:val="single" w:sz="4" w:space="0" w:color="auto"/>
            </w:tcBorders>
            <w:shd w:val="clear" w:color="auto" w:fill="auto"/>
            <w:noWrap/>
            <w:vAlign w:val="center"/>
            <w:hideMark/>
          </w:tcPr>
          <w:p w14:paraId="789E1E6C" w14:textId="77777777" w:rsidR="00CA6C99" w:rsidRPr="00016A48" w:rsidRDefault="00CA6C99" w:rsidP="00CA6C99">
            <w:pPr>
              <w:jc w:val="right"/>
              <w:rPr>
                <w:sz w:val="20"/>
                <w:szCs w:val="20"/>
              </w:rPr>
            </w:pPr>
            <w:r w:rsidRPr="00016A48">
              <w:rPr>
                <w:sz w:val="20"/>
                <w:szCs w:val="20"/>
              </w:rPr>
              <w:t>177,4</w:t>
            </w:r>
          </w:p>
        </w:tc>
        <w:tc>
          <w:tcPr>
            <w:tcW w:w="1211" w:type="dxa"/>
            <w:tcBorders>
              <w:top w:val="nil"/>
              <w:left w:val="nil"/>
              <w:bottom w:val="single" w:sz="4" w:space="0" w:color="auto"/>
              <w:right w:val="single" w:sz="4" w:space="0" w:color="auto"/>
            </w:tcBorders>
            <w:shd w:val="clear" w:color="auto" w:fill="auto"/>
            <w:noWrap/>
            <w:vAlign w:val="center"/>
            <w:hideMark/>
          </w:tcPr>
          <w:p w14:paraId="6502197B" w14:textId="77777777" w:rsidR="00CA6C99" w:rsidRPr="00016A48" w:rsidRDefault="00CA6C99" w:rsidP="00CA6C99">
            <w:pPr>
              <w:jc w:val="right"/>
              <w:rPr>
                <w:sz w:val="20"/>
                <w:szCs w:val="20"/>
              </w:rPr>
            </w:pPr>
            <w:r w:rsidRPr="00016A48">
              <w:rPr>
                <w:sz w:val="20"/>
                <w:szCs w:val="20"/>
              </w:rPr>
              <w:t>6,8</w:t>
            </w:r>
          </w:p>
        </w:tc>
        <w:tc>
          <w:tcPr>
            <w:tcW w:w="1057" w:type="dxa"/>
            <w:gridSpan w:val="2"/>
            <w:tcBorders>
              <w:top w:val="nil"/>
              <w:left w:val="nil"/>
              <w:bottom w:val="single" w:sz="4" w:space="0" w:color="auto"/>
              <w:right w:val="single" w:sz="4" w:space="0" w:color="auto"/>
            </w:tcBorders>
            <w:shd w:val="clear" w:color="auto" w:fill="auto"/>
            <w:noWrap/>
            <w:vAlign w:val="center"/>
            <w:hideMark/>
          </w:tcPr>
          <w:p w14:paraId="1C987474" w14:textId="77777777" w:rsidR="00CA6C99" w:rsidRPr="00016A48" w:rsidRDefault="00CA6C99" w:rsidP="00CA6C99">
            <w:pPr>
              <w:jc w:val="right"/>
              <w:rPr>
                <w:sz w:val="20"/>
                <w:szCs w:val="20"/>
              </w:rPr>
            </w:pPr>
            <w:r w:rsidRPr="00016A48">
              <w:rPr>
                <w:sz w:val="20"/>
                <w:szCs w:val="20"/>
              </w:rPr>
              <w:t>53,2</w:t>
            </w:r>
          </w:p>
        </w:tc>
        <w:tc>
          <w:tcPr>
            <w:tcW w:w="1134" w:type="dxa"/>
            <w:gridSpan w:val="2"/>
            <w:tcBorders>
              <w:top w:val="nil"/>
              <w:left w:val="nil"/>
              <w:bottom w:val="single" w:sz="4" w:space="0" w:color="auto"/>
              <w:right w:val="single" w:sz="4" w:space="0" w:color="auto"/>
            </w:tcBorders>
            <w:shd w:val="clear" w:color="auto" w:fill="auto"/>
            <w:noWrap/>
            <w:vAlign w:val="center"/>
            <w:hideMark/>
          </w:tcPr>
          <w:p w14:paraId="1FB847C8" w14:textId="77777777" w:rsidR="00CA6C99" w:rsidRPr="00016A48" w:rsidRDefault="00CA6C99" w:rsidP="00CA6C99">
            <w:pPr>
              <w:jc w:val="right"/>
              <w:rPr>
                <w:sz w:val="20"/>
                <w:szCs w:val="20"/>
              </w:rPr>
            </w:pPr>
            <w:r w:rsidRPr="00016A48">
              <w:rPr>
                <w:sz w:val="20"/>
                <w:szCs w:val="20"/>
              </w:rPr>
              <w:t>2,4</w:t>
            </w:r>
          </w:p>
        </w:tc>
        <w:tc>
          <w:tcPr>
            <w:tcW w:w="1134" w:type="dxa"/>
            <w:tcBorders>
              <w:top w:val="nil"/>
              <w:left w:val="nil"/>
              <w:bottom w:val="single" w:sz="4" w:space="0" w:color="auto"/>
              <w:right w:val="single" w:sz="4" w:space="0" w:color="auto"/>
            </w:tcBorders>
            <w:shd w:val="clear" w:color="auto" w:fill="auto"/>
            <w:noWrap/>
            <w:vAlign w:val="center"/>
            <w:hideMark/>
          </w:tcPr>
          <w:p w14:paraId="7BA67BA0" w14:textId="77777777" w:rsidR="00CA6C99" w:rsidRPr="00016A48" w:rsidRDefault="00CA6C99" w:rsidP="00CA6C99">
            <w:pPr>
              <w:jc w:val="right"/>
              <w:rPr>
                <w:sz w:val="20"/>
                <w:szCs w:val="20"/>
              </w:rPr>
            </w:pPr>
            <w:r w:rsidRPr="00016A48">
              <w:rPr>
                <w:sz w:val="20"/>
                <w:szCs w:val="20"/>
              </w:rPr>
              <w:t>115,1</w:t>
            </w:r>
          </w:p>
        </w:tc>
        <w:tc>
          <w:tcPr>
            <w:tcW w:w="995" w:type="dxa"/>
            <w:tcBorders>
              <w:top w:val="nil"/>
              <w:left w:val="nil"/>
              <w:bottom w:val="single" w:sz="4" w:space="0" w:color="auto"/>
              <w:right w:val="single" w:sz="4" w:space="0" w:color="auto"/>
            </w:tcBorders>
            <w:shd w:val="clear" w:color="auto" w:fill="auto"/>
            <w:noWrap/>
            <w:vAlign w:val="center"/>
            <w:hideMark/>
          </w:tcPr>
          <w:p w14:paraId="3CE19D44" w14:textId="77777777" w:rsidR="00CA6C99" w:rsidRPr="00016A48" w:rsidRDefault="00CA6C99" w:rsidP="00CA6C99">
            <w:pPr>
              <w:jc w:val="right"/>
              <w:rPr>
                <w:sz w:val="20"/>
                <w:szCs w:val="20"/>
              </w:rPr>
            </w:pPr>
            <w:r w:rsidRPr="00016A48">
              <w:rPr>
                <w:sz w:val="20"/>
                <w:szCs w:val="20"/>
              </w:rPr>
              <w:t>3,5</w:t>
            </w:r>
          </w:p>
        </w:tc>
        <w:tc>
          <w:tcPr>
            <w:tcW w:w="853" w:type="dxa"/>
            <w:tcBorders>
              <w:top w:val="nil"/>
              <w:left w:val="nil"/>
              <w:bottom w:val="single" w:sz="4" w:space="0" w:color="auto"/>
              <w:right w:val="single" w:sz="4" w:space="0" w:color="auto"/>
            </w:tcBorders>
            <w:shd w:val="clear" w:color="auto" w:fill="auto"/>
            <w:vAlign w:val="bottom"/>
            <w:hideMark/>
          </w:tcPr>
          <w:p w14:paraId="365B0229" w14:textId="77777777" w:rsidR="00CA6C99" w:rsidRPr="00016A48" w:rsidRDefault="00CA6C99" w:rsidP="00CA6C99">
            <w:pPr>
              <w:jc w:val="right"/>
              <w:rPr>
                <w:sz w:val="20"/>
                <w:szCs w:val="20"/>
              </w:rPr>
            </w:pPr>
            <w:r w:rsidRPr="00016A48">
              <w:rPr>
                <w:sz w:val="20"/>
                <w:szCs w:val="20"/>
              </w:rPr>
              <w:t>–</w:t>
            </w:r>
          </w:p>
        </w:tc>
      </w:tr>
      <w:tr w:rsidR="00CA6C99" w:rsidRPr="00385CD3" w14:paraId="2A0016BB" w14:textId="77777777" w:rsidTr="00B10506">
        <w:trPr>
          <w:trHeight w:val="315"/>
        </w:trPr>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1CA98D61" w14:textId="77777777" w:rsidR="00CA6C99" w:rsidRPr="00016A48" w:rsidRDefault="00CA6C99" w:rsidP="00CA6C99">
            <w:pPr>
              <w:jc w:val="center"/>
              <w:rPr>
                <w:color w:val="231F1F"/>
                <w:sz w:val="20"/>
                <w:szCs w:val="20"/>
              </w:rPr>
            </w:pPr>
            <w:r w:rsidRPr="00016A48">
              <w:rPr>
                <w:color w:val="231F1F"/>
                <w:sz w:val="20"/>
                <w:szCs w:val="20"/>
              </w:rPr>
              <w:t>Pozostałe dorzecza</w:t>
            </w:r>
          </w:p>
        </w:tc>
        <w:tc>
          <w:tcPr>
            <w:tcW w:w="705" w:type="dxa"/>
            <w:tcBorders>
              <w:top w:val="nil"/>
              <w:left w:val="nil"/>
              <w:bottom w:val="single" w:sz="4" w:space="0" w:color="auto"/>
              <w:right w:val="single" w:sz="4" w:space="0" w:color="auto"/>
            </w:tcBorders>
            <w:shd w:val="clear" w:color="auto" w:fill="auto"/>
            <w:vAlign w:val="center"/>
            <w:hideMark/>
          </w:tcPr>
          <w:p w14:paraId="2FA18646" w14:textId="77777777" w:rsidR="00CA6C99" w:rsidRPr="00016A48" w:rsidRDefault="00CA6C99" w:rsidP="00CA6C99">
            <w:pPr>
              <w:jc w:val="both"/>
              <w:rPr>
                <w:color w:val="231F1F"/>
                <w:sz w:val="20"/>
                <w:szCs w:val="20"/>
              </w:rPr>
            </w:pPr>
            <w:r w:rsidRPr="00016A48">
              <w:rPr>
                <w:color w:val="231F1F"/>
                <w:sz w:val="20"/>
                <w:szCs w:val="20"/>
              </w:rPr>
              <w:t>2017</w:t>
            </w:r>
          </w:p>
        </w:tc>
        <w:tc>
          <w:tcPr>
            <w:tcW w:w="849" w:type="dxa"/>
            <w:gridSpan w:val="3"/>
            <w:tcBorders>
              <w:top w:val="nil"/>
              <w:left w:val="nil"/>
              <w:bottom w:val="single" w:sz="4" w:space="0" w:color="auto"/>
              <w:right w:val="single" w:sz="4" w:space="0" w:color="auto"/>
            </w:tcBorders>
            <w:shd w:val="clear" w:color="auto" w:fill="auto"/>
            <w:vAlign w:val="center"/>
            <w:hideMark/>
          </w:tcPr>
          <w:p w14:paraId="62A90292" w14:textId="77777777" w:rsidR="00CA6C99" w:rsidRPr="00016A48" w:rsidRDefault="00CA6C99" w:rsidP="00CA6C99">
            <w:pPr>
              <w:jc w:val="right"/>
              <w:rPr>
                <w:sz w:val="20"/>
                <w:szCs w:val="20"/>
              </w:rPr>
            </w:pPr>
            <w:r w:rsidRPr="00016A48">
              <w:rPr>
                <w:sz w:val="20"/>
                <w:szCs w:val="20"/>
              </w:rPr>
              <w:t>6,3</w:t>
            </w:r>
          </w:p>
        </w:tc>
        <w:tc>
          <w:tcPr>
            <w:tcW w:w="1211" w:type="dxa"/>
            <w:tcBorders>
              <w:top w:val="nil"/>
              <w:left w:val="nil"/>
              <w:bottom w:val="single" w:sz="4" w:space="0" w:color="auto"/>
              <w:right w:val="single" w:sz="4" w:space="0" w:color="auto"/>
            </w:tcBorders>
            <w:shd w:val="clear" w:color="auto" w:fill="auto"/>
            <w:vAlign w:val="center"/>
            <w:hideMark/>
          </w:tcPr>
          <w:p w14:paraId="08D47E66" w14:textId="77777777" w:rsidR="00CA6C99" w:rsidRPr="00016A48" w:rsidRDefault="00CA6C99" w:rsidP="00CA6C99">
            <w:pPr>
              <w:jc w:val="right"/>
              <w:rPr>
                <w:sz w:val="20"/>
                <w:szCs w:val="20"/>
              </w:rPr>
            </w:pPr>
            <w:r w:rsidRPr="00016A48">
              <w:rPr>
                <w:sz w:val="20"/>
                <w:szCs w:val="20"/>
              </w:rPr>
              <w:t>0,0</w:t>
            </w:r>
          </w:p>
        </w:tc>
        <w:tc>
          <w:tcPr>
            <w:tcW w:w="1057" w:type="dxa"/>
            <w:gridSpan w:val="2"/>
            <w:tcBorders>
              <w:top w:val="nil"/>
              <w:left w:val="nil"/>
              <w:bottom w:val="single" w:sz="4" w:space="0" w:color="auto"/>
              <w:right w:val="single" w:sz="4" w:space="0" w:color="auto"/>
            </w:tcBorders>
            <w:shd w:val="clear" w:color="auto" w:fill="auto"/>
            <w:vAlign w:val="center"/>
            <w:hideMark/>
          </w:tcPr>
          <w:p w14:paraId="5B01BCFC" w14:textId="77777777" w:rsidR="00CA6C99" w:rsidRPr="00016A48" w:rsidRDefault="00CA6C99" w:rsidP="00CA6C99">
            <w:pPr>
              <w:jc w:val="right"/>
              <w:rPr>
                <w:sz w:val="20"/>
                <w:szCs w:val="20"/>
              </w:rPr>
            </w:pPr>
            <w:r w:rsidRPr="00016A48">
              <w:rPr>
                <w:sz w:val="20"/>
                <w:szCs w:val="20"/>
              </w:rPr>
              <w:t>0,0</w:t>
            </w:r>
          </w:p>
        </w:tc>
        <w:tc>
          <w:tcPr>
            <w:tcW w:w="1134" w:type="dxa"/>
            <w:gridSpan w:val="2"/>
            <w:tcBorders>
              <w:top w:val="nil"/>
              <w:left w:val="nil"/>
              <w:bottom w:val="single" w:sz="4" w:space="0" w:color="auto"/>
              <w:right w:val="single" w:sz="4" w:space="0" w:color="auto"/>
            </w:tcBorders>
            <w:shd w:val="clear" w:color="auto" w:fill="auto"/>
            <w:vAlign w:val="center"/>
            <w:hideMark/>
          </w:tcPr>
          <w:p w14:paraId="6CBBF6A5" w14:textId="77777777" w:rsidR="00CA6C99" w:rsidRPr="00016A48" w:rsidRDefault="00CA6C99" w:rsidP="00CA6C99">
            <w:pPr>
              <w:jc w:val="right"/>
              <w:rPr>
                <w:sz w:val="20"/>
                <w:szCs w:val="20"/>
              </w:rPr>
            </w:pPr>
            <w:r w:rsidRPr="00016A48">
              <w:rPr>
                <w:sz w:val="20"/>
                <w:szCs w:val="20"/>
              </w:rPr>
              <w:t>1,5</w:t>
            </w:r>
          </w:p>
        </w:tc>
        <w:tc>
          <w:tcPr>
            <w:tcW w:w="1134" w:type="dxa"/>
            <w:tcBorders>
              <w:top w:val="nil"/>
              <w:left w:val="nil"/>
              <w:bottom w:val="single" w:sz="4" w:space="0" w:color="auto"/>
              <w:right w:val="single" w:sz="4" w:space="0" w:color="auto"/>
            </w:tcBorders>
            <w:shd w:val="clear" w:color="auto" w:fill="auto"/>
            <w:vAlign w:val="center"/>
            <w:hideMark/>
          </w:tcPr>
          <w:p w14:paraId="01F215C0" w14:textId="77777777" w:rsidR="00CA6C99" w:rsidRPr="00016A48" w:rsidRDefault="00CA6C99" w:rsidP="00CA6C99">
            <w:pPr>
              <w:jc w:val="right"/>
              <w:rPr>
                <w:sz w:val="20"/>
                <w:szCs w:val="20"/>
              </w:rPr>
            </w:pPr>
            <w:r w:rsidRPr="00016A48">
              <w:rPr>
                <w:sz w:val="20"/>
                <w:szCs w:val="20"/>
              </w:rPr>
              <w:t>4,8</w:t>
            </w:r>
          </w:p>
        </w:tc>
        <w:tc>
          <w:tcPr>
            <w:tcW w:w="995" w:type="dxa"/>
            <w:tcBorders>
              <w:top w:val="nil"/>
              <w:left w:val="nil"/>
              <w:bottom w:val="single" w:sz="4" w:space="0" w:color="auto"/>
              <w:right w:val="single" w:sz="4" w:space="0" w:color="auto"/>
            </w:tcBorders>
            <w:shd w:val="clear" w:color="auto" w:fill="auto"/>
            <w:vAlign w:val="center"/>
            <w:hideMark/>
          </w:tcPr>
          <w:p w14:paraId="3F391954" w14:textId="77777777" w:rsidR="00CA6C99" w:rsidRPr="00016A48" w:rsidRDefault="00CA6C99" w:rsidP="00CA6C99">
            <w:pPr>
              <w:jc w:val="right"/>
              <w:rPr>
                <w:sz w:val="20"/>
                <w:szCs w:val="20"/>
              </w:rPr>
            </w:pPr>
            <w:r w:rsidRPr="00016A48">
              <w:rPr>
                <w:sz w:val="20"/>
                <w:szCs w:val="20"/>
              </w:rPr>
              <w:t>0,0</w:t>
            </w:r>
          </w:p>
        </w:tc>
        <w:tc>
          <w:tcPr>
            <w:tcW w:w="853" w:type="dxa"/>
            <w:tcBorders>
              <w:top w:val="nil"/>
              <w:left w:val="nil"/>
              <w:bottom w:val="single" w:sz="4" w:space="0" w:color="auto"/>
              <w:right w:val="single" w:sz="4" w:space="0" w:color="auto"/>
            </w:tcBorders>
            <w:shd w:val="clear" w:color="auto" w:fill="auto"/>
            <w:vAlign w:val="center"/>
            <w:hideMark/>
          </w:tcPr>
          <w:p w14:paraId="0C8D764D" w14:textId="77777777" w:rsidR="00CA6C99" w:rsidRPr="00016A48" w:rsidRDefault="00CA6C99" w:rsidP="00CA6C99">
            <w:pPr>
              <w:jc w:val="right"/>
              <w:rPr>
                <w:sz w:val="20"/>
                <w:szCs w:val="20"/>
              </w:rPr>
            </w:pPr>
            <w:r w:rsidRPr="00016A48">
              <w:rPr>
                <w:sz w:val="20"/>
                <w:szCs w:val="20"/>
              </w:rPr>
              <w:t>0,0</w:t>
            </w:r>
          </w:p>
        </w:tc>
      </w:tr>
      <w:tr w:rsidR="00CA6C99" w:rsidRPr="00385CD3" w14:paraId="4FE2917E" w14:textId="77777777" w:rsidTr="00B10506">
        <w:trPr>
          <w:trHeight w:val="300"/>
        </w:trPr>
        <w:tc>
          <w:tcPr>
            <w:tcW w:w="1134" w:type="dxa"/>
            <w:vMerge/>
            <w:tcBorders>
              <w:top w:val="nil"/>
              <w:left w:val="single" w:sz="4" w:space="0" w:color="auto"/>
              <w:bottom w:val="single" w:sz="4" w:space="0" w:color="auto"/>
              <w:right w:val="single" w:sz="4" w:space="0" w:color="auto"/>
            </w:tcBorders>
            <w:vAlign w:val="center"/>
            <w:hideMark/>
          </w:tcPr>
          <w:p w14:paraId="6074C498" w14:textId="77777777" w:rsidR="00CA6C99" w:rsidRPr="00016A48" w:rsidRDefault="00CA6C99" w:rsidP="00CA6C99">
            <w:pPr>
              <w:rPr>
                <w:color w:val="231F1F"/>
                <w:sz w:val="20"/>
                <w:szCs w:val="20"/>
              </w:rPr>
            </w:pPr>
          </w:p>
        </w:tc>
        <w:tc>
          <w:tcPr>
            <w:tcW w:w="705" w:type="dxa"/>
            <w:tcBorders>
              <w:top w:val="nil"/>
              <w:left w:val="nil"/>
              <w:bottom w:val="single" w:sz="4" w:space="0" w:color="auto"/>
              <w:right w:val="single" w:sz="4" w:space="0" w:color="auto"/>
            </w:tcBorders>
            <w:shd w:val="clear" w:color="auto" w:fill="auto"/>
            <w:vAlign w:val="center"/>
            <w:hideMark/>
          </w:tcPr>
          <w:p w14:paraId="7AA6F20D" w14:textId="77777777" w:rsidR="00CA6C99" w:rsidRPr="00016A48" w:rsidRDefault="00CA6C99" w:rsidP="00CA6C99">
            <w:pPr>
              <w:jc w:val="both"/>
              <w:rPr>
                <w:color w:val="231F1F"/>
                <w:sz w:val="20"/>
                <w:szCs w:val="20"/>
              </w:rPr>
            </w:pPr>
            <w:r w:rsidRPr="00016A48">
              <w:rPr>
                <w:color w:val="231F1F"/>
                <w:sz w:val="20"/>
                <w:szCs w:val="20"/>
              </w:rPr>
              <w:t>2018</w:t>
            </w:r>
          </w:p>
        </w:tc>
        <w:tc>
          <w:tcPr>
            <w:tcW w:w="849" w:type="dxa"/>
            <w:gridSpan w:val="3"/>
            <w:tcBorders>
              <w:top w:val="nil"/>
              <w:left w:val="nil"/>
              <w:bottom w:val="single" w:sz="4" w:space="0" w:color="auto"/>
              <w:right w:val="single" w:sz="4" w:space="0" w:color="auto"/>
            </w:tcBorders>
            <w:shd w:val="clear" w:color="auto" w:fill="auto"/>
            <w:vAlign w:val="center"/>
            <w:hideMark/>
          </w:tcPr>
          <w:p w14:paraId="71A0E012" w14:textId="77777777" w:rsidR="00CA6C99" w:rsidRPr="00016A48" w:rsidRDefault="00CA6C99" w:rsidP="00CA6C99">
            <w:pPr>
              <w:jc w:val="right"/>
              <w:rPr>
                <w:sz w:val="20"/>
                <w:szCs w:val="20"/>
              </w:rPr>
            </w:pPr>
            <w:r w:rsidRPr="00016A48">
              <w:rPr>
                <w:sz w:val="20"/>
                <w:szCs w:val="20"/>
              </w:rPr>
              <w:t>6,4</w:t>
            </w:r>
          </w:p>
        </w:tc>
        <w:tc>
          <w:tcPr>
            <w:tcW w:w="1211" w:type="dxa"/>
            <w:tcBorders>
              <w:top w:val="nil"/>
              <w:left w:val="nil"/>
              <w:bottom w:val="single" w:sz="4" w:space="0" w:color="auto"/>
              <w:right w:val="single" w:sz="4" w:space="0" w:color="auto"/>
            </w:tcBorders>
            <w:shd w:val="clear" w:color="auto" w:fill="auto"/>
            <w:vAlign w:val="center"/>
            <w:hideMark/>
          </w:tcPr>
          <w:p w14:paraId="43C0FC6A" w14:textId="77777777" w:rsidR="00CA6C99" w:rsidRPr="00016A48" w:rsidRDefault="00CA6C99" w:rsidP="00CA6C99">
            <w:pPr>
              <w:jc w:val="right"/>
              <w:rPr>
                <w:sz w:val="20"/>
                <w:szCs w:val="20"/>
              </w:rPr>
            </w:pPr>
            <w:r w:rsidRPr="00016A48">
              <w:rPr>
                <w:sz w:val="20"/>
                <w:szCs w:val="20"/>
              </w:rPr>
              <w:t>0,0</w:t>
            </w:r>
          </w:p>
        </w:tc>
        <w:tc>
          <w:tcPr>
            <w:tcW w:w="1057" w:type="dxa"/>
            <w:gridSpan w:val="2"/>
            <w:tcBorders>
              <w:top w:val="nil"/>
              <w:left w:val="nil"/>
              <w:bottom w:val="single" w:sz="4" w:space="0" w:color="auto"/>
              <w:right w:val="single" w:sz="4" w:space="0" w:color="auto"/>
            </w:tcBorders>
            <w:shd w:val="clear" w:color="auto" w:fill="auto"/>
            <w:vAlign w:val="center"/>
            <w:hideMark/>
          </w:tcPr>
          <w:p w14:paraId="5DA03B4F" w14:textId="77777777" w:rsidR="00CA6C99" w:rsidRPr="00016A48" w:rsidRDefault="00CA6C99" w:rsidP="00CA6C99">
            <w:pPr>
              <w:jc w:val="right"/>
              <w:rPr>
                <w:sz w:val="20"/>
                <w:szCs w:val="20"/>
              </w:rPr>
            </w:pPr>
            <w:r w:rsidRPr="00016A48">
              <w:rPr>
                <w:sz w:val="20"/>
                <w:szCs w:val="20"/>
              </w:rPr>
              <w:t>0,0</w:t>
            </w:r>
          </w:p>
        </w:tc>
        <w:tc>
          <w:tcPr>
            <w:tcW w:w="1134" w:type="dxa"/>
            <w:gridSpan w:val="2"/>
            <w:tcBorders>
              <w:top w:val="nil"/>
              <w:left w:val="nil"/>
              <w:bottom w:val="single" w:sz="4" w:space="0" w:color="auto"/>
              <w:right w:val="single" w:sz="4" w:space="0" w:color="auto"/>
            </w:tcBorders>
            <w:shd w:val="clear" w:color="auto" w:fill="auto"/>
            <w:vAlign w:val="center"/>
            <w:hideMark/>
          </w:tcPr>
          <w:p w14:paraId="67102681" w14:textId="77777777" w:rsidR="00CA6C99" w:rsidRPr="00016A48" w:rsidRDefault="00CA6C99" w:rsidP="00CA6C99">
            <w:pPr>
              <w:jc w:val="right"/>
              <w:rPr>
                <w:sz w:val="20"/>
                <w:szCs w:val="20"/>
              </w:rPr>
            </w:pPr>
            <w:r w:rsidRPr="00016A48">
              <w:rPr>
                <w:sz w:val="20"/>
                <w:szCs w:val="20"/>
              </w:rPr>
              <w:t>1,4</w:t>
            </w:r>
          </w:p>
        </w:tc>
        <w:tc>
          <w:tcPr>
            <w:tcW w:w="1134" w:type="dxa"/>
            <w:tcBorders>
              <w:top w:val="nil"/>
              <w:left w:val="nil"/>
              <w:bottom w:val="single" w:sz="4" w:space="0" w:color="auto"/>
              <w:right w:val="single" w:sz="4" w:space="0" w:color="auto"/>
            </w:tcBorders>
            <w:shd w:val="clear" w:color="auto" w:fill="auto"/>
            <w:vAlign w:val="center"/>
            <w:hideMark/>
          </w:tcPr>
          <w:p w14:paraId="71A216C6" w14:textId="77777777" w:rsidR="00CA6C99" w:rsidRPr="00016A48" w:rsidRDefault="00CA6C99" w:rsidP="00CA6C99">
            <w:pPr>
              <w:jc w:val="right"/>
              <w:rPr>
                <w:sz w:val="20"/>
                <w:szCs w:val="20"/>
              </w:rPr>
            </w:pPr>
            <w:r w:rsidRPr="00016A48">
              <w:rPr>
                <w:sz w:val="20"/>
                <w:szCs w:val="20"/>
              </w:rPr>
              <w:t>4,9</w:t>
            </w:r>
          </w:p>
        </w:tc>
        <w:tc>
          <w:tcPr>
            <w:tcW w:w="995" w:type="dxa"/>
            <w:tcBorders>
              <w:top w:val="nil"/>
              <w:left w:val="nil"/>
              <w:bottom w:val="single" w:sz="4" w:space="0" w:color="auto"/>
              <w:right w:val="single" w:sz="4" w:space="0" w:color="auto"/>
            </w:tcBorders>
            <w:shd w:val="clear" w:color="auto" w:fill="auto"/>
            <w:vAlign w:val="center"/>
            <w:hideMark/>
          </w:tcPr>
          <w:p w14:paraId="7250AA0E" w14:textId="77777777" w:rsidR="00CA6C99" w:rsidRPr="00016A48" w:rsidRDefault="00CA6C99" w:rsidP="00CA6C99">
            <w:pPr>
              <w:jc w:val="right"/>
              <w:rPr>
                <w:sz w:val="20"/>
                <w:szCs w:val="20"/>
              </w:rPr>
            </w:pPr>
            <w:r w:rsidRPr="00016A48">
              <w:rPr>
                <w:sz w:val="20"/>
                <w:szCs w:val="20"/>
              </w:rPr>
              <w:t>0,0</w:t>
            </w:r>
          </w:p>
        </w:tc>
        <w:tc>
          <w:tcPr>
            <w:tcW w:w="853" w:type="dxa"/>
            <w:tcBorders>
              <w:top w:val="nil"/>
              <w:left w:val="nil"/>
              <w:bottom w:val="single" w:sz="4" w:space="0" w:color="auto"/>
              <w:right w:val="single" w:sz="4" w:space="0" w:color="auto"/>
            </w:tcBorders>
            <w:shd w:val="clear" w:color="auto" w:fill="auto"/>
            <w:vAlign w:val="center"/>
            <w:hideMark/>
          </w:tcPr>
          <w:p w14:paraId="1B98CC4E" w14:textId="77777777" w:rsidR="00CA6C99" w:rsidRPr="00016A48" w:rsidRDefault="00CA6C99" w:rsidP="00CA6C99">
            <w:pPr>
              <w:jc w:val="right"/>
              <w:rPr>
                <w:sz w:val="20"/>
                <w:szCs w:val="20"/>
              </w:rPr>
            </w:pPr>
            <w:r w:rsidRPr="00016A48">
              <w:rPr>
                <w:sz w:val="20"/>
                <w:szCs w:val="20"/>
              </w:rPr>
              <w:t>0,0</w:t>
            </w:r>
          </w:p>
        </w:tc>
      </w:tr>
      <w:tr w:rsidR="00CA6C99" w:rsidRPr="00385CD3" w14:paraId="25B94EE0" w14:textId="77777777" w:rsidTr="00B10506">
        <w:trPr>
          <w:trHeight w:val="300"/>
        </w:trPr>
        <w:tc>
          <w:tcPr>
            <w:tcW w:w="1134" w:type="dxa"/>
            <w:vMerge/>
            <w:tcBorders>
              <w:top w:val="nil"/>
              <w:left w:val="single" w:sz="4" w:space="0" w:color="auto"/>
              <w:bottom w:val="single" w:sz="4" w:space="0" w:color="auto"/>
              <w:right w:val="single" w:sz="4" w:space="0" w:color="auto"/>
            </w:tcBorders>
            <w:vAlign w:val="center"/>
            <w:hideMark/>
          </w:tcPr>
          <w:p w14:paraId="41F481B7" w14:textId="77777777" w:rsidR="00CA6C99" w:rsidRPr="00016A48" w:rsidRDefault="00CA6C99" w:rsidP="00CA6C99">
            <w:pPr>
              <w:rPr>
                <w:color w:val="231F1F"/>
                <w:sz w:val="20"/>
                <w:szCs w:val="20"/>
              </w:rPr>
            </w:pPr>
          </w:p>
        </w:tc>
        <w:tc>
          <w:tcPr>
            <w:tcW w:w="705" w:type="dxa"/>
            <w:tcBorders>
              <w:top w:val="nil"/>
              <w:left w:val="nil"/>
              <w:bottom w:val="single" w:sz="4" w:space="0" w:color="auto"/>
              <w:right w:val="single" w:sz="4" w:space="0" w:color="auto"/>
            </w:tcBorders>
            <w:shd w:val="clear" w:color="auto" w:fill="auto"/>
            <w:vAlign w:val="center"/>
            <w:hideMark/>
          </w:tcPr>
          <w:p w14:paraId="5C211562" w14:textId="77777777" w:rsidR="00CA6C99" w:rsidRPr="00016A48" w:rsidRDefault="00CA6C99" w:rsidP="00CA6C99">
            <w:pPr>
              <w:jc w:val="both"/>
              <w:rPr>
                <w:color w:val="231F1F"/>
                <w:sz w:val="20"/>
                <w:szCs w:val="20"/>
              </w:rPr>
            </w:pPr>
            <w:r w:rsidRPr="00016A48">
              <w:rPr>
                <w:color w:val="231F1F"/>
                <w:sz w:val="20"/>
                <w:szCs w:val="20"/>
              </w:rPr>
              <w:t>2019</w:t>
            </w:r>
          </w:p>
        </w:tc>
        <w:tc>
          <w:tcPr>
            <w:tcW w:w="849" w:type="dxa"/>
            <w:gridSpan w:val="3"/>
            <w:tcBorders>
              <w:top w:val="nil"/>
              <w:left w:val="nil"/>
              <w:bottom w:val="single" w:sz="4" w:space="0" w:color="auto"/>
              <w:right w:val="single" w:sz="4" w:space="0" w:color="auto"/>
            </w:tcBorders>
            <w:shd w:val="clear" w:color="auto" w:fill="auto"/>
            <w:noWrap/>
            <w:vAlign w:val="center"/>
            <w:hideMark/>
          </w:tcPr>
          <w:p w14:paraId="7C3E2A83" w14:textId="77777777" w:rsidR="00CA6C99" w:rsidRPr="00016A48" w:rsidRDefault="00CA6C99" w:rsidP="00CA6C99">
            <w:pPr>
              <w:jc w:val="right"/>
              <w:rPr>
                <w:sz w:val="20"/>
                <w:szCs w:val="20"/>
              </w:rPr>
            </w:pPr>
            <w:r w:rsidRPr="00016A48">
              <w:rPr>
                <w:sz w:val="20"/>
                <w:szCs w:val="20"/>
              </w:rPr>
              <w:t>6,7</w:t>
            </w:r>
          </w:p>
        </w:tc>
        <w:tc>
          <w:tcPr>
            <w:tcW w:w="1211" w:type="dxa"/>
            <w:tcBorders>
              <w:top w:val="nil"/>
              <w:left w:val="nil"/>
              <w:bottom w:val="single" w:sz="4" w:space="0" w:color="auto"/>
              <w:right w:val="single" w:sz="4" w:space="0" w:color="auto"/>
            </w:tcBorders>
            <w:shd w:val="clear" w:color="auto" w:fill="auto"/>
            <w:noWrap/>
            <w:vAlign w:val="bottom"/>
            <w:hideMark/>
          </w:tcPr>
          <w:p w14:paraId="77F1E297" w14:textId="77777777" w:rsidR="00CA6C99" w:rsidRPr="00016A48" w:rsidRDefault="00CA6C99" w:rsidP="00CA6C99">
            <w:pPr>
              <w:jc w:val="right"/>
              <w:rPr>
                <w:sz w:val="20"/>
                <w:szCs w:val="20"/>
              </w:rPr>
            </w:pPr>
            <w:r w:rsidRPr="00016A48">
              <w:rPr>
                <w:sz w:val="20"/>
                <w:szCs w:val="20"/>
              </w:rPr>
              <w:t>0,0</w:t>
            </w:r>
          </w:p>
        </w:tc>
        <w:tc>
          <w:tcPr>
            <w:tcW w:w="1057" w:type="dxa"/>
            <w:gridSpan w:val="2"/>
            <w:tcBorders>
              <w:top w:val="nil"/>
              <w:left w:val="nil"/>
              <w:bottom w:val="single" w:sz="4" w:space="0" w:color="auto"/>
              <w:right w:val="single" w:sz="4" w:space="0" w:color="auto"/>
            </w:tcBorders>
            <w:shd w:val="clear" w:color="auto" w:fill="auto"/>
            <w:noWrap/>
            <w:vAlign w:val="bottom"/>
            <w:hideMark/>
          </w:tcPr>
          <w:p w14:paraId="158EB691" w14:textId="77777777" w:rsidR="00CA6C99" w:rsidRPr="00016A48" w:rsidRDefault="00CA6C99" w:rsidP="00CA6C99">
            <w:pPr>
              <w:jc w:val="right"/>
              <w:rPr>
                <w:sz w:val="20"/>
                <w:szCs w:val="20"/>
              </w:rPr>
            </w:pPr>
            <w:r w:rsidRPr="00016A48">
              <w:rPr>
                <w:sz w:val="20"/>
                <w:szCs w:val="20"/>
              </w:rPr>
              <w:t>1,5</w:t>
            </w:r>
          </w:p>
        </w:tc>
        <w:tc>
          <w:tcPr>
            <w:tcW w:w="1134" w:type="dxa"/>
            <w:gridSpan w:val="2"/>
            <w:tcBorders>
              <w:top w:val="nil"/>
              <w:left w:val="nil"/>
              <w:bottom w:val="single" w:sz="4" w:space="0" w:color="auto"/>
              <w:right w:val="single" w:sz="4" w:space="0" w:color="auto"/>
            </w:tcBorders>
            <w:shd w:val="clear" w:color="auto" w:fill="auto"/>
            <w:vAlign w:val="bottom"/>
            <w:hideMark/>
          </w:tcPr>
          <w:p w14:paraId="1EFE87F5" w14:textId="77777777" w:rsidR="00CA6C99" w:rsidRPr="00016A48" w:rsidRDefault="00CA6C99" w:rsidP="00CA6C99">
            <w:pPr>
              <w:jc w:val="right"/>
              <w:rPr>
                <w:sz w:val="20"/>
                <w:szCs w:val="20"/>
              </w:rPr>
            </w:pPr>
            <w:r w:rsidRPr="00016A48">
              <w:rPr>
                <w:sz w:val="20"/>
                <w:szCs w:val="20"/>
              </w:rPr>
              <w:t>–</w:t>
            </w:r>
          </w:p>
        </w:tc>
        <w:tc>
          <w:tcPr>
            <w:tcW w:w="1134" w:type="dxa"/>
            <w:tcBorders>
              <w:top w:val="nil"/>
              <w:left w:val="nil"/>
              <w:bottom w:val="single" w:sz="4" w:space="0" w:color="auto"/>
              <w:right w:val="single" w:sz="4" w:space="0" w:color="auto"/>
            </w:tcBorders>
            <w:shd w:val="clear" w:color="auto" w:fill="auto"/>
            <w:noWrap/>
            <w:vAlign w:val="center"/>
            <w:hideMark/>
          </w:tcPr>
          <w:p w14:paraId="25B28D16" w14:textId="77777777" w:rsidR="00CA6C99" w:rsidRPr="00016A48" w:rsidRDefault="00CA6C99" w:rsidP="00CA6C99">
            <w:pPr>
              <w:jc w:val="right"/>
              <w:rPr>
                <w:sz w:val="20"/>
                <w:szCs w:val="20"/>
              </w:rPr>
            </w:pPr>
            <w:r w:rsidRPr="00016A48">
              <w:rPr>
                <w:sz w:val="20"/>
                <w:szCs w:val="20"/>
              </w:rPr>
              <w:t>5,1</w:t>
            </w:r>
          </w:p>
        </w:tc>
        <w:tc>
          <w:tcPr>
            <w:tcW w:w="995" w:type="dxa"/>
            <w:tcBorders>
              <w:top w:val="nil"/>
              <w:left w:val="nil"/>
              <w:bottom w:val="single" w:sz="4" w:space="0" w:color="auto"/>
              <w:right w:val="single" w:sz="4" w:space="0" w:color="auto"/>
            </w:tcBorders>
            <w:shd w:val="clear" w:color="auto" w:fill="auto"/>
            <w:noWrap/>
            <w:vAlign w:val="center"/>
            <w:hideMark/>
          </w:tcPr>
          <w:p w14:paraId="4DDB389E" w14:textId="77777777" w:rsidR="00CA6C99" w:rsidRPr="00016A48" w:rsidRDefault="00CA6C99" w:rsidP="00CA6C99">
            <w:pPr>
              <w:jc w:val="right"/>
              <w:rPr>
                <w:sz w:val="20"/>
                <w:szCs w:val="20"/>
              </w:rPr>
            </w:pPr>
            <w:r w:rsidRPr="00016A48">
              <w:rPr>
                <w:sz w:val="20"/>
                <w:szCs w:val="20"/>
              </w:rPr>
              <w:t>0,0</w:t>
            </w:r>
          </w:p>
        </w:tc>
        <w:tc>
          <w:tcPr>
            <w:tcW w:w="853" w:type="dxa"/>
            <w:tcBorders>
              <w:top w:val="nil"/>
              <w:left w:val="nil"/>
              <w:bottom w:val="single" w:sz="4" w:space="0" w:color="auto"/>
              <w:right w:val="single" w:sz="4" w:space="0" w:color="auto"/>
            </w:tcBorders>
            <w:shd w:val="clear" w:color="auto" w:fill="auto"/>
            <w:noWrap/>
            <w:vAlign w:val="bottom"/>
            <w:hideMark/>
          </w:tcPr>
          <w:p w14:paraId="6E17E501" w14:textId="77777777" w:rsidR="00CA6C99" w:rsidRPr="00016A48" w:rsidRDefault="00CA6C99" w:rsidP="00CA6C99">
            <w:pPr>
              <w:jc w:val="right"/>
              <w:rPr>
                <w:sz w:val="20"/>
                <w:szCs w:val="20"/>
              </w:rPr>
            </w:pPr>
            <w:r w:rsidRPr="00016A48">
              <w:rPr>
                <w:sz w:val="20"/>
                <w:szCs w:val="20"/>
              </w:rPr>
              <w:t>0,0</w:t>
            </w:r>
          </w:p>
        </w:tc>
      </w:tr>
    </w:tbl>
    <w:p w14:paraId="55F7101E" w14:textId="755CA38B" w:rsidR="0030424B" w:rsidRPr="000C33DD" w:rsidRDefault="000C33DD" w:rsidP="00E46790">
      <w:pPr>
        <w:widowControl w:val="0"/>
        <w:autoSpaceDE w:val="0"/>
        <w:autoSpaceDN w:val="0"/>
        <w:adjustRightInd w:val="0"/>
        <w:snapToGrid w:val="0"/>
        <w:spacing w:after="240" w:line="276" w:lineRule="auto"/>
        <w:jc w:val="both"/>
        <w:rPr>
          <w:rFonts w:cs="Arial"/>
          <w:bCs/>
          <w:sz w:val="20"/>
          <w:szCs w:val="20"/>
        </w:rPr>
      </w:pPr>
      <w:r w:rsidRPr="000C33DD">
        <w:rPr>
          <w:rFonts w:cs="Arial"/>
          <w:bCs/>
          <w:sz w:val="20"/>
          <w:szCs w:val="20"/>
        </w:rPr>
        <w:t>* bez dorzecza Wisły i Odry</w:t>
      </w:r>
    </w:p>
    <w:p w14:paraId="5ACFFB21" w14:textId="3E83B1AF" w:rsidR="00065AD8" w:rsidRPr="009B681F" w:rsidRDefault="0030424B" w:rsidP="009B681F">
      <w:pPr>
        <w:widowControl w:val="0"/>
        <w:autoSpaceDE w:val="0"/>
        <w:autoSpaceDN w:val="0"/>
        <w:adjustRightInd w:val="0"/>
        <w:snapToGrid w:val="0"/>
        <w:spacing w:after="240" w:line="276" w:lineRule="auto"/>
        <w:jc w:val="both"/>
        <w:rPr>
          <w:color w:val="000000" w:themeColor="text1"/>
        </w:rPr>
      </w:pPr>
      <w:r w:rsidRPr="009B681F">
        <w:rPr>
          <w:color w:val="000000" w:themeColor="text1"/>
        </w:rPr>
        <w:t>W</w:t>
      </w:r>
      <w:r w:rsidR="00E46790" w:rsidRPr="009B681F">
        <w:rPr>
          <w:color w:val="000000" w:themeColor="text1"/>
        </w:rPr>
        <w:t>edług</w:t>
      </w:r>
      <w:r w:rsidRPr="009B681F">
        <w:rPr>
          <w:color w:val="000000" w:themeColor="text1"/>
        </w:rPr>
        <w:t xml:space="preserve"> AKPOŚK </w:t>
      </w:r>
      <w:r w:rsidR="009D555B" w:rsidRPr="009B681F">
        <w:rPr>
          <w:color w:val="000000" w:themeColor="text1"/>
        </w:rPr>
        <w:t xml:space="preserve">2017 </w:t>
      </w:r>
      <w:r w:rsidRPr="009B681F">
        <w:rPr>
          <w:color w:val="000000" w:themeColor="text1"/>
        </w:rPr>
        <w:t>o</w:t>
      </w:r>
      <w:r w:rsidR="00065AD8" w:rsidRPr="009B681F">
        <w:rPr>
          <w:color w:val="000000" w:themeColor="text1"/>
        </w:rPr>
        <w:t xml:space="preserve">dbiornikami oczyszczonych </w:t>
      </w:r>
      <w:r w:rsidR="000B143B" w:rsidRPr="009B681F">
        <w:rPr>
          <w:color w:val="000000" w:themeColor="text1"/>
        </w:rPr>
        <w:t>ś</w:t>
      </w:r>
      <w:r w:rsidR="00065AD8" w:rsidRPr="009B681F">
        <w:rPr>
          <w:color w:val="000000" w:themeColor="text1"/>
        </w:rPr>
        <w:t>cieków z obszaru Polski s</w:t>
      </w:r>
      <w:r w:rsidR="000B143B" w:rsidRPr="009B681F">
        <w:rPr>
          <w:color w:val="000000" w:themeColor="text1"/>
        </w:rPr>
        <w:t>ą</w:t>
      </w:r>
      <w:r w:rsidR="00451448" w:rsidRPr="009B681F">
        <w:rPr>
          <w:color w:val="000000" w:themeColor="text1"/>
        </w:rPr>
        <w:t xml:space="preserve"> wody powierzchnio</w:t>
      </w:r>
      <w:r w:rsidR="00065AD8" w:rsidRPr="009B681F">
        <w:rPr>
          <w:color w:val="000000" w:themeColor="text1"/>
        </w:rPr>
        <w:t>we sp</w:t>
      </w:r>
      <w:r w:rsidR="000B143B" w:rsidRPr="009B681F">
        <w:rPr>
          <w:color w:val="000000" w:themeColor="text1"/>
        </w:rPr>
        <w:t>ł</w:t>
      </w:r>
      <w:r w:rsidR="00065AD8" w:rsidRPr="009B681F">
        <w:rPr>
          <w:color w:val="000000" w:themeColor="text1"/>
        </w:rPr>
        <w:t>ywaj</w:t>
      </w:r>
      <w:r w:rsidR="000B143B" w:rsidRPr="009B681F">
        <w:rPr>
          <w:color w:val="000000" w:themeColor="text1"/>
        </w:rPr>
        <w:t>ą</w:t>
      </w:r>
      <w:r w:rsidR="00065AD8" w:rsidRPr="009B681F">
        <w:rPr>
          <w:color w:val="000000" w:themeColor="text1"/>
        </w:rPr>
        <w:t>ce z terenu Polski g</w:t>
      </w:r>
      <w:r w:rsidR="000B143B" w:rsidRPr="009B681F">
        <w:rPr>
          <w:color w:val="000000" w:themeColor="text1"/>
        </w:rPr>
        <w:t>ł</w:t>
      </w:r>
      <w:r w:rsidR="00065AD8" w:rsidRPr="009B681F">
        <w:rPr>
          <w:color w:val="000000" w:themeColor="text1"/>
        </w:rPr>
        <w:t>ównie do Morza Ba</w:t>
      </w:r>
      <w:r w:rsidR="000B143B" w:rsidRPr="009B681F">
        <w:rPr>
          <w:color w:val="000000" w:themeColor="text1"/>
        </w:rPr>
        <w:t>ł</w:t>
      </w:r>
      <w:r w:rsidR="00451448" w:rsidRPr="009B681F">
        <w:rPr>
          <w:color w:val="000000" w:themeColor="text1"/>
        </w:rPr>
        <w:t>tyckiego</w:t>
      </w:r>
      <w:r w:rsidR="009B681F">
        <w:rPr>
          <w:color w:val="000000" w:themeColor="text1"/>
        </w:rPr>
        <w:t xml:space="preserve"> </w:t>
      </w:r>
      <w:r w:rsidR="00451448" w:rsidRPr="009B681F">
        <w:rPr>
          <w:color w:val="000000" w:themeColor="text1"/>
        </w:rPr>
        <w:t>i w nieznacznym stop</w:t>
      </w:r>
      <w:r w:rsidR="00065AD8" w:rsidRPr="009B681F">
        <w:rPr>
          <w:color w:val="000000" w:themeColor="text1"/>
        </w:rPr>
        <w:t>niu samo Morze Ba</w:t>
      </w:r>
      <w:r w:rsidR="000B143B" w:rsidRPr="009B681F">
        <w:rPr>
          <w:color w:val="000000" w:themeColor="text1"/>
        </w:rPr>
        <w:t>ł</w:t>
      </w:r>
      <w:r w:rsidR="00065AD8" w:rsidRPr="009B681F">
        <w:rPr>
          <w:color w:val="000000" w:themeColor="text1"/>
        </w:rPr>
        <w:t>tyckie.</w:t>
      </w:r>
    </w:p>
    <w:p w14:paraId="37687143" w14:textId="377EBDD7" w:rsidR="00BF103E" w:rsidRPr="009B681F" w:rsidRDefault="00E077E1" w:rsidP="005E5E22">
      <w:pPr>
        <w:widowControl w:val="0"/>
        <w:autoSpaceDE w:val="0"/>
        <w:autoSpaceDN w:val="0"/>
        <w:adjustRightInd w:val="0"/>
        <w:snapToGrid w:val="0"/>
        <w:spacing w:after="240" w:line="276" w:lineRule="auto"/>
        <w:jc w:val="both"/>
        <w:rPr>
          <w:color w:val="000000" w:themeColor="text1"/>
        </w:rPr>
      </w:pPr>
      <w:r w:rsidRPr="009B681F">
        <w:rPr>
          <w:color w:val="000000" w:themeColor="text1"/>
        </w:rPr>
        <w:t xml:space="preserve">W tabeli </w:t>
      </w:r>
      <w:r w:rsidR="00E061DC" w:rsidRPr="009B681F">
        <w:rPr>
          <w:color w:val="000000" w:themeColor="text1"/>
        </w:rPr>
        <w:t>8</w:t>
      </w:r>
      <w:r w:rsidRPr="009B681F">
        <w:rPr>
          <w:color w:val="000000" w:themeColor="text1"/>
        </w:rPr>
        <w:t>.</w:t>
      </w:r>
      <w:r w:rsidR="00CA32D9" w:rsidRPr="009B681F">
        <w:rPr>
          <w:color w:val="000000" w:themeColor="text1"/>
        </w:rPr>
        <w:t xml:space="preserve"> zestawiono dane</w:t>
      </w:r>
      <w:r w:rsidR="00A747EF" w:rsidRPr="009B681F">
        <w:rPr>
          <w:color w:val="000000" w:themeColor="text1"/>
        </w:rPr>
        <w:t xml:space="preserve"> dla obszarów dorzeczy w Polsce</w:t>
      </w:r>
      <w:r w:rsidR="00CC29AF" w:rsidRPr="009B681F">
        <w:rPr>
          <w:color w:val="000000" w:themeColor="text1"/>
        </w:rPr>
        <w:t xml:space="preserve"> ze szczególnym uwzględnieniem </w:t>
      </w:r>
      <w:r w:rsidR="009651DF" w:rsidRPr="009B681F">
        <w:rPr>
          <w:color w:val="000000" w:themeColor="text1"/>
        </w:rPr>
        <w:t xml:space="preserve">aglomeracji powyżej 10 000 RLM. Pomimo, że stanowią one tylko 35% liczby aglomeracji </w:t>
      </w:r>
      <w:r w:rsidR="0048089F">
        <w:rPr>
          <w:color w:val="000000" w:themeColor="text1"/>
        </w:rPr>
        <w:br/>
      </w:r>
      <w:r w:rsidR="009651DF" w:rsidRPr="009B681F">
        <w:rPr>
          <w:color w:val="000000" w:themeColor="text1"/>
        </w:rPr>
        <w:t xml:space="preserve">w Polsce, to </w:t>
      </w:r>
      <w:r w:rsidR="007A19F0" w:rsidRPr="009B681F">
        <w:rPr>
          <w:color w:val="000000" w:themeColor="text1"/>
        </w:rPr>
        <w:t xml:space="preserve">pochodzi </w:t>
      </w:r>
      <w:r w:rsidR="009651DF" w:rsidRPr="009B681F">
        <w:rPr>
          <w:color w:val="000000" w:themeColor="text1"/>
        </w:rPr>
        <w:t xml:space="preserve">z nich aż </w:t>
      </w:r>
      <w:r w:rsidR="00FF353E" w:rsidRPr="009B681F">
        <w:rPr>
          <w:color w:val="000000" w:themeColor="text1"/>
        </w:rPr>
        <w:t>83</w:t>
      </w:r>
      <w:r w:rsidR="007A19F0" w:rsidRPr="009B681F">
        <w:rPr>
          <w:color w:val="000000" w:themeColor="text1"/>
        </w:rPr>
        <w:t>% ładunku zanieczyszczeń</w:t>
      </w:r>
      <w:r w:rsidR="001D66B3" w:rsidRPr="009B681F">
        <w:rPr>
          <w:color w:val="000000" w:themeColor="text1"/>
        </w:rPr>
        <w:t xml:space="preserve">. Aglomeracje te muszą posiadać oczyszczalnie ścieków z </w:t>
      </w:r>
      <w:r w:rsidR="000747F5" w:rsidRPr="009B681F">
        <w:rPr>
          <w:color w:val="000000" w:themeColor="text1"/>
        </w:rPr>
        <w:t xml:space="preserve"> podwyższonym usuwaniem biogenów</w:t>
      </w:r>
      <w:r w:rsidR="007A19F0" w:rsidRPr="009B681F">
        <w:rPr>
          <w:color w:val="000000" w:themeColor="text1"/>
        </w:rPr>
        <w:t>.</w:t>
      </w:r>
    </w:p>
    <w:p w14:paraId="3CCDF85F" w14:textId="77777777" w:rsidR="00065AD8" w:rsidRPr="009B681F" w:rsidRDefault="00065AD8" w:rsidP="009B681F">
      <w:pPr>
        <w:widowControl w:val="0"/>
        <w:autoSpaceDE w:val="0"/>
        <w:autoSpaceDN w:val="0"/>
        <w:adjustRightInd w:val="0"/>
        <w:snapToGrid w:val="0"/>
        <w:spacing w:line="276" w:lineRule="auto"/>
      </w:pPr>
    </w:p>
    <w:p w14:paraId="504F957E" w14:textId="3AEA7BBE" w:rsidR="009F244F" w:rsidRPr="00B94778" w:rsidRDefault="009F244F" w:rsidP="00700451">
      <w:pPr>
        <w:pStyle w:val="Legenda"/>
        <w:keepNext/>
        <w:spacing w:line="276" w:lineRule="auto"/>
        <w:jc w:val="both"/>
        <w:rPr>
          <w:rFonts w:ascii="Times New Roman" w:hAnsi="Times New Roman" w:cs="Times New Roman"/>
          <w:sz w:val="22"/>
          <w:szCs w:val="22"/>
        </w:rPr>
      </w:pPr>
      <w:bookmarkStart w:id="38" w:name="_Toc122331866"/>
      <w:r w:rsidRPr="00B94778">
        <w:rPr>
          <w:rFonts w:ascii="Times New Roman" w:hAnsi="Times New Roman" w:cs="Times New Roman"/>
          <w:sz w:val="22"/>
          <w:szCs w:val="22"/>
        </w:rPr>
        <w:t xml:space="preserve">Tabela </w:t>
      </w:r>
      <w:r w:rsidRPr="00B94778">
        <w:rPr>
          <w:rFonts w:ascii="Times New Roman" w:hAnsi="Times New Roman" w:cs="Times New Roman"/>
          <w:sz w:val="22"/>
          <w:szCs w:val="22"/>
        </w:rPr>
        <w:fldChar w:fldCharType="begin"/>
      </w:r>
      <w:r w:rsidRPr="00B94778">
        <w:rPr>
          <w:rFonts w:ascii="Times New Roman" w:hAnsi="Times New Roman" w:cs="Times New Roman"/>
          <w:sz w:val="22"/>
          <w:szCs w:val="22"/>
        </w:rPr>
        <w:instrText xml:space="preserve"> SEQ Tabela \* ARABIC </w:instrText>
      </w:r>
      <w:r w:rsidRPr="00B94778">
        <w:rPr>
          <w:rFonts w:ascii="Times New Roman" w:hAnsi="Times New Roman" w:cs="Times New Roman"/>
          <w:sz w:val="22"/>
          <w:szCs w:val="22"/>
        </w:rPr>
        <w:fldChar w:fldCharType="separate"/>
      </w:r>
      <w:r w:rsidR="00926220">
        <w:rPr>
          <w:rFonts w:ascii="Times New Roman" w:hAnsi="Times New Roman" w:cs="Times New Roman"/>
          <w:noProof/>
          <w:sz w:val="22"/>
          <w:szCs w:val="22"/>
        </w:rPr>
        <w:t>8</w:t>
      </w:r>
      <w:r w:rsidRPr="00B94778">
        <w:rPr>
          <w:rFonts w:ascii="Times New Roman" w:hAnsi="Times New Roman" w:cs="Times New Roman"/>
          <w:sz w:val="22"/>
          <w:szCs w:val="22"/>
        </w:rPr>
        <w:fldChar w:fldCharType="end"/>
      </w:r>
      <w:r w:rsidRPr="00B94778">
        <w:rPr>
          <w:rFonts w:ascii="Times New Roman" w:hAnsi="Times New Roman" w:cs="Times New Roman"/>
          <w:sz w:val="22"/>
          <w:szCs w:val="22"/>
        </w:rPr>
        <w:t>. Lokalizacja aglomeracji na obszarach poszczególnych dorzeczy i regionów wodnych [12].</w:t>
      </w:r>
      <w:bookmarkEnd w:id="38"/>
    </w:p>
    <w:tbl>
      <w:tblPr>
        <w:tblW w:w="9082" w:type="dxa"/>
        <w:tblInd w:w="55" w:type="dxa"/>
        <w:tblLayout w:type="fixed"/>
        <w:tblCellMar>
          <w:left w:w="70" w:type="dxa"/>
          <w:right w:w="70" w:type="dxa"/>
        </w:tblCellMar>
        <w:tblLook w:val="04A0" w:firstRow="1" w:lastRow="0" w:firstColumn="1" w:lastColumn="0" w:noHBand="0" w:noVBand="1"/>
      </w:tblPr>
      <w:tblGrid>
        <w:gridCol w:w="1783"/>
        <w:gridCol w:w="2041"/>
        <w:gridCol w:w="936"/>
        <w:gridCol w:w="1417"/>
        <w:gridCol w:w="1418"/>
        <w:gridCol w:w="1487"/>
      </w:tblGrid>
      <w:tr w:rsidR="00FA42BE" w:rsidRPr="00ED7B15" w14:paraId="0C930492" w14:textId="77777777" w:rsidTr="001427B0">
        <w:trPr>
          <w:trHeight w:val="397"/>
        </w:trPr>
        <w:tc>
          <w:tcPr>
            <w:tcW w:w="1783" w:type="dxa"/>
            <w:vMerge w:val="restar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1826F4F8" w14:textId="77777777" w:rsidR="00FA42BE" w:rsidRPr="00ED7B15" w:rsidRDefault="00FA42BE" w:rsidP="00FA42BE">
            <w:pPr>
              <w:jc w:val="center"/>
              <w:rPr>
                <w:color w:val="000000"/>
                <w:sz w:val="22"/>
                <w:szCs w:val="22"/>
              </w:rPr>
            </w:pPr>
            <w:r w:rsidRPr="00ED7B15">
              <w:rPr>
                <w:color w:val="000000"/>
                <w:sz w:val="22"/>
                <w:szCs w:val="22"/>
              </w:rPr>
              <w:t>Nazwa dorzecza</w:t>
            </w:r>
          </w:p>
        </w:tc>
        <w:tc>
          <w:tcPr>
            <w:tcW w:w="2041" w:type="dxa"/>
            <w:vMerge w:val="restart"/>
            <w:tcBorders>
              <w:top w:val="single" w:sz="4" w:space="0" w:color="auto"/>
              <w:left w:val="single" w:sz="4" w:space="0" w:color="auto"/>
              <w:bottom w:val="single" w:sz="4" w:space="0" w:color="auto"/>
              <w:right w:val="single" w:sz="4" w:space="0" w:color="auto"/>
            </w:tcBorders>
            <w:shd w:val="clear" w:color="auto" w:fill="DAEEF3" w:themeFill="accent5" w:themeFillTint="33"/>
            <w:noWrap/>
            <w:vAlign w:val="center"/>
            <w:hideMark/>
          </w:tcPr>
          <w:p w14:paraId="29907AAE" w14:textId="77777777" w:rsidR="00FA42BE" w:rsidRPr="00ED7B15" w:rsidRDefault="00FA42BE" w:rsidP="00FA42BE">
            <w:pPr>
              <w:jc w:val="center"/>
              <w:rPr>
                <w:color w:val="000000"/>
                <w:sz w:val="22"/>
                <w:szCs w:val="22"/>
              </w:rPr>
            </w:pPr>
            <w:r w:rsidRPr="00ED7B15">
              <w:rPr>
                <w:color w:val="000000"/>
                <w:sz w:val="22"/>
                <w:szCs w:val="22"/>
              </w:rPr>
              <w:t>Region wodny</w:t>
            </w:r>
          </w:p>
        </w:tc>
        <w:tc>
          <w:tcPr>
            <w:tcW w:w="5258" w:type="dxa"/>
            <w:gridSpan w:val="4"/>
            <w:tcBorders>
              <w:top w:val="single" w:sz="4" w:space="0" w:color="auto"/>
              <w:left w:val="nil"/>
              <w:bottom w:val="single" w:sz="4" w:space="0" w:color="auto"/>
              <w:right w:val="single" w:sz="4" w:space="0" w:color="auto"/>
            </w:tcBorders>
            <w:shd w:val="clear" w:color="auto" w:fill="DAEEF3" w:themeFill="accent5" w:themeFillTint="33"/>
            <w:noWrap/>
            <w:vAlign w:val="center"/>
            <w:hideMark/>
          </w:tcPr>
          <w:p w14:paraId="26BF1B9C" w14:textId="77777777" w:rsidR="00FA42BE" w:rsidRPr="00ED7B15" w:rsidRDefault="00FA42BE" w:rsidP="00FA42BE">
            <w:pPr>
              <w:jc w:val="center"/>
              <w:rPr>
                <w:color w:val="000000"/>
                <w:sz w:val="22"/>
                <w:szCs w:val="22"/>
              </w:rPr>
            </w:pPr>
            <w:r w:rsidRPr="00ED7B15">
              <w:rPr>
                <w:color w:val="000000"/>
                <w:sz w:val="22"/>
                <w:szCs w:val="22"/>
              </w:rPr>
              <w:t>Aglomeracje i ładunki zanieczyszczeń</w:t>
            </w:r>
          </w:p>
        </w:tc>
      </w:tr>
      <w:tr w:rsidR="00FA42BE" w:rsidRPr="00ED7B15" w14:paraId="693195F0" w14:textId="77777777" w:rsidTr="00ED7B15">
        <w:trPr>
          <w:trHeight w:val="885"/>
        </w:trPr>
        <w:tc>
          <w:tcPr>
            <w:tcW w:w="1783" w:type="dxa"/>
            <w:vMerge/>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7F2300CB" w14:textId="77777777" w:rsidR="00FA42BE" w:rsidRPr="00ED7B15" w:rsidRDefault="00FA42BE" w:rsidP="00FA42BE">
            <w:pPr>
              <w:rPr>
                <w:color w:val="000000"/>
                <w:sz w:val="22"/>
                <w:szCs w:val="22"/>
              </w:rPr>
            </w:pPr>
          </w:p>
        </w:tc>
        <w:tc>
          <w:tcPr>
            <w:tcW w:w="2041" w:type="dxa"/>
            <w:vMerge/>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7CE26EF1" w14:textId="77777777" w:rsidR="00FA42BE" w:rsidRPr="00ED7B15" w:rsidRDefault="00FA42BE" w:rsidP="00FA42BE">
            <w:pPr>
              <w:rPr>
                <w:color w:val="000000"/>
                <w:sz w:val="22"/>
                <w:szCs w:val="22"/>
              </w:rPr>
            </w:pPr>
          </w:p>
        </w:tc>
        <w:tc>
          <w:tcPr>
            <w:tcW w:w="936" w:type="dxa"/>
            <w:vMerge w:val="restart"/>
            <w:tcBorders>
              <w:top w:val="nil"/>
              <w:left w:val="single" w:sz="4" w:space="0" w:color="auto"/>
              <w:bottom w:val="single" w:sz="4" w:space="0" w:color="auto"/>
              <w:right w:val="single" w:sz="4" w:space="0" w:color="auto"/>
            </w:tcBorders>
            <w:shd w:val="clear" w:color="auto" w:fill="DAEEF3" w:themeFill="accent5" w:themeFillTint="33"/>
            <w:noWrap/>
            <w:vAlign w:val="center"/>
            <w:hideMark/>
          </w:tcPr>
          <w:p w14:paraId="15C715DB" w14:textId="77777777" w:rsidR="00FA42BE" w:rsidRPr="00ED7B15" w:rsidRDefault="00FA42BE" w:rsidP="00FA42BE">
            <w:pPr>
              <w:jc w:val="center"/>
              <w:rPr>
                <w:color w:val="000000"/>
                <w:sz w:val="22"/>
                <w:szCs w:val="22"/>
              </w:rPr>
            </w:pPr>
            <w:r w:rsidRPr="00ED7B15">
              <w:rPr>
                <w:color w:val="000000"/>
                <w:sz w:val="22"/>
                <w:szCs w:val="22"/>
              </w:rPr>
              <w:t>liczba</w:t>
            </w:r>
          </w:p>
        </w:tc>
        <w:tc>
          <w:tcPr>
            <w:tcW w:w="1417" w:type="dxa"/>
            <w:vMerge w:val="restart"/>
            <w:tcBorders>
              <w:top w:val="nil"/>
              <w:left w:val="single" w:sz="4" w:space="0" w:color="auto"/>
              <w:bottom w:val="single" w:sz="4" w:space="0" w:color="auto"/>
              <w:right w:val="single" w:sz="4" w:space="0" w:color="auto"/>
            </w:tcBorders>
            <w:shd w:val="clear" w:color="auto" w:fill="DAEEF3" w:themeFill="accent5" w:themeFillTint="33"/>
            <w:vAlign w:val="center"/>
            <w:hideMark/>
          </w:tcPr>
          <w:p w14:paraId="119E213E" w14:textId="016D1003" w:rsidR="00FA42BE" w:rsidRPr="00ED7B15" w:rsidRDefault="00FA42BE" w:rsidP="00154219">
            <w:pPr>
              <w:jc w:val="center"/>
              <w:rPr>
                <w:color w:val="000000"/>
                <w:sz w:val="22"/>
                <w:szCs w:val="22"/>
              </w:rPr>
            </w:pPr>
            <w:r w:rsidRPr="00ED7B15">
              <w:rPr>
                <w:color w:val="000000"/>
                <w:sz w:val="22"/>
                <w:szCs w:val="22"/>
              </w:rPr>
              <w:t xml:space="preserve">ładunek RLM </w:t>
            </w:r>
            <w:r w:rsidR="00B35750">
              <w:rPr>
                <w:color w:val="000000"/>
                <w:sz w:val="22"/>
                <w:szCs w:val="22"/>
              </w:rPr>
              <w:t>aglomeracji</w:t>
            </w:r>
            <w:r w:rsidRPr="00ED7B15">
              <w:rPr>
                <w:color w:val="000000"/>
                <w:sz w:val="22"/>
                <w:szCs w:val="22"/>
              </w:rPr>
              <w:t xml:space="preserve"> </w:t>
            </w:r>
            <w:r w:rsidR="00426BD5" w:rsidRPr="00ED7B15">
              <w:rPr>
                <w:color w:val="000000"/>
                <w:sz w:val="22"/>
                <w:szCs w:val="22"/>
              </w:rPr>
              <w:t>[tys.]</w:t>
            </w:r>
          </w:p>
        </w:tc>
        <w:tc>
          <w:tcPr>
            <w:tcW w:w="2905" w:type="dxa"/>
            <w:gridSpan w:val="2"/>
            <w:tcBorders>
              <w:top w:val="single" w:sz="4" w:space="0" w:color="auto"/>
              <w:left w:val="nil"/>
              <w:bottom w:val="single" w:sz="4" w:space="0" w:color="auto"/>
              <w:right w:val="single" w:sz="4" w:space="0" w:color="auto"/>
            </w:tcBorders>
            <w:shd w:val="clear" w:color="auto" w:fill="DAEEF3" w:themeFill="accent5" w:themeFillTint="33"/>
            <w:vAlign w:val="center"/>
            <w:hideMark/>
          </w:tcPr>
          <w:p w14:paraId="7A6E0137" w14:textId="7F5C74CF" w:rsidR="00FA42BE" w:rsidRPr="00ED7B15" w:rsidRDefault="00FA42BE" w:rsidP="009D555B">
            <w:pPr>
              <w:jc w:val="center"/>
              <w:rPr>
                <w:color w:val="000000"/>
                <w:sz w:val="22"/>
                <w:szCs w:val="22"/>
              </w:rPr>
            </w:pPr>
            <w:r w:rsidRPr="00ED7B15">
              <w:rPr>
                <w:color w:val="000000"/>
                <w:sz w:val="22"/>
                <w:szCs w:val="22"/>
              </w:rPr>
              <w:t>w tym aglomeracje</w:t>
            </w:r>
            <w:r w:rsidR="009D555B" w:rsidRPr="00ED7B15">
              <w:rPr>
                <w:color w:val="000000"/>
                <w:sz w:val="22"/>
                <w:szCs w:val="22"/>
              </w:rPr>
              <w:br/>
            </w:r>
            <w:r w:rsidRPr="00ED7B15">
              <w:rPr>
                <w:color w:val="000000"/>
                <w:sz w:val="22"/>
                <w:szCs w:val="22"/>
              </w:rPr>
              <w:t xml:space="preserve">o RLM </w:t>
            </w:r>
            <w:r w:rsidR="00B35750">
              <w:rPr>
                <w:color w:val="000000"/>
                <w:sz w:val="22"/>
                <w:szCs w:val="22"/>
              </w:rPr>
              <w:t xml:space="preserve"> </w:t>
            </w:r>
            <w:r w:rsidRPr="00ED7B15">
              <w:rPr>
                <w:color w:val="000000"/>
                <w:sz w:val="22"/>
                <w:szCs w:val="22"/>
              </w:rPr>
              <w:t>≥ 10 000</w:t>
            </w:r>
          </w:p>
        </w:tc>
      </w:tr>
      <w:tr w:rsidR="00FA42BE" w:rsidRPr="00ED7B15" w14:paraId="5D30E0CC" w14:textId="77777777" w:rsidTr="001427B0">
        <w:trPr>
          <w:trHeight w:val="397"/>
        </w:trPr>
        <w:tc>
          <w:tcPr>
            <w:tcW w:w="1783" w:type="dxa"/>
            <w:vMerge/>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2E51F4E0" w14:textId="77777777" w:rsidR="00FA42BE" w:rsidRPr="00ED7B15" w:rsidRDefault="00FA42BE" w:rsidP="00FA42BE">
            <w:pPr>
              <w:rPr>
                <w:color w:val="000000"/>
                <w:sz w:val="22"/>
                <w:szCs w:val="22"/>
              </w:rPr>
            </w:pPr>
          </w:p>
        </w:tc>
        <w:tc>
          <w:tcPr>
            <w:tcW w:w="2041" w:type="dxa"/>
            <w:vMerge/>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192C034E" w14:textId="77777777" w:rsidR="00FA42BE" w:rsidRPr="00ED7B15" w:rsidRDefault="00FA42BE" w:rsidP="00FA42BE">
            <w:pPr>
              <w:rPr>
                <w:color w:val="000000"/>
                <w:sz w:val="22"/>
                <w:szCs w:val="22"/>
              </w:rPr>
            </w:pPr>
          </w:p>
        </w:tc>
        <w:tc>
          <w:tcPr>
            <w:tcW w:w="936" w:type="dxa"/>
            <w:vMerge/>
            <w:tcBorders>
              <w:top w:val="nil"/>
              <w:left w:val="single" w:sz="4" w:space="0" w:color="auto"/>
              <w:bottom w:val="single" w:sz="4" w:space="0" w:color="auto"/>
              <w:right w:val="single" w:sz="4" w:space="0" w:color="auto"/>
            </w:tcBorders>
            <w:shd w:val="clear" w:color="auto" w:fill="DAEEF3" w:themeFill="accent5" w:themeFillTint="33"/>
            <w:vAlign w:val="center"/>
            <w:hideMark/>
          </w:tcPr>
          <w:p w14:paraId="48877737" w14:textId="77777777" w:rsidR="00FA42BE" w:rsidRPr="00ED7B15" w:rsidRDefault="00FA42BE" w:rsidP="00FA42BE">
            <w:pPr>
              <w:rPr>
                <w:color w:val="000000"/>
                <w:sz w:val="22"/>
                <w:szCs w:val="22"/>
              </w:rPr>
            </w:pPr>
          </w:p>
        </w:tc>
        <w:tc>
          <w:tcPr>
            <w:tcW w:w="1417" w:type="dxa"/>
            <w:vMerge/>
            <w:tcBorders>
              <w:top w:val="nil"/>
              <w:left w:val="single" w:sz="4" w:space="0" w:color="auto"/>
              <w:bottom w:val="single" w:sz="4" w:space="0" w:color="auto"/>
              <w:right w:val="single" w:sz="4" w:space="0" w:color="auto"/>
            </w:tcBorders>
            <w:shd w:val="clear" w:color="auto" w:fill="DAEEF3" w:themeFill="accent5" w:themeFillTint="33"/>
            <w:vAlign w:val="center"/>
            <w:hideMark/>
          </w:tcPr>
          <w:p w14:paraId="0FF55572" w14:textId="77777777" w:rsidR="00FA42BE" w:rsidRPr="00ED7B15" w:rsidRDefault="00FA42BE" w:rsidP="00FA42BE">
            <w:pPr>
              <w:rPr>
                <w:color w:val="000000"/>
                <w:sz w:val="22"/>
                <w:szCs w:val="22"/>
              </w:rPr>
            </w:pPr>
          </w:p>
        </w:tc>
        <w:tc>
          <w:tcPr>
            <w:tcW w:w="1418" w:type="dxa"/>
            <w:tcBorders>
              <w:top w:val="nil"/>
              <w:left w:val="nil"/>
              <w:bottom w:val="single" w:sz="4" w:space="0" w:color="auto"/>
              <w:right w:val="single" w:sz="4" w:space="0" w:color="auto"/>
            </w:tcBorders>
            <w:shd w:val="clear" w:color="auto" w:fill="DAEEF3" w:themeFill="accent5" w:themeFillTint="33"/>
            <w:noWrap/>
            <w:vAlign w:val="center"/>
            <w:hideMark/>
          </w:tcPr>
          <w:p w14:paraId="51DBAF6F" w14:textId="77777777" w:rsidR="00FA42BE" w:rsidRPr="00ED7B15" w:rsidRDefault="00FA42BE" w:rsidP="00FA42BE">
            <w:pPr>
              <w:jc w:val="center"/>
              <w:rPr>
                <w:color w:val="000000"/>
                <w:sz w:val="22"/>
                <w:szCs w:val="22"/>
              </w:rPr>
            </w:pPr>
            <w:r w:rsidRPr="00ED7B15">
              <w:rPr>
                <w:color w:val="000000"/>
                <w:sz w:val="22"/>
                <w:szCs w:val="22"/>
              </w:rPr>
              <w:t>liczba</w:t>
            </w:r>
          </w:p>
        </w:tc>
        <w:tc>
          <w:tcPr>
            <w:tcW w:w="1487" w:type="dxa"/>
            <w:tcBorders>
              <w:top w:val="nil"/>
              <w:left w:val="nil"/>
              <w:bottom w:val="single" w:sz="4" w:space="0" w:color="auto"/>
              <w:right w:val="single" w:sz="4" w:space="0" w:color="auto"/>
            </w:tcBorders>
            <w:shd w:val="clear" w:color="auto" w:fill="DAEEF3" w:themeFill="accent5" w:themeFillTint="33"/>
            <w:vAlign w:val="center"/>
            <w:hideMark/>
          </w:tcPr>
          <w:p w14:paraId="73E617ED" w14:textId="77777777" w:rsidR="00FA42BE" w:rsidRPr="00ED7B15" w:rsidRDefault="00FA42BE" w:rsidP="00FA42BE">
            <w:pPr>
              <w:jc w:val="center"/>
              <w:rPr>
                <w:color w:val="000000"/>
                <w:sz w:val="22"/>
                <w:szCs w:val="22"/>
              </w:rPr>
            </w:pPr>
            <w:r w:rsidRPr="00ED7B15">
              <w:rPr>
                <w:color w:val="000000"/>
                <w:sz w:val="22"/>
                <w:szCs w:val="22"/>
              </w:rPr>
              <w:t xml:space="preserve">ładunek RLM </w:t>
            </w:r>
            <w:r w:rsidR="00426BD5" w:rsidRPr="00ED7B15">
              <w:rPr>
                <w:color w:val="000000"/>
                <w:sz w:val="22"/>
                <w:szCs w:val="22"/>
              </w:rPr>
              <w:t xml:space="preserve"> [tys.]</w:t>
            </w:r>
          </w:p>
        </w:tc>
      </w:tr>
      <w:tr w:rsidR="00FA42BE" w:rsidRPr="00ED7B15" w14:paraId="67A98456" w14:textId="77777777" w:rsidTr="001427B0">
        <w:trPr>
          <w:trHeight w:val="397"/>
        </w:trPr>
        <w:tc>
          <w:tcPr>
            <w:tcW w:w="178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72CDC22" w14:textId="77777777" w:rsidR="00FA42BE" w:rsidRPr="00ED7B15" w:rsidRDefault="00FA42BE" w:rsidP="00D41215">
            <w:pPr>
              <w:jc w:val="center"/>
              <w:rPr>
                <w:color w:val="000000"/>
                <w:sz w:val="22"/>
                <w:szCs w:val="22"/>
              </w:rPr>
            </w:pPr>
            <w:r w:rsidRPr="00ED7B15">
              <w:rPr>
                <w:color w:val="000000"/>
                <w:sz w:val="22"/>
                <w:szCs w:val="22"/>
              </w:rPr>
              <w:t>Wisła</w:t>
            </w:r>
          </w:p>
        </w:tc>
        <w:tc>
          <w:tcPr>
            <w:tcW w:w="2041" w:type="dxa"/>
            <w:tcBorders>
              <w:top w:val="nil"/>
              <w:left w:val="nil"/>
              <w:bottom w:val="single" w:sz="4" w:space="0" w:color="auto"/>
              <w:right w:val="single" w:sz="4" w:space="0" w:color="auto"/>
            </w:tcBorders>
            <w:shd w:val="clear" w:color="auto" w:fill="auto"/>
            <w:noWrap/>
            <w:vAlign w:val="center"/>
            <w:hideMark/>
          </w:tcPr>
          <w:p w14:paraId="4F05DF04" w14:textId="77777777" w:rsidR="00FA42BE" w:rsidRPr="00ED7B15" w:rsidRDefault="00FA42BE" w:rsidP="009D555B">
            <w:pPr>
              <w:jc w:val="center"/>
              <w:rPr>
                <w:color w:val="000000"/>
                <w:sz w:val="22"/>
                <w:szCs w:val="22"/>
              </w:rPr>
            </w:pPr>
            <w:r w:rsidRPr="00ED7B15">
              <w:rPr>
                <w:color w:val="000000"/>
                <w:sz w:val="22"/>
                <w:szCs w:val="22"/>
              </w:rPr>
              <w:t>Małej Wisły</w:t>
            </w:r>
          </w:p>
        </w:tc>
        <w:tc>
          <w:tcPr>
            <w:tcW w:w="936" w:type="dxa"/>
            <w:tcBorders>
              <w:top w:val="nil"/>
              <w:left w:val="nil"/>
              <w:bottom w:val="single" w:sz="4" w:space="0" w:color="auto"/>
              <w:right w:val="single" w:sz="4" w:space="0" w:color="auto"/>
            </w:tcBorders>
            <w:shd w:val="clear" w:color="auto" w:fill="auto"/>
            <w:noWrap/>
            <w:vAlign w:val="center"/>
            <w:hideMark/>
          </w:tcPr>
          <w:p w14:paraId="2F496E0D" w14:textId="77777777" w:rsidR="00FA42BE" w:rsidRPr="00ED7B15" w:rsidRDefault="00FA42BE" w:rsidP="009D555B">
            <w:pPr>
              <w:jc w:val="right"/>
              <w:rPr>
                <w:color w:val="000000"/>
                <w:sz w:val="22"/>
                <w:szCs w:val="22"/>
              </w:rPr>
            </w:pPr>
            <w:r w:rsidRPr="00ED7B15">
              <w:rPr>
                <w:color w:val="000000"/>
                <w:sz w:val="22"/>
                <w:szCs w:val="22"/>
              </w:rPr>
              <w:t>55</w:t>
            </w:r>
          </w:p>
        </w:tc>
        <w:tc>
          <w:tcPr>
            <w:tcW w:w="1417" w:type="dxa"/>
            <w:tcBorders>
              <w:top w:val="nil"/>
              <w:left w:val="nil"/>
              <w:bottom w:val="single" w:sz="4" w:space="0" w:color="auto"/>
              <w:right w:val="single" w:sz="4" w:space="0" w:color="auto"/>
            </w:tcBorders>
            <w:shd w:val="clear" w:color="auto" w:fill="auto"/>
            <w:noWrap/>
            <w:vAlign w:val="center"/>
            <w:hideMark/>
          </w:tcPr>
          <w:p w14:paraId="2F0FBB25" w14:textId="77777777" w:rsidR="00FA42BE" w:rsidRPr="00ED7B15" w:rsidRDefault="00FA42BE" w:rsidP="009D555B">
            <w:pPr>
              <w:jc w:val="right"/>
              <w:rPr>
                <w:color w:val="000000"/>
                <w:sz w:val="22"/>
                <w:szCs w:val="22"/>
              </w:rPr>
            </w:pPr>
            <w:r w:rsidRPr="00ED7B15">
              <w:rPr>
                <w:color w:val="000000"/>
                <w:sz w:val="22"/>
                <w:szCs w:val="22"/>
              </w:rPr>
              <w:t>2 339</w:t>
            </w:r>
          </w:p>
        </w:tc>
        <w:tc>
          <w:tcPr>
            <w:tcW w:w="1418" w:type="dxa"/>
            <w:tcBorders>
              <w:top w:val="nil"/>
              <w:left w:val="nil"/>
              <w:bottom w:val="single" w:sz="4" w:space="0" w:color="auto"/>
              <w:right w:val="single" w:sz="4" w:space="0" w:color="auto"/>
            </w:tcBorders>
            <w:shd w:val="clear" w:color="auto" w:fill="auto"/>
            <w:noWrap/>
            <w:vAlign w:val="center"/>
            <w:hideMark/>
          </w:tcPr>
          <w:p w14:paraId="098B4CCB" w14:textId="77777777" w:rsidR="00FA42BE" w:rsidRPr="00ED7B15" w:rsidRDefault="00FA42BE" w:rsidP="009D555B">
            <w:pPr>
              <w:jc w:val="right"/>
              <w:rPr>
                <w:color w:val="000000"/>
                <w:sz w:val="22"/>
                <w:szCs w:val="22"/>
              </w:rPr>
            </w:pPr>
            <w:r w:rsidRPr="00ED7B15">
              <w:rPr>
                <w:color w:val="000000"/>
                <w:sz w:val="22"/>
                <w:szCs w:val="22"/>
              </w:rPr>
              <w:t>31</w:t>
            </w:r>
          </w:p>
        </w:tc>
        <w:tc>
          <w:tcPr>
            <w:tcW w:w="1487" w:type="dxa"/>
            <w:tcBorders>
              <w:top w:val="nil"/>
              <w:left w:val="nil"/>
              <w:bottom w:val="single" w:sz="4" w:space="0" w:color="auto"/>
              <w:right w:val="single" w:sz="4" w:space="0" w:color="auto"/>
            </w:tcBorders>
            <w:shd w:val="clear" w:color="auto" w:fill="auto"/>
            <w:noWrap/>
            <w:vAlign w:val="center"/>
            <w:hideMark/>
          </w:tcPr>
          <w:p w14:paraId="400DACC3" w14:textId="77777777" w:rsidR="00FA42BE" w:rsidRPr="00ED7B15" w:rsidRDefault="00FA42BE" w:rsidP="009D555B">
            <w:pPr>
              <w:jc w:val="right"/>
              <w:rPr>
                <w:color w:val="000000"/>
                <w:sz w:val="22"/>
                <w:szCs w:val="22"/>
              </w:rPr>
            </w:pPr>
            <w:r w:rsidRPr="00ED7B15">
              <w:rPr>
                <w:color w:val="000000"/>
                <w:sz w:val="22"/>
                <w:szCs w:val="22"/>
              </w:rPr>
              <w:t>2 205</w:t>
            </w:r>
          </w:p>
        </w:tc>
      </w:tr>
      <w:tr w:rsidR="00FA42BE" w:rsidRPr="00ED7B15" w14:paraId="730E33A8" w14:textId="77777777" w:rsidTr="001427B0">
        <w:trPr>
          <w:trHeight w:val="397"/>
        </w:trPr>
        <w:tc>
          <w:tcPr>
            <w:tcW w:w="1783" w:type="dxa"/>
            <w:vMerge/>
            <w:tcBorders>
              <w:top w:val="nil"/>
              <w:left w:val="single" w:sz="4" w:space="0" w:color="auto"/>
              <w:bottom w:val="single" w:sz="4" w:space="0" w:color="auto"/>
              <w:right w:val="single" w:sz="4" w:space="0" w:color="auto"/>
            </w:tcBorders>
            <w:vAlign w:val="center"/>
            <w:hideMark/>
          </w:tcPr>
          <w:p w14:paraId="6D46CCBA" w14:textId="77777777" w:rsidR="00FA42BE" w:rsidRPr="00ED7B15" w:rsidRDefault="00FA42BE" w:rsidP="00D41215">
            <w:pPr>
              <w:jc w:val="center"/>
              <w:rPr>
                <w:color w:val="000000"/>
                <w:sz w:val="22"/>
                <w:szCs w:val="22"/>
              </w:rPr>
            </w:pPr>
          </w:p>
        </w:tc>
        <w:tc>
          <w:tcPr>
            <w:tcW w:w="2041" w:type="dxa"/>
            <w:tcBorders>
              <w:top w:val="nil"/>
              <w:left w:val="nil"/>
              <w:bottom w:val="single" w:sz="4" w:space="0" w:color="auto"/>
              <w:right w:val="single" w:sz="4" w:space="0" w:color="auto"/>
            </w:tcBorders>
            <w:shd w:val="clear" w:color="auto" w:fill="auto"/>
            <w:noWrap/>
            <w:vAlign w:val="center"/>
            <w:hideMark/>
          </w:tcPr>
          <w:p w14:paraId="5028F494" w14:textId="77777777" w:rsidR="00FA42BE" w:rsidRPr="00ED7B15" w:rsidRDefault="00FA42BE" w:rsidP="009D555B">
            <w:pPr>
              <w:jc w:val="center"/>
              <w:rPr>
                <w:color w:val="000000"/>
                <w:sz w:val="22"/>
                <w:szCs w:val="22"/>
              </w:rPr>
            </w:pPr>
            <w:r w:rsidRPr="00ED7B15">
              <w:rPr>
                <w:color w:val="000000"/>
                <w:sz w:val="22"/>
                <w:szCs w:val="22"/>
              </w:rPr>
              <w:t>Górnej Wisły</w:t>
            </w:r>
          </w:p>
        </w:tc>
        <w:tc>
          <w:tcPr>
            <w:tcW w:w="936" w:type="dxa"/>
            <w:tcBorders>
              <w:top w:val="nil"/>
              <w:left w:val="nil"/>
              <w:bottom w:val="single" w:sz="4" w:space="0" w:color="auto"/>
              <w:right w:val="single" w:sz="4" w:space="0" w:color="auto"/>
            </w:tcBorders>
            <w:shd w:val="clear" w:color="auto" w:fill="auto"/>
            <w:noWrap/>
            <w:vAlign w:val="center"/>
            <w:hideMark/>
          </w:tcPr>
          <w:p w14:paraId="4E3BB917" w14:textId="77777777" w:rsidR="00FA42BE" w:rsidRPr="00ED7B15" w:rsidRDefault="00FA42BE" w:rsidP="009D555B">
            <w:pPr>
              <w:jc w:val="right"/>
              <w:rPr>
                <w:color w:val="000000"/>
                <w:sz w:val="22"/>
                <w:szCs w:val="22"/>
              </w:rPr>
            </w:pPr>
            <w:r w:rsidRPr="00ED7B15">
              <w:rPr>
                <w:color w:val="000000"/>
                <w:sz w:val="22"/>
                <w:szCs w:val="22"/>
              </w:rPr>
              <w:t>356</w:t>
            </w:r>
          </w:p>
        </w:tc>
        <w:tc>
          <w:tcPr>
            <w:tcW w:w="1417" w:type="dxa"/>
            <w:tcBorders>
              <w:top w:val="nil"/>
              <w:left w:val="nil"/>
              <w:bottom w:val="single" w:sz="4" w:space="0" w:color="auto"/>
              <w:right w:val="single" w:sz="4" w:space="0" w:color="auto"/>
            </w:tcBorders>
            <w:shd w:val="clear" w:color="auto" w:fill="auto"/>
            <w:noWrap/>
            <w:vAlign w:val="center"/>
            <w:hideMark/>
          </w:tcPr>
          <w:p w14:paraId="643893B3" w14:textId="77777777" w:rsidR="00FA42BE" w:rsidRPr="00ED7B15" w:rsidRDefault="00FA42BE" w:rsidP="009D555B">
            <w:pPr>
              <w:jc w:val="right"/>
              <w:rPr>
                <w:color w:val="000000"/>
                <w:sz w:val="22"/>
                <w:szCs w:val="22"/>
              </w:rPr>
            </w:pPr>
            <w:r w:rsidRPr="00ED7B15">
              <w:rPr>
                <w:color w:val="000000"/>
                <w:sz w:val="22"/>
                <w:szCs w:val="22"/>
              </w:rPr>
              <w:t>6 313</w:t>
            </w:r>
          </w:p>
        </w:tc>
        <w:tc>
          <w:tcPr>
            <w:tcW w:w="1418" w:type="dxa"/>
            <w:tcBorders>
              <w:top w:val="nil"/>
              <w:left w:val="nil"/>
              <w:bottom w:val="single" w:sz="4" w:space="0" w:color="auto"/>
              <w:right w:val="single" w:sz="4" w:space="0" w:color="auto"/>
            </w:tcBorders>
            <w:shd w:val="clear" w:color="auto" w:fill="auto"/>
            <w:noWrap/>
            <w:vAlign w:val="center"/>
            <w:hideMark/>
          </w:tcPr>
          <w:p w14:paraId="69872CE4" w14:textId="77777777" w:rsidR="00FA42BE" w:rsidRPr="00ED7B15" w:rsidRDefault="00FA42BE" w:rsidP="009D555B">
            <w:pPr>
              <w:jc w:val="right"/>
              <w:rPr>
                <w:color w:val="000000"/>
                <w:sz w:val="22"/>
                <w:szCs w:val="22"/>
              </w:rPr>
            </w:pPr>
            <w:r w:rsidRPr="00ED7B15">
              <w:rPr>
                <w:color w:val="000000"/>
                <w:sz w:val="22"/>
                <w:szCs w:val="22"/>
              </w:rPr>
              <w:t>96</w:t>
            </w:r>
          </w:p>
        </w:tc>
        <w:tc>
          <w:tcPr>
            <w:tcW w:w="1487" w:type="dxa"/>
            <w:tcBorders>
              <w:top w:val="nil"/>
              <w:left w:val="nil"/>
              <w:bottom w:val="single" w:sz="4" w:space="0" w:color="auto"/>
              <w:right w:val="single" w:sz="4" w:space="0" w:color="auto"/>
            </w:tcBorders>
            <w:shd w:val="clear" w:color="auto" w:fill="auto"/>
            <w:noWrap/>
            <w:vAlign w:val="center"/>
            <w:hideMark/>
          </w:tcPr>
          <w:p w14:paraId="01D21221" w14:textId="77777777" w:rsidR="00FA42BE" w:rsidRPr="00ED7B15" w:rsidRDefault="00FA42BE" w:rsidP="009D555B">
            <w:pPr>
              <w:jc w:val="right"/>
              <w:rPr>
                <w:color w:val="000000"/>
                <w:sz w:val="22"/>
                <w:szCs w:val="22"/>
              </w:rPr>
            </w:pPr>
            <w:r w:rsidRPr="00ED7B15">
              <w:rPr>
                <w:color w:val="000000"/>
                <w:sz w:val="22"/>
                <w:szCs w:val="22"/>
              </w:rPr>
              <w:t>5 097</w:t>
            </w:r>
          </w:p>
        </w:tc>
      </w:tr>
      <w:tr w:rsidR="00FA42BE" w:rsidRPr="00ED7B15" w14:paraId="6FB227A6" w14:textId="77777777" w:rsidTr="001427B0">
        <w:trPr>
          <w:trHeight w:val="397"/>
        </w:trPr>
        <w:tc>
          <w:tcPr>
            <w:tcW w:w="1783" w:type="dxa"/>
            <w:vMerge/>
            <w:tcBorders>
              <w:top w:val="nil"/>
              <w:left w:val="single" w:sz="4" w:space="0" w:color="auto"/>
              <w:bottom w:val="single" w:sz="4" w:space="0" w:color="auto"/>
              <w:right w:val="single" w:sz="4" w:space="0" w:color="auto"/>
            </w:tcBorders>
            <w:vAlign w:val="center"/>
            <w:hideMark/>
          </w:tcPr>
          <w:p w14:paraId="02E0B2AB" w14:textId="77777777" w:rsidR="00FA42BE" w:rsidRPr="00ED7B15" w:rsidRDefault="00FA42BE" w:rsidP="00D41215">
            <w:pPr>
              <w:jc w:val="center"/>
              <w:rPr>
                <w:color w:val="000000"/>
                <w:sz w:val="22"/>
                <w:szCs w:val="22"/>
              </w:rPr>
            </w:pPr>
          </w:p>
        </w:tc>
        <w:tc>
          <w:tcPr>
            <w:tcW w:w="2041" w:type="dxa"/>
            <w:tcBorders>
              <w:top w:val="nil"/>
              <w:left w:val="nil"/>
              <w:bottom w:val="single" w:sz="4" w:space="0" w:color="auto"/>
              <w:right w:val="single" w:sz="4" w:space="0" w:color="auto"/>
            </w:tcBorders>
            <w:shd w:val="clear" w:color="auto" w:fill="auto"/>
            <w:noWrap/>
            <w:vAlign w:val="center"/>
            <w:hideMark/>
          </w:tcPr>
          <w:p w14:paraId="0132ED44" w14:textId="77777777" w:rsidR="00FA42BE" w:rsidRPr="00ED7B15" w:rsidRDefault="00FA42BE" w:rsidP="009D555B">
            <w:pPr>
              <w:jc w:val="center"/>
              <w:rPr>
                <w:color w:val="000000"/>
                <w:sz w:val="22"/>
                <w:szCs w:val="22"/>
              </w:rPr>
            </w:pPr>
            <w:r w:rsidRPr="00ED7B15">
              <w:rPr>
                <w:color w:val="000000"/>
                <w:sz w:val="22"/>
                <w:szCs w:val="22"/>
              </w:rPr>
              <w:t>Środkowej Wisły</w:t>
            </w:r>
          </w:p>
        </w:tc>
        <w:tc>
          <w:tcPr>
            <w:tcW w:w="936" w:type="dxa"/>
            <w:tcBorders>
              <w:top w:val="nil"/>
              <w:left w:val="nil"/>
              <w:bottom w:val="single" w:sz="4" w:space="0" w:color="auto"/>
              <w:right w:val="single" w:sz="4" w:space="0" w:color="auto"/>
            </w:tcBorders>
            <w:shd w:val="clear" w:color="auto" w:fill="auto"/>
            <w:noWrap/>
            <w:vAlign w:val="center"/>
            <w:hideMark/>
          </w:tcPr>
          <w:p w14:paraId="19C50474" w14:textId="77777777" w:rsidR="00FA42BE" w:rsidRPr="00ED7B15" w:rsidRDefault="00FA42BE" w:rsidP="009D555B">
            <w:pPr>
              <w:jc w:val="right"/>
              <w:rPr>
                <w:color w:val="000000"/>
                <w:sz w:val="22"/>
                <w:szCs w:val="22"/>
              </w:rPr>
            </w:pPr>
            <w:r w:rsidRPr="00ED7B15">
              <w:rPr>
                <w:color w:val="000000"/>
                <w:sz w:val="22"/>
                <w:szCs w:val="22"/>
              </w:rPr>
              <w:t>366</w:t>
            </w:r>
          </w:p>
        </w:tc>
        <w:tc>
          <w:tcPr>
            <w:tcW w:w="1417" w:type="dxa"/>
            <w:tcBorders>
              <w:top w:val="nil"/>
              <w:left w:val="nil"/>
              <w:bottom w:val="single" w:sz="4" w:space="0" w:color="auto"/>
              <w:right w:val="single" w:sz="4" w:space="0" w:color="auto"/>
            </w:tcBorders>
            <w:shd w:val="clear" w:color="auto" w:fill="auto"/>
            <w:noWrap/>
            <w:vAlign w:val="center"/>
            <w:hideMark/>
          </w:tcPr>
          <w:p w14:paraId="364889D6" w14:textId="77777777" w:rsidR="00FA42BE" w:rsidRPr="00ED7B15" w:rsidRDefault="00FA42BE" w:rsidP="009D555B">
            <w:pPr>
              <w:jc w:val="right"/>
              <w:rPr>
                <w:color w:val="000000"/>
                <w:sz w:val="22"/>
                <w:szCs w:val="22"/>
              </w:rPr>
            </w:pPr>
            <w:r w:rsidRPr="00ED7B15">
              <w:rPr>
                <w:color w:val="000000"/>
                <w:sz w:val="22"/>
                <w:szCs w:val="22"/>
              </w:rPr>
              <w:t>10 218</w:t>
            </w:r>
          </w:p>
        </w:tc>
        <w:tc>
          <w:tcPr>
            <w:tcW w:w="1418" w:type="dxa"/>
            <w:tcBorders>
              <w:top w:val="nil"/>
              <w:left w:val="nil"/>
              <w:bottom w:val="single" w:sz="4" w:space="0" w:color="auto"/>
              <w:right w:val="single" w:sz="4" w:space="0" w:color="auto"/>
            </w:tcBorders>
            <w:shd w:val="clear" w:color="auto" w:fill="auto"/>
            <w:noWrap/>
            <w:vAlign w:val="center"/>
            <w:hideMark/>
          </w:tcPr>
          <w:p w14:paraId="17DCAA32" w14:textId="77777777" w:rsidR="00FA42BE" w:rsidRPr="00ED7B15" w:rsidRDefault="00FA42BE" w:rsidP="009D555B">
            <w:pPr>
              <w:jc w:val="right"/>
              <w:rPr>
                <w:color w:val="000000"/>
                <w:sz w:val="22"/>
                <w:szCs w:val="22"/>
              </w:rPr>
            </w:pPr>
            <w:r w:rsidRPr="00ED7B15">
              <w:rPr>
                <w:color w:val="000000"/>
                <w:sz w:val="22"/>
                <w:szCs w:val="22"/>
              </w:rPr>
              <w:t>123</w:t>
            </w:r>
          </w:p>
        </w:tc>
        <w:tc>
          <w:tcPr>
            <w:tcW w:w="1487" w:type="dxa"/>
            <w:tcBorders>
              <w:top w:val="nil"/>
              <w:left w:val="nil"/>
              <w:bottom w:val="single" w:sz="4" w:space="0" w:color="auto"/>
              <w:right w:val="single" w:sz="4" w:space="0" w:color="auto"/>
            </w:tcBorders>
            <w:shd w:val="clear" w:color="auto" w:fill="auto"/>
            <w:noWrap/>
            <w:vAlign w:val="center"/>
            <w:hideMark/>
          </w:tcPr>
          <w:p w14:paraId="077A08D9" w14:textId="77777777" w:rsidR="00FA42BE" w:rsidRPr="00ED7B15" w:rsidRDefault="00FA42BE" w:rsidP="009D555B">
            <w:pPr>
              <w:jc w:val="right"/>
              <w:rPr>
                <w:color w:val="000000"/>
                <w:sz w:val="22"/>
                <w:szCs w:val="22"/>
              </w:rPr>
            </w:pPr>
            <w:r w:rsidRPr="00ED7B15">
              <w:rPr>
                <w:color w:val="000000"/>
                <w:sz w:val="22"/>
                <w:szCs w:val="22"/>
              </w:rPr>
              <w:t>9 192</w:t>
            </w:r>
          </w:p>
        </w:tc>
      </w:tr>
      <w:tr w:rsidR="00FA42BE" w:rsidRPr="00ED7B15" w14:paraId="0605675B" w14:textId="77777777" w:rsidTr="001427B0">
        <w:trPr>
          <w:trHeight w:val="397"/>
        </w:trPr>
        <w:tc>
          <w:tcPr>
            <w:tcW w:w="1783" w:type="dxa"/>
            <w:vMerge/>
            <w:tcBorders>
              <w:top w:val="nil"/>
              <w:left w:val="single" w:sz="4" w:space="0" w:color="auto"/>
              <w:bottom w:val="single" w:sz="4" w:space="0" w:color="auto"/>
              <w:right w:val="single" w:sz="4" w:space="0" w:color="auto"/>
            </w:tcBorders>
            <w:vAlign w:val="center"/>
            <w:hideMark/>
          </w:tcPr>
          <w:p w14:paraId="20A7FBB3" w14:textId="77777777" w:rsidR="00FA42BE" w:rsidRPr="00ED7B15" w:rsidRDefault="00FA42BE" w:rsidP="00D41215">
            <w:pPr>
              <w:jc w:val="center"/>
              <w:rPr>
                <w:color w:val="000000"/>
                <w:sz w:val="22"/>
                <w:szCs w:val="22"/>
              </w:rPr>
            </w:pPr>
          </w:p>
        </w:tc>
        <w:tc>
          <w:tcPr>
            <w:tcW w:w="2041" w:type="dxa"/>
            <w:tcBorders>
              <w:top w:val="nil"/>
              <w:left w:val="nil"/>
              <w:bottom w:val="single" w:sz="4" w:space="0" w:color="auto"/>
              <w:right w:val="single" w:sz="4" w:space="0" w:color="auto"/>
            </w:tcBorders>
            <w:shd w:val="clear" w:color="auto" w:fill="auto"/>
            <w:noWrap/>
            <w:vAlign w:val="center"/>
            <w:hideMark/>
          </w:tcPr>
          <w:p w14:paraId="676FC72F" w14:textId="77777777" w:rsidR="00FA42BE" w:rsidRPr="00ED7B15" w:rsidRDefault="00FA42BE" w:rsidP="009D555B">
            <w:pPr>
              <w:jc w:val="center"/>
              <w:rPr>
                <w:color w:val="000000"/>
                <w:sz w:val="22"/>
                <w:szCs w:val="22"/>
              </w:rPr>
            </w:pPr>
            <w:r w:rsidRPr="00ED7B15">
              <w:rPr>
                <w:color w:val="000000"/>
                <w:sz w:val="22"/>
                <w:szCs w:val="22"/>
              </w:rPr>
              <w:t>Dolnej Wisły</w:t>
            </w:r>
          </w:p>
        </w:tc>
        <w:tc>
          <w:tcPr>
            <w:tcW w:w="936" w:type="dxa"/>
            <w:tcBorders>
              <w:top w:val="nil"/>
              <w:left w:val="nil"/>
              <w:bottom w:val="single" w:sz="4" w:space="0" w:color="auto"/>
              <w:right w:val="single" w:sz="4" w:space="0" w:color="auto"/>
            </w:tcBorders>
            <w:shd w:val="clear" w:color="auto" w:fill="auto"/>
            <w:noWrap/>
            <w:vAlign w:val="center"/>
            <w:hideMark/>
          </w:tcPr>
          <w:p w14:paraId="46394904" w14:textId="77777777" w:rsidR="00FA42BE" w:rsidRPr="00ED7B15" w:rsidRDefault="00FA42BE" w:rsidP="009D555B">
            <w:pPr>
              <w:jc w:val="right"/>
              <w:rPr>
                <w:color w:val="000000"/>
                <w:sz w:val="22"/>
                <w:szCs w:val="22"/>
              </w:rPr>
            </w:pPr>
            <w:r w:rsidRPr="00ED7B15">
              <w:rPr>
                <w:color w:val="000000"/>
                <w:sz w:val="22"/>
                <w:szCs w:val="22"/>
              </w:rPr>
              <w:t>168</w:t>
            </w:r>
          </w:p>
        </w:tc>
        <w:tc>
          <w:tcPr>
            <w:tcW w:w="1417" w:type="dxa"/>
            <w:tcBorders>
              <w:top w:val="nil"/>
              <w:left w:val="nil"/>
              <w:bottom w:val="single" w:sz="4" w:space="0" w:color="auto"/>
              <w:right w:val="single" w:sz="4" w:space="0" w:color="auto"/>
            </w:tcBorders>
            <w:shd w:val="clear" w:color="auto" w:fill="auto"/>
            <w:noWrap/>
            <w:vAlign w:val="center"/>
            <w:hideMark/>
          </w:tcPr>
          <w:p w14:paraId="1EB2EA5C" w14:textId="77777777" w:rsidR="00FA42BE" w:rsidRPr="00ED7B15" w:rsidRDefault="00FA42BE" w:rsidP="009D555B">
            <w:pPr>
              <w:jc w:val="right"/>
              <w:rPr>
                <w:color w:val="000000"/>
                <w:sz w:val="22"/>
                <w:szCs w:val="22"/>
              </w:rPr>
            </w:pPr>
            <w:r w:rsidRPr="00ED7B15">
              <w:rPr>
                <w:color w:val="000000"/>
                <w:sz w:val="22"/>
                <w:szCs w:val="22"/>
              </w:rPr>
              <w:t>4 819</w:t>
            </w:r>
          </w:p>
        </w:tc>
        <w:tc>
          <w:tcPr>
            <w:tcW w:w="1418" w:type="dxa"/>
            <w:tcBorders>
              <w:top w:val="nil"/>
              <w:left w:val="nil"/>
              <w:bottom w:val="single" w:sz="4" w:space="0" w:color="auto"/>
              <w:right w:val="single" w:sz="4" w:space="0" w:color="auto"/>
            </w:tcBorders>
            <w:shd w:val="clear" w:color="auto" w:fill="auto"/>
            <w:noWrap/>
            <w:vAlign w:val="center"/>
            <w:hideMark/>
          </w:tcPr>
          <w:p w14:paraId="50D57EF9" w14:textId="77777777" w:rsidR="00FA42BE" w:rsidRPr="00ED7B15" w:rsidRDefault="00FA42BE" w:rsidP="009D555B">
            <w:pPr>
              <w:jc w:val="right"/>
              <w:rPr>
                <w:color w:val="000000"/>
                <w:sz w:val="22"/>
                <w:szCs w:val="22"/>
              </w:rPr>
            </w:pPr>
            <w:r w:rsidRPr="00ED7B15">
              <w:rPr>
                <w:color w:val="000000"/>
                <w:sz w:val="22"/>
                <w:szCs w:val="22"/>
              </w:rPr>
              <w:t>70</w:t>
            </w:r>
          </w:p>
        </w:tc>
        <w:tc>
          <w:tcPr>
            <w:tcW w:w="1487" w:type="dxa"/>
            <w:tcBorders>
              <w:top w:val="nil"/>
              <w:left w:val="nil"/>
              <w:bottom w:val="single" w:sz="4" w:space="0" w:color="auto"/>
              <w:right w:val="single" w:sz="4" w:space="0" w:color="auto"/>
            </w:tcBorders>
            <w:shd w:val="clear" w:color="auto" w:fill="auto"/>
            <w:noWrap/>
            <w:vAlign w:val="center"/>
            <w:hideMark/>
          </w:tcPr>
          <w:p w14:paraId="2974EF19" w14:textId="77777777" w:rsidR="00FA42BE" w:rsidRPr="00ED7B15" w:rsidRDefault="00FA42BE" w:rsidP="009D555B">
            <w:pPr>
              <w:jc w:val="right"/>
              <w:rPr>
                <w:color w:val="000000"/>
                <w:sz w:val="22"/>
                <w:szCs w:val="22"/>
              </w:rPr>
            </w:pPr>
            <w:r w:rsidRPr="00ED7B15">
              <w:rPr>
                <w:color w:val="000000"/>
                <w:sz w:val="22"/>
                <w:szCs w:val="22"/>
              </w:rPr>
              <w:t>4 351</w:t>
            </w:r>
          </w:p>
        </w:tc>
      </w:tr>
      <w:tr w:rsidR="00FA42BE" w:rsidRPr="00ED7B15" w14:paraId="558661B3" w14:textId="77777777" w:rsidTr="001427B0">
        <w:trPr>
          <w:trHeight w:val="397"/>
        </w:trPr>
        <w:tc>
          <w:tcPr>
            <w:tcW w:w="178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85AB64C" w14:textId="77777777" w:rsidR="00FA42BE" w:rsidRPr="00ED7B15" w:rsidRDefault="00FA42BE" w:rsidP="00D41215">
            <w:pPr>
              <w:jc w:val="center"/>
              <w:rPr>
                <w:color w:val="000000"/>
                <w:sz w:val="22"/>
                <w:szCs w:val="22"/>
              </w:rPr>
            </w:pPr>
            <w:r w:rsidRPr="00ED7B15">
              <w:rPr>
                <w:color w:val="000000"/>
                <w:sz w:val="22"/>
                <w:szCs w:val="22"/>
              </w:rPr>
              <w:t>Odra</w:t>
            </w:r>
          </w:p>
        </w:tc>
        <w:tc>
          <w:tcPr>
            <w:tcW w:w="2041" w:type="dxa"/>
            <w:tcBorders>
              <w:top w:val="nil"/>
              <w:left w:val="nil"/>
              <w:bottom w:val="single" w:sz="4" w:space="0" w:color="auto"/>
              <w:right w:val="single" w:sz="4" w:space="0" w:color="auto"/>
            </w:tcBorders>
            <w:shd w:val="clear" w:color="auto" w:fill="auto"/>
            <w:noWrap/>
            <w:vAlign w:val="center"/>
            <w:hideMark/>
          </w:tcPr>
          <w:p w14:paraId="6B1049D7" w14:textId="77777777" w:rsidR="00FA42BE" w:rsidRPr="00ED7B15" w:rsidRDefault="00FA42BE" w:rsidP="009D555B">
            <w:pPr>
              <w:jc w:val="center"/>
              <w:rPr>
                <w:color w:val="000000"/>
                <w:sz w:val="22"/>
                <w:szCs w:val="22"/>
              </w:rPr>
            </w:pPr>
            <w:r w:rsidRPr="00ED7B15">
              <w:rPr>
                <w:color w:val="000000"/>
                <w:sz w:val="22"/>
                <w:szCs w:val="22"/>
              </w:rPr>
              <w:t>Warty</w:t>
            </w:r>
          </w:p>
        </w:tc>
        <w:tc>
          <w:tcPr>
            <w:tcW w:w="936" w:type="dxa"/>
            <w:tcBorders>
              <w:top w:val="nil"/>
              <w:left w:val="nil"/>
              <w:bottom w:val="single" w:sz="4" w:space="0" w:color="auto"/>
              <w:right w:val="single" w:sz="4" w:space="0" w:color="auto"/>
            </w:tcBorders>
            <w:shd w:val="clear" w:color="auto" w:fill="auto"/>
            <w:noWrap/>
            <w:vAlign w:val="center"/>
            <w:hideMark/>
          </w:tcPr>
          <w:p w14:paraId="6AED9AD7" w14:textId="77777777" w:rsidR="00FA42BE" w:rsidRPr="00ED7B15" w:rsidRDefault="00FA42BE" w:rsidP="009D555B">
            <w:pPr>
              <w:jc w:val="right"/>
              <w:rPr>
                <w:color w:val="000000"/>
                <w:sz w:val="22"/>
                <w:szCs w:val="22"/>
              </w:rPr>
            </w:pPr>
            <w:r w:rsidRPr="00ED7B15">
              <w:rPr>
                <w:color w:val="000000"/>
                <w:sz w:val="22"/>
                <w:szCs w:val="22"/>
              </w:rPr>
              <w:t>246</w:t>
            </w:r>
          </w:p>
        </w:tc>
        <w:tc>
          <w:tcPr>
            <w:tcW w:w="1417" w:type="dxa"/>
            <w:tcBorders>
              <w:top w:val="nil"/>
              <w:left w:val="nil"/>
              <w:bottom w:val="single" w:sz="4" w:space="0" w:color="auto"/>
              <w:right w:val="single" w:sz="4" w:space="0" w:color="auto"/>
            </w:tcBorders>
            <w:shd w:val="clear" w:color="auto" w:fill="auto"/>
            <w:noWrap/>
            <w:vAlign w:val="center"/>
            <w:hideMark/>
          </w:tcPr>
          <w:p w14:paraId="385A0CF0" w14:textId="77777777" w:rsidR="00FA42BE" w:rsidRPr="00ED7B15" w:rsidRDefault="00FA42BE" w:rsidP="009D555B">
            <w:pPr>
              <w:jc w:val="right"/>
              <w:rPr>
                <w:color w:val="000000"/>
                <w:sz w:val="22"/>
                <w:szCs w:val="22"/>
              </w:rPr>
            </w:pPr>
            <w:r w:rsidRPr="00ED7B15">
              <w:rPr>
                <w:color w:val="000000"/>
                <w:sz w:val="22"/>
                <w:szCs w:val="22"/>
              </w:rPr>
              <w:t>5 695</w:t>
            </w:r>
          </w:p>
        </w:tc>
        <w:tc>
          <w:tcPr>
            <w:tcW w:w="1418" w:type="dxa"/>
            <w:tcBorders>
              <w:top w:val="nil"/>
              <w:left w:val="nil"/>
              <w:bottom w:val="single" w:sz="4" w:space="0" w:color="auto"/>
              <w:right w:val="single" w:sz="4" w:space="0" w:color="auto"/>
            </w:tcBorders>
            <w:shd w:val="clear" w:color="auto" w:fill="auto"/>
            <w:noWrap/>
            <w:vAlign w:val="center"/>
            <w:hideMark/>
          </w:tcPr>
          <w:p w14:paraId="71AF1D24" w14:textId="77777777" w:rsidR="00FA42BE" w:rsidRPr="00ED7B15" w:rsidRDefault="00FA42BE" w:rsidP="009D555B">
            <w:pPr>
              <w:jc w:val="right"/>
              <w:rPr>
                <w:color w:val="000000"/>
                <w:sz w:val="22"/>
                <w:szCs w:val="22"/>
              </w:rPr>
            </w:pPr>
            <w:r w:rsidRPr="00ED7B15">
              <w:rPr>
                <w:color w:val="000000"/>
                <w:sz w:val="22"/>
                <w:szCs w:val="22"/>
              </w:rPr>
              <w:t>81</w:t>
            </w:r>
          </w:p>
        </w:tc>
        <w:tc>
          <w:tcPr>
            <w:tcW w:w="1487" w:type="dxa"/>
            <w:tcBorders>
              <w:top w:val="nil"/>
              <w:left w:val="nil"/>
              <w:bottom w:val="single" w:sz="4" w:space="0" w:color="auto"/>
              <w:right w:val="single" w:sz="4" w:space="0" w:color="auto"/>
            </w:tcBorders>
            <w:shd w:val="clear" w:color="auto" w:fill="auto"/>
            <w:noWrap/>
            <w:vAlign w:val="center"/>
            <w:hideMark/>
          </w:tcPr>
          <w:p w14:paraId="65FDD2A1" w14:textId="77777777" w:rsidR="00FA42BE" w:rsidRPr="00ED7B15" w:rsidRDefault="00FA42BE" w:rsidP="009D555B">
            <w:pPr>
              <w:jc w:val="right"/>
              <w:rPr>
                <w:color w:val="000000"/>
                <w:sz w:val="22"/>
                <w:szCs w:val="22"/>
              </w:rPr>
            </w:pPr>
            <w:r w:rsidRPr="00ED7B15">
              <w:rPr>
                <w:color w:val="000000"/>
                <w:sz w:val="22"/>
                <w:szCs w:val="22"/>
              </w:rPr>
              <w:t>4 930</w:t>
            </w:r>
          </w:p>
        </w:tc>
      </w:tr>
      <w:tr w:rsidR="00FA42BE" w:rsidRPr="00ED7B15" w14:paraId="5B0A7E27" w14:textId="77777777" w:rsidTr="001427B0">
        <w:trPr>
          <w:trHeight w:val="397"/>
        </w:trPr>
        <w:tc>
          <w:tcPr>
            <w:tcW w:w="1783" w:type="dxa"/>
            <w:vMerge/>
            <w:tcBorders>
              <w:top w:val="nil"/>
              <w:left w:val="single" w:sz="4" w:space="0" w:color="auto"/>
              <w:bottom w:val="single" w:sz="4" w:space="0" w:color="auto"/>
              <w:right w:val="single" w:sz="4" w:space="0" w:color="auto"/>
            </w:tcBorders>
            <w:vAlign w:val="center"/>
            <w:hideMark/>
          </w:tcPr>
          <w:p w14:paraId="1F5EE97E" w14:textId="77777777" w:rsidR="00FA42BE" w:rsidRPr="00ED7B15" w:rsidRDefault="00FA42BE" w:rsidP="00D41215">
            <w:pPr>
              <w:jc w:val="center"/>
              <w:rPr>
                <w:color w:val="000000"/>
                <w:sz w:val="22"/>
                <w:szCs w:val="22"/>
              </w:rPr>
            </w:pPr>
          </w:p>
        </w:tc>
        <w:tc>
          <w:tcPr>
            <w:tcW w:w="2041" w:type="dxa"/>
            <w:tcBorders>
              <w:top w:val="nil"/>
              <w:left w:val="nil"/>
              <w:bottom w:val="single" w:sz="4" w:space="0" w:color="auto"/>
              <w:right w:val="single" w:sz="4" w:space="0" w:color="auto"/>
            </w:tcBorders>
            <w:shd w:val="clear" w:color="auto" w:fill="auto"/>
            <w:noWrap/>
            <w:vAlign w:val="center"/>
            <w:hideMark/>
          </w:tcPr>
          <w:p w14:paraId="17305BF8" w14:textId="576DD4CB" w:rsidR="00FA42BE" w:rsidRPr="00ED7B15" w:rsidRDefault="00FA42BE" w:rsidP="009D555B">
            <w:pPr>
              <w:jc w:val="center"/>
              <w:rPr>
                <w:color w:val="000000"/>
                <w:sz w:val="22"/>
                <w:szCs w:val="22"/>
              </w:rPr>
            </w:pPr>
            <w:r w:rsidRPr="00ED7B15">
              <w:rPr>
                <w:color w:val="000000"/>
                <w:sz w:val="22"/>
                <w:szCs w:val="22"/>
              </w:rPr>
              <w:t>Dolnej Odry</w:t>
            </w:r>
            <w:r w:rsidR="009D555B" w:rsidRPr="00ED7B15">
              <w:rPr>
                <w:color w:val="000000"/>
                <w:sz w:val="22"/>
                <w:szCs w:val="22"/>
              </w:rPr>
              <w:br/>
            </w:r>
            <w:r w:rsidRPr="00ED7B15">
              <w:rPr>
                <w:color w:val="000000"/>
                <w:sz w:val="22"/>
                <w:szCs w:val="22"/>
              </w:rPr>
              <w:t>i Przymorza</w:t>
            </w:r>
          </w:p>
        </w:tc>
        <w:tc>
          <w:tcPr>
            <w:tcW w:w="936" w:type="dxa"/>
            <w:tcBorders>
              <w:top w:val="nil"/>
              <w:left w:val="nil"/>
              <w:bottom w:val="single" w:sz="4" w:space="0" w:color="auto"/>
              <w:right w:val="single" w:sz="4" w:space="0" w:color="auto"/>
            </w:tcBorders>
            <w:shd w:val="clear" w:color="auto" w:fill="auto"/>
            <w:noWrap/>
            <w:vAlign w:val="center"/>
            <w:hideMark/>
          </w:tcPr>
          <w:p w14:paraId="354500BA" w14:textId="77777777" w:rsidR="00FA42BE" w:rsidRPr="00ED7B15" w:rsidRDefault="00FA42BE" w:rsidP="009D555B">
            <w:pPr>
              <w:spacing w:line="360" w:lineRule="auto"/>
              <w:jc w:val="right"/>
              <w:rPr>
                <w:color w:val="000000"/>
                <w:sz w:val="22"/>
                <w:szCs w:val="22"/>
              </w:rPr>
            </w:pPr>
            <w:r w:rsidRPr="00ED7B15">
              <w:rPr>
                <w:color w:val="000000"/>
                <w:sz w:val="22"/>
                <w:szCs w:val="22"/>
              </w:rPr>
              <w:t>90</w:t>
            </w:r>
          </w:p>
        </w:tc>
        <w:tc>
          <w:tcPr>
            <w:tcW w:w="1417" w:type="dxa"/>
            <w:tcBorders>
              <w:top w:val="nil"/>
              <w:left w:val="nil"/>
              <w:bottom w:val="single" w:sz="4" w:space="0" w:color="auto"/>
              <w:right w:val="single" w:sz="4" w:space="0" w:color="auto"/>
            </w:tcBorders>
            <w:shd w:val="clear" w:color="auto" w:fill="auto"/>
            <w:noWrap/>
            <w:vAlign w:val="center"/>
            <w:hideMark/>
          </w:tcPr>
          <w:p w14:paraId="3339ABEC" w14:textId="77777777" w:rsidR="00FA42BE" w:rsidRPr="00ED7B15" w:rsidRDefault="00FA42BE" w:rsidP="009D555B">
            <w:pPr>
              <w:spacing w:line="360" w:lineRule="auto"/>
              <w:jc w:val="right"/>
              <w:rPr>
                <w:color w:val="000000"/>
                <w:sz w:val="22"/>
                <w:szCs w:val="22"/>
              </w:rPr>
            </w:pPr>
            <w:r w:rsidRPr="00ED7B15">
              <w:rPr>
                <w:color w:val="000000"/>
                <w:sz w:val="22"/>
                <w:szCs w:val="22"/>
              </w:rPr>
              <w:t>2 170</w:t>
            </w:r>
          </w:p>
        </w:tc>
        <w:tc>
          <w:tcPr>
            <w:tcW w:w="1418" w:type="dxa"/>
            <w:tcBorders>
              <w:top w:val="nil"/>
              <w:left w:val="nil"/>
              <w:bottom w:val="single" w:sz="4" w:space="0" w:color="auto"/>
              <w:right w:val="single" w:sz="4" w:space="0" w:color="auto"/>
            </w:tcBorders>
            <w:shd w:val="clear" w:color="auto" w:fill="auto"/>
            <w:noWrap/>
            <w:vAlign w:val="center"/>
            <w:hideMark/>
          </w:tcPr>
          <w:p w14:paraId="46855A18" w14:textId="77777777" w:rsidR="00FA42BE" w:rsidRPr="00ED7B15" w:rsidRDefault="00FA42BE" w:rsidP="009D555B">
            <w:pPr>
              <w:spacing w:line="360" w:lineRule="auto"/>
              <w:jc w:val="right"/>
              <w:rPr>
                <w:color w:val="000000"/>
                <w:sz w:val="22"/>
                <w:szCs w:val="22"/>
              </w:rPr>
            </w:pPr>
            <w:r w:rsidRPr="00ED7B15">
              <w:rPr>
                <w:color w:val="000000"/>
                <w:sz w:val="22"/>
                <w:szCs w:val="22"/>
              </w:rPr>
              <w:t>39</w:t>
            </w:r>
          </w:p>
        </w:tc>
        <w:tc>
          <w:tcPr>
            <w:tcW w:w="1487" w:type="dxa"/>
            <w:tcBorders>
              <w:top w:val="nil"/>
              <w:left w:val="nil"/>
              <w:bottom w:val="single" w:sz="4" w:space="0" w:color="auto"/>
              <w:right w:val="single" w:sz="4" w:space="0" w:color="auto"/>
            </w:tcBorders>
            <w:shd w:val="clear" w:color="auto" w:fill="auto"/>
            <w:noWrap/>
            <w:vAlign w:val="center"/>
            <w:hideMark/>
          </w:tcPr>
          <w:p w14:paraId="04DE3100" w14:textId="77777777" w:rsidR="00FA42BE" w:rsidRPr="00ED7B15" w:rsidRDefault="00FA42BE" w:rsidP="009D555B">
            <w:pPr>
              <w:spacing w:line="360" w:lineRule="auto"/>
              <w:jc w:val="right"/>
              <w:rPr>
                <w:color w:val="000000"/>
                <w:sz w:val="22"/>
                <w:szCs w:val="22"/>
              </w:rPr>
            </w:pPr>
            <w:r w:rsidRPr="00ED7B15">
              <w:rPr>
                <w:color w:val="000000"/>
                <w:sz w:val="22"/>
                <w:szCs w:val="22"/>
              </w:rPr>
              <w:t>1 932</w:t>
            </w:r>
          </w:p>
        </w:tc>
      </w:tr>
      <w:tr w:rsidR="00FA42BE" w:rsidRPr="00ED7B15" w14:paraId="42D8BD00" w14:textId="77777777" w:rsidTr="001427B0">
        <w:trPr>
          <w:trHeight w:val="397"/>
        </w:trPr>
        <w:tc>
          <w:tcPr>
            <w:tcW w:w="1783" w:type="dxa"/>
            <w:vMerge/>
            <w:tcBorders>
              <w:top w:val="nil"/>
              <w:left w:val="single" w:sz="4" w:space="0" w:color="auto"/>
              <w:bottom w:val="single" w:sz="4" w:space="0" w:color="auto"/>
              <w:right w:val="single" w:sz="4" w:space="0" w:color="auto"/>
            </w:tcBorders>
            <w:vAlign w:val="center"/>
            <w:hideMark/>
          </w:tcPr>
          <w:p w14:paraId="3C967E00" w14:textId="77777777" w:rsidR="00FA42BE" w:rsidRPr="00ED7B15" w:rsidRDefault="00FA42BE" w:rsidP="00D41215">
            <w:pPr>
              <w:jc w:val="center"/>
              <w:rPr>
                <w:color w:val="000000"/>
                <w:sz w:val="22"/>
                <w:szCs w:val="22"/>
              </w:rPr>
            </w:pPr>
          </w:p>
        </w:tc>
        <w:tc>
          <w:tcPr>
            <w:tcW w:w="2041" w:type="dxa"/>
            <w:tcBorders>
              <w:top w:val="nil"/>
              <w:left w:val="nil"/>
              <w:bottom w:val="single" w:sz="4" w:space="0" w:color="auto"/>
              <w:right w:val="single" w:sz="4" w:space="0" w:color="auto"/>
            </w:tcBorders>
            <w:shd w:val="clear" w:color="auto" w:fill="auto"/>
            <w:noWrap/>
            <w:vAlign w:val="center"/>
            <w:hideMark/>
          </w:tcPr>
          <w:p w14:paraId="746CAC0D" w14:textId="77777777" w:rsidR="00FA42BE" w:rsidRPr="00ED7B15" w:rsidRDefault="00FA42BE" w:rsidP="009D555B">
            <w:pPr>
              <w:jc w:val="center"/>
              <w:rPr>
                <w:color w:val="000000"/>
                <w:sz w:val="22"/>
                <w:szCs w:val="22"/>
              </w:rPr>
            </w:pPr>
            <w:r w:rsidRPr="00ED7B15">
              <w:rPr>
                <w:color w:val="000000"/>
                <w:sz w:val="22"/>
                <w:szCs w:val="22"/>
              </w:rPr>
              <w:t>Górnej Odry</w:t>
            </w:r>
          </w:p>
        </w:tc>
        <w:tc>
          <w:tcPr>
            <w:tcW w:w="936" w:type="dxa"/>
            <w:tcBorders>
              <w:top w:val="nil"/>
              <w:left w:val="nil"/>
              <w:bottom w:val="single" w:sz="4" w:space="0" w:color="auto"/>
              <w:right w:val="single" w:sz="4" w:space="0" w:color="auto"/>
            </w:tcBorders>
            <w:shd w:val="clear" w:color="auto" w:fill="auto"/>
            <w:noWrap/>
            <w:vAlign w:val="center"/>
            <w:hideMark/>
          </w:tcPr>
          <w:p w14:paraId="081157B3" w14:textId="77777777" w:rsidR="00FA42BE" w:rsidRPr="00ED7B15" w:rsidRDefault="00FA42BE" w:rsidP="009D555B">
            <w:pPr>
              <w:jc w:val="right"/>
              <w:rPr>
                <w:color w:val="000000"/>
                <w:sz w:val="22"/>
                <w:szCs w:val="22"/>
              </w:rPr>
            </w:pPr>
            <w:r w:rsidRPr="00ED7B15">
              <w:rPr>
                <w:color w:val="000000"/>
                <w:sz w:val="22"/>
                <w:szCs w:val="22"/>
              </w:rPr>
              <w:t>49</w:t>
            </w:r>
          </w:p>
        </w:tc>
        <w:tc>
          <w:tcPr>
            <w:tcW w:w="1417" w:type="dxa"/>
            <w:tcBorders>
              <w:top w:val="nil"/>
              <w:left w:val="nil"/>
              <w:bottom w:val="single" w:sz="4" w:space="0" w:color="auto"/>
              <w:right w:val="single" w:sz="4" w:space="0" w:color="auto"/>
            </w:tcBorders>
            <w:shd w:val="clear" w:color="auto" w:fill="auto"/>
            <w:noWrap/>
            <w:vAlign w:val="center"/>
            <w:hideMark/>
          </w:tcPr>
          <w:p w14:paraId="1C5E33F0" w14:textId="77777777" w:rsidR="00FA42BE" w:rsidRPr="00ED7B15" w:rsidRDefault="00FA42BE" w:rsidP="009D555B">
            <w:pPr>
              <w:jc w:val="right"/>
              <w:rPr>
                <w:color w:val="000000"/>
                <w:sz w:val="22"/>
                <w:szCs w:val="22"/>
              </w:rPr>
            </w:pPr>
            <w:r w:rsidRPr="00ED7B15">
              <w:rPr>
                <w:color w:val="000000"/>
                <w:sz w:val="22"/>
                <w:szCs w:val="22"/>
              </w:rPr>
              <w:t>1 490</w:t>
            </w:r>
          </w:p>
        </w:tc>
        <w:tc>
          <w:tcPr>
            <w:tcW w:w="1418" w:type="dxa"/>
            <w:tcBorders>
              <w:top w:val="nil"/>
              <w:left w:val="nil"/>
              <w:bottom w:val="single" w:sz="4" w:space="0" w:color="auto"/>
              <w:right w:val="single" w:sz="4" w:space="0" w:color="auto"/>
            </w:tcBorders>
            <w:shd w:val="clear" w:color="auto" w:fill="auto"/>
            <w:noWrap/>
            <w:vAlign w:val="center"/>
            <w:hideMark/>
          </w:tcPr>
          <w:p w14:paraId="64FB43B8" w14:textId="77777777" w:rsidR="00FA42BE" w:rsidRPr="00ED7B15" w:rsidRDefault="00FA42BE" w:rsidP="009D555B">
            <w:pPr>
              <w:jc w:val="right"/>
              <w:rPr>
                <w:color w:val="000000"/>
                <w:sz w:val="22"/>
                <w:szCs w:val="22"/>
              </w:rPr>
            </w:pPr>
            <w:r w:rsidRPr="00ED7B15">
              <w:rPr>
                <w:color w:val="000000"/>
                <w:sz w:val="22"/>
                <w:szCs w:val="22"/>
              </w:rPr>
              <w:t>15</w:t>
            </w:r>
          </w:p>
        </w:tc>
        <w:tc>
          <w:tcPr>
            <w:tcW w:w="1487" w:type="dxa"/>
            <w:tcBorders>
              <w:top w:val="nil"/>
              <w:left w:val="nil"/>
              <w:bottom w:val="single" w:sz="4" w:space="0" w:color="auto"/>
              <w:right w:val="single" w:sz="4" w:space="0" w:color="auto"/>
            </w:tcBorders>
            <w:shd w:val="clear" w:color="auto" w:fill="auto"/>
            <w:noWrap/>
            <w:vAlign w:val="center"/>
            <w:hideMark/>
          </w:tcPr>
          <w:p w14:paraId="1661D944" w14:textId="77777777" w:rsidR="00FA42BE" w:rsidRPr="00ED7B15" w:rsidRDefault="00FA42BE" w:rsidP="009D555B">
            <w:pPr>
              <w:jc w:val="right"/>
              <w:rPr>
                <w:color w:val="000000"/>
                <w:sz w:val="22"/>
                <w:szCs w:val="22"/>
              </w:rPr>
            </w:pPr>
            <w:r w:rsidRPr="00ED7B15">
              <w:rPr>
                <w:color w:val="000000"/>
                <w:sz w:val="22"/>
                <w:szCs w:val="22"/>
              </w:rPr>
              <w:t>1 320</w:t>
            </w:r>
          </w:p>
        </w:tc>
      </w:tr>
      <w:tr w:rsidR="00FA42BE" w:rsidRPr="00ED7B15" w14:paraId="1FFC0343" w14:textId="77777777" w:rsidTr="001427B0">
        <w:trPr>
          <w:trHeight w:val="397"/>
        </w:trPr>
        <w:tc>
          <w:tcPr>
            <w:tcW w:w="1783" w:type="dxa"/>
            <w:vMerge/>
            <w:tcBorders>
              <w:top w:val="nil"/>
              <w:left w:val="single" w:sz="4" w:space="0" w:color="auto"/>
              <w:bottom w:val="single" w:sz="4" w:space="0" w:color="auto"/>
              <w:right w:val="single" w:sz="4" w:space="0" w:color="auto"/>
            </w:tcBorders>
            <w:vAlign w:val="center"/>
            <w:hideMark/>
          </w:tcPr>
          <w:p w14:paraId="0FD784CA" w14:textId="77777777" w:rsidR="00FA42BE" w:rsidRPr="00ED7B15" w:rsidRDefault="00FA42BE" w:rsidP="00D41215">
            <w:pPr>
              <w:jc w:val="center"/>
              <w:rPr>
                <w:color w:val="000000"/>
                <w:sz w:val="22"/>
                <w:szCs w:val="22"/>
              </w:rPr>
            </w:pPr>
          </w:p>
        </w:tc>
        <w:tc>
          <w:tcPr>
            <w:tcW w:w="2041" w:type="dxa"/>
            <w:tcBorders>
              <w:top w:val="nil"/>
              <w:left w:val="nil"/>
              <w:bottom w:val="single" w:sz="4" w:space="0" w:color="auto"/>
              <w:right w:val="single" w:sz="4" w:space="0" w:color="auto"/>
            </w:tcBorders>
            <w:shd w:val="clear" w:color="auto" w:fill="auto"/>
            <w:noWrap/>
            <w:vAlign w:val="center"/>
            <w:hideMark/>
          </w:tcPr>
          <w:p w14:paraId="5A0E006A" w14:textId="77777777" w:rsidR="00FA42BE" w:rsidRPr="00ED7B15" w:rsidRDefault="00FA42BE" w:rsidP="009D555B">
            <w:pPr>
              <w:jc w:val="center"/>
              <w:rPr>
                <w:color w:val="000000"/>
                <w:sz w:val="22"/>
                <w:szCs w:val="22"/>
              </w:rPr>
            </w:pPr>
            <w:r w:rsidRPr="00ED7B15">
              <w:rPr>
                <w:color w:val="000000"/>
                <w:sz w:val="22"/>
                <w:szCs w:val="22"/>
              </w:rPr>
              <w:t>Środkowej Odry</w:t>
            </w:r>
          </w:p>
        </w:tc>
        <w:tc>
          <w:tcPr>
            <w:tcW w:w="936" w:type="dxa"/>
            <w:tcBorders>
              <w:top w:val="nil"/>
              <w:left w:val="nil"/>
              <w:bottom w:val="single" w:sz="4" w:space="0" w:color="auto"/>
              <w:right w:val="single" w:sz="4" w:space="0" w:color="auto"/>
            </w:tcBorders>
            <w:shd w:val="clear" w:color="auto" w:fill="auto"/>
            <w:noWrap/>
            <w:vAlign w:val="center"/>
            <w:hideMark/>
          </w:tcPr>
          <w:p w14:paraId="6632C3D6" w14:textId="77777777" w:rsidR="00FA42BE" w:rsidRPr="00ED7B15" w:rsidRDefault="00FA42BE" w:rsidP="009D555B">
            <w:pPr>
              <w:jc w:val="right"/>
              <w:rPr>
                <w:color w:val="000000"/>
                <w:sz w:val="22"/>
                <w:szCs w:val="22"/>
              </w:rPr>
            </w:pPr>
            <w:r w:rsidRPr="00ED7B15">
              <w:rPr>
                <w:color w:val="000000"/>
                <w:sz w:val="22"/>
                <w:szCs w:val="22"/>
              </w:rPr>
              <w:t>228</w:t>
            </w:r>
          </w:p>
        </w:tc>
        <w:tc>
          <w:tcPr>
            <w:tcW w:w="1417" w:type="dxa"/>
            <w:tcBorders>
              <w:top w:val="nil"/>
              <w:left w:val="nil"/>
              <w:bottom w:val="single" w:sz="4" w:space="0" w:color="auto"/>
              <w:right w:val="single" w:sz="4" w:space="0" w:color="auto"/>
            </w:tcBorders>
            <w:shd w:val="clear" w:color="auto" w:fill="auto"/>
            <w:noWrap/>
            <w:vAlign w:val="center"/>
            <w:hideMark/>
          </w:tcPr>
          <w:p w14:paraId="448FE712" w14:textId="77777777" w:rsidR="00FA42BE" w:rsidRPr="00ED7B15" w:rsidRDefault="00FA42BE" w:rsidP="009D555B">
            <w:pPr>
              <w:jc w:val="right"/>
              <w:rPr>
                <w:color w:val="000000"/>
                <w:sz w:val="22"/>
                <w:szCs w:val="22"/>
              </w:rPr>
            </w:pPr>
            <w:r w:rsidRPr="00ED7B15">
              <w:rPr>
                <w:color w:val="000000"/>
                <w:sz w:val="22"/>
                <w:szCs w:val="22"/>
              </w:rPr>
              <w:t>5 075</w:t>
            </w:r>
          </w:p>
        </w:tc>
        <w:tc>
          <w:tcPr>
            <w:tcW w:w="1418" w:type="dxa"/>
            <w:tcBorders>
              <w:top w:val="nil"/>
              <w:left w:val="nil"/>
              <w:bottom w:val="single" w:sz="4" w:space="0" w:color="auto"/>
              <w:right w:val="single" w:sz="4" w:space="0" w:color="auto"/>
            </w:tcBorders>
            <w:shd w:val="clear" w:color="auto" w:fill="auto"/>
            <w:noWrap/>
            <w:vAlign w:val="center"/>
            <w:hideMark/>
          </w:tcPr>
          <w:p w14:paraId="5FA080D1" w14:textId="77777777" w:rsidR="00FA42BE" w:rsidRPr="00ED7B15" w:rsidRDefault="00FA42BE" w:rsidP="009D555B">
            <w:pPr>
              <w:jc w:val="right"/>
              <w:rPr>
                <w:color w:val="000000"/>
                <w:sz w:val="22"/>
                <w:szCs w:val="22"/>
              </w:rPr>
            </w:pPr>
            <w:r w:rsidRPr="00ED7B15">
              <w:rPr>
                <w:color w:val="000000"/>
                <w:sz w:val="22"/>
                <w:szCs w:val="22"/>
              </w:rPr>
              <w:t>90</w:t>
            </w:r>
          </w:p>
        </w:tc>
        <w:tc>
          <w:tcPr>
            <w:tcW w:w="1487" w:type="dxa"/>
            <w:tcBorders>
              <w:top w:val="nil"/>
              <w:left w:val="nil"/>
              <w:bottom w:val="single" w:sz="4" w:space="0" w:color="auto"/>
              <w:right w:val="single" w:sz="4" w:space="0" w:color="auto"/>
            </w:tcBorders>
            <w:shd w:val="clear" w:color="auto" w:fill="auto"/>
            <w:noWrap/>
            <w:vAlign w:val="center"/>
            <w:hideMark/>
          </w:tcPr>
          <w:p w14:paraId="2B7AC59E" w14:textId="77777777" w:rsidR="00FA42BE" w:rsidRPr="00ED7B15" w:rsidRDefault="00FA42BE" w:rsidP="009D555B">
            <w:pPr>
              <w:jc w:val="right"/>
              <w:rPr>
                <w:color w:val="000000"/>
                <w:sz w:val="22"/>
                <w:szCs w:val="22"/>
              </w:rPr>
            </w:pPr>
            <w:r w:rsidRPr="00ED7B15">
              <w:rPr>
                <w:color w:val="000000"/>
                <w:sz w:val="22"/>
                <w:szCs w:val="22"/>
              </w:rPr>
              <w:t>2 465</w:t>
            </w:r>
          </w:p>
        </w:tc>
      </w:tr>
      <w:tr w:rsidR="00FA42BE" w:rsidRPr="00ED7B15" w14:paraId="0F73DAF2" w14:textId="77777777" w:rsidTr="001427B0">
        <w:trPr>
          <w:trHeight w:val="397"/>
        </w:trPr>
        <w:tc>
          <w:tcPr>
            <w:tcW w:w="1783" w:type="dxa"/>
            <w:tcBorders>
              <w:top w:val="nil"/>
              <w:left w:val="single" w:sz="4" w:space="0" w:color="auto"/>
              <w:bottom w:val="single" w:sz="4" w:space="0" w:color="auto"/>
              <w:right w:val="single" w:sz="4" w:space="0" w:color="auto"/>
            </w:tcBorders>
            <w:shd w:val="clear" w:color="auto" w:fill="auto"/>
            <w:vAlign w:val="center"/>
            <w:hideMark/>
          </w:tcPr>
          <w:p w14:paraId="2215D20C" w14:textId="6E56F353" w:rsidR="00FA42BE" w:rsidRPr="00ED7B15" w:rsidRDefault="00FA42BE" w:rsidP="009D555B">
            <w:pPr>
              <w:jc w:val="center"/>
              <w:rPr>
                <w:color w:val="000000"/>
                <w:sz w:val="22"/>
                <w:szCs w:val="22"/>
              </w:rPr>
            </w:pPr>
            <w:r w:rsidRPr="00ED7B15">
              <w:rPr>
                <w:color w:val="000000"/>
                <w:sz w:val="22"/>
                <w:szCs w:val="22"/>
              </w:rPr>
              <w:t>Morze Bałtyckie</w:t>
            </w:r>
            <w:r w:rsidR="009D555B" w:rsidRPr="00ED7B15">
              <w:rPr>
                <w:color w:val="000000"/>
                <w:sz w:val="22"/>
                <w:szCs w:val="22"/>
              </w:rPr>
              <w:br/>
            </w:r>
            <w:r w:rsidRPr="00ED7B15">
              <w:rPr>
                <w:color w:val="000000"/>
                <w:sz w:val="22"/>
                <w:szCs w:val="22"/>
              </w:rPr>
              <w:t>i Zalew Wiślany</w:t>
            </w:r>
          </w:p>
        </w:tc>
        <w:tc>
          <w:tcPr>
            <w:tcW w:w="2041" w:type="dxa"/>
            <w:tcBorders>
              <w:top w:val="nil"/>
              <w:left w:val="nil"/>
              <w:bottom w:val="single" w:sz="4" w:space="0" w:color="auto"/>
              <w:right w:val="single" w:sz="4" w:space="0" w:color="auto"/>
            </w:tcBorders>
            <w:shd w:val="clear" w:color="auto" w:fill="auto"/>
            <w:noWrap/>
            <w:vAlign w:val="center"/>
            <w:hideMark/>
          </w:tcPr>
          <w:p w14:paraId="3A27CC62" w14:textId="77777777" w:rsidR="00FA42BE" w:rsidRPr="00ED7B15" w:rsidRDefault="00FA42BE" w:rsidP="009D555B">
            <w:pPr>
              <w:jc w:val="center"/>
              <w:rPr>
                <w:color w:val="000000"/>
                <w:sz w:val="22"/>
                <w:szCs w:val="22"/>
              </w:rPr>
            </w:pPr>
            <w:r w:rsidRPr="00ED7B15">
              <w:rPr>
                <w:color w:val="000000"/>
                <w:sz w:val="22"/>
                <w:szCs w:val="22"/>
              </w:rPr>
              <w:t>Pregoły</w:t>
            </w:r>
          </w:p>
        </w:tc>
        <w:tc>
          <w:tcPr>
            <w:tcW w:w="936" w:type="dxa"/>
            <w:tcBorders>
              <w:top w:val="nil"/>
              <w:left w:val="nil"/>
              <w:bottom w:val="single" w:sz="4" w:space="0" w:color="auto"/>
              <w:right w:val="single" w:sz="4" w:space="0" w:color="auto"/>
            </w:tcBorders>
            <w:shd w:val="clear" w:color="auto" w:fill="auto"/>
            <w:noWrap/>
            <w:vAlign w:val="center"/>
            <w:hideMark/>
          </w:tcPr>
          <w:p w14:paraId="23D8A405" w14:textId="77777777" w:rsidR="00FA42BE" w:rsidRPr="00ED7B15" w:rsidRDefault="00FA42BE" w:rsidP="009D555B">
            <w:pPr>
              <w:spacing w:line="360" w:lineRule="auto"/>
              <w:jc w:val="right"/>
              <w:rPr>
                <w:color w:val="000000"/>
                <w:sz w:val="22"/>
                <w:szCs w:val="22"/>
              </w:rPr>
            </w:pPr>
            <w:r w:rsidRPr="00ED7B15">
              <w:rPr>
                <w:color w:val="000000"/>
                <w:sz w:val="22"/>
                <w:szCs w:val="22"/>
              </w:rPr>
              <w:t>20</w:t>
            </w:r>
          </w:p>
        </w:tc>
        <w:tc>
          <w:tcPr>
            <w:tcW w:w="1417" w:type="dxa"/>
            <w:tcBorders>
              <w:top w:val="nil"/>
              <w:left w:val="nil"/>
              <w:bottom w:val="single" w:sz="4" w:space="0" w:color="auto"/>
              <w:right w:val="single" w:sz="4" w:space="0" w:color="auto"/>
            </w:tcBorders>
            <w:shd w:val="clear" w:color="auto" w:fill="auto"/>
            <w:noWrap/>
            <w:vAlign w:val="center"/>
            <w:hideMark/>
          </w:tcPr>
          <w:p w14:paraId="4919142E" w14:textId="77777777" w:rsidR="00FA42BE" w:rsidRPr="00ED7B15" w:rsidRDefault="00FA42BE" w:rsidP="009D555B">
            <w:pPr>
              <w:spacing w:line="360" w:lineRule="auto"/>
              <w:jc w:val="right"/>
              <w:rPr>
                <w:color w:val="000000"/>
                <w:sz w:val="22"/>
                <w:szCs w:val="22"/>
              </w:rPr>
            </w:pPr>
            <w:r w:rsidRPr="00ED7B15">
              <w:rPr>
                <w:color w:val="000000"/>
                <w:sz w:val="22"/>
                <w:szCs w:val="22"/>
              </w:rPr>
              <w:t>483</w:t>
            </w:r>
          </w:p>
        </w:tc>
        <w:tc>
          <w:tcPr>
            <w:tcW w:w="1418" w:type="dxa"/>
            <w:tcBorders>
              <w:top w:val="nil"/>
              <w:left w:val="nil"/>
              <w:bottom w:val="single" w:sz="4" w:space="0" w:color="auto"/>
              <w:right w:val="single" w:sz="4" w:space="0" w:color="auto"/>
            </w:tcBorders>
            <w:shd w:val="clear" w:color="auto" w:fill="auto"/>
            <w:noWrap/>
            <w:vAlign w:val="center"/>
            <w:hideMark/>
          </w:tcPr>
          <w:p w14:paraId="622803AC" w14:textId="77777777" w:rsidR="00FA42BE" w:rsidRPr="00ED7B15" w:rsidRDefault="00FA42BE" w:rsidP="009D555B">
            <w:pPr>
              <w:spacing w:line="360" w:lineRule="auto"/>
              <w:jc w:val="right"/>
              <w:rPr>
                <w:color w:val="000000"/>
                <w:sz w:val="22"/>
                <w:szCs w:val="22"/>
              </w:rPr>
            </w:pPr>
            <w:r w:rsidRPr="00ED7B15">
              <w:rPr>
                <w:color w:val="000000"/>
                <w:sz w:val="22"/>
                <w:szCs w:val="22"/>
              </w:rPr>
              <w:t>9</w:t>
            </w:r>
          </w:p>
        </w:tc>
        <w:tc>
          <w:tcPr>
            <w:tcW w:w="1487" w:type="dxa"/>
            <w:tcBorders>
              <w:top w:val="nil"/>
              <w:left w:val="nil"/>
              <w:bottom w:val="single" w:sz="4" w:space="0" w:color="auto"/>
              <w:right w:val="single" w:sz="4" w:space="0" w:color="auto"/>
            </w:tcBorders>
            <w:shd w:val="clear" w:color="auto" w:fill="auto"/>
            <w:noWrap/>
            <w:vAlign w:val="center"/>
            <w:hideMark/>
          </w:tcPr>
          <w:p w14:paraId="3421CAF5" w14:textId="77777777" w:rsidR="00FA42BE" w:rsidRPr="00ED7B15" w:rsidRDefault="00FA42BE" w:rsidP="009D555B">
            <w:pPr>
              <w:spacing w:line="360" w:lineRule="auto"/>
              <w:jc w:val="right"/>
              <w:rPr>
                <w:color w:val="000000"/>
                <w:sz w:val="22"/>
                <w:szCs w:val="22"/>
              </w:rPr>
            </w:pPr>
            <w:r w:rsidRPr="00ED7B15">
              <w:rPr>
                <w:color w:val="000000"/>
                <w:sz w:val="22"/>
                <w:szCs w:val="22"/>
              </w:rPr>
              <w:t>438</w:t>
            </w:r>
          </w:p>
        </w:tc>
      </w:tr>
      <w:tr w:rsidR="00FA42BE" w:rsidRPr="00ED7B15" w14:paraId="61DB46A7" w14:textId="77777777" w:rsidTr="001427B0">
        <w:trPr>
          <w:trHeight w:val="397"/>
        </w:trPr>
        <w:tc>
          <w:tcPr>
            <w:tcW w:w="1783" w:type="dxa"/>
            <w:tcBorders>
              <w:top w:val="nil"/>
              <w:left w:val="single" w:sz="4" w:space="0" w:color="auto"/>
              <w:bottom w:val="single" w:sz="4" w:space="0" w:color="auto"/>
              <w:right w:val="single" w:sz="4" w:space="0" w:color="auto"/>
            </w:tcBorders>
            <w:shd w:val="clear" w:color="auto" w:fill="auto"/>
            <w:noWrap/>
            <w:vAlign w:val="center"/>
            <w:hideMark/>
          </w:tcPr>
          <w:p w14:paraId="6AA32365" w14:textId="77777777" w:rsidR="00FA42BE" w:rsidRPr="00ED7B15" w:rsidRDefault="00FA42BE" w:rsidP="00D41215">
            <w:pPr>
              <w:jc w:val="center"/>
              <w:rPr>
                <w:color w:val="000000"/>
                <w:sz w:val="22"/>
                <w:szCs w:val="22"/>
              </w:rPr>
            </w:pPr>
            <w:r w:rsidRPr="00ED7B15">
              <w:rPr>
                <w:color w:val="000000"/>
                <w:sz w:val="22"/>
                <w:szCs w:val="22"/>
              </w:rPr>
              <w:t>Morze Czarne</w:t>
            </w:r>
          </w:p>
        </w:tc>
        <w:tc>
          <w:tcPr>
            <w:tcW w:w="2041" w:type="dxa"/>
            <w:tcBorders>
              <w:top w:val="nil"/>
              <w:left w:val="nil"/>
              <w:bottom w:val="single" w:sz="4" w:space="0" w:color="auto"/>
              <w:right w:val="single" w:sz="4" w:space="0" w:color="auto"/>
            </w:tcBorders>
            <w:shd w:val="clear" w:color="auto" w:fill="auto"/>
            <w:noWrap/>
            <w:vAlign w:val="center"/>
            <w:hideMark/>
          </w:tcPr>
          <w:p w14:paraId="0F91BD59" w14:textId="77777777" w:rsidR="00FA42BE" w:rsidRPr="00ED7B15" w:rsidRDefault="00FA42BE" w:rsidP="009D555B">
            <w:pPr>
              <w:jc w:val="center"/>
              <w:rPr>
                <w:color w:val="000000"/>
                <w:sz w:val="22"/>
                <w:szCs w:val="22"/>
              </w:rPr>
            </w:pPr>
            <w:r w:rsidRPr="00ED7B15">
              <w:rPr>
                <w:color w:val="000000"/>
                <w:sz w:val="22"/>
                <w:szCs w:val="22"/>
              </w:rPr>
              <w:t>Czarnej Orawy</w:t>
            </w:r>
          </w:p>
        </w:tc>
        <w:tc>
          <w:tcPr>
            <w:tcW w:w="936" w:type="dxa"/>
            <w:tcBorders>
              <w:top w:val="nil"/>
              <w:left w:val="nil"/>
              <w:bottom w:val="single" w:sz="4" w:space="0" w:color="auto"/>
              <w:right w:val="single" w:sz="4" w:space="0" w:color="auto"/>
            </w:tcBorders>
            <w:shd w:val="clear" w:color="auto" w:fill="auto"/>
            <w:noWrap/>
            <w:vAlign w:val="center"/>
            <w:hideMark/>
          </w:tcPr>
          <w:p w14:paraId="6519C922" w14:textId="77777777" w:rsidR="00FA42BE" w:rsidRPr="00ED7B15" w:rsidRDefault="00FA42BE" w:rsidP="009D555B">
            <w:pPr>
              <w:jc w:val="right"/>
              <w:rPr>
                <w:color w:val="000000"/>
                <w:sz w:val="22"/>
                <w:szCs w:val="22"/>
              </w:rPr>
            </w:pPr>
            <w:r w:rsidRPr="00ED7B15">
              <w:rPr>
                <w:color w:val="000000"/>
                <w:sz w:val="22"/>
                <w:szCs w:val="22"/>
              </w:rPr>
              <w:t>6</w:t>
            </w:r>
          </w:p>
        </w:tc>
        <w:tc>
          <w:tcPr>
            <w:tcW w:w="1417" w:type="dxa"/>
            <w:tcBorders>
              <w:top w:val="nil"/>
              <w:left w:val="nil"/>
              <w:bottom w:val="single" w:sz="4" w:space="0" w:color="auto"/>
              <w:right w:val="single" w:sz="4" w:space="0" w:color="auto"/>
            </w:tcBorders>
            <w:shd w:val="clear" w:color="auto" w:fill="auto"/>
            <w:noWrap/>
            <w:vAlign w:val="center"/>
            <w:hideMark/>
          </w:tcPr>
          <w:p w14:paraId="29461A55" w14:textId="77777777" w:rsidR="00FA42BE" w:rsidRPr="00ED7B15" w:rsidRDefault="00FA42BE" w:rsidP="009D555B">
            <w:pPr>
              <w:jc w:val="right"/>
              <w:rPr>
                <w:color w:val="000000"/>
                <w:sz w:val="22"/>
                <w:szCs w:val="22"/>
              </w:rPr>
            </w:pPr>
            <w:r w:rsidRPr="00ED7B15">
              <w:rPr>
                <w:color w:val="000000"/>
                <w:sz w:val="22"/>
                <w:szCs w:val="22"/>
              </w:rPr>
              <w:t>27</w:t>
            </w:r>
          </w:p>
        </w:tc>
        <w:tc>
          <w:tcPr>
            <w:tcW w:w="1418" w:type="dxa"/>
            <w:tcBorders>
              <w:top w:val="nil"/>
              <w:left w:val="nil"/>
              <w:bottom w:val="single" w:sz="4" w:space="0" w:color="auto"/>
              <w:right w:val="single" w:sz="4" w:space="0" w:color="auto"/>
            </w:tcBorders>
            <w:shd w:val="clear" w:color="auto" w:fill="auto"/>
            <w:noWrap/>
            <w:vAlign w:val="center"/>
            <w:hideMark/>
          </w:tcPr>
          <w:p w14:paraId="016D07D3" w14:textId="77777777" w:rsidR="00FA42BE" w:rsidRPr="00ED7B15" w:rsidRDefault="00FA42BE" w:rsidP="009D555B">
            <w:pPr>
              <w:jc w:val="right"/>
              <w:rPr>
                <w:color w:val="000000"/>
                <w:sz w:val="22"/>
                <w:szCs w:val="22"/>
              </w:rPr>
            </w:pPr>
            <w:r w:rsidRPr="00ED7B15">
              <w:rPr>
                <w:color w:val="000000"/>
                <w:sz w:val="22"/>
                <w:szCs w:val="22"/>
              </w:rPr>
              <w:t>0</w:t>
            </w:r>
          </w:p>
        </w:tc>
        <w:tc>
          <w:tcPr>
            <w:tcW w:w="1487" w:type="dxa"/>
            <w:tcBorders>
              <w:top w:val="nil"/>
              <w:left w:val="nil"/>
              <w:bottom w:val="single" w:sz="4" w:space="0" w:color="auto"/>
              <w:right w:val="single" w:sz="4" w:space="0" w:color="auto"/>
            </w:tcBorders>
            <w:shd w:val="clear" w:color="auto" w:fill="auto"/>
            <w:noWrap/>
            <w:vAlign w:val="center"/>
            <w:hideMark/>
          </w:tcPr>
          <w:p w14:paraId="4ED1CE11" w14:textId="77777777" w:rsidR="00FA42BE" w:rsidRPr="00ED7B15" w:rsidRDefault="00FA42BE" w:rsidP="009D555B">
            <w:pPr>
              <w:jc w:val="right"/>
              <w:rPr>
                <w:color w:val="000000"/>
                <w:sz w:val="22"/>
                <w:szCs w:val="22"/>
              </w:rPr>
            </w:pPr>
            <w:r w:rsidRPr="00ED7B15">
              <w:rPr>
                <w:color w:val="000000"/>
                <w:sz w:val="22"/>
                <w:szCs w:val="22"/>
              </w:rPr>
              <w:t>0</w:t>
            </w:r>
          </w:p>
        </w:tc>
      </w:tr>
      <w:tr w:rsidR="00FA42BE" w:rsidRPr="00ED7B15" w14:paraId="608A1872" w14:textId="77777777" w:rsidTr="001427B0">
        <w:trPr>
          <w:trHeight w:val="397"/>
        </w:trPr>
        <w:tc>
          <w:tcPr>
            <w:tcW w:w="1783" w:type="dxa"/>
            <w:tcBorders>
              <w:top w:val="nil"/>
              <w:left w:val="single" w:sz="4" w:space="0" w:color="auto"/>
              <w:bottom w:val="single" w:sz="4" w:space="0" w:color="auto"/>
              <w:right w:val="single" w:sz="4" w:space="0" w:color="auto"/>
            </w:tcBorders>
            <w:shd w:val="clear" w:color="auto" w:fill="auto"/>
            <w:vAlign w:val="center"/>
            <w:hideMark/>
          </w:tcPr>
          <w:p w14:paraId="3432703A" w14:textId="77777777" w:rsidR="00FA42BE" w:rsidRPr="00ED7B15" w:rsidRDefault="00FA42BE" w:rsidP="00D41215">
            <w:pPr>
              <w:jc w:val="center"/>
              <w:rPr>
                <w:color w:val="000000"/>
                <w:sz w:val="22"/>
                <w:szCs w:val="22"/>
              </w:rPr>
            </w:pPr>
            <w:r w:rsidRPr="00ED7B15">
              <w:rPr>
                <w:color w:val="000000"/>
                <w:sz w:val="22"/>
                <w:szCs w:val="22"/>
              </w:rPr>
              <w:t>Pozostałe dorzecza</w:t>
            </w:r>
          </w:p>
        </w:tc>
        <w:tc>
          <w:tcPr>
            <w:tcW w:w="2041" w:type="dxa"/>
            <w:tcBorders>
              <w:top w:val="nil"/>
              <w:left w:val="nil"/>
              <w:bottom w:val="single" w:sz="4" w:space="0" w:color="auto"/>
              <w:right w:val="single" w:sz="4" w:space="0" w:color="auto"/>
            </w:tcBorders>
            <w:shd w:val="clear" w:color="auto" w:fill="auto"/>
            <w:noWrap/>
            <w:vAlign w:val="center"/>
            <w:hideMark/>
          </w:tcPr>
          <w:p w14:paraId="0E0828B5" w14:textId="77777777" w:rsidR="00FA42BE" w:rsidRPr="00ED7B15" w:rsidRDefault="00FA42BE" w:rsidP="009D555B">
            <w:pPr>
              <w:jc w:val="center"/>
              <w:rPr>
                <w:color w:val="000000"/>
                <w:sz w:val="22"/>
                <w:szCs w:val="22"/>
              </w:rPr>
            </w:pPr>
            <w:r w:rsidRPr="00ED7B15">
              <w:rPr>
                <w:color w:val="000000"/>
                <w:sz w:val="22"/>
                <w:szCs w:val="22"/>
              </w:rPr>
              <w:t>Dniestru, Niemna, Łaby</w:t>
            </w:r>
          </w:p>
        </w:tc>
        <w:tc>
          <w:tcPr>
            <w:tcW w:w="936" w:type="dxa"/>
            <w:tcBorders>
              <w:top w:val="nil"/>
              <w:left w:val="nil"/>
              <w:bottom w:val="single" w:sz="4" w:space="0" w:color="auto"/>
              <w:right w:val="single" w:sz="4" w:space="0" w:color="auto"/>
            </w:tcBorders>
            <w:shd w:val="clear" w:color="auto" w:fill="auto"/>
            <w:noWrap/>
            <w:vAlign w:val="center"/>
            <w:hideMark/>
          </w:tcPr>
          <w:p w14:paraId="6A0E4DBE" w14:textId="77777777" w:rsidR="00FA42BE" w:rsidRPr="00ED7B15" w:rsidRDefault="00FA42BE" w:rsidP="009D555B">
            <w:pPr>
              <w:spacing w:line="360" w:lineRule="auto"/>
              <w:jc w:val="right"/>
              <w:rPr>
                <w:color w:val="000000"/>
                <w:sz w:val="22"/>
                <w:szCs w:val="22"/>
              </w:rPr>
            </w:pPr>
            <w:r w:rsidRPr="00ED7B15">
              <w:rPr>
                <w:color w:val="000000"/>
                <w:sz w:val="22"/>
                <w:szCs w:val="22"/>
              </w:rPr>
              <w:t>3</w:t>
            </w:r>
          </w:p>
        </w:tc>
        <w:tc>
          <w:tcPr>
            <w:tcW w:w="1417" w:type="dxa"/>
            <w:tcBorders>
              <w:top w:val="nil"/>
              <w:left w:val="nil"/>
              <w:bottom w:val="single" w:sz="4" w:space="0" w:color="auto"/>
              <w:right w:val="single" w:sz="4" w:space="0" w:color="auto"/>
            </w:tcBorders>
            <w:shd w:val="clear" w:color="auto" w:fill="auto"/>
            <w:noWrap/>
            <w:vAlign w:val="center"/>
            <w:hideMark/>
          </w:tcPr>
          <w:p w14:paraId="41C94F62" w14:textId="77777777" w:rsidR="00FA42BE" w:rsidRPr="00ED7B15" w:rsidRDefault="00FA42BE" w:rsidP="009D555B">
            <w:pPr>
              <w:spacing w:line="360" w:lineRule="auto"/>
              <w:jc w:val="right"/>
              <w:rPr>
                <w:color w:val="000000"/>
                <w:sz w:val="22"/>
                <w:szCs w:val="22"/>
              </w:rPr>
            </w:pPr>
            <w:r w:rsidRPr="00ED7B15">
              <w:rPr>
                <w:color w:val="000000"/>
                <w:sz w:val="22"/>
                <w:szCs w:val="22"/>
              </w:rPr>
              <w:t>165</w:t>
            </w:r>
          </w:p>
        </w:tc>
        <w:tc>
          <w:tcPr>
            <w:tcW w:w="1418" w:type="dxa"/>
            <w:tcBorders>
              <w:top w:val="nil"/>
              <w:left w:val="nil"/>
              <w:bottom w:val="single" w:sz="4" w:space="0" w:color="auto"/>
              <w:right w:val="single" w:sz="4" w:space="0" w:color="auto"/>
            </w:tcBorders>
            <w:shd w:val="clear" w:color="auto" w:fill="auto"/>
            <w:noWrap/>
            <w:vAlign w:val="center"/>
            <w:hideMark/>
          </w:tcPr>
          <w:p w14:paraId="62F748E0" w14:textId="77777777" w:rsidR="00FA42BE" w:rsidRPr="00ED7B15" w:rsidRDefault="00FA42BE" w:rsidP="009D555B">
            <w:pPr>
              <w:spacing w:line="360" w:lineRule="auto"/>
              <w:jc w:val="right"/>
              <w:rPr>
                <w:color w:val="000000"/>
                <w:sz w:val="22"/>
                <w:szCs w:val="22"/>
              </w:rPr>
            </w:pPr>
            <w:r w:rsidRPr="00ED7B15">
              <w:rPr>
                <w:color w:val="000000"/>
                <w:sz w:val="22"/>
                <w:szCs w:val="22"/>
              </w:rPr>
              <w:t>2</w:t>
            </w:r>
          </w:p>
        </w:tc>
        <w:tc>
          <w:tcPr>
            <w:tcW w:w="1487" w:type="dxa"/>
            <w:tcBorders>
              <w:top w:val="nil"/>
              <w:left w:val="nil"/>
              <w:bottom w:val="single" w:sz="4" w:space="0" w:color="auto"/>
              <w:right w:val="single" w:sz="4" w:space="0" w:color="auto"/>
            </w:tcBorders>
            <w:shd w:val="clear" w:color="auto" w:fill="auto"/>
            <w:noWrap/>
            <w:vAlign w:val="center"/>
            <w:hideMark/>
          </w:tcPr>
          <w:p w14:paraId="43B3B741" w14:textId="77777777" w:rsidR="00FA42BE" w:rsidRPr="00ED7B15" w:rsidRDefault="00FA42BE" w:rsidP="009D555B">
            <w:pPr>
              <w:spacing w:line="360" w:lineRule="auto"/>
              <w:jc w:val="right"/>
              <w:rPr>
                <w:color w:val="000000"/>
                <w:sz w:val="22"/>
                <w:szCs w:val="22"/>
              </w:rPr>
            </w:pPr>
            <w:r w:rsidRPr="00ED7B15">
              <w:rPr>
                <w:color w:val="000000"/>
                <w:sz w:val="22"/>
                <w:szCs w:val="22"/>
              </w:rPr>
              <w:t>159</w:t>
            </w:r>
          </w:p>
        </w:tc>
      </w:tr>
    </w:tbl>
    <w:p w14:paraId="793D58EB" w14:textId="1D279D4D" w:rsidR="00871A48" w:rsidRPr="009D555B" w:rsidRDefault="00065AD8" w:rsidP="00B10506">
      <w:pPr>
        <w:widowControl w:val="0"/>
        <w:autoSpaceDE w:val="0"/>
        <w:autoSpaceDN w:val="0"/>
        <w:adjustRightInd w:val="0"/>
        <w:snapToGrid w:val="0"/>
        <w:spacing w:after="240" w:line="276" w:lineRule="auto"/>
        <w:jc w:val="both"/>
        <w:rPr>
          <w:color w:val="000000" w:themeColor="text1"/>
        </w:rPr>
      </w:pPr>
      <w:r w:rsidRPr="009D555B">
        <w:rPr>
          <w:color w:val="000000" w:themeColor="text1"/>
        </w:rPr>
        <w:lastRenderedPageBreak/>
        <w:t xml:space="preserve">W celu ochrony </w:t>
      </w:r>
      <w:r w:rsidR="000B143B" w:rsidRPr="009D555B">
        <w:rPr>
          <w:color w:val="000000" w:themeColor="text1"/>
        </w:rPr>
        <w:t>ś</w:t>
      </w:r>
      <w:r w:rsidRPr="009D555B">
        <w:rPr>
          <w:color w:val="000000" w:themeColor="text1"/>
        </w:rPr>
        <w:t>rodowiska Morza Ba</w:t>
      </w:r>
      <w:r w:rsidR="000B143B" w:rsidRPr="009D555B">
        <w:rPr>
          <w:color w:val="000000" w:themeColor="text1"/>
        </w:rPr>
        <w:t>ł</w:t>
      </w:r>
      <w:r w:rsidRPr="009D555B">
        <w:rPr>
          <w:color w:val="000000" w:themeColor="text1"/>
        </w:rPr>
        <w:t>tyckiego, Polska jako kraj nadba</w:t>
      </w:r>
      <w:r w:rsidR="000B143B" w:rsidRPr="009D555B">
        <w:rPr>
          <w:color w:val="000000" w:themeColor="text1"/>
        </w:rPr>
        <w:t>ł</w:t>
      </w:r>
      <w:r w:rsidRPr="009D555B">
        <w:rPr>
          <w:color w:val="000000" w:themeColor="text1"/>
        </w:rPr>
        <w:t>tycki</w:t>
      </w:r>
      <w:r w:rsidR="00B23E7C" w:rsidRPr="009D555B">
        <w:rPr>
          <w:color w:val="000000" w:themeColor="text1"/>
        </w:rPr>
        <w:t>,</w:t>
      </w:r>
      <w:r w:rsidR="00BF103E" w:rsidRPr="009D555B">
        <w:rPr>
          <w:color w:val="000000" w:themeColor="text1"/>
        </w:rPr>
        <w:t xml:space="preserve"> </w:t>
      </w:r>
      <w:r w:rsidR="00114994">
        <w:rPr>
          <w:color w:val="000000" w:themeColor="text1"/>
        </w:rPr>
        <w:t>bierze pod uwagę również</w:t>
      </w:r>
      <w:r w:rsidRPr="009D555B">
        <w:rPr>
          <w:color w:val="000000" w:themeColor="text1"/>
        </w:rPr>
        <w:t xml:space="preserve"> zalecenia Konwencji o ochronie </w:t>
      </w:r>
      <w:r w:rsidR="000B143B" w:rsidRPr="009D555B">
        <w:rPr>
          <w:color w:val="000000" w:themeColor="text1"/>
        </w:rPr>
        <w:t>ś</w:t>
      </w:r>
      <w:r w:rsidRPr="009D555B">
        <w:rPr>
          <w:color w:val="000000" w:themeColor="text1"/>
        </w:rPr>
        <w:t>rodowiska morskiego obszaru</w:t>
      </w:r>
      <w:r w:rsidR="00BF103E" w:rsidRPr="009D555B">
        <w:rPr>
          <w:color w:val="000000" w:themeColor="text1"/>
        </w:rPr>
        <w:t xml:space="preserve"> </w:t>
      </w:r>
      <w:r w:rsidRPr="009D555B">
        <w:rPr>
          <w:color w:val="000000" w:themeColor="text1"/>
        </w:rPr>
        <w:t>Morza Ba</w:t>
      </w:r>
      <w:r w:rsidR="000B143B" w:rsidRPr="009D555B">
        <w:rPr>
          <w:color w:val="000000" w:themeColor="text1"/>
        </w:rPr>
        <w:t>ł</w:t>
      </w:r>
      <w:r w:rsidRPr="009D555B">
        <w:rPr>
          <w:color w:val="000000" w:themeColor="text1"/>
        </w:rPr>
        <w:t>tyckiego</w:t>
      </w:r>
      <w:r w:rsidR="00114994">
        <w:rPr>
          <w:color w:val="000000" w:themeColor="text1"/>
        </w:rPr>
        <w:t xml:space="preserve"> </w:t>
      </w:r>
      <w:r w:rsidR="009431E7">
        <w:rPr>
          <w:color w:val="000000" w:themeColor="text1"/>
        </w:rPr>
        <w:br/>
      </w:r>
      <w:r w:rsidR="00114994">
        <w:rPr>
          <w:color w:val="000000" w:themeColor="text1"/>
        </w:rPr>
        <w:t>z 199</w:t>
      </w:r>
      <w:r w:rsidR="009431E7">
        <w:rPr>
          <w:color w:val="000000" w:themeColor="text1"/>
        </w:rPr>
        <w:t>2 r. [29].</w:t>
      </w:r>
      <w:r w:rsidRPr="009D555B">
        <w:rPr>
          <w:color w:val="000000" w:themeColor="text1"/>
        </w:rPr>
        <w:t xml:space="preserve"> Jednym z podstawowych celów tej konwencji jest ochrona</w:t>
      </w:r>
      <w:r w:rsidR="00BF103E" w:rsidRPr="009D555B">
        <w:rPr>
          <w:color w:val="000000" w:themeColor="text1"/>
        </w:rPr>
        <w:t xml:space="preserve"> </w:t>
      </w:r>
      <w:r w:rsidRPr="009D555B">
        <w:rPr>
          <w:color w:val="000000" w:themeColor="text1"/>
        </w:rPr>
        <w:t>wód Ba</w:t>
      </w:r>
      <w:r w:rsidR="000B143B" w:rsidRPr="009D555B">
        <w:rPr>
          <w:color w:val="000000" w:themeColor="text1"/>
        </w:rPr>
        <w:t>ł</w:t>
      </w:r>
      <w:r w:rsidRPr="009D555B">
        <w:rPr>
          <w:color w:val="000000" w:themeColor="text1"/>
        </w:rPr>
        <w:t>tyku przed eutrofizacj</w:t>
      </w:r>
      <w:r w:rsidR="000B143B" w:rsidRPr="009D555B">
        <w:rPr>
          <w:color w:val="000000" w:themeColor="text1"/>
        </w:rPr>
        <w:t>ą</w:t>
      </w:r>
      <w:r w:rsidRPr="009D555B">
        <w:rPr>
          <w:color w:val="000000" w:themeColor="text1"/>
        </w:rPr>
        <w:t>.</w:t>
      </w:r>
      <w:r w:rsidR="00B10506">
        <w:rPr>
          <w:color w:val="000000" w:themeColor="text1"/>
        </w:rPr>
        <w:t xml:space="preserve"> </w:t>
      </w:r>
      <w:r w:rsidR="00871A48" w:rsidRPr="009D555B">
        <w:rPr>
          <w:color w:val="000000" w:themeColor="text1"/>
        </w:rPr>
        <w:t xml:space="preserve">Rysunek 2. przedstawia podział </w:t>
      </w:r>
      <w:r w:rsidR="00F773F4">
        <w:rPr>
          <w:color w:val="000000" w:themeColor="text1"/>
        </w:rPr>
        <w:t xml:space="preserve">kraju na obszary dorzeczy oraz </w:t>
      </w:r>
      <w:r w:rsidR="00871A48" w:rsidRPr="009D555B">
        <w:rPr>
          <w:color w:val="000000" w:themeColor="text1"/>
        </w:rPr>
        <w:t>regiony wodne.</w:t>
      </w:r>
    </w:p>
    <w:p w14:paraId="5D446E20" w14:textId="77777777" w:rsidR="009B681F" w:rsidRPr="009B681F" w:rsidRDefault="009B681F" w:rsidP="009B681F">
      <w:pPr>
        <w:rPr>
          <w:lang w:eastAsia="en-US"/>
        </w:rPr>
      </w:pPr>
      <w:bookmarkStart w:id="39" w:name="_Toc503347466"/>
    </w:p>
    <w:p w14:paraId="4E1CCF4F" w14:textId="77777777" w:rsidR="001427B0" w:rsidRDefault="001427B0" w:rsidP="001427B0">
      <w:pPr>
        <w:rPr>
          <w:lang w:eastAsia="en-US"/>
        </w:rPr>
      </w:pPr>
    </w:p>
    <w:p w14:paraId="145AE2FD" w14:textId="4C1B2C1E" w:rsidR="00725856" w:rsidRPr="009D555B" w:rsidRDefault="00725856" w:rsidP="009B681F">
      <w:pPr>
        <w:pStyle w:val="Legenda"/>
        <w:spacing w:line="276" w:lineRule="auto"/>
        <w:jc w:val="both"/>
        <w:rPr>
          <w:rFonts w:ascii="Times New Roman" w:hAnsi="Times New Roman" w:cs="Times New Roman"/>
          <w:sz w:val="22"/>
          <w:szCs w:val="22"/>
        </w:rPr>
      </w:pPr>
      <w:bookmarkStart w:id="40" w:name="_Toc122334901"/>
      <w:r w:rsidRPr="009D555B">
        <w:rPr>
          <w:rFonts w:ascii="Times New Roman" w:hAnsi="Times New Roman" w:cs="Times New Roman"/>
          <w:sz w:val="22"/>
          <w:szCs w:val="22"/>
        </w:rPr>
        <w:t xml:space="preserve">Rysunek </w:t>
      </w:r>
      <w:r w:rsidRPr="009D555B">
        <w:rPr>
          <w:rFonts w:ascii="Times New Roman" w:hAnsi="Times New Roman" w:cs="Times New Roman"/>
          <w:sz w:val="22"/>
          <w:szCs w:val="22"/>
        </w:rPr>
        <w:fldChar w:fldCharType="begin"/>
      </w:r>
      <w:r w:rsidRPr="009D555B">
        <w:rPr>
          <w:rFonts w:ascii="Times New Roman" w:hAnsi="Times New Roman" w:cs="Times New Roman"/>
          <w:sz w:val="22"/>
          <w:szCs w:val="22"/>
        </w:rPr>
        <w:instrText xml:space="preserve"> SEQ Rysunek \* ARABIC </w:instrText>
      </w:r>
      <w:r w:rsidRPr="009D555B">
        <w:rPr>
          <w:rFonts w:ascii="Times New Roman" w:hAnsi="Times New Roman" w:cs="Times New Roman"/>
          <w:sz w:val="22"/>
          <w:szCs w:val="22"/>
        </w:rPr>
        <w:fldChar w:fldCharType="separate"/>
      </w:r>
      <w:r w:rsidR="00926220">
        <w:rPr>
          <w:rFonts w:ascii="Times New Roman" w:hAnsi="Times New Roman" w:cs="Times New Roman"/>
          <w:noProof/>
          <w:sz w:val="22"/>
          <w:szCs w:val="22"/>
        </w:rPr>
        <w:t>2</w:t>
      </w:r>
      <w:r w:rsidRPr="009D555B">
        <w:rPr>
          <w:rFonts w:ascii="Times New Roman" w:hAnsi="Times New Roman" w:cs="Times New Roman"/>
          <w:sz w:val="22"/>
          <w:szCs w:val="22"/>
        </w:rPr>
        <w:fldChar w:fldCharType="end"/>
      </w:r>
      <w:r w:rsidRPr="009D555B">
        <w:rPr>
          <w:rFonts w:ascii="Times New Roman" w:hAnsi="Times New Roman" w:cs="Times New Roman"/>
          <w:sz w:val="22"/>
          <w:szCs w:val="22"/>
        </w:rPr>
        <w:t xml:space="preserve">. Podział </w:t>
      </w:r>
      <w:bookmarkEnd w:id="39"/>
      <w:r w:rsidR="00F773F4">
        <w:rPr>
          <w:rFonts w:ascii="Times New Roman" w:hAnsi="Times New Roman" w:cs="Times New Roman"/>
          <w:sz w:val="22"/>
          <w:szCs w:val="22"/>
        </w:rPr>
        <w:t>Polski na obszary dorzeczy or</w:t>
      </w:r>
      <w:r w:rsidR="000015BE">
        <w:rPr>
          <w:rFonts w:ascii="Times New Roman" w:hAnsi="Times New Roman" w:cs="Times New Roman"/>
          <w:sz w:val="22"/>
          <w:szCs w:val="22"/>
        </w:rPr>
        <w:t>a</w:t>
      </w:r>
      <w:r w:rsidR="00F773F4">
        <w:rPr>
          <w:rFonts w:ascii="Times New Roman" w:hAnsi="Times New Roman" w:cs="Times New Roman"/>
          <w:sz w:val="22"/>
          <w:szCs w:val="22"/>
        </w:rPr>
        <w:t>z regiony wodne.</w:t>
      </w:r>
      <w:bookmarkEnd w:id="40"/>
    </w:p>
    <w:p w14:paraId="7DC2BDC0" w14:textId="79C209EE" w:rsidR="00641111" w:rsidRDefault="00F773F4" w:rsidP="009B681F">
      <w:pPr>
        <w:widowControl w:val="0"/>
        <w:autoSpaceDE w:val="0"/>
        <w:autoSpaceDN w:val="0"/>
        <w:adjustRightInd w:val="0"/>
        <w:snapToGrid w:val="0"/>
        <w:jc w:val="both"/>
        <w:rPr>
          <w:rFonts w:cs="Times.New.Roman0152.75"/>
          <w:color w:val="231F1F"/>
          <w:sz w:val="25"/>
          <w:szCs w:val="25"/>
        </w:rPr>
      </w:pPr>
      <w:r>
        <w:rPr>
          <w:rFonts w:cs="Times.New.Roman0152.75"/>
          <w:noProof/>
          <w:color w:val="231F1F"/>
          <w:sz w:val="25"/>
          <w:szCs w:val="25"/>
        </w:rPr>
        <w:drawing>
          <wp:inline distT="0" distB="0" distL="0" distR="0" wp14:anchorId="2403E27A" wp14:editId="486B0020">
            <wp:extent cx="5752407" cy="4148051"/>
            <wp:effectExtent l="0" t="0" r="1270" b="5080"/>
            <wp:docPr id="13" name="Obraz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mapa-powodziowa1.jpg"/>
                    <pic:cNvPicPr/>
                  </pic:nvPicPr>
                  <pic:blipFill>
                    <a:blip r:embed="rId19">
                      <a:extLst>
                        <a:ext uri="{28A0092B-C50C-407E-A947-70E740481C1C}">
                          <a14:useLocalDpi xmlns:a14="http://schemas.microsoft.com/office/drawing/2010/main" val="0"/>
                        </a:ext>
                      </a:extLst>
                    </a:blip>
                    <a:stretch>
                      <a:fillRect/>
                    </a:stretch>
                  </pic:blipFill>
                  <pic:spPr>
                    <a:xfrm>
                      <a:off x="0" y="0"/>
                      <a:ext cx="5752407" cy="4148051"/>
                    </a:xfrm>
                    <a:prstGeom prst="rect">
                      <a:avLst/>
                    </a:prstGeom>
                  </pic:spPr>
                </pic:pic>
              </a:graphicData>
            </a:graphic>
          </wp:inline>
        </w:drawing>
      </w:r>
    </w:p>
    <w:p w14:paraId="32F677A5" w14:textId="7DC176BE" w:rsidR="00065AD8" w:rsidRPr="00B94778" w:rsidRDefault="00065AD8" w:rsidP="009D555B">
      <w:pPr>
        <w:pStyle w:val="Nagwek1"/>
        <w:numPr>
          <w:ilvl w:val="0"/>
          <w:numId w:val="4"/>
        </w:numPr>
        <w:spacing w:after="240"/>
        <w:rPr>
          <w:rFonts w:ascii="Times New Roman" w:hAnsi="Times New Roman" w:cs="Times New Roman"/>
          <w:color w:val="4F81BD" w:themeColor="accent1"/>
        </w:rPr>
      </w:pPr>
      <w:bookmarkStart w:id="41" w:name="_Toc103860614"/>
      <w:r w:rsidRPr="00B94778">
        <w:rPr>
          <w:rFonts w:ascii="Times New Roman" w:hAnsi="Times New Roman" w:cs="Times New Roman"/>
          <w:color w:val="4F81BD" w:themeColor="accent1"/>
        </w:rPr>
        <w:t xml:space="preserve">STAN GOSPODARKI </w:t>
      </w:r>
      <w:r w:rsidR="000B143B" w:rsidRPr="00B94778">
        <w:rPr>
          <w:rFonts w:ascii="Times New Roman" w:hAnsi="Times New Roman" w:cs="Times New Roman"/>
          <w:color w:val="4F81BD" w:themeColor="accent1"/>
        </w:rPr>
        <w:t>Ś</w:t>
      </w:r>
      <w:r w:rsidRPr="00B94778">
        <w:rPr>
          <w:rFonts w:ascii="Times New Roman" w:hAnsi="Times New Roman" w:cs="Times New Roman"/>
          <w:color w:val="4F81BD" w:themeColor="accent1"/>
        </w:rPr>
        <w:t xml:space="preserve">CIEKOWEJ I GOSPODAROWANIE OSADAMI Z OCZYSZCZALNI </w:t>
      </w:r>
      <w:r w:rsidR="000B143B" w:rsidRPr="00B94778">
        <w:rPr>
          <w:rFonts w:ascii="Times New Roman" w:hAnsi="Times New Roman" w:cs="Times New Roman"/>
          <w:color w:val="4F81BD" w:themeColor="accent1"/>
        </w:rPr>
        <w:t>Ś</w:t>
      </w:r>
      <w:r w:rsidRPr="00B94778">
        <w:rPr>
          <w:rFonts w:ascii="Times New Roman" w:hAnsi="Times New Roman" w:cs="Times New Roman"/>
          <w:color w:val="4F81BD" w:themeColor="accent1"/>
        </w:rPr>
        <w:t>CIEKÓW</w:t>
      </w:r>
      <w:bookmarkEnd w:id="41"/>
    </w:p>
    <w:p w14:paraId="3458C963" w14:textId="77777777" w:rsidR="00065AD8" w:rsidRPr="009D555B" w:rsidRDefault="00065AD8" w:rsidP="00154219">
      <w:pPr>
        <w:pStyle w:val="Nagwek2"/>
        <w:spacing w:after="240"/>
        <w:rPr>
          <w:rFonts w:ascii="Times New Roman" w:hAnsi="Times New Roman" w:cs="Times New Roman"/>
        </w:rPr>
      </w:pPr>
      <w:bookmarkStart w:id="42" w:name="_Toc103860615"/>
      <w:r w:rsidRPr="009D555B">
        <w:rPr>
          <w:rFonts w:ascii="Times New Roman" w:hAnsi="Times New Roman" w:cs="Times New Roman"/>
        </w:rPr>
        <w:t>6.1. Systemy kanalizacji zbiorczej</w:t>
      </w:r>
      <w:bookmarkEnd w:id="42"/>
    </w:p>
    <w:p w14:paraId="2BA2C7C7" w14:textId="69CC895B" w:rsidR="00DD35DA" w:rsidRPr="00A52103" w:rsidRDefault="00DD35DA" w:rsidP="00A52103">
      <w:pPr>
        <w:pStyle w:val="Legenda"/>
        <w:spacing w:line="276" w:lineRule="auto"/>
        <w:jc w:val="both"/>
        <w:rPr>
          <w:rFonts w:ascii="Times New Roman" w:hAnsi="Times New Roman" w:cs="Times New Roman"/>
          <w:b w:val="0"/>
          <w:bCs w:val="0"/>
          <w:color w:val="000000" w:themeColor="text1"/>
          <w:sz w:val="24"/>
          <w:szCs w:val="24"/>
        </w:rPr>
      </w:pPr>
      <w:r w:rsidRPr="00A52103">
        <w:rPr>
          <w:rFonts w:ascii="Times New Roman" w:hAnsi="Times New Roman" w:cs="Times New Roman"/>
          <w:b w:val="0"/>
          <w:bCs w:val="0"/>
          <w:color w:val="000000" w:themeColor="text1"/>
          <w:sz w:val="24"/>
          <w:szCs w:val="24"/>
        </w:rPr>
        <w:t xml:space="preserve">GUS </w:t>
      </w:r>
      <w:r w:rsidR="0053434B" w:rsidRPr="00A52103">
        <w:rPr>
          <w:rFonts w:ascii="Times New Roman" w:hAnsi="Times New Roman" w:cs="Times New Roman"/>
          <w:b w:val="0"/>
          <w:bCs w:val="0"/>
          <w:color w:val="000000" w:themeColor="text1"/>
          <w:sz w:val="24"/>
          <w:szCs w:val="24"/>
        </w:rPr>
        <w:t>gromadzi dane</w:t>
      </w:r>
      <w:r w:rsidRPr="00A52103">
        <w:rPr>
          <w:rFonts w:ascii="Times New Roman" w:hAnsi="Times New Roman" w:cs="Times New Roman"/>
          <w:b w:val="0"/>
          <w:bCs w:val="0"/>
          <w:color w:val="000000" w:themeColor="text1"/>
          <w:sz w:val="24"/>
          <w:szCs w:val="24"/>
        </w:rPr>
        <w:t xml:space="preserve"> w zakresie ponoszonych nakładów finansowych oraz efektów rzeczowych </w:t>
      </w:r>
      <w:r w:rsidR="0053434B" w:rsidRPr="00A52103">
        <w:rPr>
          <w:rFonts w:ascii="Times New Roman" w:hAnsi="Times New Roman" w:cs="Times New Roman"/>
          <w:b w:val="0"/>
          <w:bCs w:val="0"/>
          <w:color w:val="000000" w:themeColor="text1"/>
          <w:sz w:val="24"/>
          <w:szCs w:val="24"/>
        </w:rPr>
        <w:t>w dziedzinie</w:t>
      </w:r>
      <w:r w:rsidRPr="00A52103">
        <w:rPr>
          <w:rFonts w:ascii="Times New Roman" w:hAnsi="Times New Roman" w:cs="Times New Roman"/>
          <w:b w:val="0"/>
          <w:bCs w:val="0"/>
          <w:color w:val="000000" w:themeColor="text1"/>
          <w:sz w:val="24"/>
          <w:szCs w:val="24"/>
        </w:rPr>
        <w:t xml:space="preserve"> ochrony środowiska. W </w:t>
      </w:r>
      <w:r w:rsidR="00AD381D">
        <w:rPr>
          <w:rFonts w:ascii="Times New Roman" w:hAnsi="Times New Roman" w:cs="Times New Roman"/>
          <w:b w:val="0"/>
          <w:bCs w:val="0"/>
          <w:color w:val="000000" w:themeColor="text1"/>
          <w:sz w:val="24"/>
          <w:szCs w:val="24"/>
        </w:rPr>
        <w:t>roku 2019</w:t>
      </w:r>
      <w:r w:rsidR="00872FE8" w:rsidRPr="00A52103">
        <w:rPr>
          <w:rFonts w:ascii="Times New Roman" w:hAnsi="Times New Roman" w:cs="Times New Roman"/>
          <w:b w:val="0"/>
          <w:bCs w:val="0"/>
          <w:color w:val="000000" w:themeColor="text1"/>
          <w:sz w:val="24"/>
          <w:szCs w:val="24"/>
        </w:rPr>
        <w:t xml:space="preserve"> oddano do eksp</w:t>
      </w:r>
      <w:r w:rsidRPr="00A52103">
        <w:rPr>
          <w:rFonts w:ascii="Times New Roman" w:hAnsi="Times New Roman" w:cs="Times New Roman"/>
          <w:b w:val="0"/>
          <w:bCs w:val="0"/>
          <w:color w:val="000000" w:themeColor="text1"/>
          <w:sz w:val="24"/>
          <w:szCs w:val="24"/>
        </w:rPr>
        <w:t xml:space="preserve">loatacji </w:t>
      </w:r>
      <w:r w:rsidR="00385712" w:rsidRPr="00A52103">
        <w:rPr>
          <w:rFonts w:ascii="Times New Roman" w:hAnsi="Times New Roman" w:cs="Times New Roman"/>
          <w:b w:val="0"/>
          <w:bCs w:val="0"/>
          <w:color w:val="000000" w:themeColor="text1"/>
          <w:sz w:val="24"/>
          <w:szCs w:val="24"/>
        </w:rPr>
        <w:t>około</w:t>
      </w:r>
      <w:r w:rsidR="00380F80" w:rsidRPr="00A52103">
        <w:rPr>
          <w:rFonts w:ascii="Times New Roman" w:hAnsi="Times New Roman" w:cs="Times New Roman"/>
          <w:b w:val="0"/>
          <w:bCs w:val="0"/>
          <w:color w:val="000000" w:themeColor="text1"/>
          <w:sz w:val="24"/>
          <w:szCs w:val="24"/>
        </w:rPr>
        <w:t xml:space="preserve"> </w:t>
      </w:r>
      <w:r w:rsidR="00AD381D">
        <w:rPr>
          <w:rFonts w:ascii="Times New Roman" w:hAnsi="Times New Roman" w:cs="Times New Roman"/>
          <w:b w:val="0"/>
          <w:bCs w:val="0"/>
          <w:color w:val="000000" w:themeColor="text1"/>
          <w:sz w:val="24"/>
          <w:szCs w:val="24"/>
        </w:rPr>
        <w:t>4,4</w:t>
      </w:r>
      <w:r w:rsidRPr="00A52103">
        <w:rPr>
          <w:rFonts w:ascii="Times New Roman" w:hAnsi="Times New Roman" w:cs="Times New Roman"/>
          <w:b w:val="0"/>
          <w:bCs w:val="0"/>
          <w:color w:val="000000" w:themeColor="text1"/>
          <w:sz w:val="24"/>
          <w:szCs w:val="24"/>
        </w:rPr>
        <w:t xml:space="preserve"> tys. km sieci kanalizacyjnej, </w:t>
      </w:r>
      <w:r w:rsidR="00184D15" w:rsidRPr="00A52103">
        <w:rPr>
          <w:rFonts w:ascii="Times New Roman" w:hAnsi="Times New Roman" w:cs="Times New Roman"/>
          <w:b w:val="0"/>
          <w:bCs w:val="0"/>
          <w:color w:val="000000" w:themeColor="text1"/>
          <w:sz w:val="24"/>
          <w:szCs w:val="24"/>
        </w:rPr>
        <w:t>wydatkowano</w:t>
      </w:r>
      <w:r w:rsidRPr="00A52103">
        <w:rPr>
          <w:rFonts w:ascii="Times New Roman" w:hAnsi="Times New Roman" w:cs="Times New Roman"/>
          <w:b w:val="0"/>
          <w:bCs w:val="0"/>
          <w:color w:val="000000" w:themeColor="text1"/>
          <w:sz w:val="24"/>
          <w:szCs w:val="24"/>
        </w:rPr>
        <w:t xml:space="preserve"> </w:t>
      </w:r>
      <w:r w:rsidR="00683A4A" w:rsidRPr="00A52103">
        <w:rPr>
          <w:rFonts w:ascii="Times New Roman" w:hAnsi="Times New Roman" w:cs="Times New Roman"/>
          <w:b w:val="0"/>
          <w:bCs w:val="0"/>
          <w:color w:val="000000" w:themeColor="text1"/>
          <w:sz w:val="24"/>
          <w:szCs w:val="24"/>
        </w:rPr>
        <w:t>prawie</w:t>
      </w:r>
      <w:r w:rsidRPr="00A52103">
        <w:rPr>
          <w:rFonts w:ascii="Times New Roman" w:hAnsi="Times New Roman" w:cs="Times New Roman"/>
          <w:b w:val="0"/>
          <w:bCs w:val="0"/>
          <w:color w:val="000000" w:themeColor="text1"/>
          <w:sz w:val="24"/>
          <w:szCs w:val="24"/>
        </w:rPr>
        <w:t xml:space="preserve"> </w:t>
      </w:r>
      <w:r w:rsidR="00AD381D">
        <w:rPr>
          <w:rFonts w:ascii="Times New Roman" w:hAnsi="Times New Roman" w:cs="Times New Roman"/>
          <w:b w:val="0"/>
          <w:bCs w:val="0"/>
          <w:color w:val="000000" w:themeColor="text1"/>
          <w:sz w:val="24"/>
          <w:szCs w:val="24"/>
        </w:rPr>
        <w:t>3</w:t>
      </w:r>
      <w:r w:rsidRPr="00A52103">
        <w:rPr>
          <w:rFonts w:ascii="Times New Roman" w:hAnsi="Times New Roman" w:cs="Times New Roman"/>
          <w:b w:val="0"/>
          <w:bCs w:val="0"/>
          <w:color w:val="000000" w:themeColor="text1"/>
          <w:sz w:val="24"/>
          <w:szCs w:val="24"/>
        </w:rPr>
        <w:t xml:space="preserve"> mld zł</w:t>
      </w:r>
      <w:r w:rsidR="00154219" w:rsidRPr="00A52103">
        <w:rPr>
          <w:rFonts w:ascii="Times New Roman" w:hAnsi="Times New Roman" w:cs="Times New Roman"/>
          <w:b w:val="0"/>
          <w:bCs w:val="0"/>
          <w:color w:val="000000" w:themeColor="text1"/>
          <w:sz w:val="24"/>
          <w:szCs w:val="24"/>
        </w:rPr>
        <w:t xml:space="preserve"> </w:t>
      </w:r>
      <w:r w:rsidR="00362FFC" w:rsidRPr="00A52103">
        <w:rPr>
          <w:rFonts w:ascii="Times New Roman" w:hAnsi="Times New Roman" w:cs="Times New Roman"/>
          <w:b w:val="0"/>
          <w:bCs w:val="0"/>
          <w:color w:val="000000" w:themeColor="text1"/>
          <w:sz w:val="24"/>
          <w:szCs w:val="24"/>
        </w:rPr>
        <w:t>(</w:t>
      </w:r>
      <w:r w:rsidR="00362FFC" w:rsidRPr="00AD381D">
        <w:rPr>
          <w:rFonts w:ascii="Times New Roman" w:hAnsi="Times New Roman" w:cs="Times New Roman"/>
          <w:b w:val="0"/>
          <w:bCs w:val="0"/>
          <w:color w:val="000000" w:themeColor="text1"/>
          <w:sz w:val="24"/>
          <w:szCs w:val="24"/>
        </w:rPr>
        <w:t xml:space="preserve">tabela </w:t>
      </w:r>
      <w:r w:rsidR="00C861A8" w:rsidRPr="00AD381D">
        <w:rPr>
          <w:rFonts w:ascii="Times New Roman" w:hAnsi="Times New Roman" w:cs="Times New Roman"/>
          <w:b w:val="0"/>
          <w:bCs w:val="0"/>
          <w:color w:val="000000" w:themeColor="text1"/>
          <w:sz w:val="24"/>
          <w:szCs w:val="24"/>
        </w:rPr>
        <w:t>9</w:t>
      </w:r>
      <w:r w:rsidR="00362FFC" w:rsidRPr="00A52103">
        <w:rPr>
          <w:rFonts w:ascii="Times New Roman" w:hAnsi="Times New Roman" w:cs="Times New Roman"/>
          <w:b w:val="0"/>
          <w:bCs w:val="0"/>
          <w:color w:val="000000" w:themeColor="text1"/>
          <w:sz w:val="24"/>
          <w:szCs w:val="24"/>
        </w:rPr>
        <w:t>)</w:t>
      </w:r>
      <w:r w:rsidRPr="00A52103">
        <w:rPr>
          <w:rFonts w:ascii="Times New Roman" w:hAnsi="Times New Roman" w:cs="Times New Roman"/>
          <w:b w:val="0"/>
          <w:bCs w:val="0"/>
          <w:color w:val="000000" w:themeColor="text1"/>
          <w:sz w:val="24"/>
          <w:szCs w:val="24"/>
        </w:rPr>
        <w:t>.</w:t>
      </w:r>
      <w:r w:rsidR="00362FFC" w:rsidRPr="00A52103">
        <w:rPr>
          <w:rFonts w:ascii="Times New Roman" w:hAnsi="Times New Roman" w:cs="Times New Roman"/>
          <w:b w:val="0"/>
          <w:bCs w:val="0"/>
          <w:color w:val="000000" w:themeColor="text1"/>
          <w:sz w:val="24"/>
          <w:szCs w:val="24"/>
        </w:rPr>
        <w:t xml:space="preserve"> </w:t>
      </w:r>
      <w:r w:rsidR="0074646B" w:rsidRPr="00A52103">
        <w:rPr>
          <w:rFonts w:ascii="Times New Roman" w:hAnsi="Times New Roman" w:cs="Times New Roman"/>
          <w:b w:val="0"/>
          <w:bCs w:val="0"/>
          <w:color w:val="000000" w:themeColor="text1"/>
          <w:sz w:val="24"/>
          <w:szCs w:val="24"/>
        </w:rPr>
        <w:t xml:space="preserve">Inwestycje te pozwoliły </w:t>
      </w:r>
      <w:r w:rsidR="00362FFC" w:rsidRPr="00A52103">
        <w:rPr>
          <w:rFonts w:ascii="Times New Roman" w:hAnsi="Times New Roman" w:cs="Times New Roman"/>
          <w:b w:val="0"/>
          <w:bCs w:val="0"/>
          <w:color w:val="000000" w:themeColor="text1"/>
          <w:sz w:val="24"/>
          <w:szCs w:val="24"/>
        </w:rPr>
        <w:t xml:space="preserve">na </w:t>
      </w:r>
      <w:r w:rsidR="00A163B8" w:rsidRPr="00A52103">
        <w:rPr>
          <w:rFonts w:ascii="Times New Roman" w:hAnsi="Times New Roman" w:cs="Times New Roman"/>
          <w:b w:val="0"/>
          <w:bCs w:val="0"/>
          <w:color w:val="000000" w:themeColor="text1"/>
          <w:sz w:val="24"/>
          <w:szCs w:val="24"/>
        </w:rPr>
        <w:t>zwiększenie liczby ludności korzystającej z sieci na koniec</w:t>
      </w:r>
      <w:r w:rsidR="00A52103">
        <w:rPr>
          <w:rFonts w:ascii="Times New Roman" w:hAnsi="Times New Roman" w:cs="Times New Roman"/>
          <w:b w:val="0"/>
          <w:bCs w:val="0"/>
          <w:color w:val="000000" w:themeColor="text1"/>
          <w:sz w:val="24"/>
          <w:szCs w:val="24"/>
        </w:rPr>
        <w:t xml:space="preserve"> </w:t>
      </w:r>
      <w:r w:rsidR="00AD381D">
        <w:rPr>
          <w:rFonts w:ascii="Times New Roman" w:hAnsi="Times New Roman" w:cs="Times New Roman"/>
          <w:b w:val="0"/>
          <w:bCs w:val="0"/>
          <w:color w:val="000000" w:themeColor="text1"/>
          <w:sz w:val="24"/>
          <w:szCs w:val="24"/>
        </w:rPr>
        <w:t>2019</w:t>
      </w:r>
      <w:r w:rsidR="00A163B8" w:rsidRPr="00A52103">
        <w:rPr>
          <w:rFonts w:ascii="Times New Roman" w:hAnsi="Times New Roman" w:cs="Times New Roman"/>
          <w:b w:val="0"/>
          <w:bCs w:val="0"/>
          <w:color w:val="000000" w:themeColor="text1"/>
          <w:sz w:val="24"/>
          <w:szCs w:val="24"/>
        </w:rPr>
        <w:t xml:space="preserve"> roku </w:t>
      </w:r>
      <w:r w:rsidR="00A163B8" w:rsidRPr="004A5628">
        <w:rPr>
          <w:rFonts w:ascii="Times New Roman" w:hAnsi="Times New Roman" w:cs="Times New Roman"/>
          <w:b w:val="0"/>
          <w:bCs w:val="0"/>
          <w:color w:val="000000" w:themeColor="text1"/>
          <w:sz w:val="24"/>
          <w:szCs w:val="24"/>
        </w:rPr>
        <w:t xml:space="preserve">o </w:t>
      </w:r>
      <w:r w:rsidR="0074646B" w:rsidRPr="004A5628">
        <w:rPr>
          <w:rFonts w:ascii="Times New Roman" w:hAnsi="Times New Roman" w:cs="Times New Roman"/>
          <w:b w:val="0"/>
          <w:bCs w:val="0"/>
          <w:color w:val="000000" w:themeColor="text1"/>
          <w:sz w:val="24"/>
          <w:szCs w:val="24"/>
        </w:rPr>
        <w:t>p</w:t>
      </w:r>
      <w:r w:rsidR="00222805" w:rsidRPr="004A5628">
        <w:rPr>
          <w:rFonts w:ascii="Times New Roman" w:hAnsi="Times New Roman" w:cs="Times New Roman"/>
          <w:b w:val="0"/>
          <w:bCs w:val="0"/>
          <w:color w:val="000000" w:themeColor="text1"/>
          <w:sz w:val="24"/>
          <w:szCs w:val="24"/>
        </w:rPr>
        <w:t>onad</w:t>
      </w:r>
      <w:r w:rsidR="0074646B" w:rsidRPr="004A5628">
        <w:rPr>
          <w:rFonts w:ascii="Times New Roman" w:hAnsi="Times New Roman" w:cs="Times New Roman"/>
          <w:b w:val="0"/>
          <w:bCs w:val="0"/>
          <w:color w:val="000000" w:themeColor="text1"/>
          <w:sz w:val="24"/>
          <w:szCs w:val="24"/>
        </w:rPr>
        <w:t xml:space="preserve"> </w:t>
      </w:r>
      <w:r w:rsidR="00A25D73" w:rsidRPr="004A5628">
        <w:rPr>
          <w:rFonts w:ascii="Times New Roman" w:hAnsi="Times New Roman" w:cs="Times New Roman"/>
          <w:b w:val="0"/>
          <w:bCs w:val="0"/>
          <w:color w:val="000000" w:themeColor="text1"/>
          <w:sz w:val="24"/>
          <w:szCs w:val="24"/>
        </w:rPr>
        <w:t>17</w:t>
      </w:r>
      <w:r w:rsidR="004A5628" w:rsidRPr="004A5628">
        <w:rPr>
          <w:rFonts w:ascii="Times New Roman" w:hAnsi="Times New Roman" w:cs="Times New Roman"/>
          <w:b w:val="0"/>
          <w:bCs w:val="0"/>
          <w:color w:val="000000" w:themeColor="text1"/>
          <w:sz w:val="24"/>
          <w:szCs w:val="24"/>
        </w:rPr>
        <w:t>2</w:t>
      </w:r>
      <w:r w:rsidR="000D6E04" w:rsidRPr="004A5628">
        <w:rPr>
          <w:rFonts w:ascii="Times New Roman" w:hAnsi="Times New Roman" w:cs="Times New Roman"/>
          <w:b w:val="0"/>
          <w:bCs w:val="0"/>
          <w:color w:val="000000" w:themeColor="text1"/>
          <w:sz w:val="24"/>
          <w:szCs w:val="24"/>
        </w:rPr>
        <w:t xml:space="preserve"> tys.</w:t>
      </w:r>
      <w:r w:rsidR="000D6E04" w:rsidRPr="00A52103">
        <w:rPr>
          <w:rFonts w:ascii="Times New Roman" w:hAnsi="Times New Roman" w:cs="Times New Roman"/>
          <w:b w:val="0"/>
          <w:bCs w:val="0"/>
          <w:color w:val="000000" w:themeColor="text1"/>
          <w:sz w:val="24"/>
          <w:szCs w:val="24"/>
        </w:rPr>
        <w:t xml:space="preserve"> osób</w:t>
      </w:r>
      <w:r w:rsidR="00A163B8" w:rsidRPr="00A52103">
        <w:rPr>
          <w:rFonts w:ascii="Times New Roman" w:hAnsi="Times New Roman" w:cs="Times New Roman"/>
          <w:b w:val="0"/>
          <w:bCs w:val="0"/>
          <w:color w:val="000000" w:themeColor="text1"/>
          <w:sz w:val="24"/>
          <w:szCs w:val="24"/>
        </w:rPr>
        <w:t xml:space="preserve"> </w:t>
      </w:r>
      <w:r w:rsidR="00492614">
        <w:rPr>
          <w:rFonts w:ascii="Times New Roman" w:hAnsi="Times New Roman" w:cs="Times New Roman"/>
          <w:b w:val="0"/>
          <w:bCs w:val="0"/>
          <w:color w:val="000000" w:themeColor="text1"/>
          <w:sz w:val="24"/>
          <w:szCs w:val="24"/>
        </w:rPr>
        <w:br/>
      </w:r>
      <w:r w:rsidR="0074646B" w:rsidRPr="00A52103">
        <w:rPr>
          <w:rFonts w:ascii="Times New Roman" w:hAnsi="Times New Roman" w:cs="Times New Roman"/>
          <w:b w:val="0"/>
          <w:bCs w:val="0"/>
          <w:color w:val="000000" w:themeColor="text1"/>
          <w:sz w:val="24"/>
          <w:szCs w:val="24"/>
        </w:rPr>
        <w:t xml:space="preserve">w </w:t>
      </w:r>
      <w:r w:rsidR="005C73FE" w:rsidRPr="00A52103">
        <w:rPr>
          <w:rFonts w:ascii="Times New Roman" w:hAnsi="Times New Roman" w:cs="Times New Roman"/>
          <w:b w:val="0"/>
          <w:bCs w:val="0"/>
          <w:color w:val="000000" w:themeColor="text1"/>
          <w:sz w:val="24"/>
          <w:szCs w:val="24"/>
        </w:rPr>
        <w:t>odniesieniu</w:t>
      </w:r>
      <w:r w:rsidR="0074646B" w:rsidRPr="00A52103">
        <w:rPr>
          <w:rFonts w:ascii="Times New Roman" w:hAnsi="Times New Roman" w:cs="Times New Roman"/>
          <w:b w:val="0"/>
          <w:bCs w:val="0"/>
          <w:color w:val="000000" w:themeColor="text1"/>
          <w:sz w:val="24"/>
          <w:szCs w:val="24"/>
        </w:rPr>
        <w:t xml:space="preserve"> do końca 20</w:t>
      </w:r>
      <w:r w:rsidR="008E4DD4" w:rsidRPr="00A52103">
        <w:rPr>
          <w:rFonts w:ascii="Times New Roman" w:hAnsi="Times New Roman" w:cs="Times New Roman"/>
          <w:b w:val="0"/>
          <w:bCs w:val="0"/>
          <w:color w:val="000000" w:themeColor="text1"/>
          <w:sz w:val="24"/>
          <w:szCs w:val="24"/>
        </w:rPr>
        <w:t>1</w:t>
      </w:r>
      <w:r w:rsidR="004A5628">
        <w:rPr>
          <w:rFonts w:ascii="Times New Roman" w:hAnsi="Times New Roman" w:cs="Times New Roman"/>
          <w:b w:val="0"/>
          <w:bCs w:val="0"/>
          <w:color w:val="000000" w:themeColor="text1"/>
          <w:sz w:val="24"/>
          <w:szCs w:val="24"/>
        </w:rPr>
        <w:t>8</w:t>
      </w:r>
      <w:r w:rsidR="0074646B" w:rsidRPr="00A52103">
        <w:rPr>
          <w:rFonts w:ascii="Times New Roman" w:hAnsi="Times New Roman" w:cs="Times New Roman"/>
          <w:b w:val="0"/>
          <w:bCs w:val="0"/>
          <w:color w:val="000000" w:themeColor="text1"/>
          <w:sz w:val="24"/>
          <w:szCs w:val="24"/>
        </w:rPr>
        <w:t xml:space="preserve"> roku</w:t>
      </w:r>
      <w:r w:rsidR="00A163B8" w:rsidRPr="00A52103">
        <w:rPr>
          <w:rFonts w:ascii="Times New Roman" w:hAnsi="Times New Roman" w:cs="Times New Roman"/>
          <w:b w:val="0"/>
          <w:bCs w:val="0"/>
          <w:color w:val="000000" w:themeColor="text1"/>
          <w:sz w:val="24"/>
          <w:szCs w:val="24"/>
        </w:rPr>
        <w:t>.</w:t>
      </w:r>
      <w:r w:rsidR="006313DA" w:rsidRPr="00A52103">
        <w:rPr>
          <w:rFonts w:ascii="Times New Roman" w:hAnsi="Times New Roman" w:cs="Times New Roman"/>
          <w:b w:val="0"/>
          <w:bCs w:val="0"/>
          <w:color w:val="000000" w:themeColor="text1"/>
          <w:sz w:val="24"/>
          <w:szCs w:val="24"/>
        </w:rPr>
        <w:t xml:space="preserve"> Jak obrazuje wykres </w:t>
      </w:r>
      <w:r w:rsidR="008545D3">
        <w:rPr>
          <w:rFonts w:ascii="Times New Roman" w:hAnsi="Times New Roman" w:cs="Times New Roman"/>
          <w:b w:val="0"/>
          <w:bCs w:val="0"/>
          <w:color w:val="000000" w:themeColor="text1"/>
          <w:sz w:val="24"/>
          <w:szCs w:val="24"/>
        </w:rPr>
        <w:t>6</w:t>
      </w:r>
      <w:r w:rsidR="006313DA" w:rsidRPr="00A52103">
        <w:rPr>
          <w:rFonts w:ascii="Times New Roman" w:hAnsi="Times New Roman" w:cs="Times New Roman"/>
          <w:b w:val="0"/>
          <w:bCs w:val="0"/>
          <w:color w:val="000000" w:themeColor="text1"/>
          <w:sz w:val="24"/>
          <w:szCs w:val="24"/>
        </w:rPr>
        <w:t>. średnioroczny przyrost sieci kanalizacyjnej zmniejszył się wraz</w:t>
      </w:r>
      <w:r w:rsidR="00A52103">
        <w:rPr>
          <w:rFonts w:ascii="Times New Roman" w:hAnsi="Times New Roman" w:cs="Times New Roman"/>
          <w:b w:val="0"/>
          <w:bCs w:val="0"/>
          <w:color w:val="000000" w:themeColor="text1"/>
          <w:sz w:val="24"/>
          <w:szCs w:val="24"/>
        </w:rPr>
        <w:t xml:space="preserve"> </w:t>
      </w:r>
      <w:r w:rsidR="006313DA" w:rsidRPr="00A52103">
        <w:rPr>
          <w:rFonts w:ascii="Times New Roman" w:hAnsi="Times New Roman" w:cs="Times New Roman"/>
          <w:b w:val="0"/>
          <w:bCs w:val="0"/>
          <w:color w:val="000000" w:themeColor="text1"/>
          <w:sz w:val="24"/>
          <w:szCs w:val="24"/>
        </w:rPr>
        <w:t>z końcem 2015 roku. Niemniej jednak wciąż pozostaje na imponującym poziomie</w:t>
      </w:r>
      <w:r w:rsidR="00E71D4A" w:rsidRPr="00A52103">
        <w:rPr>
          <w:rFonts w:ascii="Times New Roman" w:hAnsi="Times New Roman" w:cs="Times New Roman"/>
          <w:b w:val="0"/>
          <w:bCs w:val="0"/>
          <w:color w:val="000000" w:themeColor="text1"/>
          <w:sz w:val="24"/>
          <w:szCs w:val="24"/>
        </w:rPr>
        <w:t xml:space="preserve"> i na przestrzeni ostatnich </w:t>
      </w:r>
      <w:r w:rsidR="004A5628">
        <w:rPr>
          <w:rFonts w:ascii="Times New Roman" w:hAnsi="Times New Roman" w:cs="Times New Roman"/>
          <w:b w:val="0"/>
          <w:bCs w:val="0"/>
          <w:color w:val="000000" w:themeColor="text1"/>
          <w:sz w:val="24"/>
          <w:szCs w:val="24"/>
        </w:rPr>
        <w:t>dziewięciu</w:t>
      </w:r>
      <w:r w:rsidR="00E71D4A" w:rsidRPr="00A52103">
        <w:rPr>
          <w:rFonts w:ascii="Times New Roman" w:hAnsi="Times New Roman" w:cs="Times New Roman"/>
          <w:b w:val="0"/>
          <w:bCs w:val="0"/>
          <w:color w:val="000000" w:themeColor="text1"/>
          <w:sz w:val="24"/>
          <w:szCs w:val="24"/>
        </w:rPr>
        <w:t xml:space="preserve"> lat wynosił średnio 6,</w:t>
      </w:r>
      <w:r w:rsidR="00447171">
        <w:rPr>
          <w:rFonts w:ascii="Times New Roman" w:hAnsi="Times New Roman" w:cs="Times New Roman"/>
          <w:b w:val="0"/>
          <w:bCs w:val="0"/>
          <w:color w:val="000000" w:themeColor="text1"/>
          <w:sz w:val="24"/>
          <w:szCs w:val="24"/>
        </w:rPr>
        <w:t>4</w:t>
      </w:r>
      <w:r w:rsidR="00E71D4A" w:rsidRPr="00A52103">
        <w:rPr>
          <w:rFonts w:ascii="Times New Roman" w:hAnsi="Times New Roman" w:cs="Times New Roman"/>
          <w:b w:val="0"/>
          <w:bCs w:val="0"/>
          <w:color w:val="000000" w:themeColor="text1"/>
          <w:sz w:val="24"/>
          <w:szCs w:val="24"/>
        </w:rPr>
        <w:t xml:space="preserve"> tysiąca kilometrów sieci rocznie.</w:t>
      </w:r>
    </w:p>
    <w:p w14:paraId="1ED6F6E9" w14:textId="77777777" w:rsidR="00D63C29" w:rsidRPr="00A52103" w:rsidRDefault="00D63C29" w:rsidP="00A52103">
      <w:pPr>
        <w:spacing w:line="276" w:lineRule="auto"/>
      </w:pPr>
    </w:p>
    <w:p w14:paraId="2093AEA8" w14:textId="537D4065" w:rsidR="009F244F" w:rsidRPr="00154219" w:rsidRDefault="009F244F" w:rsidP="00700451">
      <w:pPr>
        <w:pStyle w:val="Legenda"/>
        <w:keepNext/>
        <w:spacing w:line="276" w:lineRule="auto"/>
        <w:jc w:val="both"/>
        <w:rPr>
          <w:rFonts w:ascii="Times New Roman" w:hAnsi="Times New Roman" w:cs="Times New Roman"/>
          <w:sz w:val="22"/>
          <w:szCs w:val="22"/>
        </w:rPr>
      </w:pPr>
      <w:bookmarkStart w:id="43" w:name="_Toc122331867"/>
      <w:r w:rsidRPr="00154219">
        <w:rPr>
          <w:rFonts w:ascii="Times New Roman" w:hAnsi="Times New Roman" w:cs="Times New Roman"/>
          <w:sz w:val="22"/>
          <w:szCs w:val="22"/>
        </w:rPr>
        <w:t xml:space="preserve">Tabela </w:t>
      </w:r>
      <w:r w:rsidRPr="00154219">
        <w:rPr>
          <w:rFonts w:ascii="Times New Roman" w:hAnsi="Times New Roman" w:cs="Times New Roman"/>
          <w:sz w:val="22"/>
          <w:szCs w:val="22"/>
        </w:rPr>
        <w:fldChar w:fldCharType="begin"/>
      </w:r>
      <w:r w:rsidRPr="00154219">
        <w:rPr>
          <w:rFonts w:ascii="Times New Roman" w:hAnsi="Times New Roman" w:cs="Times New Roman"/>
          <w:sz w:val="22"/>
          <w:szCs w:val="22"/>
        </w:rPr>
        <w:instrText xml:space="preserve"> SEQ Tabela \* ARABIC </w:instrText>
      </w:r>
      <w:r w:rsidRPr="00154219">
        <w:rPr>
          <w:rFonts w:ascii="Times New Roman" w:hAnsi="Times New Roman" w:cs="Times New Roman"/>
          <w:sz w:val="22"/>
          <w:szCs w:val="22"/>
        </w:rPr>
        <w:fldChar w:fldCharType="separate"/>
      </w:r>
      <w:r w:rsidR="00926220">
        <w:rPr>
          <w:rFonts w:ascii="Times New Roman" w:hAnsi="Times New Roman" w:cs="Times New Roman"/>
          <w:noProof/>
          <w:sz w:val="22"/>
          <w:szCs w:val="22"/>
        </w:rPr>
        <w:t>9</w:t>
      </w:r>
      <w:r w:rsidRPr="00154219">
        <w:rPr>
          <w:rFonts w:ascii="Times New Roman" w:hAnsi="Times New Roman" w:cs="Times New Roman"/>
          <w:sz w:val="22"/>
          <w:szCs w:val="22"/>
        </w:rPr>
        <w:fldChar w:fldCharType="end"/>
      </w:r>
      <w:r w:rsidRPr="00154219">
        <w:rPr>
          <w:rFonts w:ascii="Times New Roman" w:hAnsi="Times New Roman" w:cs="Times New Roman"/>
          <w:sz w:val="22"/>
          <w:szCs w:val="22"/>
        </w:rPr>
        <w:t>. Efekty rzeczowe oraz nakłady finansowe na sieci kanalizacyjne w wybranych latach [2</w:t>
      </w:r>
      <w:r w:rsidR="008F2F3F">
        <w:rPr>
          <w:rFonts w:ascii="Times New Roman" w:hAnsi="Times New Roman" w:cs="Times New Roman"/>
          <w:sz w:val="22"/>
          <w:szCs w:val="22"/>
        </w:rPr>
        <w:t>,</w:t>
      </w:r>
      <w:r w:rsidR="0063247D">
        <w:rPr>
          <w:rFonts w:ascii="Times New Roman" w:hAnsi="Times New Roman" w:cs="Times New Roman"/>
          <w:sz w:val="22"/>
          <w:szCs w:val="22"/>
        </w:rPr>
        <w:t xml:space="preserve"> </w:t>
      </w:r>
      <w:r w:rsidR="008F2F3F">
        <w:rPr>
          <w:rFonts w:ascii="Times New Roman" w:hAnsi="Times New Roman" w:cs="Times New Roman"/>
          <w:sz w:val="22"/>
          <w:szCs w:val="22"/>
        </w:rPr>
        <w:t>3</w:t>
      </w:r>
      <w:r w:rsidRPr="00154219">
        <w:rPr>
          <w:rFonts w:ascii="Times New Roman" w:hAnsi="Times New Roman" w:cs="Times New Roman"/>
          <w:sz w:val="22"/>
          <w:szCs w:val="22"/>
        </w:rPr>
        <w:t>,</w:t>
      </w:r>
      <w:r w:rsidR="0063247D">
        <w:rPr>
          <w:rFonts w:ascii="Times New Roman" w:hAnsi="Times New Roman" w:cs="Times New Roman"/>
          <w:sz w:val="22"/>
          <w:szCs w:val="22"/>
        </w:rPr>
        <w:t xml:space="preserve"> </w:t>
      </w:r>
      <w:r w:rsidRPr="00154219">
        <w:rPr>
          <w:rFonts w:ascii="Times New Roman" w:hAnsi="Times New Roman" w:cs="Times New Roman"/>
          <w:sz w:val="22"/>
          <w:szCs w:val="22"/>
        </w:rPr>
        <w:t>11].</w:t>
      </w:r>
      <w:bookmarkEnd w:id="43"/>
    </w:p>
    <w:tbl>
      <w:tblPr>
        <w:tblW w:w="8639" w:type="dxa"/>
        <w:tblCellMar>
          <w:left w:w="70" w:type="dxa"/>
          <w:right w:w="70" w:type="dxa"/>
        </w:tblCellMar>
        <w:tblLook w:val="04A0" w:firstRow="1" w:lastRow="0" w:firstColumn="1" w:lastColumn="0" w:noHBand="0" w:noVBand="1"/>
      </w:tblPr>
      <w:tblGrid>
        <w:gridCol w:w="2977"/>
        <w:gridCol w:w="862"/>
        <w:gridCol w:w="992"/>
        <w:gridCol w:w="992"/>
        <w:gridCol w:w="992"/>
        <w:gridCol w:w="912"/>
        <w:gridCol w:w="912"/>
      </w:tblGrid>
      <w:tr w:rsidR="006345B8" w:rsidRPr="00ED7B15" w14:paraId="769C1F0A" w14:textId="77777777" w:rsidTr="006345B8">
        <w:trPr>
          <w:trHeight w:val="397"/>
        </w:trPr>
        <w:tc>
          <w:tcPr>
            <w:tcW w:w="2977" w:type="dxa"/>
            <w:tcBorders>
              <w:top w:val="nil"/>
              <w:left w:val="nil"/>
              <w:bottom w:val="single" w:sz="8" w:space="0" w:color="auto"/>
              <w:right w:val="single" w:sz="8" w:space="0" w:color="auto"/>
            </w:tcBorders>
            <w:shd w:val="clear" w:color="auto" w:fill="auto"/>
            <w:noWrap/>
            <w:vAlign w:val="center"/>
            <w:hideMark/>
          </w:tcPr>
          <w:p w14:paraId="5CA03959" w14:textId="77777777" w:rsidR="006345B8" w:rsidRPr="00ED7B15" w:rsidRDefault="006345B8" w:rsidP="006345B8">
            <w:pPr>
              <w:rPr>
                <w:color w:val="000000"/>
                <w:sz w:val="22"/>
                <w:szCs w:val="22"/>
              </w:rPr>
            </w:pPr>
            <w:r w:rsidRPr="00ED7B15">
              <w:rPr>
                <w:color w:val="000000"/>
                <w:sz w:val="22"/>
                <w:szCs w:val="22"/>
              </w:rPr>
              <w:t> </w:t>
            </w:r>
          </w:p>
        </w:tc>
        <w:tc>
          <w:tcPr>
            <w:tcW w:w="862" w:type="dxa"/>
            <w:tcBorders>
              <w:top w:val="single" w:sz="8" w:space="0" w:color="auto"/>
              <w:left w:val="nil"/>
              <w:bottom w:val="single" w:sz="8" w:space="0" w:color="auto"/>
              <w:right w:val="single" w:sz="4" w:space="0" w:color="auto"/>
            </w:tcBorders>
            <w:shd w:val="clear" w:color="auto" w:fill="DAEEF3" w:themeFill="accent5" w:themeFillTint="33"/>
            <w:noWrap/>
            <w:vAlign w:val="center"/>
            <w:hideMark/>
          </w:tcPr>
          <w:p w14:paraId="09C505C5" w14:textId="77777777" w:rsidR="006345B8" w:rsidRPr="00ED7B15" w:rsidRDefault="006345B8" w:rsidP="006345B8">
            <w:pPr>
              <w:jc w:val="center"/>
              <w:rPr>
                <w:color w:val="000000"/>
                <w:sz w:val="22"/>
                <w:szCs w:val="22"/>
              </w:rPr>
            </w:pPr>
            <w:r w:rsidRPr="00ED7B15">
              <w:rPr>
                <w:color w:val="000000"/>
                <w:sz w:val="22"/>
                <w:szCs w:val="22"/>
              </w:rPr>
              <w:t>2010</w:t>
            </w:r>
          </w:p>
        </w:tc>
        <w:tc>
          <w:tcPr>
            <w:tcW w:w="992" w:type="dxa"/>
            <w:tcBorders>
              <w:top w:val="single" w:sz="8" w:space="0" w:color="auto"/>
              <w:left w:val="single" w:sz="4" w:space="0" w:color="auto"/>
              <w:bottom w:val="single" w:sz="8" w:space="0" w:color="auto"/>
              <w:right w:val="single" w:sz="4" w:space="0" w:color="auto"/>
            </w:tcBorders>
            <w:shd w:val="clear" w:color="auto" w:fill="DAEEF3" w:themeFill="accent5" w:themeFillTint="33"/>
            <w:noWrap/>
            <w:vAlign w:val="center"/>
            <w:hideMark/>
          </w:tcPr>
          <w:p w14:paraId="667B0266" w14:textId="77777777" w:rsidR="006345B8" w:rsidRPr="00ED7B15" w:rsidRDefault="006345B8" w:rsidP="006345B8">
            <w:pPr>
              <w:jc w:val="center"/>
              <w:rPr>
                <w:color w:val="000000"/>
                <w:sz w:val="22"/>
                <w:szCs w:val="22"/>
              </w:rPr>
            </w:pPr>
            <w:r w:rsidRPr="00ED7B15">
              <w:rPr>
                <w:color w:val="000000"/>
                <w:sz w:val="22"/>
                <w:szCs w:val="22"/>
              </w:rPr>
              <w:t>2015</w:t>
            </w:r>
          </w:p>
        </w:tc>
        <w:tc>
          <w:tcPr>
            <w:tcW w:w="992" w:type="dxa"/>
            <w:tcBorders>
              <w:top w:val="single" w:sz="8" w:space="0" w:color="auto"/>
              <w:left w:val="single" w:sz="4" w:space="0" w:color="auto"/>
              <w:bottom w:val="single" w:sz="8" w:space="0" w:color="auto"/>
              <w:right w:val="single" w:sz="4" w:space="0" w:color="auto"/>
            </w:tcBorders>
            <w:shd w:val="clear" w:color="auto" w:fill="DAEEF3" w:themeFill="accent5" w:themeFillTint="33"/>
            <w:noWrap/>
            <w:vAlign w:val="center"/>
            <w:hideMark/>
          </w:tcPr>
          <w:p w14:paraId="1817E6DD" w14:textId="77777777" w:rsidR="006345B8" w:rsidRPr="00ED7B15" w:rsidRDefault="006345B8" w:rsidP="006345B8">
            <w:pPr>
              <w:jc w:val="center"/>
              <w:rPr>
                <w:color w:val="000000"/>
                <w:sz w:val="22"/>
                <w:szCs w:val="22"/>
              </w:rPr>
            </w:pPr>
            <w:r w:rsidRPr="00ED7B15">
              <w:rPr>
                <w:color w:val="000000"/>
                <w:sz w:val="22"/>
                <w:szCs w:val="22"/>
              </w:rPr>
              <w:t>2016</w:t>
            </w:r>
          </w:p>
        </w:tc>
        <w:tc>
          <w:tcPr>
            <w:tcW w:w="992" w:type="dxa"/>
            <w:tcBorders>
              <w:top w:val="single" w:sz="8" w:space="0" w:color="auto"/>
              <w:left w:val="single" w:sz="4" w:space="0" w:color="auto"/>
              <w:bottom w:val="single" w:sz="8" w:space="0" w:color="auto"/>
              <w:right w:val="single" w:sz="4" w:space="0" w:color="auto"/>
            </w:tcBorders>
            <w:shd w:val="clear" w:color="auto" w:fill="DAEEF3" w:themeFill="accent5" w:themeFillTint="33"/>
            <w:noWrap/>
            <w:vAlign w:val="center"/>
            <w:hideMark/>
          </w:tcPr>
          <w:p w14:paraId="68005DA9" w14:textId="77777777" w:rsidR="006345B8" w:rsidRPr="00ED7B15" w:rsidRDefault="006345B8" w:rsidP="006345B8">
            <w:pPr>
              <w:jc w:val="center"/>
              <w:rPr>
                <w:color w:val="000000"/>
                <w:sz w:val="22"/>
                <w:szCs w:val="22"/>
              </w:rPr>
            </w:pPr>
            <w:r w:rsidRPr="00ED7B15">
              <w:rPr>
                <w:color w:val="000000"/>
                <w:sz w:val="22"/>
                <w:szCs w:val="22"/>
              </w:rPr>
              <w:t>2017</w:t>
            </w:r>
          </w:p>
        </w:tc>
        <w:tc>
          <w:tcPr>
            <w:tcW w:w="912" w:type="dxa"/>
            <w:tcBorders>
              <w:top w:val="single" w:sz="8" w:space="0" w:color="auto"/>
              <w:left w:val="single" w:sz="4" w:space="0" w:color="auto"/>
              <w:bottom w:val="single" w:sz="8" w:space="0" w:color="auto"/>
              <w:right w:val="single" w:sz="4" w:space="0" w:color="auto"/>
            </w:tcBorders>
            <w:shd w:val="clear" w:color="auto" w:fill="DAEEF3" w:themeFill="accent5" w:themeFillTint="33"/>
            <w:vAlign w:val="center"/>
          </w:tcPr>
          <w:p w14:paraId="50FC6998" w14:textId="1BA96A41" w:rsidR="006345B8" w:rsidRPr="00ED7B15" w:rsidRDefault="006345B8" w:rsidP="006345B8">
            <w:pPr>
              <w:jc w:val="center"/>
              <w:rPr>
                <w:color w:val="000000"/>
                <w:sz w:val="22"/>
                <w:szCs w:val="22"/>
              </w:rPr>
            </w:pPr>
            <w:r w:rsidRPr="00ED7B15">
              <w:rPr>
                <w:color w:val="000000"/>
                <w:sz w:val="22"/>
                <w:szCs w:val="22"/>
              </w:rPr>
              <w:t>2018</w:t>
            </w:r>
          </w:p>
        </w:tc>
        <w:tc>
          <w:tcPr>
            <w:tcW w:w="912" w:type="dxa"/>
            <w:tcBorders>
              <w:top w:val="single" w:sz="8" w:space="0" w:color="auto"/>
              <w:left w:val="single" w:sz="4" w:space="0" w:color="auto"/>
              <w:bottom w:val="single" w:sz="8" w:space="0" w:color="auto"/>
              <w:right w:val="single" w:sz="8" w:space="0" w:color="auto"/>
            </w:tcBorders>
            <w:shd w:val="clear" w:color="auto" w:fill="DAEEF3" w:themeFill="accent5" w:themeFillTint="33"/>
            <w:noWrap/>
            <w:vAlign w:val="center"/>
            <w:hideMark/>
          </w:tcPr>
          <w:p w14:paraId="71161121" w14:textId="3278E26B" w:rsidR="006345B8" w:rsidRPr="00ED7B15" w:rsidRDefault="006345B8" w:rsidP="006345B8">
            <w:pPr>
              <w:jc w:val="center"/>
              <w:rPr>
                <w:color w:val="000000"/>
                <w:sz w:val="22"/>
                <w:szCs w:val="22"/>
              </w:rPr>
            </w:pPr>
            <w:r w:rsidRPr="00ED7B15">
              <w:rPr>
                <w:color w:val="000000"/>
                <w:sz w:val="22"/>
                <w:szCs w:val="22"/>
              </w:rPr>
              <w:t>201</w:t>
            </w:r>
            <w:r>
              <w:rPr>
                <w:color w:val="000000"/>
                <w:sz w:val="22"/>
                <w:szCs w:val="22"/>
              </w:rPr>
              <w:t>9</w:t>
            </w:r>
          </w:p>
        </w:tc>
      </w:tr>
      <w:tr w:rsidR="006345B8" w:rsidRPr="00ED7B15" w14:paraId="613A84B7" w14:textId="77777777" w:rsidTr="006345B8">
        <w:trPr>
          <w:trHeight w:val="397"/>
        </w:trPr>
        <w:tc>
          <w:tcPr>
            <w:tcW w:w="2977" w:type="dxa"/>
            <w:tcBorders>
              <w:top w:val="nil"/>
              <w:left w:val="single" w:sz="8" w:space="0" w:color="auto"/>
              <w:bottom w:val="single" w:sz="8" w:space="0" w:color="auto"/>
              <w:right w:val="single" w:sz="8" w:space="0" w:color="auto"/>
            </w:tcBorders>
            <w:shd w:val="clear" w:color="auto" w:fill="auto"/>
            <w:noWrap/>
            <w:vAlign w:val="center"/>
            <w:hideMark/>
          </w:tcPr>
          <w:p w14:paraId="5E5FACCE" w14:textId="10439BCB" w:rsidR="006345B8" w:rsidRPr="00ED7B15" w:rsidRDefault="006345B8" w:rsidP="006345B8">
            <w:pPr>
              <w:rPr>
                <w:color w:val="000000"/>
                <w:sz w:val="22"/>
                <w:szCs w:val="22"/>
              </w:rPr>
            </w:pPr>
            <w:r w:rsidRPr="00ED7B15">
              <w:rPr>
                <w:color w:val="000000"/>
                <w:sz w:val="22"/>
                <w:szCs w:val="22"/>
              </w:rPr>
              <w:t>Długość sieci [tys. km]</w:t>
            </w:r>
          </w:p>
        </w:tc>
        <w:tc>
          <w:tcPr>
            <w:tcW w:w="862" w:type="dxa"/>
            <w:tcBorders>
              <w:top w:val="nil"/>
              <w:left w:val="nil"/>
              <w:bottom w:val="single" w:sz="4" w:space="0" w:color="auto"/>
              <w:right w:val="single" w:sz="4" w:space="0" w:color="auto"/>
            </w:tcBorders>
            <w:shd w:val="clear" w:color="auto" w:fill="auto"/>
            <w:noWrap/>
            <w:vAlign w:val="center"/>
            <w:hideMark/>
          </w:tcPr>
          <w:p w14:paraId="17754383" w14:textId="77777777" w:rsidR="006345B8" w:rsidRPr="00ED7B15" w:rsidRDefault="006345B8" w:rsidP="006345B8">
            <w:pPr>
              <w:jc w:val="right"/>
              <w:rPr>
                <w:color w:val="000000"/>
                <w:sz w:val="22"/>
                <w:szCs w:val="22"/>
              </w:rPr>
            </w:pPr>
            <w:r w:rsidRPr="00ED7B15">
              <w:rPr>
                <w:color w:val="000000"/>
                <w:sz w:val="22"/>
                <w:szCs w:val="22"/>
              </w:rPr>
              <w:t>107,5</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14:paraId="08ABC8EB" w14:textId="77777777" w:rsidR="006345B8" w:rsidRPr="00ED7B15" w:rsidRDefault="006345B8" w:rsidP="006345B8">
            <w:pPr>
              <w:jc w:val="right"/>
              <w:rPr>
                <w:color w:val="000000"/>
                <w:sz w:val="22"/>
                <w:szCs w:val="22"/>
              </w:rPr>
            </w:pPr>
            <w:r w:rsidRPr="00ED7B15">
              <w:rPr>
                <w:color w:val="000000"/>
                <w:sz w:val="22"/>
                <w:szCs w:val="22"/>
              </w:rPr>
              <w:t>149,7</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14:paraId="4147880F" w14:textId="77777777" w:rsidR="006345B8" w:rsidRPr="00ED7B15" w:rsidRDefault="006345B8" w:rsidP="006345B8">
            <w:pPr>
              <w:jc w:val="right"/>
              <w:rPr>
                <w:color w:val="000000"/>
                <w:sz w:val="22"/>
                <w:szCs w:val="22"/>
              </w:rPr>
            </w:pPr>
            <w:r w:rsidRPr="00ED7B15">
              <w:rPr>
                <w:color w:val="000000"/>
                <w:sz w:val="22"/>
                <w:szCs w:val="22"/>
              </w:rPr>
              <w:t>154,1</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14:paraId="703B7320" w14:textId="77777777" w:rsidR="006345B8" w:rsidRPr="00ED7B15" w:rsidRDefault="006345B8" w:rsidP="006345B8">
            <w:pPr>
              <w:jc w:val="right"/>
              <w:rPr>
                <w:color w:val="000000"/>
                <w:sz w:val="22"/>
                <w:szCs w:val="22"/>
              </w:rPr>
            </w:pPr>
            <w:r w:rsidRPr="00ED7B15">
              <w:rPr>
                <w:color w:val="000000"/>
                <w:sz w:val="22"/>
                <w:szCs w:val="22"/>
              </w:rPr>
              <w:t>156,9</w:t>
            </w:r>
          </w:p>
        </w:tc>
        <w:tc>
          <w:tcPr>
            <w:tcW w:w="912" w:type="dxa"/>
            <w:tcBorders>
              <w:top w:val="single" w:sz="8" w:space="0" w:color="auto"/>
              <w:left w:val="single" w:sz="4" w:space="0" w:color="auto"/>
              <w:bottom w:val="single" w:sz="4" w:space="0" w:color="auto"/>
              <w:right w:val="single" w:sz="4" w:space="0" w:color="auto"/>
            </w:tcBorders>
            <w:vAlign w:val="center"/>
          </w:tcPr>
          <w:p w14:paraId="069FEA60" w14:textId="4D5E0A64" w:rsidR="006345B8" w:rsidRPr="00ED7B15" w:rsidRDefault="006345B8" w:rsidP="006345B8">
            <w:pPr>
              <w:jc w:val="right"/>
              <w:rPr>
                <w:color w:val="000000"/>
                <w:sz w:val="22"/>
                <w:szCs w:val="22"/>
              </w:rPr>
            </w:pPr>
            <w:r w:rsidRPr="00ED7B15">
              <w:rPr>
                <w:color w:val="000000"/>
                <w:sz w:val="22"/>
                <w:szCs w:val="22"/>
              </w:rPr>
              <w:t>160,7</w:t>
            </w:r>
          </w:p>
        </w:tc>
        <w:tc>
          <w:tcPr>
            <w:tcW w:w="912" w:type="dxa"/>
            <w:tcBorders>
              <w:top w:val="nil"/>
              <w:left w:val="single" w:sz="4" w:space="0" w:color="auto"/>
              <w:bottom w:val="single" w:sz="4" w:space="0" w:color="auto"/>
              <w:right w:val="single" w:sz="8" w:space="0" w:color="auto"/>
            </w:tcBorders>
            <w:shd w:val="clear" w:color="auto" w:fill="auto"/>
            <w:noWrap/>
            <w:vAlign w:val="center"/>
            <w:hideMark/>
          </w:tcPr>
          <w:p w14:paraId="33BC7E00" w14:textId="6D510C9D" w:rsidR="006345B8" w:rsidRPr="00ED7B15" w:rsidRDefault="006345B8" w:rsidP="006345B8">
            <w:pPr>
              <w:jc w:val="right"/>
              <w:rPr>
                <w:color w:val="000000"/>
                <w:sz w:val="22"/>
                <w:szCs w:val="22"/>
              </w:rPr>
            </w:pPr>
            <w:r w:rsidRPr="00ED7B15">
              <w:rPr>
                <w:color w:val="000000"/>
                <w:sz w:val="22"/>
                <w:szCs w:val="22"/>
              </w:rPr>
              <w:t>16</w:t>
            </w:r>
            <w:r>
              <w:rPr>
                <w:color w:val="000000"/>
                <w:sz w:val="22"/>
                <w:szCs w:val="22"/>
              </w:rPr>
              <w:t>5,1</w:t>
            </w:r>
          </w:p>
        </w:tc>
      </w:tr>
      <w:tr w:rsidR="006345B8" w:rsidRPr="00ED7B15" w14:paraId="2800BD49" w14:textId="77777777" w:rsidTr="006345B8">
        <w:trPr>
          <w:trHeight w:val="397"/>
        </w:trPr>
        <w:tc>
          <w:tcPr>
            <w:tcW w:w="2977" w:type="dxa"/>
            <w:tcBorders>
              <w:top w:val="nil"/>
              <w:left w:val="single" w:sz="8" w:space="0" w:color="auto"/>
              <w:bottom w:val="single" w:sz="8" w:space="0" w:color="auto"/>
              <w:right w:val="single" w:sz="8" w:space="0" w:color="auto"/>
            </w:tcBorders>
            <w:shd w:val="clear" w:color="auto" w:fill="auto"/>
            <w:noWrap/>
            <w:vAlign w:val="center"/>
            <w:hideMark/>
          </w:tcPr>
          <w:p w14:paraId="1D023B99" w14:textId="77777777" w:rsidR="006345B8" w:rsidRPr="00ED7B15" w:rsidRDefault="006345B8" w:rsidP="006345B8">
            <w:pPr>
              <w:rPr>
                <w:color w:val="000000"/>
                <w:sz w:val="22"/>
                <w:szCs w:val="22"/>
              </w:rPr>
            </w:pPr>
            <w:r w:rsidRPr="00ED7B15">
              <w:rPr>
                <w:color w:val="000000"/>
                <w:sz w:val="22"/>
                <w:szCs w:val="22"/>
              </w:rPr>
              <w:t>Przyrost sieci w stosunku do poprzedniego okresu [tys. km]</w:t>
            </w:r>
          </w:p>
        </w:tc>
        <w:tc>
          <w:tcPr>
            <w:tcW w:w="862" w:type="dxa"/>
            <w:tcBorders>
              <w:top w:val="single" w:sz="4" w:space="0" w:color="auto"/>
              <w:left w:val="nil"/>
              <w:bottom w:val="single" w:sz="4" w:space="0" w:color="auto"/>
              <w:right w:val="single" w:sz="4" w:space="0" w:color="auto"/>
            </w:tcBorders>
            <w:shd w:val="clear" w:color="auto" w:fill="auto"/>
            <w:noWrap/>
            <w:vAlign w:val="center"/>
            <w:hideMark/>
          </w:tcPr>
          <w:p w14:paraId="79B50B42" w14:textId="77777777" w:rsidR="006345B8" w:rsidRPr="00ED7B15" w:rsidRDefault="006345B8" w:rsidP="006345B8">
            <w:pPr>
              <w:spacing w:line="360" w:lineRule="auto"/>
              <w:jc w:val="right"/>
              <w:rPr>
                <w:color w:val="000000"/>
                <w:sz w:val="22"/>
                <w:szCs w:val="22"/>
              </w:rPr>
            </w:pPr>
            <w:proofErr w:type="spellStart"/>
            <w:r w:rsidRPr="00ED7B15">
              <w:rPr>
                <w:color w:val="000000"/>
                <w:sz w:val="22"/>
                <w:szCs w:val="22"/>
              </w:rPr>
              <w:t>n.d</w:t>
            </w:r>
            <w:proofErr w:type="spellEnd"/>
            <w:r w:rsidRPr="00ED7B15">
              <w:rPr>
                <w:color w:val="000000"/>
                <w:sz w:val="22"/>
                <w:szCs w:val="22"/>
              </w:rPr>
              <w:t>.</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7DE966" w14:textId="77777777" w:rsidR="006345B8" w:rsidRPr="00ED7B15" w:rsidRDefault="006345B8" w:rsidP="006345B8">
            <w:pPr>
              <w:spacing w:line="360" w:lineRule="auto"/>
              <w:jc w:val="right"/>
              <w:rPr>
                <w:color w:val="000000"/>
                <w:sz w:val="22"/>
                <w:szCs w:val="22"/>
              </w:rPr>
            </w:pPr>
            <w:r w:rsidRPr="00ED7B15">
              <w:rPr>
                <w:color w:val="000000"/>
                <w:sz w:val="22"/>
                <w:szCs w:val="22"/>
              </w:rPr>
              <w:t>42,2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6FC2CC" w14:textId="77777777" w:rsidR="006345B8" w:rsidRPr="00ED7B15" w:rsidRDefault="006345B8" w:rsidP="006345B8">
            <w:pPr>
              <w:spacing w:line="360" w:lineRule="auto"/>
              <w:jc w:val="right"/>
              <w:rPr>
                <w:color w:val="000000"/>
                <w:sz w:val="22"/>
                <w:szCs w:val="22"/>
              </w:rPr>
            </w:pPr>
            <w:r w:rsidRPr="00ED7B15">
              <w:rPr>
                <w:color w:val="000000"/>
                <w:sz w:val="22"/>
                <w:szCs w:val="22"/>
              </w:rPr>
              <w:t>4,4</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90F6A8" w14:textId="77777777" w:rsidR="006345B8" w:rsidRPr="00ED7B15" w:rsidRDefault="006345B8" w:rsidP="006345B8">
            <w:pPr>
              <w:spacing w:line="360" w:lineRule="auto"/>
              <w:jc w:val="right"/>
              <w:rPr>
                <w:color w:val="000000"/>
                <w:sz w:val="22"/>
                <w:szCs w:val="22"/>
              </w:rPr>
            </w:pPr>
            <w:r w:rsidRPr="00ED7B15">
              <w:rPr>
                <w:color w:val="000000"/>
                <w:sz w:val="22"/>
                <w:szCs w:val="22"/>
              </w:rPr>
              <w:t>2,8</w:t>
            </w:r>
          </w:p>
        </w:tc>
        <w:tc>
          <w:tcPr>
            <w:tcW w:w="912" w:type="dxa"/>
            <w:tcBorders>
              <w:top w:val="single" w:sz="4" w:space="0" w:color="auto"/>
              <w:left w:val="single" w:sz="4" w:space="0" w:color="auto"/>
              <w:bottom w:val="single" w:sz="4" w:space="0" w:color="auto"/>
              <w:right w:val="single" w:sz="4" w:space="0" w:color="auto"/>
            </w:tcBorders>
            <w:vAlign w:val="center"/>
          </w:tcPr>
          <w:p w14:paraId="5474701F" w14:textId="2BC182CF" w:rsidR="006345B8" w:rsidRPr="00ED7B15" w:rsidRDefault="006345B8" w:rsidP="006345B8">
            <w:pPr>
              <w:spacing w:line="360" w:lineRule="auto"/>
              <w:jc w:val="right"/>
              <w:rPr>
                <w:color w:val="000000"/>
                <w:sz w:val="22"/>
                <w:szCs w:val="22"/>
              </w:rPr>
            </w:pPr>
            <w:r w:rsidRPr="00ED7B15">
              <w:rPr>
                <w:color w:val="000000"/>
                <w:sz w:val="22"/>
                <w:szCs w:val="22"/>
              </w:rPr>
              <w:t>3,8</w:t>
            </w:r>
          </w:p>
        </w:tc>
        <w:tc>
          <w:tcPr>
            <w:tcW w:w="912"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14:paraId="7C53701B" w14:textId="50329CD2" w:rsidR="006345B8" w:rsidRPr="00ED7B15" w:rsidRDefault="006345B8" w:rsidP="006345B8">
            <w:pPr>
              <w:spacing w:line="360" w:lineRule="auto"/>
              <w:jc w:val="right"/>
              <w:rPr>
                <w:color w:val="000000"/>
                <w:sz w:val="22"/>
                <w:szCs w:val="22"/>
              </w:rPr>
            </w:pPr>
            <w:r>
              <w:rPr>
                <w:color w:val="000000"/>
                <w:sz w:val="22"/>
                <w:szCs w:val="22"/>
              </w:rPr>
              <w:t>4,4</w:t>
            </w:r>
          </w:p>
        </w:tc>
      </w:tr>
      <w:tr w:rsidR="006345B8" w:rsidRPr="00ED7B15" w14:paraId="57DB528C" w14:textId="77777777" w:rsidTr="006345B8">
        <w:trPr>
          <w:trHeight w:val="397"/>
        </w:trPr>
        <w:tc>
          <w:tcPr>
            <w:tcW w:w="2977" w:type="dxa"/>
            <w:tcBorders>
              <w:top w:val="nil"/>
              <w:left w:val="single" w:sz="8" w:space="0" w:color="auto"/>
              <w:bottom w:val="single" w:sz="8" w:space="0" w:color="auto"/>
              <w:right w:val="single" w:sz="8" w:space="0" w:color="auto"/>
            </w:tcBorders>
            <w:shd w:val="clear" w:color="auto" w:fill="auto"/>
            <w:noWrap/>
            <w:vAlign w:val="center"/>
            <w:hideMark/>
          </w:tcPr>
          <w:p w14:paraId="3F6A6E90" w14:textId="7FCA559E" w:rsidR="006345B8" w:rsidRPr="00ED7B15" w:rsidRDefault="006345B8" w:rsidP="006345B8">
            <w:pPr>
              <w:rPr>
                <w:color w:val="000000"/>
                <w:sz w:val="22"/>
                <w:szCs w:val="22"/>
              </w:rPr>
            </w:pPr>
            <w:r w:rsidRPr="00ED7B15">
              <w:rPr>
                <w:color w:val="000000"/>
                <w:sz w:val="22"/>
                <w:szCs w:val="22"/>
              </w:rPr>
              <w:t>Nakłady na sieć [mln zł]</w:t>
            </w:r>
          </w:p>
        </w:tc>
        <w:tc>
          <w:tcPr>
            <w:tcW w:w="862" w:type="dxa"/>
            <w:tcBorders>
              <w:top w:val="single" w:sz="4" w:space="0" w:color="auto"/>
              <w:left w:val="nil"/>
              <w:bottom w:val="single" w:sz="8" w:space="0" w:color="auto"/>
              <w:right w:val="single" w:sz="4" w:space="0" w:color="auto"/>
            </w:tcBorders>
            <w:shd w:val="clear" w:color="auto" w:fill="auto"/>
            <w:noWrap/>
            <w:vAlign w:val="center"/>
            <w:hideMark/>
          </w:tcPr>
          <w:p w14:paraId="71206A5E" w14:textId="549A1D13" w:rsidR="006345B8" w:rsidRPr="00ED7B15" w:rsidRDefault="006345B8" w:rsidP="006345B8">
            <w:pPr>
              <w:jc w:val="right"/>
              <w:rPr>
                <w:color w:val="000000"/>
                <w:sz w:val="22"/>
                <w:szCs w:val="22"/>
              </w:rPr>
            </w:pPr>
            <w:r w:rsidRPr="00ED7B15">
              <w:rPr>
                <w:color w:val="000000"/>
                <w:sz w:val="22"/>
                <w:szCs w:val="22"/>
              </w:rPr>
              <w:t>4 371,1</w:t>
            </w:r>
          </w:p>
        </w:tc>
        <w:tc>
          <w:tcPr>
            <w:tcW w:w="992" w:type="dxa"/>
            <w:tcBorders>
              <w:top w:val="single" w:sz="4" w:space="0" w:color="auto"/>
              <w:left w:val="single" w:sz="4" w:space="0" w:color="auto"/>
              <w:bottom w:val="single" w:sz="8" w:space="0" w:color="auto"/>
              <w:right w:val="single" w:sz="4" w:space="0" w:color="auto"/>
            </w:tcBorders>
            <w:shd w:val="clear" w:color="auto" w:fill="auto"/>
            <w:noWrap/>
            <w:vAlign w:val="center"/>
            <w:hideMark/>
          </w:tcPr>
          <w:p w14:paraId="039D931C" w14:textId="375A3812" w:rsidR="006345B8" w:rsidRPr="00ED7B15" w:rsidRDefault="006345B8" w:rsidP="006345B8">
            <w:pPr>
              <w:jc w:val="right"/>
              <w:rPr>
                <w:color w:val="000000"/>
                <w:sz w:val="22"/>
                <w:szCs w:val="22"/>
              </w:rPr>
            </w:pPr>
            <w:r w:rsidRPr="00ED7B15">
              <w:rPr>
                <w:color w:val="000000"/>
                <w:sz w:val="22"/>
                <w:szCs w:val="22"/>
              </w:rPr>
              <w:t>3 984,1</w:t>
            </w:r>
          </w:p>
        </w:tc>
        <w:tc>
          <w:tcPr>
            <w:tcW w:w="992" w:type="dxa"/>
            <w:tcBorders>
              <w:top w:val="single" w:sz="4" w:space="0" w:color="auto"/>
              <w:left w:val="single" w:sz="4" w:space="0" w:color="auto"/>
              <w:bottom w:val="single" w:sz="8" w:space="0" w:color="auto"/>
              <w:right w:val="single" w:sz="4" w:space="0" w:color="auto"/>
            </w:tcBorders>
            <w:shd w:val="clear" w:color="auto" w:fill="auto"/>
            <w:noWrap/>
            <w:vAlign w:val="center"/>
            <w:hideMark/>
          </w:tcPr>
          <w:p w14:paraId="4F214F7F" w14:textId="1B25E009" w:rsidR="006345B8" w:rsidRPr="00ED7B15" w:rsidRDefault="006345B8" w:rsidP="006345B8">
            <w:pPr>
              <w:jc w:val="right"/>
              <w:rPr>
                <w:color w:val="000000"/>
                <w:sz w:val="22"/>
                <w:szCs w:val="22"/>
              </w:rPr>
            </w:pPr>
            <w:r w:rsidRPr="00ED7B15">
              <w:rPr>
                <w:color w:val="000000"/>
                <w:sz w:val="22"/>
                <w:szCs w:val="22"/>
              </w:rPr>
              <w:t>1 298,6</w:t>
            </w:r>
          </w:p>
        </w:tc>
        <w:tc>
          <w:tcPr>
            <w:tcW w:w="992" w:type="dxa"/>
            <w:tcBorders>
              <w:top w:val="single" w:sz="4" w:space="0" w:color="auto"/>
              <w:left w:val="single" w:sz="4" w:space="0" w:color="auto"/>
              <w:bottom w:val="single" w:sz="8" w:space="0" w:color="auto"/>
              <w:right w:val="single" w:sz="4" w:space="0" w:color="auto"/>
            </w:tcBorders>
            <w:shd w:val="clear" w:color="auto" w:fill="auto"/>
            <w:noWrap/>
            <w:vAlign w:val="center"/>
            <w:hideMark/>
          </w:tcPr>
          <w:p w14:paraId="4BF38910" w14:textId="1710766A" w:rsidR="006345B8" w:rsidRPr="00ED7B15" w:rsidRDefault="006345B8" w:rsidP="006345B8">
            <w:pPr>
              <w:jc w:val="right"/>
              <w:rPr>
                <w:color w:val="000000"/>
                <w:sz w:val="22"/>
                <w:szCs w:val="22"/>
              </w:rPr>
            </w:pPr>
            <w:r w:rsidRPr="00ED7B15">
              <w:rPr>
                <w:color w:val="000000"/>
                <w:sz w:val="22"/>
                <w:szCs w:val="22"/>
              </w:rPr>
              <w:t>1 540,5</w:t>
            </w:r>
          </w:p>
        </w:tc>
        <w:tc>
          <w:tcPr>
            <w:tcW w:w="912" w:type="dxa"/>
            <w:tcBorders>
              <w:top w:val="single" w:sz="4" w:space="0" w:color="auto"/>
              <w:left w:val="single" w:sz="4" w:space="0" w:color="auto"/>
              <w:bottom w:val="single" w:sz="8" w:space="0" w:color="auto"/>
              <w:right w:val="single" w:sz="4" w:space="0" w:color="auto"/>
            </w:tcBorders>
            <w:vAlign w:val="center"/>
          </w:tcPr>
          <w:p w14:paraId="6252E83B" w14:textId="39C408EE" w:rsidR="006345B8" w:rsidRPr="00ED7B15" w:rsidRDefault="006345B8" w:rsidP="006345B8">
            <w:pPr>
              <w:jc w:val="right"/>
              <w:rPr>
                <w:color w:val="000000"/>
                <w:sz w:val="22"/>
                <w:szCs w:val="22"/>
              </w:rPr>
            </w:pPr>
            <w:r w:rsidRPr="00ED7B15">
              <w:rPr>
                <w:color w:val="000000"/>
                <w:sz w:val="22"/>
                <w:szCs w:val="22"/>
              </w:rPr>
              <w:t>3 154,3</w:t>
            </w:r>
          </w:p>
        </w:tc>
        <w:tc>
          <w:tcPr>
            <w:tcW w:w="912" w:type="dxa"/>
            <w:tcBorders>
              <w:top w:val="single" w:sz="4" w:space="0" w:color="auto"/>
              <w:left w:val="single" w:sz="4" w:space="0" w:color="auto"/>
              <w:bottom w:val="single" w:sz="8" w:space="0" w:color="auto"/>
              <w:right w:val="single" w:sz="8" w:space="0" w:color="auto"/>
            </w:tcBorders>
            <w:shd w:val="clear" w:color="auto" w:fill="auto"/>
            <w:noWrap/>
            <w:vAlign w:val="center"/>
            <w:hideMark/>
          </w:tcPr>
          <w:p w14:paraId="58DE010E" w14:textId="2D31A30E" w:rsidR="006345B8" w:rsidRPr="00ED7B15" w:rsidRDefault="006345B8" w:rsidP="006345B8">
            <w:pPr>
              <w:jc w:val="right"/>
              <w:rPr>
                <w:color w:val="000000"/>
                <w:sz w:val="22"/>
                <w:szCs w:val="22"/>
              </w:rPr>
            </w:pPr>
            <w:r>
              <w:rPr>
                <w:color w:val="000000"/>
                <w:sz w:val="22"/>
                <w:szCs w:val="22"/>
              </w:rPr>
              <w:t>2 960,8</w:t>
            </w:r>
          </w:p>
        </w:tc>
      </w:tr>
    </w:tbl>
    <w:p w14:paraId="13FAA43F" w14:textId="77777777" w:rsidR="00BF7AFB" w:rsidRPr="00231894" w:rsidRDefault="00BF7AFB" w:rsidP="00C525A0">
      <w:pPr>
        <w:widowControl w:val="0"/>
        <w:autoSpaceDE w:val="0"/>
        <w:autoSpaceDN w:val="0"/>
        <w:adjustRightInd w:val="0"/>
        <w:snapToGrid w:val="0"/>
        <w:ind w:firstLine="709"/>
        <w:rPr>
          <w:rFonts w:cs="Times.New.Roman0152.75"/>
          <w:color w:val="231F1F"/>
          <w:sz w:val="16"/>
          <w:szCs w:val="16"/>
        </w:rPr>
      </w:pPr>
    </w:p>
    <w:p w14:paraId="6358AEEF" w14:textId="77777777" w:rsidR="005E5E22" w:rsidRDefault="005E5E22" w:rsidP="005E5E22">
      <w:pPr>
        <w:pStyle w:val="Legenda"/>
        <w:keepNext/>
        <w:spacing w:after="0" w:line="276" w:lineRule="auto"/>
        <w:rPr>
          <w:rFonts w:ascii="Times New Roman" w:hAnsi="Times New Roman" w:cs="Times New Roman"/>
          <w:sz w:val="22"/>
          <w:szCs w:val="22"/>
        </w:rPr>
      </w:pPr>
    </w:p>
    <w:p w14:paraId="2BA65C1A" w14:textId="533C42AC" w:rsidR="00065DB6" w:rsidRPr="00A52103" w:rsidRDefault="00A62E84" w:rsidP="00A62E84">
      <w:pPr>
        <w:pStyle w:val="Legenda"/>
        <w:rPr>
          <w:rFonts w:ascii="Times New Roman" w:hAnsi="Times New Roman" w:cs="Times New Roman"/>
          <w:sz w:val="22"/>
          <w:szCs w:val="22"/>
        </w:rPr>
      </w:pPr>
      <w:bookmarkStart w:id="44" w:name="_Toc122334431"/>
      <w:r w:rsidRPr="00A62E84">
        <w:rPr>
          <w:rFonts w:ascii="Times New Roman" w:hAnsi="Times New Roman" w:cs="Times New Roman"/>
          <w:sz w:val="22"/>
          <w:szCs w:val="22"/>
        </w:rPr>
        <w:t xml:space="preserve">Wykres </w:t>
      </w:r>
      <w:r w:rsidRPr="00A62E84">
        <w:rPr>
          <w:rFonts w:ascii="Times New Roman" w:hAnsi="Times New Roman" w:cs="Times New Roman"/>
          <w:sz w:val="22"/>
          <w:szCs w:val="22"/>
        </w:rPr>
        <w:fldChar w:fldCharType="begin"/>
      </w:r>
      <w:r w:rsidRPr="00A62E84">
        <w:rPr>
          <w:rFonts w:ascii="Times New Roman" w:hAnsi="Times New Roman" w:cs="Times New Roman"/>
          <w:sz w:val="22"/>
          <w:szCs w:val="22"/>
        </w:rPr>
        <w:instrText xml:space="preserve"> SEQ Wykres \* ARABIC </w:instrText>
      </w:r>
      <w:r w:rsidRPr="00A62E84">
        <w:rPr>
          <w:rFonts w:ascii="Times New Roman" w:hAnsi="Times New Roman" w:cs="Times New Roman"/>
          <w:sz w:val="22"/>
          <w:szCs w:val="22"/>
        </w:rPr>
        <w:fldChar w:fldCharType="separate"/>
      </w:r>
      <w:r w:rsidR="00926220">
        <w:rPr>
          <w:rFonts w:ascii="Times New Roman" w:hAnsi="Times New Roman" w:cs="Times New Roman"/>
          <w:noProof/>
          <w:sz w:val="22"/>
          <w:szCs w:val="22"/>
        </w:rPr>
        <w:t>6</w:t>
      </w:r>
      <w:r w:rsidRPr="00A62E84">
        <w:rPr>
          <w:rFonts w:ascii="Times New Roman" w:hAnsi="Times New Roman" w:cs="Times New Roman"/>
          <w:sz w:val="22"/>
          <w:szCs w:val="22"/>
        </w:rPr>
        <w:fldChar w:fldCharType="end"/>
      </w:r>
      <w:r w:rsidRPr="00A62E84">
        <w:rPr>
          <w:rFonts w:ascii="Times New Roman" w:hAnsi="Times New Roman" w:cs="Times New Roman"/>
          <w:sz w:val="22"/>
          <w:szCs w:val="22"/>
        </w:rPr>
        <w:t>.</w:t>
      </w:r>
      <w:r>
        <w:t xml:space="preserve"> </w:t>
      </w:r>
      <w:r w:rsidRPr="00A52103">
        <w:rPr>
          <w:rFonts w:ascii="Times New Roman" w:hAnsi="Times New Roman" w:cs="Times New Roman"/>
          <w:sz w:val="22"/>
          <w:szCs w:val="22"/>
        </w:rPr>
        <w:t>Przyrost sieci w wybranych okresach [</w:t>
      </w:r>
      <w:r>
        <w:rPr>
          <w:rFonts w:ascii="Times New Roman" w:hAnsi="Times New Roman" w:cs="Times New Roman"/>
          <w:sz w:val="22"/>
          <w:szCs w:val="22"/>
        </w:rPr>
        <w:t>2, 3</w:t>
      </w:r>
      <w:r w:rsidRPr="00A52103">
        <w:rPr>
          <w:rFonts w:ascii="Times New Roman" w:hAnsi="Times New Roman" w:cs="Times New Roman"/>
          <w:sz w:val="22"/>
          <w:szCs w:val="22"/>
        </w:rPr>
        <w:t>].</w:t>
      </w:r>
      <w:bookmarkEnd w:id="44"/>
    </w:p>
    <w:p w14:paraId="28282524" w14:textId="53C5B009" w:rsidR="00F2468B" w:rsidRDefault="006345B8" w:rsidP="00F2468B">
      <w:pPr>
        <w:widowControl w:val="0"/>
        <w:autoSpaceDE w:val="0"/>
        <w:autoSpaceDN w:val="0"/>
        <w:adjustRightInd w:val="0"/>
        <w:snapToGrid w:val="0"/>
        <w:jc w:val="center"/>
        <w:rPr>
          <w:rFonts w:asciiTheme="minorHAnsi" w:hAnsiTheme="minorHAnsi" w:cstheme="minorHAnsi"/>
          <w:b/>
          <w:bCs/>
          <w:color w:val="4F81BD" w:themeColor="accent1"/>
          <w:sz w:val="25"/>
          <w:szCs w:val="25"/>
        </w:rPr>
      </w:pPr>
      <w:r>
        <w:rPr>
          <w:noProof/>
        </w:rPr>
        <w:drawing>
          <wp:inline distT="0" distB="0" distL="0" distR="0" wp14:anchorId="61FF21FC" wp14:editId="13C79CC9">
            <wp:extent cx="5229224" cy="3233738"/>
            <wp:effectExtent l="0" t="0" r="10160" b="5080"/>
            <wp:docPr id="19" name="Wykres 19">
              <a:extLst xmlns:a="http://schemas.openxmlformats.org/drawingml/2006/main">
                <a:ext uri="{FF2B5EF4-FFF2-40B4-BE49-F238E27FC236}">
                  <a16:creationId xmlns:a16="http://schemas.microsoft.com/office/drawing/2014/main" id="{00000000-0008-0000-09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0B806B67" w14:textId="476D60F0" w:rsidR="00065AD8" w:rsidRPr="00700451" w:rsidRDefault="00065AD8" w:rsidP="00154219">
      <w:pPr>
        <w:pStyle w:val="Nagwek2"/>
        <w:spacing w:before="240" w:after="240"/>
        <w:rPr>
          <w:rFonts w:ascii="Times New Roman" w:hAnsi="Times New Roman" w:cs="Times New Roman"/>
        </w:rPr>
      </w:pPr>
      <w:bookmarkStart w:id="45" w:name="_Toc103860616"/>
      <w:r w:rsidRPr="00700451">
        <w:rPr>
          <w:rFonts w:ascii="Times New Roman" w:hAnsi="Times New Roman" w:cs="Times New Roman"/>
        </w:rPr>
        <w:t>6.2. Oczyszcza</w:t>
      </w:r>
      <w:r w:rsidR="00A52CBB">
        <w:rPr>
          <w:rFonts w:ascii="Times New Roman" w:hAnsi="Times New Roman" w:cs="Times New Roman"/>
        </w:rPr>
        <w:t>l</w:t>
      </w:r>
      <w:r w:rsidRPr="00700451">
        <w:rPr>
          <w:rFonts w:ascii="Times New Roman" w:hAnsi="Times New Roman" w:cs="Times New Roman"/>
        </w:rPr>
        <w:t xml:space="preserve">nie </w:t>
      </w:r>
      <w:r w:rsidR="000B143B" w:rsidRPr="00700451">
        <w:rPr>
          <w:rFonts w:ascii="Times New Roman" w:hAnsi="Times New Roman" w:cs="Times New Roman"/>
        </w:rPr>
        <w:t>ś</w:t>
      </w:r>
      <w:r w:rsidRPr="00700451">
        <w:rPr>
          <w:rFonts w:ascii="Times New Roman" w:hAnsi="Times New Roman" w:cs="Times New Roman"/>
        </w:rPr>
        <w:t>cieków komunalnych</w:t>
      </w:r>
      <w:bookmarkEnd w:id="45"/>
    </w:p>
    <w:p w14:paraId="4E37F500" w14:textId="79FCE96B" w:rsidR="00BF3F6E" w:rsidRPr="00ED7B15" w:rsidRDefault="0051198B" w:rsidP="00ED7B15">
      <w:pPr>
        <w:pStyle w:val="Legenda"/>
        <w:spacing w:line="276" w:lineRule="auto"/>
        <w:jc w:val="both"/>
        <w:rPr>
          <w:rFonts w:ascii="Times New Roman" w:hAnsi="Times New Roman" w:cs="Times New Roman"/>
          <w:b w:val="0"/>
          <w:bCs w:val="0"/>
          <w:color w:val="000000" w:themeColor="text1"/>
          <w:sz w:val="24"/>
          <w:szCs w:val="24"/>
        </w:rPr>
      </w:pPr>
      <w:r w:rsidRPr="00ED7B15">
        <w:rPr>
          <w:rFonts w:ascii="Times New Roman" w:hAnsi="Times New Roman" w:cs="Times New Roman"/>
          <w:b w:val="0"/>
          <w:bCs w:val="0"/>
          <w:color w:val="000000" w:themeColor="text1"/>
          <w:sz w:val="24"/>
          <w:szCs w:val="24"/>
        </w:rPr>
        <w:t xml:space="preserve">Realizacja </w:t>
      </w:r>
      <w:r w:rsidR="00BF0A58" w:rsidRPr="00ED7B15">
        <w:rPr>
          <w:rFonts w:ascii="Times New Roman" w:hAnsi="Times New Roman" w:cs="Times New Roman"/>
          <w:b w:val="0"/>
          <w:bCs w:val="0"/>
          <w:color w:val="000000" w:themeColor="text1"/>
          <w:sz w:val="24"/>
          <w:szCs w:val="24"/>
        </w:rPr>
        <w:t>KPOŚK</w:t>
      </w:r>
      <w:r w:rsidRPr="00ED7B15">
        <w:rPr>
          <w:rFonts w:ascii="Times New Roman" w:hAnsi="Times New Roman" w:cs="Times New Roman"/>
          <w:b w:val="0"/>
          <w:bCs w:val="0"/>
          <w:color w:val="000000" w:themeColor="text1"/>
          <w:sz w:val="24"/>
          <w:szCs w:val="24"/>
        </w:rPr>
        <w:t xml:space="preserve"> ma znaczący wpływ na spełni</w:t>
      </w:r>
      <w:r w:rsidR="00154219" w:rsidRPr="00ED7B15">
        <w:rPr>
          <w:rFonts w:ascii="Times New Roman" w:hAnsi="Times New Roman" w:cs="Times New Roman"/>
          <w:b w:val="0"/>
          <w:bCs w:val="0"/>
          <w:color w:val="000000" w:themeColor="text1"/>
          <w:sz w:val="24"/>
          <w:szCs w:val="24"/>
        </w:rPr>
        <w:t>enie wymagań ochrony środowiska</w:t>
      </w:r>
      <w:r w:rsidR="00154219" w:rsidRPr="00ED7B15">
        <w:rPr>
          <w:rFonts w:ascii="Times New Roman" w:hAnsi="Times New Roman" w:cs="Times New Roman"/>
          <w:b w:val="0"/>
          <w:bCs w:val="0"/>
          <w:color w:val="000000" w:themeColor="text1"/>
          <w:sz w:val="24"/>
          <w:szCs w:val="24"/>
        </w:rPr>
        <w:br/>
      </w:r>
      <w:r w:rsidRPr="00ED7B15">
        <w:rPr>
          <w:rFonts w:ascii="Times New Roman" w:hAnsi="Times New Roman" w:cs="Times New Roman"/>
          <w:b w:val="0"/>
          <w:bCs w:val="0"/>
          <w:color w:val="000000" w:themeColor="text1"/>
          <w:sz w:val="24"/>
          <w:szCs w:val="24"/>
        </w:rPr>
        <w:t>w Polsce. Jedną z konsekwencji programu, jest systematyczne ograniczanie funkcjonowania oczyszczalni pozbawionych technologii biologicznego usuwania zanieczyszczeń</w:t>
      </w:r>
      <w:r w:rsidR="00B07AC3" w:rsidRPr="00ED7B15">
        <w:rPr>
          <w:rFonts w:ascii="Times New Roman" w:hAnsi="Times New Roman" w:cs="Times New Roman"/>
          <w:b w:val="0"/>
          <w:bCs w:val="0"/>
          <w:color w:val="000000" w:themeColor="text1"/>
          <w:sz w:val="24"/>
          <w:szCs w:val="24"/>
        </w:rPr>
        <w:t xml:space="preserve"> ze ścieków komunalnych.</w:t>
      </w:r>
      <w:r w:rsidR="00BF3F6E" w:rsidRPr="00ED7B15">
        <w:rPr>
          <w:rFonts w:ascii="Times New Roman" w:hAnsi="Times New Roman" w:cs="Times New Roman"/>
          <w:b w:val="0"/>
          <w:bCs w:val="0"/>
          <w:color w:val="000000" w:themeColor="text1"/>
          <w:sz w:val="24"/>
          <w:szCs w:val="24"/>
        </w:rPr>
        <w:t xml:space="preserve"> Według </w:t>
      </w:r>
      <w:r w:rsidR="00AF3C13">
        <w:rPr>
          <w:rFonts w:ascii="Times New Roman" w:hAnsi="Times New Roman" w:cs="Times New Roman"/>
          <w:b w:val="0"/>
          <w:bCs w:val="0"/>
          <w:color w:val="000000" w:themeColor="text1"/>
          <w:sz w:val="24"/>
          <w:szCs w:val="24"/>
        </w:rPr>
        <w:t>danych GUS</w:t>
      </w:r>
      <w:r w:rsidR="00BF3F6E" w:rsidRPr="00ED7B15">
        <w:rPr>
          <w:rFonts w:ascii="Times New Roman" w:hAnsi="Times New Roman" w:cs="Times New Roman"/>
          <w:b w:val="0"/>
          <w:bCs w:val="0"/>
          <w:color w:val="000000" w:themeColor="text1"/>
          <w:sz w:val="24"/>
          <w:szCs w:val="24"/>
        </w:rPr>
        <w:t xml:space="preserve"> na koniec roku </w:t>
      </w:r>
      <w:r w:rsidR="00C16D54">
        <w:rPr>
          <w:rFonts w:ascii="Times New Roman" w:hAnsi="Times New Roman" w:cs="Times New Roman"/>
          <w:b w:val="0"/>
          <w:bCs w:val="0"/>
          <w:color w:val="000000" w:themeColor="text1"/>
          <w:sz w:val="24"/>
          <w:szCs w:val="24"/>
        </w:rPr>
        <w:t>2019</w:t>
      </w:r>
      <w:r w:rsidR="00BF3F6E" w:rsidRPr="00ED7B15">
        <w:rPr>
          <w:rFonts w:ascii="Times New Roman" w:hAnsi="Times New Roman" w:cs="Times New Roman"/>
          <w:b w:val="0"/>
          <w:bCs w:val="0"/>
          <w:color w:val="000000" w:themeColor="text1"/>
          <w:sz w:val="24"/>
          <w:szCs w:val="24"/>
        </w:rPr>
        <w:t>, w Polsce funkcjonował</w:t>
      </w:r>
      <w:r w:rsidR="00AF3C13">
        <w:rPr>
          <w:rFonts w:ascii="Times New Roman" w:hAnsi="Times New Roman" w:cs="Times New Roman"/>
          <w:b w:val="0"/>
          <w:bCs w:val="0"/>
          <w:color w:val="000000" w:themeColor="text1"/>
          <w:sz w:val="24"/>
          <w:szCs w:val="24"/>
        </w:rPr>
        <w:t>o</w:t>
      </w:r>
      <w:r w:rsidR="00BF3F6E" w:rsidRPr="00ED7B15">
        <w:rPr>
          <w:rFonts w:ascii="Times New Roman" w:hAnsi="Times New Roman" w:cs="Times New Roman"/>
          <w:b w:val="0"/>
          <w:bCs w:val="0"/>
          <w:color w:val="000000" w:themeColor="text1"/>
          <w:sz w:val="24"/>
          <w:szCs w:val="24"/>
        </w:rPr>
        <w:t xml:space="preserve"> już tylko </w:t>
      </w:r>
      <w:r w:rsidR="00AF3C13">
        <w:rPr>
          <w:rFonts w:ascii="Times New Roman" w:hAnsi="Times New Roman" w:cs="Times New Roman"/>
          <w:b w:val="0"/>
          <w:bCs w:val="0"/>
          <w:color w:val="000000" w:themeColor="text1"/>
          <w:sz w:val="24"/>
          <w:szCs w:val="24"/>
        </w:rPr>
        <w:t>10 obiektów tego typu.</w:t>
      </w:r>
      <w:r w:rsidR="00BF3F6E" w:rsidRPr="00ED7B15">
        <w:rPr>
          <w:rFonts w:ascii="Times New Roman" w:hAnsi="Times New Roman" w:cs="Times New Roman"/>
          <w:b w:val="0"/>
          <w:bCs w:val="0"/>
          <w:color w:val="000000" w:themeColor="text1"/>
          <w:sz w:val="24"/>
          <w:szCs w:val="24"/>
        </w:rPr>
        <w:t xml:space="preserve"> W ich miejsce powstają nowe, nowoczesne obiekty zapewniające wyższy stopień oczyszczania</w:t>
      </w:r>
      <w:r w:rsidR="00AF3C13">
        <w:rPr>
          <w:rFonts w:ascii="Times New Roman" w:hAnsi="Times New Roman" w:cs="Times New Roman"/>
          <w:b w:val="0"/>
          <w:bCs w:val="0"/>
          <w:color w:val="000000" w:themeColor="text1"/>
          <w:sz w:val="24"/>
          <w:szCs w:val="24"/>
        </w:rPr>
        <w:t xml:space="preserve"> bądź obiekty te są zamykane a strumień ścieków przekierowany zostaje do większych oczyszczalni miejskich, zapewniających efektywniejsze ich oczyszczanie.</w:t>
      </w:r>
      <w:r w:rsidR="009A62FA" w:rsidRPr="00ED7B15">
        <w:rPr>
          <w:rFonts w:ascii="Times New Roman" w:hAnsi="Times New Roman" w:cs="Times New Roman"/>
          <w:b w:val="0"/>
          <w:bCs w:val="0"/>
          <w:color w:val="000000" w:themeColor="text1"/>
          <w:sz w:val="24"/>
          <w:szCs w:val="24"/>
        </w:rPr>
        <w:t xml:space="preserve"> Przyczynia się to w znacznym stopniu do poprawy lokalnego stanu wód </w:t>
      </w:r>
      <w:r w:rsidR="008F2F3F">
        <w:rPr>
          <w:rFonts w:ascii="Times New Roman" w:hAnsi="Times New Roman" w:cs="Times New Roman"/>
          <w:b w:val="0"/>
          <w:bCs w:val="0"/>
          <w:color w:val="000000" w:themeColor="text1"/>
          <w:sz w:val="24"/>
          <w:szCs w:val="24"/>
        </w:rPr>
        <w:br/>
      </w:r>
      <w:r w:rsidR="009A62FA" w:rsidRPr="00ED7B15">
        <w:rPr>
          <w:rFonts w:ascii="Times New Roman" w:hAnsi="Times New Roman" w:cs="Times New Roman"/>
          <w:b w:val="0"/>
          <w:bCs w:val="0"/>
          <w:color w:val="000000" w:themeColor="text1"/>
          <w:sz w:val="24"/>
          <w:szCs w:val="24"/>
        </w:rPr>
        <w:t>w odbiornikach ścieków oczyszczonych.</w:t>
      </w:r>
    </w:p>
    <w:p w14:paraId="36B4A8A7" w14:textId="77777777" w:rsidR="00D72DE2" w:rsidRDefault="00D72DE2" w:rsidP="00FE3780">
      <w:pPr>
        <w:rPr>
          <w:rFonts w:asciiTheme="majorHAnsi" w:hAnsiTheme="majorHAnsi"/>
          <w:color w:val="4F81BD" w:themeColor="accent1"/>
        </w:rPr>
      </w:pPr>
    </w:p>
    <w:p w14:paraId="21BEC56F" w14:textId="77777777" w:rsidR="00590F09" w:rsidRDefault="00590F09" w:rsidP="00FE3780">
      <w:pPr>
        <w:rPr>
          <w:rFonts w:asciiTheme="majorHAnsi" w:hAnsiTheme="majorHAnsi"/>
          <w:color w:val="4F81BD" w:themeColor="accent1"/>
        </w:rPr>
      </w:pPr>
    </w:p>
    <w:p w14:paraId="2EA8F0EB" w14:textId="77777777" w:rsidR="00590F09" w:rsidRDefault="00590F09" w:rsidP="00FE3780">
      <w:pPr>
        <w:rPr>
          <w:rFonts w:asciiTheme="majorHAnsi" w:hAnsiTheme="majorHAnsi"/>
          <w:color w:val="4F81BD" w:themeColor="accent1"/>
        </w:rPr>
      </w:pPr>
    </w:p>
    <w:p w14:paraId="222F26B0" w14:textId="77777777" w:rsidR="00590F09" w:rsidRDefault="00590F09" w:rsidP="00FE3780">
      <w:pPr>
        <w:rPr>
          <w:rFonts w:asciiTheme="majorHAnsi" w:hAnsiTheme="majorHAnsi"/>
          <w:color w:val="4F81BD" w:themeColor="accent1"/>
        </w:rPr>
      </w:pPr>
    </w:p>
    <w:p w14:paraId="4BB6D626" w14:textId="0CB2C2CD" w:rsidR="0040609B" w:rsidRPr="00154219" w:rsidRDefault="0040609B" w:rsidP="00700451">
      <w:pPr>
        <w:pStyle w:val="Legenda"/>
        <w:keepNext/>
        <w:spacing w:line="276" w:lineRule="auto"/>
        <w:rPr>
          <w:rFonts w:ascii="Times New Roman" w:hAnsi="Times New Roman" w:cs="Times New Roman"/>
          <w:sz w:val="22"/>
          <w:szCs w:val="22"/>
        </w:rPr>
      </w:pPr>
      <w:bookmarkStart w:id="46" w:name="_Toc122331868"/>
      <w:r w:rsidRPr="00154219">
        <w:rPr>
          <w:rFonts w:ascii="Times New Roman" w:hAnsi="Times New Roman" w:cs="Times New Roman"/>
          <w:sz w:val="22"/>
          <w:szCs w:val="22"/>
        </w:rPr>
        <w:lastRenderedPageBreak/>
        <w:t xml:space="preserve">Tabela </w:t>
      </w:r>
      <w:r w:rsidRPr="00154219">
        <w:rPr>
          <w:rFonts w:ascii="Times New Roman" w:hAnsi="Times New Roman" w:cs="Times New Roman"/>
          <w:sz w:val="22"/>
          <w:szCs w:val="22"/>
        </w:rPr>
        <w:fldChar w:fldCharType="begin"/>
      </w:r>
      <w:r w:rsidRPr="00154219">
        <w:rPr>
          <w:rFonts w:ascii="Times New Roman" w:hAnsi="Times New Roman" w:cs="Times New Roman"/>
          <w:sz w:val="22"/>
          <w:szCs w:val="22"/>
        </w:rPr>
        <w:instrText xml:space="preserve"> SEQ Tabela \* ARABIC </w:instrText>
      </w:r>
      <w:r w:rsidRPr="00154219">
        <w:rPr>
          <w:rFonts w:ascii="Times New Roman" w:hAnsi="Times New Roman" w:cs="Times New Roman"/>
          <w:sz w:val="22"/>
          <w:szCs w:val="22"/>
        </w:rPr>
        <w:fldChar w:fldCharType="separate"/>
      </w:r>
      <w:r w:rsidR="00926220">
        <w:rPr>
          <w:rFonts w:ascii="Times New Roman" w:hAnsi="Times New Roman" w:cs="Times New Roman"/>
          <w:noProof/>
          <w:sz w:val="22"/>
          <w:szCs w:val="22"/>
        </w:rPr>
        <w:t>10</w:t>
      </w:r>
      <w:r w:rsidRPr="00154219">
        <w:rPr>
          <w:rFonts w:ascii="Times New Roman" w:hAnsi="Times New Roman" w:cs="Times New Roman"/>
          <w:sz w:val="22"/>
          <w:szCs w:val="22"/>
        </w:rPr>
        <w:fldChar w:fldCharType="end"/>
      </w:r>
      <w:r w:rsidRPr="00154219">
        <w:rPr>
          <w:rFonts w:ascii="Times New Roman" w:hAnsi="Times New Roman" w:cs="Times New Roman"/>
          <w:sz w:val="22"/>
          <w:szCs w:val="22"/>
        </w:rPr>
        <w:t xml:space="preserve">. </w:t>
      </w:r>
      <w:r w:rsidR="00A52CBB">
        <w:rPr>
          <w:rFonts w:ascii="Times New Roman" w:hAnsi="Times New Roman" w:cs="Times New Roman"/>
          <w:sz w:val="22"/>
          <w:szCs w:val="22"/>
        </w:rPr>
        <w:t>O</w:t>
      </w:r>
      <w:r w:rsidRPr="00154219">
        <w:rPr>
          <w:rFonts w:ascii="Times New Roman" w:hAnsi="Times New Roman" w:cs="Times New Roman"/>
          <w:sz w:val="22"/>
          <w:szCs w:val="22"/>
        </w:rPr>
        <w:t xml:space="preserve">czyszczalnie ścieków w Polsce wg rodzaju </w:t>
      </w:r>
      <w:r w:rsidR="00737178" w:rsidRPr="00737178">
        <w:rPr>
          <w:rFonts w:ascii="Times New Roman" w:hAnsi="Times New Roman" w:cs="Times New Roman"/>
          <w:sz w:val="22"/>
          <w:szCs w:val="22"/>
        </w:rPr>
        <w:t xml:space="preserve">w wybranych latach </w:t>
      </w:r>
      <w:r w:rsidRPr="00154219">
        <w:rPr>
          <w:rFonts w:ascii="Times New Roman" w:hAnsi="Times New Roman" w:cs="Times New Roman"/>
          <w:sz w:val="22"/>
          <w:szCs w:val="22"/>
        </w:rPr>
        <w:t>[2</w:t>
      </w:r>
      <w:r w:rsidR="008F2F3F">
        <w:rPr>
          <w:rFonts w:ascii="Times New Roman" w:hAnsi="Times New Roman" w:cs="Times New Roman"/>
          <w:sz w:val="22"/>
          <w:szCs w:val="22"/>
        </w:rPr>
        <w:t>,</w:t>
      </w:r>
      <w:r w:rsidR="0063247D">
        <w:rPr>
          <w:rFonts w:ascii="Times New Roman" w:hAnsi="Times New Roman" w:cs="Times New Roman"/>
          <w:sz w:val="22"/>
          <w:szCs w:val="22"/>
        </w:rPr>
        <w:t xml:space="preserve"> </w:t>
      </w:r>
      <w:r w:rsidR="008F2F3F">
        <w:rPr>
          <w:rFonts w:ascii="Times New Roman" w:hAnsi="Times New Roman" w:cs="Times New Roman"/>
          <w:sz w:val="22"/>
          <w:szCs w:val="22"/>
        </w:rPr>
        <w:t>3</w:t>
      </w:r>
      <w:r w:rsidRPr="00154219">
        <w:rPr>
          <w:rFonts w:ascii="Times New Roman" w:hAnsi="Times New Roman" w:cs="Times New Roman"/>
          <w:sz w:val="22"/>
          <w:szCs w:val="22"/>
        </w:rPr>
        <w:t>].</w:t>
      </w:r>
      <w:bookmarkEnd w:id="46"/>
    </w:p>
    <w:tbl>
      <w:tblPr>
        <w:tblW w:w="9201" w:type="dxa"/>
        <w:tblCellMar>
          <w:left w:w="70" w:type="dxa"/>
          <w:right w:w="70" w:type="dxa"/>
        </w:tblCellMar>
        <w:tblLook w:val="04A0" w:firstRow="1" w:lastRow="0" w:firstColumn="1" w:lastColumn="0" w:noHBand="0" w:noVBand="1"/>
      </w:tblPr>
      <w:tblGrid>
        <w:gridCol w:w="540"/>
        <w:gridCol w:w="785"/>
        <w:gridCol w:w="629"/>
        <w:gridCol w:w="1184"/>
        <w:gridCol w:w="1074"/>
        <w:gridCol w:w="1051"/>
        <w:gridCol w:w="629"/>
        <w:gridCol w:w="1184"/>
        <w:gridCol w:w="1074"/>
        <w:gridCol w:w="1051"/>
      </w:tblGrid>
      <w:tr w:rsidR="0040609B" w:rsidRPr="00A52103" w14:paraId="08EEA548" w14:textId="77777777" w:rsidTr="00C16D54">
        <w:trPr>
          <w:trHeight w:val="397"/>
        </w:trPr>
        <w:tc>
          <w:tcPr>
            <w:tcW w:w="540" w:type="dxa"/>
            <w:vMerge w:val="restar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40425495" w14:textId="77777777" w:rsidR="0040609B" w:rsidRPr="00A52103" w:rsidRDefault="0040609B" w:rsidP="00ED7B15">
            <w:pPr>
              <w:jc w:val="center"/>
              <w:rPr>
                <w:color w:val="000000"/>
                <w:sz w:val="20"/>
                <w:szCs w:val="20"/>
              </w:rPr>
            </w:pPr>
            <w:r w:rsidRPr="00A52103">
              <w:rPr>
                <w:color w:val="000000"/>
                <w:sz w:val="20"/>
                <w:szCs w:val="20"/>
              </w:rPr>
              <w:t>Rok</w:t>
            </w:r>
          </w:p>
        </w:tc>
        <w:tc>
          <w:tcPr>
            <w:tcW w:w="785" w:type="dxa"/>
            <w:vMerge w:val="restar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4BB3BDBB" w14:textId="77777777" w:rsidR="0040609B" w:rsidRPr="00A52103" w:rsidRDefault="0040609B" w:rsidP="00ED7B15">
            <w:pPr>
              <w:jc w:val="center"/>
              <w:rPr>
                <w:color w:val="000000"/>
                <w:sz w:val="20"/>
                <w:szCs w:val="20"/>
              </w:rPr>
            </w:pPr>
            <w:r w:rsidRPr="00A52103">
              <w:rPr>
                <w:color w:val="000000"/>
                <w:sz w:val="20"/>
                <w:szCs w:val="20"/>
              </w:rPr>
              <w:t>Ogółem</w:t>
            </w:r>
          </w:p>
        </w:tc>
        <w:tc>
          <w:tcPr>
            <w:tcW w:w="3938" w:type="dxa"/>
            <w:gridSpan w:val="4"/>
            <w:tcBorders>
              <w:top w:val="single" w:sz="4" w:space="0" w:color="auto"/>
              <w:left w:val="nil"/>
              <w:bottom w:val="single" w:sz="4" w:space="0" w:color="auto"/>
              <w:right w:val="single" w:sz="4" w:space="0" w:color="auto"/>
            </w:tcBorders>
            <w:shd w:val="clear" w:color="auto" w:fill="DAEEF3" w:themeFill="accent5" w:themeFillTint="33"/>
            <w:vAlign w:val="center"/>
            <w:hideMark/>
          </w:tcPr>
          <w:p w14:paraId="49829476" w14:textId="77777777" w:rsidR="0040609B" w:rsidRPr="00A52103" w:rsidRDefault="0040609B" w:rsidP="00ED7B15">
            <w:pPr>
              <w:jc w:val="center"/>
              <w:rPr>
                <w:color w:val="000000"/>
                <w:sz w:val="20"/>
                <w:szCs w:val="20"/>
              </w:rPr>
            </w:pPr>
            <w:r w:rsidRPr="00A52103">
              <w:rPr>
                <w:color w:val="000000"/>
                <w:sz w:val="20"/>
                <w:szCs w:val="20"/>
              </w:rPr>
              <w:t xml:space="preserve">Miasta </w:t>
            </w:r>
          </w:p>
        </w:tc>
        <w:tc>
          <w:tcPr>
            <w:tcW w:w="3938" w:type="dxa"/>
            <w:gridSpan w:val="4"/>
            <w:tcBorders>
              <w:top w:val="single" w:sz="4" w:space="0" w:color="auto"/>
              <w:left w:val="nil"/>
              <w:bottom w:val="single" w:sz="4" w:space="0" w:color="auto"/>
              <w:right w:val="single" w:sz="4" w:space="0" w:color="auto"/>
            </w:tcBorders>
            <w:shd w:val="clear" w:color="auto" w:fill="DAEEF3" w:themeFill="accent5" w:themeFillTint="33"/>
            <w:vAlign w:val="center"/>
            <w:hideMark/>
          </w:tcPr>
          <w:p w14:paraId="3186516E" w14:textId="77777777" w:rsidR="0040609B" w:rsidRPr="00A52103" w:rsidRDefault="0040609B" w:rsidP="00ED7B15">
            <w:pPr>
              <w:jc w:val="center"/>
              <w:rPr>
                <w:color w:val="000000"/>
                <w:sz w:val="20"/>
                <w:szCs w:val="20"/>
              </w:rPr>
            </w:pPr>
            <w:r w:rsidRPr="00A52103">
              <w:rPr>
                <w:color w:val="000000"/>
                <w:sz w:val="20"/>
                <w:szCs w:val="20"/>
              </w:rPr>
              <w:t xml:space="preserve">Wieś </w:t>
            </w:r>
          </w:p>
        </w:tc>
      </w:tr>
      <w:tr w:rsidR="0040609B" w:rsidRPr="00A52103" w14:paraId="31504BCD" w14:textId="77777777" w:rsidTr="00C16D54">
        <w:trPr>
          <w:trHeight w:val="454"/>
        </w:trPr>
        <w:tc>
          <w:tcPr>
            <w:tcW w:w="540" w:type="dxa"/>
            <w:vMerge/>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46477719" w14:textId="77777777" w:rsidR="0040609B" w:rsidRPr="00A52103" w:rsidRDefault="0040609B" w:rsidP="00ED7B15">
            <w:pPr>
              <w:rPr>
                <w:color w:val="000000"/>
                <w:sz w:val="20"/>
                <w:szCs w:val="20"/>
              </w:rPr>
            </w:pPr>
          </w:p>
        </w:tc>
        <w:tc>
          <w:tcPr>
            <w:tcW w:w="785" w:type="dxa"/>
            <w:vMerge/>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3EB0DFE9" w14:textId="77777777" w:rsidR="0040609B" w:rsidRPr="00A52103" w:rsidRDefault="0040609B" w:rsidP="00ED7B15">
            <w:pPr>
              <w:rPr>
                <w:color w:val="000000"/>
                <w:sz w:val="20"/>
                <w:szCs w:val="20"/>
              </w:rPr>
            </w:pPr>
          </w:p>
        </w:tc>
        <w:tc>
          <w:tcPr>
            <w:tcW w:w="629" w:type="dxa"/>
            <w:tcBorders>
              <w:top w:val="nil"/>
              <w:left w:val="nil"/>
              <w:bottom w:val="single" w:sz="4" w:space="0" w:color="auto"/>
              <w:right w:val="single" w:sz="4" w:space="0" w:color="auto"/>
            </w:tcBorders>
            <w:shd w:val="clear" w:color="auto" w:fill="DAEEF3" w:themeFill="accent5" w:themeFillTint="33"/>
            <w:vAlign w:val="center"/>
            <w:hideMark/>
          </w:tcPr>
          <w:p w14:paraId="228AC1B7" w14:textId="77777777" w:rsidR="0040609B" w:rsidRPr="00A52103" w:rsidRDefault="0040609B" w:rsidP="00ED7B15">
            <w:pPr>
              <w:jc w:val="center"/>
              <w:rPr>
                <w:color w:val="000000"/>
                <w:sz w:val="20"/>
                <w:szCs w:val="20"/>
              </w:rPr>
            </w:pPr>
            <w:r w:rsidRPr="00A52103">
              <w:rPr>
                <w:color w:val="000000"/>
                <w:sz w:val="20"/>
                <w:szCs w:val="20"/>
              </w:rPr>
              <w:t>razem</w:t>
            </w:r>
          </w:p>
        </w:tc>
        <w:tc>
          <w:tcPr>
            <w:tcW w:w="1184" w:type="dxa"/>
            <w:tcBorders>
              <w:top w:val="nil"/>
              <w:left w:val="nil"/>
              <w:bottom w:val="single" w:sz="4" w:space="0" w:color="auto"/>
              <w:right w:val="single" w:sz="4" w:space="0" w:color="auto"/>
            </w:tcBorders>
            <w:shd w:val="clear" w:color="auto" w:fill="DAEEF3" w:themeFill="accent5" w:themeFillTint="33"/>
            <w:vAlign w:val="center"/>
            <w:hideMark/>
          </w:tcPr>
          <w:p w14:paraId="40365BAD" w14:textId="77777777" w:rsidR="0040609B" w:rsidRPr="00A52103" w:rsidRDefault="0040609B" w:rsidP="00ED7B15">
            <w:pPr>
              <w:jc w:val="center"/>
              <w:rPr>
                <w:color w:val="000000"/>
                <w:sz w:val="20"/>
                <w:szCs w:val="20"/>
              </w:rPr>
            </w:pPr>
            <w:r w:rsidRPr="00A52103">
              <w:rPr>
                <w:color w:val="000000"/>
                <w:sz w:val="20"/>
                <w:szCs w:val="20"/>
              </w:rPr>
              <w:t>mechaniczne</w:t>
            </w:r>
          </w:p>
        </w:tc>
        <w:tc>
          <w:tcPr>
            <w:tcW w:w="1074" w:type="dxa"/>
            <w:tcBorders>
              <w:top w:val="nil"/>
              <w:left w:val="nil"/>
              <w:bottom w:val="single" w:sz="4" w:space="0" w:color="auto"/>
              <w:right w:val="single" w:sz="4" w:space="0" w:color="auto"/>
            </w:tcBorders>
            <w:shd w:val="clear" w:color="auto" w:fill="DAEEF3" w:themeFill="accent5" w:themeFillTint="33"/>
            <w:vAlign w:val="center"/>
            <w:hideMark/>
          </w:tcPr>
          <w:p w14:paraId="0067DFA8" w14:textId="77777777" w:rsidR="0040609B" w:rsidRPr="00A52103" w:rsidRDefault="0040609B" w:rsidP="00ED7B15">
            <w:pPr>
              <w:jc w:val="center"/>
              <w:rPr>
                <w:color w:val="000000"/>
                <w:sz w:val="20"/>
                <w:szCs w:val="20"/>
              </w:rPr>
            </w:pPr>
            <w:r w:rsidRPr="00A52103">
              <w:rPr>
                <w:color w:val="000000"/>
                <w:sz w:val="20"/>
                <w:szCs w:val="20"/>
              </w:rPr>
              <w:t>biologiczne</w:t>
            </w:r>
          </w:p>
        </w:tc>
        <w:tc>
          <w:tcPr>
            <w:tcW w:w="1051" w:type="dxa"/>
            <w:tcBorders>
              <w:top w:val="nil"/>
              <w:left w:val="nil"/>
              <w:bottom w:val="single" w:sz="4" w:space="0" w:color="auto"/>
              <w:right w:val="single" w:sz="4" w:space="0" w:color="auto"/>
            </w:tcBorders>
            <w:shd w:val="clear" w:color="auto" w:fill="DAEEF3" w:themeFill="accent5" w:themeFillTint="33"/>
            <w:vAlign w:val="center"/>
            <w:hideMark/>
          </w:tcPr>
          <w:p w14:paraId="2BFBE169" w14:textId="77777777" w:rsidR="0040609B" w:rsidRPr="00A52103" w:rsidRDefault="0040609B" w:rsidP="00ED7B15">
            <w:pPr>
              <w:jc w:val="center"/>
              <w:rPr>
                <w:color w:val="000000"/>
                <w:sz w:val="20"/>
                <w:szCs w:val="20"/>
              </w:rPr>
            </w:pPr>
            <w:r w:rsidRPr="00A52103">
              <w:rPr>
                <w:color w:val="000000"/>
                <w:sz w:val="20"/>
                <w:szCs w:val="20"/>
              </w:rPr>
              <w:t xml:space="preserve">z </w:t>
            </w:r>
            <w:proofErr w:type="spellStart"/>
            <w:r w:rsidRPr="00A52103">
              <w:rPr>
                <w:color w:val="000000"/>
                <w:sz w:val="20"/>
                <w:szCs w:val="20"/>
              </w:rPr>
              <w:t>podwyż-szonym</w:t>
            </w:r>
            <w:proofErr w:type="spellEnd"/>
            <w:r w:rsidRPr="00A52103">
              <w:rPr>
                <w:color w:val="000000"/>
                <w:sz w:val="20"/>
                <w:szCs w:val="20"/>
              </w:rPr>
              <w:t xml:space="preserve"> usuwaniem biogenów</w:t>
            </w:r>
          </w:p>
        </w:tc>
        <w:tc>
          <w:tcPr>
            <w:tcW w:w="629" w:type="dxa"/>
            <w:tcBorders>
              <w:top w:val="nil"/>
              <w:left w:val="nil"/>
              <w:bottom w:val="single" w:sz="4" w:space="0" w:color="auto"/>
              <w:right w:val="single" w:sz="4" w:space="0" w:color="auto"/>
            </w:tcBorders>
            <w:shd w:val="clear" w:color="auto" w:fill="DAEEF3" w:themeFill="accent5" w:themeFillTint="33"/>
            <w:vAlign w:val="center"/>
            <w:hideMark/>
          </w:tcPr>
          <w:p w14:paraId="79034785" w14:textId="77777777" w:rsidR="0040609B" w:rsidRPr="00A52103" w:rsidRDefault="0040609B" w:rsidP="00ED7B15">
            <w:pPr>
              <w:jc w:val="center"/>
              <w:rPr>
                <w:color w:val="000000"/>
                <w:sz w:val="20"/>
                <w:szCs w:val="20"/>
              </w:rPr>
            </w:pPr>
            <w:r w:rsidRPr="00A52103">
              <w:rPr>
                <w:color w:val="000000"/>
                <w:sz w:val="20"/>
                <w:szCs w:val="20"/>
              </w:rPr>
              <w:t>razem</w:t>
            </w:r>
          </w:p>
        </w:tc>
        <w:tc>
          <w:tcPr>
            <w:tcW w:w="1184" w:type="dxa"/>
            <w:tcBorders>
              <w:top w:val="nil"/>
              <w:left w:val="nil"/>
              <w:bottom w:val="single" w:sz="4" w:space="0" w:color="auto"/>
              <w:right w:val="single" w:sz="4" w:space="0" w:color="auto"/>
            </w:tcBorders>
            <w:shd w:val="clear" w:color="auto" w:fill="DAEEF3" w:themeFill="accent5" w:themeFillTint="33"/>
            <w:vAlign w:val="center"/>
            <w:hideMark/>
          </w:tcPr>
          <w:p w14:paraId="0DDBA165" w14:textId="77777777" w:rsidR="0040609B" w:rsidRPr="00A52103" w:rsidRDefault="0040609B" w:rsidP="00ED7B15">
            <w:pPr>
              <w:jc w:val="center"/>
              <w:rPr>
                <w:color w:val="000000"/>
                <w:sz w:val="20"/>
                <w:szCs w:val="20"/>
              </w:rPr>
            </w:pPr>
            <w:r w:rsidRPr="00A52103">
              <w:rPr>
                <w:color w:val="000000"/>
                <w:sz w:val="20"/>
                <w:szCs w:val="20"/>
              </w:rPr>
              <w:t>mechaniczne</w:t>
            </w:r>
          </w:p>
        </w:tc>
        <w:tc>
          <w:tcPr>
            <w:tcW w:w="1074" w:type="dxa"/>
            <w:tcBorders>
              <w:top w:val="nil"/>
              <w:left w:val="nil"/>
              <w:bottom w:val="single" w:sz="4" w:space="0" w:color="auto"/>
              <w:right w:val="single" w:sz="4" w:space="0" w:color="auto"/>
            </w:tcBorders>
            <w:shd w:val="clear" w:color="auto" w:fill="DAEEF3" w:themeFill="accent5" w:themeFillTint="33"/>
            <w:vAlign w:val="center"/>
            <w:hideMark/>
          </w:tcPr>
          <w:p w14:paraId="3DCB5EB5" w14:textId="77777777" w:rsidR="0040609B" w:rsidRPr="00A52103" w:rsidRDefault="0040609B" w:rsidP="00ED7B15">
            <w:pPr>
              <w:jc w:val="center"/>
              <w:rPr>
                <w:color w:val="000000"/>
                <w:sz w:val="20"/>
                <w:szCs w:val="20"/>
              </w:rPr>
            </w:pPr>
            <w:r w:rsidRPr="00A52103">
              <w:rPr>
                <w:color w:val="000000"/>
                <w:sz w:val="20"/>
                <w:szCs w:val="20"/>
              </w:rPr>
              <w:t>biologiczne</w:t>
            </w:r>
          </w:p>
        </w:tc>
        <w:tc>
          <w:tcPr>
            <w:tcW w:w="1051" w:type="dxa"/>
            <w:tcBorders>
              <w:top w:val="nil"/>
              <w:left w:val="nil"/>
              <w:bottom w:val="single" w:sz="4" w:space="0" w:color="auto"/>
              <w:right w:val="single" w:sz="4" w:space="0" w:color="auto"/>
            </w:tcBorders>
            <w:shd w:val="clear" w:color="auto" w:fill="DAEEF3" w:themeFill="accent5" w:themeFillTint="33"/>
            <w:vAlign w:val="center"/>
            <w:hideMark/>
          </w:tcPr>
          <w:p w14:paraId="3DFD1661" w14:textId="77777777" w:rsidR="0040609B" w:rsidRPr="00A52103" w:rsidRDefault="0040609B" w:rsidP="00ED7B15">
            <w:pPr>
              <w:jc w:val="center"/>
              <w:rPr>
                <w:color w:val="000000"/>
                <w:sz w:val="20"/>
                <w:szCs w:val="20"/>
              </w:rPr>
            </w:pPr>
            <w:r w:rsidRPr="00A52103">
              <w:rPr>
                <w:color w:val="000000"/>
                <w:sz w:val="20"/>
                <w:szCs w:val="20"/>
              </w:rPr>
              <w:t xml:space="preserve">z </w:t>
            </w:r>
            <w:proofErr w:type="spellStart"/>
            <w:r w:rsidRPr="00A52103">
              <w:rPr>
                <w:color w:val="000000"/>
                <w:sz w:val="20"/>
                <w:szCs w:val="20"/>
              </w:rPr>
              <w:t>podwyż-szonym</w:t>
            </w:r>
            <w:proofErr w:type="spellEnd"/>
            <w:r w:rsidRPr="00A52103">
              <w:rPr>
                <w:color w:val="000000"/>
                <w:sz w:val="20"/>
                <w:szCs w:val="20"/>
              </w:rPr>
              <w:t xml:space="preserve"> usuwaniem biogenów</w:t>
            </w:r>
          </w:p>
        </w:tc>
      </w:tr>
      <w:tr w:rsidR="00C16D54" w:rsidRPr="00A52103" w14:paraId="641A09D7" w14:textId="77777777" w:rsidTr="00C16D54">
        <w:trPr>
          <w:trHeight w:val="397"/>
        </w:trPr>
        <w:tc>
          <w:tcPr>
            <w:tcW w:w="540" w:type="dxa"/>
            <w:tcBorders>
              <w:top w:val="nil"/>
              <w:left w:val="single" w:sz="4" w:space="0" w:color="auto"/>
              <w:bottom w:val="single" w:sz="4" w:space="0" w:color="auto"/>
              <w:right w:val="single" w:sz="4" w:space="0" w:color="auto"/>
            </w:tcBorders>
            <w:shd w:val="clear" w:color="auto" w:fill="auto"/>
            <w:vAlign w:val="center"/>
          </w:tcPr>
          <w:p w14:paraId="7078B2AA" w14:textId="77C23833" w:rsidR="00C16D54" w:rsidRPr="00A52103" w:rsidRDefault="00C16D54" w:rsidP="00C16D54">
            <w:pPr>
              <w:jc w:val="right"/>
              <w:rPr>
                <w:color w:val="000000"/>
                <w:sz w:val="20"/>
                <w:szCs w:val="20"/>
              </w:rPr>
            </w:pPr>
            <w:r w:rsidRPr="00A52103">
              <w:rPr>
                <w:color w:val="000000"/>
                <w:sz w:val="20"/>
                <w:szCs w:val="20"/>
              </w:rPr>
              <w:t>2015</w:t>
            </w:r>
          </w:p>
        </w:tc>
        <w:tc>
          <w:tcPr>
            <w:tcW w:w="785" w:type="dxa"/>
            <w:tcBorders>
              <w:top w:val="nil"/>
              <w:left w:val="nil"/>
              <w:bottom w:val="single" w:sz="4" w:space="0" w:color="auto"/>
              <w:right w:val="single" w:sz="4" w:space="0" w:color="auto"/>
            </w:tcBorders>
            <w:shd w:val="clear" w:color="000000" w:fill="FFFFFF"/>
            <w:vAlign w:val="center"/>
          </w:tcPr>
          <w:p w14:paraId="616B10A0" w14:textId="70F2E32D" w:rsidR="00C16D54" w:rsidRPr="00C16D54" w:rsidRDefault="00C16D54" w:rsidP="00C16D54">
            <w:pPr>
              <w:jc w:val="right"/>
              <w:rPr>
                <w:color w:val="000000"/>
                <w:sz w:val="20"/>
                <w:szCs w:val="20"/>
              </w:rPr>
            </w:pPr>
            <w:r w:rsidRPr="00C16D54">
              <w:rPr>
                <w:sz w:val="20"/>
                <w:szCs w:val="20"/>
              </w:rPr>
              <w:t>3 343</w:t>
            </w:r>
          </w:p>
        </w:tc>
        <w:tc>
          <w:tcPr>
            <w:tcW w:w="629" w:type="dxa"/>
            <w:tcBorders>
              <w:top w:val="nil"/>
              <w:left w:val="nil"/>
              <w:bottom w:val="single" w:sz="4" w:space="0" w:color="auto"/>
              <w:right w:val="single" w:sz="4" w:space="0" w:color="auto"/>
            </w:tcBorders>
            <w:shd w:val="clear" w:color="000000" w:fill="FFFFFF"/>
            <w:vAlign w:val="center"/>
          </w:tcPr>
          <w:p w14:paraId="6369C77A" w14:textId="31022FDB" w:rsidR="00C16D54" w:rsidRPr="00C16D54" w:rsidRDefault="00C16D54" w:rsidP="00C16D54">
            <w:pPr>
              <w:jc w:val="right"/>
              <w:rPr>
                <w:color w:val="000000"/>
                <w:sz w:val="20"/>
                <w:szCs w:val="20"/>
              </w:rPr>
            </w:pPr>
            <w:r w:rsidRPr="00C16D54">
              <w:rPr>
                <w:sz w:val="20"/>
                <w:szCs w:val="20"/>
              </w:rPr>
              <w:t>776</w:t>
            </w:r>
          </w:p>
        </w:tc>
        <w:tc>
          <w:tcPr>
            <w:tcW w:w="1184" w:type="dxa"/>
            <w:tcBorders>
              <w:top w:val="nil"/>
              <w:left w:val="nil"/>
              <w:bottom w:val="single" w:sz="4" w:space="0" w:color="auto"/>
              <w:right w:val="single" w:sz="4" w:space="0" w:color="auto"/>
            </w:tcBorders>
            <w:shd w:val="clear" w:color="000000" w:fill="FFFFFF"/>
            <w:vAlign w:val="center"/>
          </w:tcPr>
          <w:p w14:paraId="6C168F19" w14:textId="3BF2BDCC" w:rsidR="00C16D54" w:rsidRPr="00C16D54" w:rsidRDefault="00C16D54" w:rsidP="00C16D54">
            <w:pPr>
              <w:jc w:val="right"/>
              <w:rPr>
                <w:color w:val="000000"/>
                <w:sz w:val="20"/>
                <w:szCs w:val="20"/>
              </w:rPr>
            </w:pPr>
            <w:r w:rsidRPr="00C16D54">
              <w:rPr>
                <w:sz w:val="20"/>
                <w:szCs w:val="20"/>
              </w:rPr>
              <w:t>1</w:t>
            </w:r>
          </w:p>
        </w:tc>
        <w:tc>
          <w:tcPr>
            <w:tcW w:w="1074" w:type="dxa"/>
            <w:tcBorders>
              <w:top w:val="nil"/>
              <w:left w:val="nil"/>
              <w:bottom w:val="single" w:sz="4" w:space="0" w:color="auto"/>
              <w:right w:val="single" w:sz="4" w:space="0" w:color="auto"/>
            </w:tcBorders>
            <w:shd w:val="clear" w:color="000000" w:fill="FFFFFF"/>
            <w:vAlign w:val="center"/>
          </w:tcPr>
          <w:p w14:paraId="387CB4FC" w14:textId="6A6821C2" w:rsidR="00C16D54" w:rsidRPr="00C16D54" w:rsidRDefault="00C16D54" w:rsidP="00C16D54">
            <w:pPr>
              <w:jc w:val="right"/>
              <w:rPr>
                <w:color w:val="000000"/>
                <w:sz w:val="20"/>
                <w:szCs w:val="20"/>
              </w:rPr>
            </w:pPr>
            <w:r w:rsidRPr="00C16D54">
              <w:rPr>
                <w:sz w:val="20"/>
                <w:szCs w:val="20"/>
              </w:rPr>
              <w:t>388</w:t>
            </w:r>
          </w:p>
        </w:tc>
        <w:tc>
          <w:tcPr>
            <w:tcW w:w="1051" w:type="dxa"/>
            <w:tcBorders>
              <w:top w:val="nil"/>
              <w:left w:val="nil"/>
              <w:bottom w:val="single" w:sz="4" w:space="0" w:color="auto"/>
              <w:right w:val="single" w:sz="4" w:space="0" w:color="auto"/>
            </w:tcBorders>
            <w:shd w:val="clear" w:color="000000" w:fill="FFFFFF"/>
            <w:vAlign w:val="center"/>
          </w:tcPr>
          <w:p w14:paraId="2337E79D" w14:textId="37E409D6" w:rsidR="00C16D54" w:rsidRPr="00C16D54" w:rsidRDefault="00C16D54" w:rsidP="00C16D54">
            <w:pPr>
              <w:jc w:val="right"/>
              <w:rPr>
                <w:color w:val="000000"/>
                <w:sz w:val="20"/>
                <w:szCs w:val="20"/>
              </w:rPr>
            </w:pPr>
            <w:r w:rsidRPr="00C16D54">
              <w:rPr>
                <w:sz w:val="20"/>
                <w:szCs w:val="20"/>
              </w:rPr>
              <w:t>387</w:t>
            </w:r>
          </w:p>
        </w:tc>
        <w:tc>
          <w:tcPr>
            <w:tcW w:w="629" w:type="dxa"/>
            <w:tcBorders>
              <w:top w:val="nil"/>
              <w:left w:val="nil"/>
              <w:bottom w:val="single" w:sz="4" w:space="0" w:color="auto"/>
              <w:right w:val="single" w:sz="4" w:space="0" w:color="auto"/>
            </w:tcBorders>
            <w:shd w:val="clear" w:color="000000" w:fill="FFFFFF"/>
            <w:vAlign w:val="center"/>
          </w:tcPr>
          <w:p w14:paraId="32BD3120" w14:textId="425A21F8" w:rsidR="00C16D54" w:rsidRPr="00C16D54" w:rsidRDefault="00C16D54" w:rsidP="00C16D54">
            <w:pPr>
              <w:jc w:val="right"/>
              <w:rPr>
                <w:color w:val="000000"/>
                <w:sz w:val="20"/>
                <w:szCs w:val="20"/>
              </w:rPr>
            </w:pPr>
            <w:r w:rsidRPr="00C16D54">
              <w:rPr>
                <w:sz w:val="20"/>
                <w:szCs w:val="20"/>
              </w:rPr>
              <w:t>2 567</w:t>
            </w:r>
          </w:p>
        </w:tc>
        <w:tc>
          <w:tcPr>
            <w:tcW w:w="1184" w:type="dxa"/>
            <w:tcBorders>
              <w:top w:val="nil"/>
              <w:left w:val="nil"/>
              <w:bottom w:val="single" w:sz="4" w:space="0" w:color="auto"/>
              <w:right w:val="single" w:sz="4" w:space="0" w:color="auto"/>
            </w:tcBorders>
            <w:shd w:val="clear" w:color="000000" w:fill="FFFFFF"/>
            <w:vAlign w:val="center"/>
          </w:tcPr>
          <w:p w14:paraId="1F127038" w14:textId="16D60F06" w:rsidR="00C16D54" w:rsidRPr="00C16D54" w:rsidRDefault="00C16D54" w:rsidP="00C16D54">
            <w:pPr>
              <w:jc w:val="right"/>
              <w:rPr>
                <w:color w:val="000000"/>
                <w:sz w:val="20"/>
                <w:szCs w:val="20"/>
              </w:rPr>
            </w:pPr>
            <w:r w:rsidRPr="00C16D54">
              <w:rPr>
                <w:sz w:val="20"/>
                <w:szCs w:val="20"/>
              </w:rPr>
              <w:t>22</w:t>
            </w:r>
          </w:p>
        </w:tc>
        <w:tc>
          <w:tcPr>
            <w:tcW w:w="1074" w:type="dxa"/>
            <w:tcBorders>
              <w:top w:val="nil"/>
              <w:left w:val="nil"/>
              <w:bottom w:val="single" w:sz="4" w:space="0" w:color="auto"/>
              <w:right w:val="single" w:sz="4" w:space="0" w:color="auto"/>
            </w:tcBorders>
            <w:shd w:val="clear" w:color="000000" w:fill="FFFFFF"/>
            <w:vAlign w:val="center"/>
          </w:tcPr>
          <w:p w14:paraId="2167D4C9" w14:textId="2D0B0A2F" w:rsidR="00C16D54" w:rsidRPr="00C16D54" w:rsidRDefault="00C16D54" w:rsidP="00C16D54">
            <w:pPr>
              <w:jc w:val="right"/>
              <w:rPr>
                <w:color w:val="000000"/>
                <w:sz w:val="20"/>
                <w:szCs w:val="20"/>
              </w:rPr>
            </w:pPr>
            <w:r w:rsidRPr="00C16D54">
              <w:rPr>
                <w:sz w:val="20"/>
                <w:szCs w:val="20"/>
              </w:rPr>
              <w:t>2 097</w:t>
            </w:r>
          </w:p>
        </w:tc>
        <w:tc>
          <w:tcPr>
            <w:tcW w:w="1051" w:type="dxa"/>
            <w:tcBorders>
              <w:top w:val="nil"/>
              <w:left w:val="nil"/>
              <w:bottom w:val="single" w:sz="4" w:space="0" w:color="auto"/>
              <w:right w:val="single" w:sz="4" w:space="0" w:color="auto"/>
            </w:tcBorders>
            <w:shd w:val="clear" w:color="000000" w:fill="FFFFFF"/>
            <w:vAlign w:val="center"/>
          </w:tcPr>
          <w:p w14:paraId="275ADE97" w14:textId="1B927EF9" w:rsidR="00C16D54" w:rsidRPr="00C16D54" w:rsidRDefault="00C16D54" w:rsidP="00C16D54">
            <w:pPr>
              <w:jc w:val="right"/>
              <w:rPr>
                <w:color w:val="000000"/>
                <w:sz w:val="20"/>
                <w:szCs w:val="20"/>
              </w:rPr>
            </w:pPr>
            <w:r w:rsidRPr="00C16D54">
              <w:rPr>
                <w:sz w:val="20"/>
                <w:szCs w:val="20"/>
              </w:rPr>
              <w:t>448</w:t>
            </w:r>
          </w:p>
        </w:tc>
      </w:tr>
      <w:tr w:rsidR="00C16D54" w:rsidRPr="00A52103" w14:paraId="496D814F" w14:textId="77777777" w:rsidTr="00C16D54">
        <w:trPr>
          <w:trHeight w:val="397"/>
        </w:trPr>
        <w:tc>
          <w:tcPr>
            <w:tcW w:w="540" w:type="dxa"/>
            <w:tcBorders>
              <w:top w:val="nil"/>
              <w:left w:val="single" w:sz="4" w:space="0" w:color="auto"/>
              <w:bottom w:val="single" w:sz="4" w:space="0" w:color="auto"/>
              <w:right w:val="single" w:sz="4" w:space="0" w:color="auto"/>
            </w:tcBorders>
            <w:shd w:val="clear" w:color="auto" w:fill="auto"/>
            <w:vAlign w:val="center"/>
          </w:tcPr>
          <w:p w14:paraId="55F865C7" w14:textId="1DA87FA5" w:rsidR="00C16D54" w:rsidRPr="00A52103" w:rsidRDefault="00C16D54" w:rsidP="00C16D54">
            <w:pPr>
              <w:jc w:val="right"/>
              <w:rPr>
                <w:color w:val="000000"/>
                <w:sz w:val="20"/>
                <w:szCs w:val="20"/>
              </w:rPr>
            </w:pPr>
            <w:r w:rsidRPr="00A52103">
              <w:rPr>
                <w:color w:val="000000"/>
                <w:sz w:val="20"/>
                <w:szCs w:val="20"/>
              </w:rPr>
              <w:t>2017</w:t>
            </w:r>
          </w:p>
        </w:tc>
        <w:tc>
          <w:tcPr>
            <w:tcW w:w="785" w:type="dxa"/>
            <w:tcBorders>
              <w:top w:val="nil"/>
              <w:left w:val="nil"/>
              <w:bottom w:val="single" w:sz="4" w:space="0" w:color="auto"/>
              <w:right w:val="single" w:sz="4" w:space="0" w:color="auto"/>
            </w:tcBorders>
            <w:shd w:val="clear" w:color="000000" w:fill="FFFFFF"/>
            <w:vAlign w:val="center"/>
          </w:tcPr>
          <w:p w14:paraId="356579FB" w14:textId="6435AF96" w:rsidR="00C16D54" w:rsidRPr="00C16D54" w:rsidRDefault="00C16D54" w:rsidP="00C16D54">
            <w:pPr>
              <w:jc w:val="right"/>
              <w:rPr>
                <w:sz w:val="20"/>
                <w:szCs w:val="20"/>
              </w:rPr>
            </w:pPr>
            <w:r w:rsidRPr="00C16D54">
              <w:rPr>
                <w:color w:val="000000"/>
                <w:sz w:val="20"/>
                <w:szCs w:val="20"/>
              </w:rPr>
              <w:t>3 320</w:t>
            </w:r>
          </w:p>
        </w:tc>
        <w:tc>
          <w:tcPr>
            <w:tcW w:w="629" w:type="dxa"/>
            <w:tcBorders>
              <w:top w:val="nil"/>
              <w:left w:val="nil"/>
              <w:bottom w:val="single" w:sz="4" w:space="0" w:color="auto"/>
              <w:right w:val="single" w:sz="4" w:space="0" w:color="auto"/>
            </w:tcBorders>
            <w:shd w:val="clear" w:color="000000" w:fill="FFFFFF"/>
            <w:vAlign w:val="center"/>
          </w:tcPr>
          <w:p w14:paraId="1105613C" w14:textId="7A9DF4BD" w:rsidR="00C16D54" w:rsidRPr="00C16D54" w:rsidRDefault="00C16D54" w:rsidP="00C16D54">
            <w:pPr>
              <w:jc w:val="right"/>
              <w:rPr>
                <w:sz w:val="20"/>
                <w:szCs w:val="20"/>
              </w:rPr>
            </w:pPr>
            <w:r w:rsidRPr="00C16D54">
              <w:rPr>
                <w:color w:val="000000"/>
                <w:sz w:val="20"/>
                <w:szCs w:val="20"/>
              </w:rPr>
              <w:t>755</w:t>
            </w:r>
          </w:p>
        </w:tc>
        <w:tc>
          <w:tcPr>
            <w:tcW w:w="1184" w:type="dxa"/>
            <w:tcBorders>
              <w:top w:val="nil"/>
              <w:left w:val="nil"/>
              <w:bottom w:val="single" w:sz="4" w:space="0" w:color="auto"/>
              <w:right w:val="single" w:sz="4" w:space="0" w:color="auto"/>
            </w:tcBorders>
            <w:shd w:val="clear" w:color="000000" w:fill="FFFFFF"/>
            <w:vAlign w:val="center"/>
          </w:tcPr>
          <w:p w14:paraId="1670067A" w14:textId="18C30267" w:rsidR="00C16D54" w:rsidRPr="00C16D54" w:rsidRDefault="00C16D54" w:rsidP="00C16D54">
            <w:pPr>
              <w:jc w:val="right"/>
              <w:rPr>
                <w:sz w:val="20"/>
                <w:szCs w:val="20"/>
              </w:rPr>
            </w:pPr>
            <w:r w:rsidRPr="00C16D54">
              <w:rPr>
                <w:color w:val="000000"/>
                <w:sz w:val="20"/>
                <w:szCs w:val="20"/>
              </w:rPr>
              <w:t>1</w:t>
            </w:r>
          </w:p>
        </w:tc>
        <w:tc>
          <w:tcPr>
            <w:tcW w:w="1074" w:type="dxa"/>
            <w:tcBorders>
              <w:top w:val="nil"/>
              <w:left w:val="nil"/>
              <w:bottom w:val="single" w:sz="4" w:space="0" w:color="auto"/>
              <w:right w:val="single" w:sz="4" w:space="0" w:color="auto"/>
            </w:tcBorders>
            <w:shd w:val="clear" w:color="000000" w:fill="FFFFFF"/>
            <w:vAlign w:val="center"/>
          </w:tcPr>
          <w:p w14:paraId="62B53B54" w14:textId="0C3FFA1F" w:rsidR="00C16D54" w:rsidRPr="00C16D54" w:rsidRDefault="00C16D54" w:rsidP="00C16D54">
            <w:pPr>
              <w:jc w:val="right"/>
              <w:rPr>
                <w:sz w:val="20"/>
                <w:szCs w:val="20"/>
              </w:rPr>
            </w:pPr>
            <w:r w:rsidRPr="00C16D54">
              <w:rPr>
                <w:color w:val="000000"/>
                <w:sz w:val="20"/>
                <w:szCs w:val="20"/>
              </w:rPr>
              <w:t>367</w:t>
            </w:r>
          </w:p>
        </w:tc>
        <w:tc>
          <w:tcPr>
            <w:tcW w:w="1051" w:type="dxa"/>
            <w:tcBorders>
              <w:top w:val="nil"/>
              <w:left w:val="nil"/>
              <w:bottom w:val="single" w:sz="4" w:space="0" w:color="auto"/>
              <w:right w:val="single" w:sz="4" w:space="0" w:color="auto"/>
            </w:tcBorders>
            <w:shd w:val="clear" w:color="000000" w:fill="FFFFFF"/>
            <w:vAlign w:val="center"/>
          </w:tcPr>
          <w:p w14:paraId="5DB1EA84" w14:textId="0D6B1C6E" w:rsidR="00C16D54" w:rsidRPr="00C16D54" w:rsidRDefault="00C16D54" w:rsidP="00C16D54">
            <w:pPr>
              <w:jc w:val="right"/>
              <w:rPr>
                <w:sz w:val="20"/>
                <w:szCs w:val="20"/>
              </w:rPr>
            </w:pPr>
            <w:r w:rsidRPr="00C16D54">
              <w:rPr>
                <w:color w:val="000000"/>
                <w:sz w:val="20"/>
                <w:szCs w:val="20"/>
              </w:rPr>
              <w:t>387</w:t>
            </w:r>
          </w:p>
        </w:tc>
        <w:tc>
          <w:tcPr>
            <w:tcW w:w="629" w:type="dxa"/>
            <w:tcBorders>
              <w:top w:val="nil"/>
              <w:left w:val="nil"/>
              <w:bottom w:val="single" w:sz="4" w:space="0" w:color="auto"/>
              <w:right w:val="single" w:sz="4" w:space="0" w:color="auto"/>
            </w:tcBorders>
            <w:shd w:val="clear" w:color="000000" w:fill="FFFFFF"/>
            <w:vAlign w:val="center"/>
          </w:tcPr>
          <w:p w14:paraId="0D7EC477" w14:textId="612E5F08" w:rsidR="00C16D54" w:rsidRPr="00C16D54" w:rsidRDefault="00C16D54" w:rsidP="00C16D54">
            <w:pPr>
              <w:jc w:val="right"/>
              <w:rPr>
                <w:sz w:val="20"/>
                <w:szCs w:val="20"/>
              </w:rPr>
            </w:pPr>
            <w:r w:rsidRPr="00C16D54">
              <w:rPr>
                <w:color w:val="000000"/>
                <w:sz w:val="20"/>
                <w:szCs w:val="20"/>
              </w:rPr>
              <w:t>2 565</w:t>
            </w:r>
          </w:p>
        </w:tc>
        <w:tc>
          <w:tcPr>
            <w:tcW w:w="1184" w:type="dxa"/>
            <w:tcBorders>
              <w:top w:val="nil"/>
              <w:left w:val="nil"/>
              <w:bottom w:val="single" w:sz="4" w:space="0" w:color="auto"/>
              <w:right w:val="single" w:sz="4" w:space="0" w:color="auto"/>
            </w:tcBorders>
            <w:shd w:val="clear" w:color="000000" w:fill="FFFFFF"/>
            <w:vAlign w:val="center"/>
          </w:tcPr>
          <w:p w14:paraId="5343BC08" w14:textId="4B00A327" w:rsidR="00C16D54" w:rsidRPr="00C16D54" w:rsidRDefault="00C16D54" w:rsidP="00C16D54">
            <w:pPr>
              <w:jc w:val="right"/>
              <w:rPr>
                <w:sz w:val="20"/>
                <w:szCs w:val="20"/>
              </w:rPr>
            </w:pPr>
            <w:r w:rsidRPr="00C16D54">
              <w:rPr>
                <w:color w:val="000000"/>
                <w:sz w:val="20"/>
                <w:szCs w:val="20"/>
              </w:rPr>
              <w:t>13</w:t>
            </w:r>
          </w:p>
        </w:tc>
        <w:tc>
          <w:tcPr>
            <w:tcW w:w="1074" w:type="dxa"/>
            <w:tcBorders>
              <w:top w:val="nil"/>
              <w:left w:val="nil"/>
              <w:bottom w:val="single" w:sz="4" w:space="0" w:color="auto"/>
              <w:right w:val="single" w:sz="4" w:space="0" w:color="auto"/>
            </w:tcBorders>
            <w:shd w:val="clear" w:color="000000" w:fill="FFFFFF"/>
            <w:vAlign w:val="center"/>
          </w:tcPr>
          <w:p w14:paraId="68915E96" w14:textId="727FE28F" w:rsidR="00C16D54" w:rsidRPr="00C16D54" w:rsidRDefault="00C16D54" w:rsidP="00C16D54">
            <w:pPr>
              <w:jc w:val="right"/>
              <w:rPr>
                <w:sz w:val="20"/>
                <w:szCs w:val="20"/>
              </w:rPr>
            </w:pPr>
            <w:r w:rsidRPr="00C16D54">
              <w:rPr>
                <w:color w:val="000000"/>
                <w:sz w:val="20"/>
                <w:szCs w:val="20"/>
              </w:rPr>
              <w:t>2 120</w:t>
            </w:r>
          </w:p>
        </w:tc>
        <w:tc>
          <w:tcPr>
            <w:tcW w:w="1051" w:type="dxa"/>
            <w:tcBorders>
              <w:top w:val="nil"/>
              <w:left w:val="nil"/>
              <w:bottom w:val="single" w:sz="4" w:space="0" w:color="auto"/>
              <w:right w:val="single" w:sz="4" w:space="0" w:color="auto"/>
            </w:tcBorders>
            <w:shd w:val="clear" w:color="000000" w:fill="FFFFFF"/>
            <w:vAlign w:val="center"/>
          </w:tcPr>
          <w:p w14:paraId="2BE69EF9" w14:textId="2F238E86" w:rsidR="00C16D54" w:rsidRPr="00C16D54" w:rsidRDefault="00C16D54" w:rsidP="00C16D54">
            <w:pPr>
              <w:jc w:val="right"/>
              <w:rPr>
                <w:sz w:val="20"/>
                <w:szCs w:val="20"/>
              </w:rPr>
            </w:pPr>
            <w:r w:rsidRPr="00C16D54">
              <w:rPr>
                <w:color w:val="000000"/>
                <w:sz w:val="20"/>
                <w:szCs w:val="20"/>
              </w:rPr>
              <w:t>432</w:t>
            </w:r>
          </w:p>
        </w:tc>
      </w:tr>
      <w:tr w:rsidR="00C16D54" w:rsidRPr="00A52103" w14:paraId="74C00AF4" w14:textId="77777777" w:rsidTr="00204DF1">
        <w:trPr>
          <w:trHeight w:val="397"/>
        </w:trPr>
        <w:tc>
          <w:tcPr>
            <w:tcW w:w="540" w:type="dxa"/>
            <w:tcBorders>
              <w:top w:val="nil"/>
              <w:left w:val="single" w:sz="4" w:space="0" w:color="auto"/>
              <w:bottom w:val="single" w:sz="4" w:space="0" w:color="auto"/>
              <w:right w:val="single" w:sz="4" w:space="0" w:color="auto"/>
            </w:tcBorders>
            <w:shd w:val="clear" w:color="auto" w:fill="auto"/>
            <w:vAlign w:val="center"/>
          </w:tcPr>
          <w:p w14:paraId="09069F26" w14:textId="021F66DA" w:rsidR="00C16D54" w:rsidRPr="00A52103" w:rsidRDefault="00C16D54" w:rsidP="00C16D54">
            <w:pPr>
              <w:jc w:val="right"/>
              <w:rPr>
                <w:color w:val="000000"/>
                <w:sz w:val="20"/>
                <w:szCs w:val="20"/>
              </w:rPr>
            </w:pPr>
            <w:r w:rsidRPr="00A52103">
              <w:rPr>
                <w:bCs/>
                <w:color w:val="000000"/>
                <w:sz w:val="20"/>
                <w:szCs w:val="20"/>
              </w:rPr>
              <w:t>2018</w:t>
            </w:r>
          </w:p>
        </w:tc>
        <w:tc>
          <w:tcPr>
            <w:tcW w:w="785" w:type="dxa"/>
            <w:tcBorders>
              <w:top w:val="nil"/>
              <w:left w:val="nil"/>
              <w:bottom w:val="single" w:sz="4" w:space="0" w:color="auto"/>
              <w:right w:val="single" w:sz="4" w:space="0" w:color="auto"/>
            </w:tcBorders>
            <w:shd w:val="clear" w:color="000000" w:fill="FFFFFF"/>
            <w:vAlign w:val="center"/>
          </w:tcPr>
          <w:p w14:paraId="5E143A69" w14:textId="58A3DB61" w:rsidR="00C16D54" w:rsidRPr="00C16D54" w:rsidRDefault="00C16D54" w:rsidP="00204DF1">
            <w:pPr>
              <w:jc w:val="right"/>
              <w:rPr>
                <w:color w:val="000000"/>
                <w:sz w:val="20"/>
                <w:szCs w:val="20"/>
              </w:rPr>
            </w:pPr>
            <w:r w:rsidRPr="00C16D54">
              <w:rPr>
                <w:color w:val="000000"/>
                <w:sz w:val="20"/>
                <w:szCs w:val="20"/>
              </w:rPr>
              <w:t>2</w:t>
            </w:r>
            <w:r w:rsidR="00385CD3">
              <w:rPr>
                <w:color w:val="000000"/>
                <w:sz w:val="20"/>
                <w:szCs w:val="20"/>
              </w:rPr>
              <w:t xml:space="preserve"> </w:t>
            </w:r>
            <w:r w:rsidRPr="00C16D54">
              <w:rPr>
                <w:color w:val="000000"/>
                <w:sz w:val="20"/>
                <w:szCs w:val="20"/>
              </w:rPr>
              <w:t>891</w:t>
            </w:r>
          </w:p>
        </w:tc>
        <w:tc>
          <w:tcPr>
            <w:tcW w:w="629" w:type="dxa"/>
            <w:tcBorders>
              <w:top w:val="nil"/>
              <w:left w:val="nil"/>
              <w:bottom w:val="single" w:sz="4" w:space="0" w:color="auto"/>
              <w:right w:val="single" w:sz="4" w:space="0" w:color="auto"/>
            </w:tcBorders>
            <w:shd w:val="clear" w:color="000000" w:fill="FFFFFF"/>
            <w:vAlign w:val="center"/>
          </w:tcPr>
          <w:p w14:paraId="4911C488" w14:textId="3546D77C" w:rsidR="00C16D54" w:rsidRPr="00C16D54" w:rsidRDefault="00C16D54" w:rsidP="00204DF1">
            <w:pPr>
              <w:jc w:val="right"/>
              <w:rPr>
                <w:color w:val="000000"/>
                <w:sz w:val="20"/>
                <w:szCs w:val="20"/>
              </w:rPr>
            </w:pPr>
            <w:r w:rsidRPr="00C16D54">
              <w:rPr>
                <w:color w:val="000000"/>
                <w:sz w:val="20"/>
                <w:szCs w:val="20"/>
              </w:rPr>
              <w:t>929</w:t>
            </w:r>
          </w:p>
        </w:tc>
        <w:tc>
          <w:tcPr>
            <w:tcW w:w="1184" w:type="dxa"/>
            <w:tcBorders>
              <w:top w:val="nil"/>
              <w:left w:val="nil"/>
              <w:bottom w:val="single" w:sz="4" w:space="0" w:color="auto"/>
              <w:right w:val="single" w:sz="4" w:space="0" w:color="auto"/>
            </w:tcBorders>
            <w:shd w:val="clear" w:color="000000" w:fill="FFFFFF"/>
            <w:vAlign w:val="center"/>
          </w:tcPr>
          <w:p w14:paraId="49AD6EF2" w14:textId="2BA64B5C" w:rsidR="00C16D54" w:rsidRPr="00C16D54" w:rsidRDefault="00C16D54" w:rsidP="00204DF1">
            <w:pPr>
              <w:jc w:val="right"/>
              <w:rPr>
                <w:color w:val="000000"/>
                <w:sz w:val="20"/>
                <w:szCs w:val="20"/>
              </w:rPr>
            </w:pPr>
            <w:r w:rsidRPr="00C16D54">
              <w:rPr>
                <w:color w:val="000000"/>
                <w:sz w:val="20"/>
                <w:szCs w:val="20"/>
              </w:rPr>
              <w:t>1</w:t>
            </w:r>
          </w:p>
        </w:tc>
        <w:tc>
          <w:tcPr>
            <w:tcW w:w="1074" w:type="dxa"/>
            <w:tcBorders>
              <w:top w:val="nil"/>
              <w:left w:val="nil"/>
              <w:bottom w:val="single" w:sz="4" w:space="0" w:color="auto"/>
              <w:right w:val="single" w:sz="4" w:space="0" w:color="auto"/>
            </w:tcBorders>
            <w:shd w:val="clear" w:color="000000" w:fill="FFFFFF"/>
            <w:vAlign w:val="center"/>
          </w:tcPr>
          <w:p w14:paraId="1D861614" w14:textId="67397DC5" w:rsidR="00C16D54" w:rsidRPr="00C16D54" w:rsidRDefault="00C16D54" w:rsidP="00204DF1">
            <w:pPr>
              <w:jc w:val="right"/>
              <w:rPr>
                <w:color w:val="000000"/>
                <w:sz w:val="20"/>
                <w:szCs w:val="20"/>
              </w:rPr>
            </w:pPr>
            <w:r w:rsidRPr="00C16D54">
              <w:rPr>
                <w:color w:val="000000"/>
                <w:sz w:val="20"/>
                <w:szCs w:val="20"/>
              </w:rPr>
              <w:t>392</w:t>
            </w:r>
          </w:p>
        </w:tc>
        <w:tc>
          <w:tcPr>
            <w:tcW w:w="1051" w:type="dxa"/>
            <w:tcBorders>
              <w:top w:val="nil"/>
              <w:left w:val="nil"/>
              <w:bottom w:val="single" w:sz="4" w:space="0" w:color="auto"/>
              <w:right w:val="single" w:sz="4" w:space="0" w:color="auto"/>
            </w:tcBorders>
            <w:shd w:val="clear" w:color="000000" w:fill="FFFFFF"/>
            <w:vAlign w:val="center"/>
          </w:tcPr>
          <w:p w14:paraId="3C09C0C7" w14:textId="068532BF" w:rsidR="00C16D54" w:rsidRPr="00C16D54" w:rsidRDefault="00C16D54" w:rsidP="00204DF1">
            <w:pPr>
              <w:jc w:val="right"/>
              <w:rPr>
                <w:color w:val="000000"/>
                <w:sz w:val="20"/>
                <w:szCs w:val="20"/>
              </w:rPr>
            </w:pPr>
            <w:r w:rsidRPr="00C16D54">
              <w:rPr>
                <w:color w:val="000000"/>
                <w:sz w:val="20"/>
                <w:szCs w:val="20"/>
              </w:rPr>
              <w:t>536</w:t>
            </w:r>
          </w:p>
        </w:tc>
        <w:tc>
          <w:tcPr>
            <w:tcW w:w="629" w:type="dxa"/>
            <w:tcBorders>
              <w:top w:val="nil"/>
              <w:left w:val="nil"/>
              <w:bottom w:val="single" w:sz="4" w:space="0" w:color="auto"/>
              <w:right w:val="single" w:sz="4" w:space="0" w:color="auto"/>
            </w:tcBorders>
            <w:shd w:val="clear" w:color="000000" w:fill="FFFFFF"/>
            <w:vAlign w:val="center"/>
          </w:tcPr>
          <w:p w14:paraId="5D355F05" w14:textId="7C63AB6A" w:rsidR="00C16D54" w:rsidRPr="00C16D54" w:rsidRDefault="00C16D54" w:rsidP="00204DF1">
            <w:pPr>
              <w:jc w:val="right"/>
              <w:rPr>
                <w:color w:val="000000"/>
                <w:sz w:val="20"/>
                <w:szCs w:val="20"/>
              </w:rPr>
            </w:pPr>
            <w:r w:rsidRPr="00C16D54">
              <w:rPr>
                <w:color w:val="000000"/>
                <w:sz w:val="20"/>
                <w:szCs w:val="20"/>
              </w:rPr>
              <w:t>2</w:t>
            </w:r>
            <w:r w:rsidR="00385CD3">
              <w:rPr>
                <w:color w:val="000000"/>
                <w:sz w:val="20"/>
                <w:szCs w:val="20"/>
              </w:rPr>
              <w:t xml:space="preserve"> </w:t>
            </w:r>
            <w:r w:rsidRPr="00C16D54">
              <w:rPr>
                <w:color w:val="000000"/>
                <w:sz w:val="20"/>
                <w:szCs w:val="20"/>
              </w:rPr>
              <w:t>560</w:t>
            </w:r>
          </w:p>
        </w:tc>
        <w:tc>
          <w:tcPr>
            <w:tcW w:w="1184" w:type="dxa"/>
            <w:tcBorders>
              <w:top w:val="nil"/>
              <w:left w:val="nil"/>
              <w:bottom w:val="single" w:sz="4" w:space="0" w:color="auto"/>
              <w:right w:val="single" w:sz="4" w:space="0" w:color="auto"/>
            </w:tcBorders>
            <w:shd w:val="clear" w:color="000000" w:fill="FFFFFF"/>
            <w:vAlign w:val="center"/>
          </w:tcPr>
          <w:p w14:paraId="638B1CA7" w14:textId="6631E284" w:rsidR="00C16D54" w:rsidRPr="00C16D54" w:rsidRDefault="00C16D54" w:rsidP="00204DF1">
            <w:pPr>
              <w:jc w:val="right"/>
              <w:rPr>
                <w:color w:val="000000"/>
                <w:sz w:val="20"/>
                <w:szCs w:val="20"/>
              </w:rPr>
            </w:pPr>
            <w:r w:rsidRPr="00C16D54">
              <w:rPr>
                <w:color w:val="000000"/>
                <w:sz w:val="20"/>
                <w:szCs w:val="20"/>
              </w:rPr>
              <w:t>10</w:t>
            </w:r>
          </w:p>
        </w:tc>
        <w:tc>
          <w:tcPr>
            <w:tcW w:w="1074" w:type="dxa"/>
            <w:tcBorders>
              <w:top w:val="nil"/>
              <w:left w:val="nil"/>
              <w:bottom w:val="single" w:sz="4" w:space="0" w:color="auto"/>
              <w:right w:val="single" w:sz="4" w:space="0" w:color="auto"/>
            </w:tcBorders>
            <w:shd w:val="clear" w:color="000000" w:fill="FFFFFF"/>
            <w:vAlign w:val="center"/>
          </w:tcPr>
          <w:p w14:paraId="6AD72AB3" w14:textId="13422E67" w:rsidR="00C16D54" w:rsidRPr="00C16D54" w:rsidRDefault="00C16D54" w:rsidP="00204DF1">
            <w:pPr>
              <w:jc w:val="right"/>
              <w:rPr>
                <w:color w:val="000000"/>
                <w:sz w:val="20"/>
                <w:szCs w:val="20"/>
              </w:rPr>
            </w:pPr>
            <w:r w:rsidRPr="00C16D54">
              <w:rPr>
                <w:color w:val="000000"/>
                <w:sz w:val="20"/>
                <w:szCs w:val="20"/>
              </w:rPr>
              <w:t>2</w:t>
            </w:r>
            <w:r w:rsidR="00385CD3">
              <w:rPr>
                <w:color w:val="000000"/>
                <w:sz w:val="20"/>
                <w:szCs w:val="20"/>
              </w:rPr>
              <w:t xml:space="preserve"> </w:t>
            </w:r>
            <w:r w:rsidRPr="00C16D54">
              <w:rPr>
                <w:color w:val="000000"/>
                <w:sz w:val="20"/>
                <w:szCs w:val="20"/>
              </w:rPr>
              <w:t>123</w:t>
            </w:r>
          </w:p>
        </w:tc>
        <w:tc>
          <w:tcPr>
            <w:tcW w:w="1051" w:type="dxa"/>
            <w:tcBorders>
              <w:top w:val="nil"/>
              <w:left w:val="nil"/>
              <w:bottom w:val="single" w:sz="4" w:space="0" w:color="auto"/>
              <w:right w:val="single" w:sz="4" w:space="0" w:color="auto"/>
            </w:tcBorders>
            <w:shd w:val="clear" w:color="000000" w:fill="FFFFFF"/>
            <w:vAlign w:val="center"/>
          </w:tcPr>
          <w:p w14:paraId="5B8E14C7" w14:textId="22C34113" w:rsidR="00C16D54" w:rsidRPr="00C16D54" w:rsidRDefault="00C16D54" w:rsidP="00204DF1">
            <w:pPr>
              <w:jc w:val="right"/>
              <w:rPr>
                <w:color w:val="000000"/>
                <w:sz w:val="20"/>
                <w:szCs w:val="20"/>
              </w:rPr>
            </w:pPr>
            <w:r w:rsidRPr="00C16D54">
              <w:rPr>
                <w:color w:val="000000"/>
                <w:sz w:val="20"/>
                <w:szCs w:val="20"/>
              </w:rPr>
              <w:t>427</w:t>
            </w:r>
          </w:p>
        </w:tc>
      </w:tr>
      <w:tr w:rsidR="00C16D54" w:rsidRPr="00A52103" w14:paraId="0A790D2A" w14:textId="77777777" w:rsidTr="00204DF1">
        <w:trPr>
          <w:trHeight w:val="397"/>
        </w:trPr>
        <w:tc>
          <w:tcPr>
            <w:tcW w:w="540" w:type="dxa"/>
            <w:tcBorders>
              <w:top w:val="nil"/>
              <w:left w:val="single" w:sz="4" w:space="0" w:color="auto"/>
              <w:bottom w:val="single" w:sz="4" w:space="0" w:color="auto"/>
              <w:right w:val="single" w:sz="4" w:space="0" w:color="auto"/>
            </w:tcBorders>
            <w:shd w:val="clear" w:color="auto" w:fill="auto"/>
            <w:vAlign w:val="center"/>
          </w:tcPr>
          <w:p w14:paraId="06712BBB" w14:textId="145329E5" w:rsidR="00C16D54" w:rsidRPr="00A52103" w:rsidRDefault="00C16D54" w:rsidP="00C16D54">
            <w:pPr>
              <w:jc w:val="right"/>
              <w:rPr>
                <w:bCs/>
                <w:color w:val="000000"/>
                <w:sz w:val="20"/>
                <w:szCs w:val="20"/>
              </w:rPr>
            </w:pPr>
            <w:r>
              <w:rPr>
                <w:bCs/>
                <w:color w:val="000000"/>
                <w:sz w:val="20"/>
                <w:szCs w:val="20"/>
              </w:rPr>
              <w:t>2019</w:t>
            </w:r>
          </w:p>
        </w:tc>
        <w:tc>
          <w:tcPr>
            <w:tcW w:w="785" w:type="dxa"/>
            <w:tcBorders>
              <w:top w:val="nil"/>
              <w:left w:val="nil"/>
              <w:bottom w:val="single" w:sz="4" w:space="0" w:color="auto"/>
              <w:right w:val="single" w:sz="4" w:space="0" w:color="auto"/>
            </w:tcBorders>
            <w:shd w:val="clear" w:color="000000" w:fill="FFFFFF"/>
            <w:vAlign w:val="center"/>
          </w:tcPr>
          <w:p w14:paraId="3EA7466D" w14:textId="2123FB12" w:rsidR="00C16D54" w:rsidRPr="00C16D54" w:rsidRDefault="00C16D54" w:rsidP="00204DF1">
            <w:pPr>
              <w:jc w:val="right"/>
              <w:rPr>
                <w:bCs/>
                <w:color w:val="000000"/>
                <w:sz w:val="20"/>
                <w:szCs w:val="20"/>
              </w:rPr>
            </w:pPr>
            <w:r w:rsidRPr="00C16D54">
              <w:rPr>
                <w:sz w:val="20"/>
                <w:szCs w:val="20"/>
              </w:rPr>
              <w:t>3</w:t>
            </w:r>
            <w:r w:rsidR="00385CD3">
              <w:rPr>
                <w:sz w:val="20"/>
                <w:szCs w:val="20"/>
              </w:rPr>
              <w:t xml:space="preserve"> </w:t>
            </w:r>
            <w:r w:rsidRPr="00C16D54">
              <w:rPr>
                <w:sz w:val="20"/>
                <w:szCs w:val="20"/>
              </w:rPr>
              <w:t>098</w:t>
            </w:r>
          </w:p>
        </w:tc>
        <w:tc>
          <w:tcPr>
            <w:tcW w:w="629" w:type="dxa"/>
            <w:tcBorders>
              <w:top w:val="nil"/>
              <w:left w:val="nil"/>
              <w:bottom w:val="single" w:sz="4" w:space="0" w:color="auto"/>
              <w:right w:val="single" w:sz="4" w:space="0" w:color="auto"/>
            </w:tcBorders>
            <w:shd w:val="clear" w:color="auto" w:fill="auto"/>
            <w:noWrap/>
            <w:vAlign w:val="center"/>
          </w:tcPr>
          <w:p w14:paraId="3245A4DB" w14:textId="331A9F67" w:rsidR="00C16D54" w:rsidRPr="00C16D54" w:rsidRDefault="00C16D54" w:rsidP="00204DF1">
            <w:pPr>
              <w:jc w:val="right"/>
              <w:rPr>
                <w:bCs/>
                <w:color w:val="000000"/>
                <w:sz w:val="20"/>
                <w:szCs w:val="20"/>
              </w:rPr>
            </w:pPr>
            <w:r w:rsidRPr="00C16D54">
              <w:rPr>
                <w:sz w:val="20"/>
                <w:szCs w:val="20"/>
              </w:rPr>
              <w:t>760</w:t>
            </w:r>
          </w:p>
        </w:tc>
        <w:tc>
          <w:tcPr>
            <w:tcW w:w="1184" w:type="dxa"/>
            <w:tcBorders>
              <w:top w:val="nil"/>
              <w:left w:val="nil"/>
              <w:bottom w:val="single" w:sz="4" w:space="0" w:color="auto"/>
              <w:right w:val="single" w:sz="4" w:space="0" w:color="auto"/>
            </w:tcBorders>
            <w:shd w:val="clear" w:color="auto" w:fill="auto"/>
            <w:noWrap/>
            <w:vAlign w:val="center"/>
          </w:tcPr>
          <w:p w14:paraId="34D2368F" w14:textId="0F0A16D3" w:rsidR="00C16D54" w:rsidRPr="00C16D54" w:rsidRDefault="00C16D54" w:rsidP="00204DF1">
            <w:pPr>
              <w:jc w:val="right"/>
              <w:rPr>
                <w:bCs/>
                <w:color w:val="000000"/>
                <w:sz w:val="20"/>
                <w:szCs w:val="20"/>
              </w:rPr>
            </w:pPr>
            <w:r w:rsidRPr="00C16D54">
              <w:rPr>
                <w:sz w:val="20"/>
                <w:szCs w:val="20"/>
              </w:rPr>
              <w:t>1</w:t>
            </w:r>
          </w:p>
        </w:tc>
        <w:tc>
          <w:tcPr>
            <w:tcW w:w="1074" w:type="dxa"/>
            <w:tcBorders>
              <w:top w:val="nil"/>
              <w:left w:val="nil"/>
              <w:bottom w:val="single" w:sz="4" w:space="0" w:color="auto"/>
              <w:right w:val="single" w:sz="4" w:space="0" w:color="auto"/>
            </w:tcBorders>
            <w:shd w:val="clear" w:color="auto" w:fill="auto"/>
            <w:noWrap/>
            <w:vAlign w:val="center"/>
          </w:tcPr>
          <w:p w14:paraId="7F83CCFC" w14:textId="3B2480C7" w:rsidR="00C16D54" w:rsidRPr="00C16D54" w:rsidRDefault="00C16D54" w:rsidP="00204DF1">
            <w:pPr>
              <w:jc w:val="right"/>
              <w:rPr>
                <w:bCs/>
                <w:color w:val="000000"/>
                <w:sz w:val="20"/>
                <w:szCs w:val="20"/>
              </w:rPr>
            </w:pPr>
            <w:r w:rsidRPr="00C16D54">
              <w:rPr>
                <w:sz w:val="20"/>
                <w:szCs w:val="20"/>
              </w:rPr>
              <w:t>365</w:t>
            </w:r>
          </w:p>
        </w:tc>
        <w:tc>
          <w:tcPr>
            <w:tcW w:w="1051" w:type="dxa"/>
            <w:tcBorders>
              <w:top w:val="nil"/>
              <w:left w:val="nil"/>
              <w:bottom w:val="single" w:sz="4" w:space="0" w:color="auto"/>
              <w:right w:val="single" w:sz="4" w:space="0" w:color="auto"/>
            </w:tcBorders>
            <w:shd w:val="clear" w:color="auto" w:fill="auto"/>
            <w:noWrap/>
            <w:vAlign w:val="center"/>
          </w:tcPr>
          <w:p w14:paraId="7E5BD2DC" w14:textId="330351DA" w:rsidR="00C16D54" w:rsidRPr="00C16D54" w:rsidRDefault="00C16D54" w:rsidP="00204DF1">
            <w:pPr>
              <w:jc w:val="right"/>
              <w:rPr>
                <w:bCs/>
                <w:color w:val="000000"/>
                <w:sz w:val="20"/>
                <w:szCs w:val="20"/>
              </w:rPr>
            </w:pPr>
            <w:r w:rsidRPr="00C16D54">
              <w:rPr>
                <w:sz w:val="20"/>
                <w:szCs w:val="20"/>
              </w:rPr>
              <w:t>394</w:t>
            </w:r>
          </w:p>
        </w:tc>
        <w:tc>
          <w:tcPr>
            <w:tcW w:w="629" w:type="dxa"/>
            <w:tcBorders>
              <w:top w:val="nil"/>
              <w:left w:val="nil"/>
              <w:bottom w:val="single" w:sz="4" w:space="0" w:color="auto"/>
              <w:right w:val="single" w:sz="4" w:space="0" w:color="auto"/>
            </w:tcBorders>
            <w:shd w:val="clear" w:color="auto" w:fill="auto"/>
            <w:noWrap/>
            <w:vAlign w:val="center"/>
          </w:tcPr>
          <w:p w14:paraId="23B530BE" w14:textId="16B40576" w:rsidR="00C16D54" w:rsidRPr="00C16D54" w:rsidRDefault="00C16D54" w:rsidP="00204DF1">
            <w:pPr>
              <w:jc w:val="right"/>
              <w:rPr>
                <w:bCs/>
                <w:color w:val="000000"/>
                <w:sz w:val="20"/>
                <w:szCs w:val="20"/>
              </w:rPr>
            </w:pPr>
            <w:r w:rsidRPr="00C16D54">
              <w:rPr>
                <w:sz w:val="20"/>
                <w:szCs w:val="20"/>
              </w:rPr>
              <w:t>2</w:t>
            </w:r>
            <w:r w:rsidR="00385CD3">
              <w:rPr>
                <w:sz w:val="20"/>
                <w:szCs w:val="20"/>
              </w:rPr>
              <w:t xml:space="preserve"> </w:t>
            </w:r>
            <w:r w:rsidRPr="00C16D54">
              <w:rPr>
                <w:sz w:val="20"/>
                <w:szCs w:val="20"/>
              </w:rPr>
              <w:t>338</w:t>
            </w:r>
          </w:p>
        </w:tc>
        <w:tc>
          <w:tcPr>
            <w:tcW w:w="1184" w:type="dxa"/>
            <w:tcBorders>
              <w:top w:val="nil"/>
              <w:left w:val="nil"/>
              <w:bottom w:val="single" w:sz="4" w:space="0" w:color="auto"/>
              <w:right w:val="single" w:sz="4" w:space="0" w:color="auto"/>
            </w:tcBorders>
            <w:shd w:val="clear" w:color="auto" w:fill="auto"/>
            <w:noWrap/>
            <w:vAlign w:val="center"/>
          </w:tcPr>
          <w:p w14:paraId="791BB55F" w14:textId="27509EE7" w:rsidR="00C16D54" w:rsidRPr="00C16D54" w:rsidRDefault="00C16D54" w:rsidP="00204DF1">
            <w:pPr>
              <w:jc w:val="right"/>
              <w:rPr>
                <w:bCs/>
                <w:color w:val="000000"/>
                <w:sz w:val="20"/>
                <w:szCs w:val="20"/>
              </w:rPr>
            </w:pPr>
            <w:r w:rsidRPr="00C16D54">
              <w:rPr>
                <w:sz w:val="20"/>
                <w:szCs w:val="20"/>
              </w:rPr>
              <w:t>9</w:t>
            </w:r>
          </w:p>
        </w:tc>
        <w:tc>
          <w:tcPr>
            <w:tcW w:w="1074" w:type="dxa"/>
            <w:tcBorders>
              <w:top w:val="nil"/>
              <w:left w:val="nil"/>
              <w:bottom w:val="single" w:sz="4" w:space="0" w:color="auto"/>
              <w:right w:val="single" w:sz="4" w:space="0" w:color="auto"/>
            </w:tcBorders>
            <w:shd w:val="clear" w:color="auto" w:fill="auto"/>
            <w:noWrap/>
            <w:vAlign w:val="center"/>
          </w:tcPr>
          <w:p w14:paraId="370A013D" w14:textId="6CFAD12C" w:rsidR="00C16D54" w:rsidRPr="00C16D54" w:rsidRDefault="00C16D54" w:rsidP="00204DF1">
            <w:pPr>
              <w:jc w:val="right"/>
              <w:rPr>
                <w:bCs/>
                <w:color w:val="000000"/>
                <w:sz w:val="20"/>
                <w:szCs w:val="20"/>
              </w:rPr>
            </w:pPr>
            <w:r w:rsidRPr="00C16D54">
              <w:rPr>
                <w:sz w:val="20"/>
                <w:szCs w:val="20"/>
              </w:rPr>
              <w:t>2</w:t>
            </w:r>
            <w:r w:rsidR="00385CD3">
              <w:rPr>
                <w:sz w:val="20"/>
                <w:szCs w:val="20"/>
              </w:rPr>
              <w:t xml:space="preserve"> </w:t>
            </w:r>
            <w:r w:rsidRPr="00C16D54">
              <w:rPr>
                <w:sz w:val="20"/>
                <w:szCs w:val="20"/>
              </w:rPr>
              <w:t>025</w:t>
            </w:r>
          </w:p>
        </w:tc>
        <w:tc>
          <w:tcPr>
            <w:tcW w:w="1051" w:type="dxa"/>
            <w:tcBorders>
              <w:top w:val="nil"/>
              <w:left w:val="nil"/>
              <w:bottom w:val="single" w:sz="4" w:space="0" w:color="auto"/>
              <w:right w:val="single" w:sz="4" w:space="0" w:color="auto"/>
            </w:tcBorders>
            <w:shd w:val="clear" w:color="auto" w:fill="auto"/>
            <w:noWrap/>
            <w:vAlign w:val="center"/>
          </w:tcPr>
          <w:p w14:paraId="15DE413A" w14:textId="46B48A52" w:rsidR="00C16D54" w:rsidRPr="00C16D54" w:rsidRDefault="00C16D54" w:rsidP="00204DF1">
            <w:pPr>
              <w:jc w:val="right"/>
              <w:rPr>
                <w:bCs/>
                <w:color w:val="000000"/>
                <w:sz w:val="20"/>
                <w:szCs w:val="20"/>
              </w:rPr>
            </w:pPr>
            <w:r w:rsidRPr="00C16D54">
              <w:rPr>
                <w:sz w:val="20"/>
                <w:szCs w:val="20"/>
              </w:rPr>
              <w:t>304</w:t>
            </w:r>
          </w:p>
        </w:tc>
      </w:tr>
    </w:tbl>
    <w:p w14:paraId="695832C3" w14:textId="125C5658" w:rsidR="00253465" w:rsidRPr="00ED7B15" w:rsidRDefault="00037975" w:rsidP="00016A48">
      <w:pPr>
        <w:spacing w:before="240" w:after="360" w:line="276" w:lineRule="auto"/>
        <w:jc w:val="both"/>
        <w:rPr>
          <w:color w:val="4F81BD" w:themeColor="accent1"/>
        </w:rPr>
      </w:pPr>
      <w:r w:rsidRPr="00ED7B15">
        <w:t xml:space="preserve">O poprawie stanu gospodarki ściekowej świadczy również fakt, że liczba osób korzystających z </w:t>
      </w:r>
      <w:r w:rsidR="00253465" w:rsidRPr="00ED7B15">
        <w:t>oczyszczalni ścieków systematycznie wzrasta.</w:t>
      </w:r>
      <w:r w:rsidRPr="00ED7B15">
        <w:t xml:space="preserve"> </w:t>
      </w:r>
      <w:r w:rsidR="00CE42CF" w:rsidRPr="00ED7B15">
        <w:t xml:space="preserve">Szczególnie korzystny jest wzrost ilości osób obsługiwanych przez oczyszczalnie ścieków zapewniających podwyższony stopień usuwania związków </w:t>
      </w:r>
      <w:r w:rsidR="00ED7B15">
        <w:t>a</w:t>
      </w:r>
      <w:r w:rsidR="00CE42CF" w:rsidRPr="00ED7B15">
        <w:t xml:space="preserve">zotu i </w:t>
      </w:r>
      <w:r w:rsidR="00ED7B15">
        <w:t>f</w:t>
      </w:r>
      <w:r w:rsidR="00CE42CF" w:rsidRPr="00ED7B15">
        <w:t>osforu</w:t>
      </w:r>
      <w:r w:rsidR="006240D5" w:rsidRPr="00ED7B15">
        <w:t xml:space="preserve">, co z kolei przekłada się na mniejszą ilość tych substancji biogennych trafiających do rzek i finalnie do </w:t>
      </w:r>
      <w:r w:rsidR="002427C8">
        <w:t>M</w:t>
      </w:r>
      <w:r w:rsidR="006240D5" w:rsidRPr="00ED7B15">
        <w:t>orza Bałtyckiego.</w:t>
      </w:r>
      <w:r w:rsidR="00CE42CF" w:rsidRPr="00ED7B15">
        <w:t xml:space="preserve"> </w:t>
      </w:r>
    </w:p>
    <w:p w14:paraId="77A04C30" w14:textId="61BC81F5" w:rsidR="009F244F" w:rsidRPr="00ED7B15" w:rsidRDefault="009F244F" w:rsidP="00700451">
      <w:pPr>
        <w:pStyle w:val="Legenda"/>
        <w:keepNext/>
        <w:spacing w:line="276" w:lineRule="auto"/>
        <w:jc w:val="both"/>
        <w:rPr>
          <w:rFonts w:ascii="Times New Roman" w:hAnsi="Times New Roman" w:cs="Times New Roman"/>
          <w:sz w:val="22"/>
          <w:szCs w:val="22"/>
        </w:rPr>
      </w:pPr>
      <w:bookmarkStart w:id="47" w:name="_Toc122331869"/>
      <w:r w:rsidRPr="00ED7B15">
        <w:rPr>
          <w:rFonts w:ascii="Times New Roman" w:hAnsi="Times New Roman" w:cs="Times New Roman"/>
          <w:sz w:val="22"/>
          <w:szCs w:val="22"/>
        </w:rPr>
        <w:t xml:space="preserve">Tabela </w:t>
      </w:r>
      <w:r w:rsidRPr="00ED7B15">
        <w:rPr>
          <w:rFonts w:ascii="Times New Roman" w:hAnsi="Times New Roman" w:cs="Times New Roman"/>
          <w:sz w:val="22"/>
          <w:szCs w:val="22"/>
        </w:rPr>
        <w:fldChar w:fldCharType="begin"/>
      </w:r>
      <w:r w:rsidRPr="00ED7B15">
        <w:rPr>
          <w:rFonts w:ascii="Times New Roman" w:hAnsi="Times New Roman" w:cs="Times New Roman"/>
          <w:sz w:val="22"/>
          <w:szCs w:val="22"/>
        </w:rPr>
        <w:instrText xml:space="preserve"> SEQ Tabela \* ARABIC </w:instrText>
      </w:r>
      <w:r w:rsidRPr="00ED7B15">
        <w:rPr>
          <w:rFonts w:ascii="Times New Roman" w:hAnsi="Times New Roman" w:cs="Times New Roman"/>
          <w:sz w:val="22"/>
          <w:szCs w:val="22"/>
        </w:rPr>
        <w:fldChar w:fldCharType="separate"/>
      </w:r>
      <w:r w:rsidR="00926220">
        <w:rPr>
          <w:rFonts w:ascii="Times New Roman" w:hAnsi="Times New Roman" w:cs="Times New Roman"/>
          <w:noProof/>
          <w:sz w:val="22"/>
          <w:szCs w:val="22"/>
        </w:rPr>
        <w:t>11</w:t>
      </w:r>
      <w:r w:rsidRPr="00ED7B15">
        <w:rPr>
          <w:rFonts w:ascii="Times New Roman" w:hAnsi="Times New Roman" w:cs="Times New Roman"/>
          <w:sz w:val="22"/>
          <w:szCs w:val="22"/>
        </w:rPr>
        <w:fldChar w:fldCharType="end"/>
      </w:r>
      <w:r w:rsidRPr="00ED7B15">
        <w:rPr>
          <w:rFonts w:ascii="Times New Roman" w:hAnsi="Times New Roman" w:cs="Times New Roman"/>
          <w:sz w:val="22"/>
          <w:szCs w:val="22"/>
        </w:rPr>
        <w:t>. Ludność Polski korzystająca z oczyszczalni ścieków</w:t>
      </w:r>
      <w:r w:rsidR="002427C8">
        <w:rPr>
          <w:rFonts w:ascii="Times New Roman" w:hAnsi="Times New Roman" w:cs="Times New Roman"/>
          <w:sz w:val="22"/>
          <w:szCs w:val="22"/>
        </w:rPr>
        <w:t xml:space="preserve"> </w:t>
      </w:r>
      <w:r w:rsidR="00737178" w:rsidRPr="00700451">
        <w:rPr>
          <w:rFonts w:ascii="Times New Roman" w:hAnsi="Times New Roman" w:cs="Times New Roman"/>
          <w:sz w:val="22"/>
          <w:szCs w:val="22"/>
        </w:rPr>
        <w:t xml:space="preserve">w </w:t>
      </w:r>
      <w:r w:rsidR="00737178">
        <w:rPr>
          <w:rFonts w:ascii="Times New Roman" w:hAnsi="Times New Roman" w:cs="Times New Roman"/>
          <w:sz w:val="22"/>
          <w:szCs w:val="22"/>
        </w:rPr>
        <w:t xml:space="preserve">wybranych latach </w:t>
      </w:r>
      <w:r w:rsidRPr="00ED7B15">
        <w:rPr>
          <w:rFonts w:ascii="Times New Roman" w:hAnsi="Times New Roman" w:cs="Times New Roman"/>
          <w:sz w:val="22"/>
          <w:szCs w:val="22"/>
        </w:rPr>
        <w:t>[2</w:t>
      </w:r>
      <w:r w:rsidR="008F2F3F">
        <w:rPr>
          <w:rFonts w:ascii="Times New Roman" w:hAnsi="Times New Roman" w:cs="Times New Roman"/>
          <w:sz w:val="22"/>
          <w:szCs w:val="22"/>
        </w:rPr>
        <w:t>,</w:t>
      </w:r>
      <w:r w:rsidR="0063247D">
        <w:rPr>
          <w:rFonts w:ascii="Times New Roman" w:hAnsi="Times New Roman" w:cs="Times New Roman"/>
          <w:sz w:val="22"/>
          <w:szCs w:val="22"/>
        </w:rPr>
        <w:t xml:space="preserve"> </w:t>
      </w:r>
      <w:r w:rsidR="008F2F3F">
        <w:rPr>
          <w:rFonts w:ascii="Times New Roman" w:hAnsi="Times New Roman" w:cs="Times New Roman"/>
          <w:sz w:val="22"/>
          <w:szCs w:val="22"/>
        </w:rPr>
        <w:t>3</w:t>
      </w:r>
      <w:r w:rsidRPr="00ED7B15">
        <w:rPr>
          <w:rFonts w:ascii="Times New Roman" w:hAnsi="Times New Roman" w:cs="Times New Roman"/>
          <w:sz w:val="22"/>
          <w:szCs w:val="22"/>
        </w:rPr>
        <w:t>].</w:t>
      </w:r>
      <w:bookmarkEnd w:id="47"/>
    </w:p>
    <w:tbl>
      <w:tblPr>
        <w:tblW w:w="9072" w:type="dxa"/>
        <w:tblCellMar>
          <w:left w:w="70" w:type="dxa"/>
          <w:right w:w="70" w:type="dxa"/>
        </w:tblCellMar>
        <w:tblLook w:val="04A0" w:firstRow="1" w:lastRow="0" w:firstColumn="1" w:lastColumn="0" w:noHBand="0" w:noVBand="1"/>
      </w:tblPr>
      <w:tblGrid>
        <w:gridCol w:w="2694"/>
        <w:gridCol w:w="708"/>
        <w:gridCol w:w="709"/>
        <w:gridCol w:w="709"/>
        <w:gridCol w:w="709"/>
        <w:gridCol w:w="708"/>
        <w:gridCol w:w="709"/>
        <w:gridCol w:w="709"/>
        <w:gridCol w:w="709"/>
        <w:gridCol w:w="708"/>
      </w:tblGrid>
      <w:tr w:rsidR="002B27B9" w:rsidRPr="002B27B9" w14:paraId="39312CD2" w14:textId="77777777" w:rsidTr="002B27B9">
        <w:trPr>
          <w:trHeight w:val="300"/>
        </w:trPr>
        <w:tc>
          <w:tcPr>
            <w:tcW w:w="2694" w:type="dxa"/>
            <w:tcBorders>
              <w:top w:val="nil"/>
              <w:left w:val="nil"/>
              <w:bottom w:val="single" w:sz="4" w:space="0" w:color="auto"/>
              <w:right w:val="single" w:sz="4" w:space="0" w:color="auto"/>
            </w:tcBorders>
            <w:shd w:val="clear" w:color="auto" w:fill="auto"/>
            <w:vAlign w:val="bottom"/>
            <w:hideMark/>
          </w:tcPr>
          <w:p w14:paraId="2F9CF6CE" w14:textId="77777777" w:rsidR="002B27B9" w:rsidRPr="002B27B9" w:rsidRDefault="002B27B9" w:rsidP="002B27B9">
            <w:pPr>
              <w:rPr>
                <w:rFonts w:ascii="Calibri" w:hAnsi="Calibri" w:cs="Calibri"/>
                <w:color w:val="000000"/>
                <w:sz w:val="22"/>
                <w:szCs w:val="22"/>
              </w:rPr>
            </w:pPr>
            <w:r w:rsidRPr="002B27B9">
              <w:rPr>
                <w:rFonts w:ascii="Calibri" w:hAnsi="Calibri" w:cs="Calibri"/>
                <w:color w:val="000000"/>
                <w:sz w:val="22"/>
                <w:szCs w:val="22"/>
              </w:rPr>
              <w:t> </w:t>
            </w:r>
          </w:p>
        </w:tc>
        <w:tc>
          <w:tcPr>
            <w:tcW w:w="708" w:type="dxa"/>
            <w:tcBorders>
              <w:top w:val="single" w:sz="4" w:space="0" w:color="auto"/>
              <w:left w:val="nil"/>
              <w:bottom w:val="single" w:sz="4" w:space="0" w:color="auto"/>
              <w:right w:val="single" w:sz="4" w:space="0" w:color="auto"/>
            </w:tcBorders>
            <w:shd w:val="clear" w:color="auto" w:fill="DAEEF3" w:themeFill="accent5" w:themeFillTint="33"/>
            <w:noWrap/>
            <w:vAlign w:val="center"/>
            <w:hideMark/>
          </w:tcPr>
          <w:p w14:paraId="33B51866" w14:textId="77777777" w:rsidR="002B27B9" w:rsidRPr="002B27B9" w:rsidRDefault="002B27B9" w:rsidP="002B27B9">
            <w:pPr>
              <w:jc w:val="center"/>
              <w:rPr>
                <w:color w:val="000000"/>
                <w:sz w:val="18"/>
                <w:szCs w:val="18"/>
              </w:rPr>
            </w:pPr>
            <w:r w:rsidRPr="002B27B9">
              <w:rPr>
                <w:color w:val="000000"/>
                <w:sz w:val="18"/>
                <w:szCs w:val="18"/>
              </w:rPr>
              <w:t>2010</w:t>
            </w:r>
          </w:p>
        </w:tc>
        <w:tc>
          <w:tcPr>
            <w:tcW w:w="709" w:type="dxa"/>
            <w:tcBorders>
              <w:top w:val="single" w:sz="4" w:space="0" w:color="auto"/>
              <w:left w:val="nil"/>
              <w:bottom w:val="single" w:sz="4" w:space="0" w:color="auto"/>
              <w:right w:val="single" w:sz="4" w:space="0" w:color="auto"/>
            </w:tcBorders>
            <w:shd w:val="clear" w:color="auto" w:fill="DAEEF3" w:themeFill="accent5" w:themeFillTint="33"/>
            <w:noWrap/>
            <w:vAlign w:val="center"/>
            <w:hideMark/>
          </w:tcPr>
          <w:p w14:paraId="4575D98C" w14:textId="77777777" w:rsidR="002B27B9" w:rsidRPr="002B27B9" w:rsidRDefault="002B27B9" w:rsidP="002B27B9">
            <w:pPr>
              <w:jc w:val="center"/>
              <w:rPr>
                <w:color w:val="000000"/>
                <w:sz w:val="18"/>
                <w:szCs w:val="18"/>
              </w:rPr>
            </w:pPr>
            <w:r w:rsidRPr="002B27B9">
              <w:rPr>
                <w:color w:val="000000"/>
                <w:sz w:val="18"/>
                <w:szCs w:val="18"/>
              </w:rPr>
              <w:t>2011</w:t>
            </w:r>
          </w:p>
        </w:tc>
        <w:tc>
          <w:tcPr>
            <w:tcW w:w="709" w:type="dxa"/>
            <w:tcBorders>
              <w:top w:val="single" w:sz="4" w:space="0" w:color="auto"/>
              <w:left w:val="nil"/>
              <w:bottom w:val="single" w:sz="4" w:space="0" w:color="auto"/>
              <w:right w:val="single" w:sz="4" w:space="0" w:color="auto"/>
            </w:tcBorders>
            <w:shd w:val="clear" w:color="auto" w:fill="DAEEF3" w:themeFill="accent5" w:themeFillTint="33"/>
            <w:noWrap/>
            <w:vAlign w:val="center"/>
            <w:hideMark/>
          </w:tcPr>
          <w:p w14:paraId="55279731" w14:textId="77777777" w:rsidR="002B27B9" w:rsidRPr="002B27B9" w:rsidRDefault="002B27B9" w:rsidP="002B27B9">
            <w:pPr>
              <w:jc w:val="center"/>
              <w:rPr>
                <w:color w:val="000000"/>
                <w:sz w:val="18"/>
                <w:szCs w:val="18"/>
              </w:rPr>
            </w:pPr>
            <w:r w:rsidRPr="002B27B9">
              <w:rPr>
                <w:color w:val="000000"/>
                <w:sz w:val="18"/>
                <w:szCs w:val="18"/>
              </w:rPr>
              <w:t>2012</w:t>
            </w:r>
          </w:p>
        </w:tc>
        <w:tc>
          <w:tcPr>
            <w:tcW w:w="709" w:type="dxa"/>
            <w:tcBorders>
              <w:top w:val="single" w:sz="4" w:space="0" w:color="auto"/>
              <w:left w:val="nil"/>
              <w:bottom w:val="single" w:sz="4" w:space="0" w:color="auto"/>
              <w:right w:val="single" w:sz="4" w:space="0" w:color="auto"/>
            </w:tcBorders>
            <w:shd w:val="clear" w:color="auto" w:fill="DAEEF3" w:themeFill="accent5" w:themeFillTint="33"/>
            <w:noWrap/>
            <w:vAlign w:val="center"/>
            <w:hideMark/>
          </w:tcPr>
          <w:p w14:paraId="6AE009A4" w14:textId="77777777" w:rsidR="002B27B9" w:rsidRPr="002B27B9" w:rsidRDefault="002B27B9" w:rsidP="002B27B9">
            <w:pPr>
              <w:jc w:val="center"/>
              <w:rPr>
                <w:color w:val="000000"/>
                <w:sz w:val="18"/>
                <w:szCs w:val="18"/>
              </w:rPr>
            </w:pPr>
            <w:r w:rsidRPr="002B27B9">
              <w:rPr>
                <w:color w:val="000000"/>
                <w:sz w:val="18"/>
                <w:szCs w:val="18"/>
              </w:rPr>
              <w:t>2013</w:t>
            </w:r>
          </w:p>
        </w:tc>
        <w:tc>
          <w:tcPr>
            <w:tcW w:w="708" w:type="dxa"/>
            <w:tcBorders>
              <w:top w:val="single" w:sz="4" w:space="0" w:color="auto"/>
              <w:left w:val="nil"/>
              <w:bottom w:val="single" w:sz="4" w:space="0" w:color="auto"/>
              <w:right w:val="single" w:sz="4" w:space="0" w:color="auto"/>
            </w:tcBorders>
            <w:shd w:val="clear" w:color="auto" w:fill="DAEEF3" w:themeFill="accent5" w:themeFillTint="33"/>
            <w:noWrap/>
            <w:vAlign w:val="center"/>
            <w:hideMark/>
          </w:tcPr>
          <w:p w14:paraId="2FDEC66D" w14:textId="77777777" w:rsidR="002B27B9" w:rsidRPr="002B27B9" w:rsidRDefault="002B27B9" w:rsidP="002B27B9">
            <w:pPr>
              <w:jc w:val="center"/>
              <w:rPr>
                <w:color w:val="000000"/>
                <w:sz w:val="18"/>
                <w:szCs w:val="18"/>
              </w:rPr>
            </w:pPr>
            <w:r w:rsidRPr="002B27B9">
              <w:rPr>
                <w:color w:val="000000"/>
                <w:sz w:val="18"/>
                <w:szCs w:val="18"/>
              </w:rPr>
              <w:t>2014</w:t>
            </w:r>
          </w:p>
        </w:tc>
        <w:tc>
          <w:tcPr>
            <w:tcW w:w="709" w:type="dxa"/>
            <w:tcBorders>
              <w:top w:val="single" w:sz="4" w:space="0" w:color="auto"/>
              <w:left w:val="nil"/>
              <w:bottom w:val="single" w:sz="4" w:space="0" w:color="auto"/>
              <w:right w:val="single" w:sz="4" w:space="0" w:color="auto"/>
            </w:tcBorders>
            <w:shd w:val="clear" w:color="auto" w:fill="DAEEF3" w:themeFill="accent5" w:themeFillTint="33"/>
            <w:noWrap/>
            <w:vAlign w:val="center"/>
            <w:hideMark/>
          </w:tcPr>
          <w:p w14:paraId="106F022A" w14:textId="77777777" w:rsidR="002B27B9" w:rsidRPr="002B27B9" w:rsidRDefault="002B27B9" w:rsidP="002B27B9">
            <w:pPr>
              <w:jc w:val="center"/>
              <w:rPr>
                <w:color w:val="000000"/>
                <w:sz w:val="18"/>
                <w:szCs w:val="18"/>
              </w:rPr>
            </w:pPr>
            <w:r w:rsidRPr="002B27B9">
              <w:rPr>
                <w:color w:val="000000"/>
                <w:sz w:val="18"/>
                <w:szCs w:val="18"/>
              </w:rPr>
              <w:t>2015</w:t>
            </w:r>
          </w:p>
        </w:tc>
        <w:tc>
          <w:tcPr>
            <w:tcW w:w="709" w:type="dxa"/>
            <w:tcBorders>
              <w:top w:val="single" w:sz="4" w:space="0" w:color="auto"/>
              <w:left w:val="nil"/>
              <w:bottom w:val="single" w:sz="4" w:space="0" w:color="auto"/>
              <w:right w:val="single" w:sz="4" w:space="0" w:color="auto"/>
            </w:tcBorders>
            <w:shd w:val="clear" w:color="auto" w:fill="DAEEF3" w:themeFill="accent5" w:themeFillTint="33"/>
            <w:noWrap/>
            <w:vAlign w:val="center"/>
            <w:hideMark/>
          </w:tcPr>
          <w:p w14:paraId="0DB2D270" w14:textId="77777777" w:rsidR="002B27B9" w:rsidRPr="002B27B9" w:rsidRDefault="002B27B9" w:rsidP="002B27B9">
            <w:pPr>
              <w:jc w:val="center"/>
              <w:rPr>
                <w:color w:val="000000"/>
                <w:sz w:val="18"/>
                <w:szCs w:val="18"/>
              </w:rPr>
            </w:pPr>
            <w:r w:rsidRPr="002B27B9">
              <w:rPr>
                <w:color w:val="000000"/>
                <w:sz w:val="18"/>
                <w:szCs w:val="18"/>
              </w:rPr>
              <w:t>2017</w:t>
            </w:r>
          </w:p>
        </w:tc>
        <w:tc>
          <w:tcPr>
            <w:tcW w:w="709" w:type="dxa"/>
            <w:tcBorders>
              <w:top w:val="single" w:sz="4" w:space="0" w:color="auto"/>
              <w:left w:val="nil"/>
              <w:bottom w:val="single" w:sz="4" w:space="0" w:color="auto"/>
              <w:right w:val="single" w:sz="4" w:space="0" w:color="auto"/>
            </w:tcBorders>
            <w:shd w:val="clear" w:color="auto" w:fill="DAEEF3" w:themeFill="accent5" w:themeFillTint="33"/>
            <w:noWrap/>
            <w:vAlign w:val="center"/>
            <w:hideMark/>
          </w:tcPr>
          <w:p w14:paraId="203FC99D" w14:textId="77777777" w:rsidR="002B27B9" w:rsidRPr="002B27B9" w:rsidRDefault="002B27B9" w:rsidP="002B27B9">
            <w:pPr>
              <w:jc w:val="center"/>
              <w:rPr>
                <w:color w:val="000000"/>
                <w:sz w:val="18"/>
                <w:szCs w:val="18"/>
              </w:rPr>
            </w:pPr>
            <w:r w:rsidRPr="002B27B9">
              <w:rPr>
                <w:color w:val="000000"/>
                <w:sz w:val="18"/>
                <w:szCs w:val="18"/>
              </w:rPr>
              <w:t>2018</w:t>
            </w:r>
          </w:p>
        </w:tc>
        <w:tc>
          <w:tcPr>
            <w:tcW w:w="708" w:type="dxa"/>
            <w:tcBorders>
              <w:top w:val="single" w:sz="4" w:space="0" w:color="auto"/>
              <w:left w:val="nil"/>
              <w:bottom w:val="single" w:sz="4" w:space="0" w:color="auto"/>
              <w:right w:val="single" w:sz="4" w:space="0" w:color="auto"/>
            </w:tcBorders>
            <w:shd w:val="clear" w:color="auto" w:fill="DAEEF3" w:themeFill="accent5" w:themeFillTint="33"/>
            <w:noWrap/>
            <w:vAlign w:val="center"/>
            <w:hideMark/>
          </w:tcPr>
          <w:p w14:paraId="4A2644FB" w14:textId="77777777" w:rsidR="002B27B9" w:rsidRPr="002B27B9" w:rsidRDefault="002B27B9" w:rsidP="002B27B9">
            <w:pPr>
              <w:jc w:val="center"/>
              <w:rPr>
                <w:color w:val="000000"/>
                <w:sz w:val="18"/>
                <w:szCs w:val="18"/>
              </w:rPr>
            </w:pPr>
            <w:r w:rsidRPr="002B27B9">
              <w:rPr>
                <w:color w:val="000000"/>
                <w:sz w:val="18"/>
                <w:szCs w:val="18"/>
              </w:rPr>
              <w:t>2019</w:t>
            </w:r>
          </w:p>
        </w:tc>
      </w:tr>
      <w:tr w:rsidR="002B27B9" w:rsidRPr="002B27B9" w14:paraId="625F2BB9" w14:textId="77777777" w:rsidTr="002B27B9">
        <w:trPr>
          <w:trHeight w:val="807"/>
        </w:trPr>
        <w:tc>
          <w:tcPr>
            <w:tcW w:w="2694" w:type="dxa"/>
            <w:tcBorders>
              <w:top w:val="nil"/>
              <w:left w:val="single" w:sz="4" w:space="0" w:color="auto"/>
              <w:bottom w:val="single" w:sz="4" w:space="0" w:color="auto"/>
              <w:right w:val="single" w:sz="4" w:space="0" w:color="auto"/>
            </w:tcBorders>
            <w:shd w:val="clear" w:color="auto" w:fill="auto"/>
            <w:vAlign w:val="center"/>
            <w:hideMark/>
          </w:tcPr>
          <w:p w14:paraId="2E9153C0" w14:textId="77777777" w:rsidR="002B27B9" w:rsidRPr="00123A4D" w:rsidRDefault="002B27B9" w:rsidP="002B27B9">
            <w:pPr>
              <w:rPr>
                <w:color w:val="000000"/>
                <w:sz w:val="20"/>
                <w:szCs w:val="20"/>
              </w:rPr>
            </w:pPr>
            <w:r w:rsidRPr="00123A4D">
              <w:rPr>
                <w:color w:val="000000"/>
                <w:sz w:val="20"/>
                <w:szCs w:val="20"/>
              </w:rPr>
              <w:t>Ludność obsługiwana przez oczyszczalnie ścieków w tys.</w:t>
            </w:r>
          </w:p>
        </w:tc>
        <w:tc>
          <w:tcPr>
            <w:tcW w:w="708" w:type="dxa"/>
            <w:tcBorders>
              <w:top w:val="nil"/>
              <w:left w:val="nil"/>
              <w:bottom w:val="single" w:sz="4" w:space="0" w:color="auto"/>
              <w:right w:val="single" w:sz="4" w:space="0" w:color="auto"/>
            </w:tcBorders>
            <w:shd w:val="clear" w:color="auto" w:fill="auto"/>
            <w:noWrap/>
            <w:vAlign w:val="center"/>
            <w:hideMark/>
          </w:tcPr>
          <w:p w14:paraId="1846AFF7" w14:textId="77777777" w:rsidR="002B27B9" w:rsidRPr="002B27B9" w:rsidRDefault="002B27B9" w:rsidP="002B27B9">
            <w:pPr>
              <w:jc w:val="right"/>
              <w:rPr>
                <w:color w:val="000000"/>
                <w:sz w:val="18"/>
                <w:szCs w:val="18"/>
              </w:rPr>
            </w:pPr>
            <w:r w:rsidRPr="002B27B9">
              <w:rPr>
                <w:color w:val="000000"/>
                <w:sz w:val="18"/>
                <w:szCs w:val="18"/>
              </w:rPr>
              <w:t>24 963</w:t>
            </w:r>
          </w:p>
        </w:tc>
        <w:tc>
          <w:tcPr>
            <w:tcW w:w="709" w:type="dxa"/>
            <w:tcBorders>
              <w:top w:val="nil"/>
              <w:left w:val="nil"/>
              <w:bottom w:val="single" w:sz="4" w:space="0" w:color="auto"/>
              <w:right w:val="single" w:sz="4" w:space="0" w:color="auto"/>
            </w:tcBorders>
            <w:shd w:val="clear" w:color="auto" w:fill="auto"/>
            <w:noWrap/>
            <w:vAlign w:val="center"/>
            <w:hideMark/>
          </w:tcPr>
          <w:p w14:paraId="6AD94795" w14:textId="77777777" w:rsidR="002B27B9" w:rsidRPr="002B27B9" w:rsidRDefault="002B27B9" w:rsidP="002B27B9">
            <w:pPr>
              <w:jc w:val="right"/>
              <w:rPr>
                <w:color w:val="000000"/>
                <w:sz w:val="18"/>
                <w:szCs w:val="18"/>
              </w:rPr>
            </w:pPr>
            <w:r w:rsidRPr="002B27B9">
              <w:rPr>
                <w:color w:val="000000"/>
                <w:sz w:val="18"/>
                <w:szCs w:val="18"/>
              </w:rPr>
              <w:t>25 308</w:t>
            </w:r>
          </w:p>
        </w:tc>
        <w:tc>
          <w:tcPr>
            <w:tcW w:w="709" w:type="dxa"/>
            <w:tcBorders>
              <w:top w:val="nil"/>
              <w:left w:val="nil"/>
              <w:bottom w:val="single" w:sz="4" w:space="0" w:color="auto"/>
              <w:right w:val="single" w:sz="4" w:space="0" w:color="auto"/>
            </w:tcBorders>
            <w:shd w:val="clear" w:color="auto" w:fill="auto"/>
            <w:noWrap/>
            <w:vAlign w:val="center"/>
            <w:hideMark/>
          </w:tcPr>
          <w:p w14:paraId="2C9C0974" w14:textId="77777777" w:rsidR="002B27B9" w:rsidRPr="002B27B9" w:rsidRDefault="002B27B9" w:rsidP="002B27B9">
            <w:pPr>
              <w:jc w:val="right"/>
              <w:rPr>
                <w:color w:val="000000"/>
                <w:sz w:val="18"/>
                <w:szCs w:val="18"/>
              </w:rPr>
            </w:pPr>
            <w:r w:rsidRPr="002B27B9">
              <w:rPr>
                <w:color w:val="000000"/>
                <w:sz w:val="18"/>
                <w:szCs w:val="18"/>
              </w:rPr>
              <w:t>26 440</w:t>
            </w:r>
          </w:p>
        </w:tc>
        <w:tc>
          <w:tcPr>
            <w:tcW w:w="709" w:type="dxa"/>
            <w:tcBorders>
              <w:top w:val="nil"/>
              <w:left w:val="nil"/>
              <w:bottom w:val="single" w:sz="4" w:space="0" w:color="auto"/>
              <w:right w:val="single" w:sz="4" w:space="0" w:color="auto"/>
            </w:tcBorders>
            <w:shd w:val="clear" w:color="auto" w:fill="auto"/>
            <w:noWrap/>
            <w:vAlign w:val="center"/>
            <w:hideMark/>
          </w:tcPr>
          <w:p w14:paraId="79237763" w14:textId="77777777" w:rsidR="002B27B9" w:rsidRPr="002B27B9" w:rsidRDefault="002B27B9" w:rsidP="002B27B9">
            <w:pPr>
              <w:jc w:val="right"/>
              <w:rPr>
                <w:color w:val="000000"/>
                <w:sz w:val="18"/>
                <w:szCs w:val="18"/>
              </w:rPr>
            </w:pPr>
            <w:r w:rsidRPr="002B27B9">
              <w:rPr>
                <w:color w:val="000000"/>
                <w:sz w:val="18"/>
                <w:szCs w:val="18"/>
              </w:rPr>
              <w:t>27 073</w:t>
            </w:r>
          </w:p>
        </w:tc>
        <w:tc>
          <w:tcPr>
            <w:tcW w:w="708" w:type="dxa"/>
            <w:tcBorders>
              <w:top w:val="nil"/>
              <w:left w:val="nil"/>
              <w:bottom w:val="single" w:sz="4" w:space="0" w:color="auto"/>
              <w:right w:val="single" w:sz="4" w:space="0" w:color="auto"/>
            </w:tcBorders>
            <w:shd w:val="clear" w:color="auto" w:fill="auto"/>
            <w:noWrap/>
            <w:vAlign w:val="center"/>
            <w:hideMark/>
          </w:tcPr>
          <w:p w14:paraId="60A7FF68" w14:textId="77777777" w:rsidR="002B27B9" w:rsidRPr="002B27B9" w:rsidRDefault="002B27B9" w:rsidP="002B27B9">
            <w:pPr>
              <w:jc w:val="right"/>
              <w:rPr>
                <w:color w:val="000000"/>
                <w:sz w:val="18"/>
                <w:szCs w:val="18"/>
              </w:rPr>
            </w:pPr>
            <w:r w:rsidRPr="002B27B9">
              <w:rPr>
                <w:color w:val="000000"/>
                <w:sz w:val="18"/>
                <w:szCs w:val="18"/>
              </w:rPr>
              <w:t>27 500</w:t>
            </w:r>
          </w:p>
        </w:tc>
        <w:tc>
          <w:tcPr>
            <w:tcW w:w="709" w:type="dxa"/>
            <w:tcBorders>
              <w:top w:val="nil"/>
              <w:left w:val="nil"/>
              <w:bottom w:val="single" w:sz="4" w:space="0" w:color="auto"/>
              <w:right w:val="single" w:sz="4" w:space="0" w:color="auto"/>
            </w:tcBorders>
            <w:shd w:val="clear" w:color="auto" w:fill="auto"/>
            <w:noWrap/>
            <w:vAlign w:val="center"/>
            <w:hideMark/>
          </w:tcPr>
          <w:p w14:paraId="27FE2F18" w14:textId="77777777" w:rsidR="002B27B9" w:rsidRPr="002B27B9" w:rsidRDefault="002B27B9" w:rsidP="002B27B9">
            <w:pPr>
              <w:jc w:val="right"/>
              <w:rPr>
                <w:color w:val="000000"/>
                <w:sz w:val="18"/>
                <w:szCs w:val="18"/>
              </w:rPr>
            </w:pPr>
            <w:r w:rsidRPr="002B27B9">
              <w:rPr>
                <w:color w:val="000000"/>
                <w:sz w:val="18"/>
                <w:szCs w:val="18"/>
              </w:rPr>
              <w:t>27 953</w:t>
            </w:r>
          </w:p>
        </w:tc>
        <w:tc>
          <w:tcPr>
            <w:tcW w:w="709" w:type="dxa"/>
            <w:tcBorders>
              <w:top w:val="nil"/>
              <w:left w:val="nil"/>
              <w:bottom w:val="single" w:sz="4" w:space="0" w:color="auto"/>
              <w:right w:val="single" w:sz="4" w:space="0" w:color="auto"/>
            </w:tcBorders>
            <w:shd w:val="clear" w:color="auto" w:fill="auto"/>
            <w:noWrap/>
            <w:vAlign w:val="center"/>
            <w:hideMark/>
          </w:tcPr>
          <w:p w14:paraId="5D617E4A" w14:textId="77777777" w:rsidR="002B27B9" w:rsidRPr="002B27B9" w:rsidRDefault="002B27B9" w:rsidP="002B27B9">
            <w:pPr>
              <w:jc w:val="right"/>
              <w:rPr>
                <w:color w:val="000000"/>
                <w:sz w:val="18"/>
                <w:szCs w:val="18"/>
              </w:rPr>
            </w:pPr>
            <w:r w:rsidRPr="002B27B9">
              <w:rPr>
                <w:color w:val="000000"/>
                <w:sz w:val="18"/>
                <w:szCs w:val="18"/>
              </w:rPr>
              <w:t>28 272</w:t>
            </w:r>
          </w:p>
        </w:tc>
        <w:tc>
          <w:tcPr>
            <w:tcW w:w="709" w:type="dxa"/>
            <w:tcBorders>
              <w:top w:val="nil"/>
              <w:left w:val="nil"/>
              <w:bottom w:val="single" w:sz="4" w:space="0" w:color="auto"/>
              <w:right w:val="single" w:sz="4" w:space="0" w:color="auto"/>
            </w:tcBorders>
            <w:shd w:val="clear" w:color="auto" w:fill="auto"/>
            <w:noWrap/>
            <w:vAlign w:val="center"/>
            <w:hideMark/>
          </w:tcPr>
          <w:p w14:paraId="0036BD2B" w14:textId="77777777" w:rsidR="002B27B9" w:rsidRPr="002B27B9" w:rsidRDefault="002B27B9" w:rsidP="002B27B9">
            <w:pPr>
              <w:jc w:val="right"/>
              <w:rPr>
                <w:color w:val="000000"/>
                <w:sz w:val="18"/>
                <w:szCs w:val="18"/>
              </w:rPr>
            </w:pPr>
            <w:r w:rsidRPr="002B27B9">
              <w:rPr>
                <w:color w:val="000000"/>
                <w:sz w:val="18"/>
                <w:szCs w:val="18"/>
              </w:rPr>
              <w:t>28 411</w:t>
            </w:r>
          </w:p>
        </w:tc>
        <w:tc>
          <w:tcPr>
            <w:tcW w:w="708" w:type="dxa"/>
            <w:tcBorders>
              <w:top w:val="nil"/>
              <w:left w:val="nil"/>
              <w:bottom w:val="single" w:sz="4" w:space="0" w:color="auto"/>
              <w:right w:val="single" w:sz="4" w:space="0" w:color="auto"/>
            </w:tcBorders>
            <w:shd w:val="clear" w:color="auto" w:fill="auto"/>
            <w:noWrap/>
            <w:vAlign w:val="center"/>
            <w:hideMark/>
          </w:tcPr>
          <w:p w14:paraId="4F03DDC2" w14:textId="77777777" w:rsidR="002B27B9" w:rsidRPr="002B27B9" w:rsidRDefault="002B27B9" w:rsidP="002B27B9">
            <w:pPr>
              <w:jc w:val="right"/>
              <w:rPr>
                <w:sz w:val="18"/>
                <w:szCs w:val="18"/>
              </w:rPr>
            </w:pPr>
            <w:r w:rsidRPr="002B27B9">
              <w:rPr>
                <w:sz w:val="18"/>
                <w:szCs w:val="18"/>
              </w:rPr>
              <w:t>28 583</w:t>
            </w:r>
          </w:p>
        </w:tc>
      </w:tr>
    </w:tbl>
    <w:p w14:paraId="68A9BFA9" w14:textId="0A1E50A3" w:rsidR="002402E9" w:rsidRPr="00ED7B15" w:rsidRDefault="0050348D" w:rsidP="00016A48">
      <w:pPr>
        <w:widowControl w:val="0"/>
        <w:autoSpaceDE w:val="0"/>
        <w:autoSpaceDN w:val="0"/>
        <w:adjustRightInd w:val="0"/>
        <w:snapToGrid w:val="0"/>
        <w:spacing w:before="240" w:after="240" w:line="276" w:lineRule="auto"/>
        <w:jc w:val="both"/>
      </w:pPr>
      <w:r w:rsidRPr="00ED7B15">
        <w:rPr>
          <w:color w:val="000000" w:themeColor="text1"/>
        </w:rPr>
        <w:t xml:space="preserve">W tabeli </w:t>
      </w:r>
      <w:r w:rsidR="00D72DE2" w:rsidRPr="00ED7B15">
        <w:rPr>
          <w:color w:val="000000" w:themeColor="text1"/>
        </w:rPr>
        <w:t>12</w:t>
      </w:r>
      <w:r w:rsidRPr="00ED7B15">
        <w:rPr>
          <w:color w:val="000000" w:themeColor="text1"/>
        </w:rPr>
        <w:t xml:space="preserve">. przedstawiono nakłady </w:t>
      </w:r>
      <w:r w:rsidR="0027306D">
        <w:rPr>
          <w:color w:val="000000" w:themeColor="text1"/>
        </w:rPr>
        <w:t>finansowe na oczyszczanie ścieków komunalnych</w:t>
      </w:r>
      <w:r w:rsidR="0014324E">
        <w:rPr>
          <w:color w:val="000000" w:themeColor="text1"/>
        </w:rPr>
        <w:t xml:space="preserve"> </w:t>
      </w:r>
      <w:r w:rsidR="008F2F3F">
        <w:rPr>
          <w:color w:val="000000" w:themeColor="text1"/>
        </w:rPr>
        <w:br/>
      </w:r>
      <w:r w:rsidR="0014324E">
        <w:rPr>
          <w:color w:val="000000" w:themeColor="text1"/>
        </w:rPr>
        <w:t>w wybranych latach</w:t>
      </w:r>
      <w:r w:rsidR="0027306D">
        <w:rPr>
          <w:color w:val="000000" w:themeColor="text1"/>
        </w:rPr>
        <w:t>.</w:t>
      </w:r>
      <w:r w:rsidR="00F62530">
        <w:rPr>
          <w:color w:val="000000" w:themeColor="text1"/>
        </w:rPr>
        <w:t xml:space="preserve"> </w:t>
      </w:r>
      <w:r w:rsidR="00F146D7" w:rsidRPr="00ED7B15">
        <w:rPr>
          <w:color w:val="000000" w:themeColor="text1"/>
        </w:rPr>
        <w:t>Według danych GUS zauważyć można znaczący spadek wartości środków wydatkowanych</w:t>
      </w:r>
      <w:r w:rsidR="0014324E">
        <w:rPr>
          <w:color w:val="000000" w:themeColor="text1"/>
        </w:rPr>
        <w:t xml:space="preserve"> po 2015 roku. S</w:t>
      </w:r>
      <w:r w:rsidR="00F146D7" w:rsidRPr="00ED7B15">
        <w:rPr>
          <w:color w:val="000000" w:themeColor="text1"/>
        </w:rPr>
        <w:t xml:space="preserve">ytuacja ta pokrywa się z </w:t>
      </w:r>
      <w:r w:rsidR="00ED7B15">
        <w:rPr>
          <w:color w:val="000000" w:themeColor="text1"/>
        </w:rPr>
        <w:t>procedurami realizacji wniosków</w:t>
      </w:r>
      <w:r w:rsidR="0014324E">
        <w:rPr>
          <w:color w:val="000000" w:themeColor="text1"/>
        </w:rPr>
        <w:t xml:space="preserve"> </w:t>
      </w:r>
      <w:r w:rsidR="008F2F3F">
        <w:rPr>
          <w:color w:val="000000" w:themeColor="text1"/>
        </w:rPr>
        <w:br/>
      </w:r>
      <w:r w:rsidR="00F146D7" w:rsidRPr="00ED7B15">
        <w:rPr>
          <w:color w:val="000000" w:themeColor="text1"/>
        </w:rPr>
        <w:t xml:space="preserve">o dofinansowanie </w:t>
      </w:r>
      <w:r w:rsidR="007E3D13" w:rsidRPr="00ED7B15">
        <w:rPr>
          <w:color w:val="000000" w:themeColor="text1"/>
        </w:rPr>
        <w:t xml:space="preserve">takich </w:t>
      </w:r>
      <w:r w:rsidR="00F146D7" w:rsidRPr="00ED7B15">
        <w:rPr>
          <w:color w:val="000000" w:themeColor="text1"/>
        </w:rPr>
        <w:t xml:space="preserve">inwestycji, prowadzonych przez instytucje </w:t>
      </w:r>
      <w:r w:rsidR="007E3D13" w:rsidRPr="00ED7B15">
        <w:rPr>
          <w:color w:val="000000" w:themeColor="text1"/>
        </w:rPr>
        <w:t>współfinansujące ochronę środowiska w Polsce, w ramach Programu Operacyjnego Infrastruktura i Środowisko. Fakt ten znajduje również swoje potwierdzenie w zapisach KPOŚK, dla których koniec 2015 roku miał decydujące znaczenie dla realizacji inwestycji w wielu aglomeracjach ściekowych.</w:t>
      </w:r>
      <w:r w:rsidR="0027306D">
        <w:rPr>
          <w:color w:val="000000" w:themeColor="text1"/>
        </w:rPr>
        <w:t xml:space="preserve"> Chwilowy</w:t>
      </w:r>
      <w:r w:rsidR="007E3D13" w:rsidRPr="00ED7B15">
        <w:rPr>
          <w:color w:val="000000" w:themeColor="text1"/>
        </w:rPr>
        <w:t xml:space="preserve"> </w:t>
      </w:r>
      <w:r w:rsidR="0027306D">
        <w:rPr>
          <w:color w:val="000000" w:themeColor="text1"/>
        </w:rPr>
        <w:t>t</w:t>
      </w:r>
      <w:r w:rsidR="002402E9" w:rsidRPr="00ED7B15">
        <w:rPr>
          <w:color w:val="000000" w:themeColor="text1"/>
        </w:rPr>
        <w:t xml:space="preserve">rend spadkowy potwierdza się również w sytuacji sieci kanalizacyjnych. </w:t>
      </w:r>
      <w:r w:rsidR="002402E9" w:rsidRPr="00ED7B15">
        <w:t>Porównanie nakładów poniesionych przez aglomeracje na oc</w:t>
      </w:r>
      <w:r w:rsidR="00ED7B15">
        <w:t>zyszcza</w:t>
      </w:r>
      <w:r w:rsidR="007965E0">
        <w:t>l</w:t>
      </w:r>
      <w:r w:rsidR="00ED7B15">
        <w:t>nie ścieków komunalnych</w:t>
      </w:r>
      <w:r w:rsidR="0014324E">
        <w:t xml:space="preserve"> </w:t>
      </w:r>
      <w:r w:rsidR="002402E9" w:rsidRPr="00ED7B15">
        <w:t xml:space="preserve">i zbiorcze systemy kanalizacyjne, realizowanych w </w:t>
      </w:r>
      <w:r w:rsidR="0014324E">
        <w:t>wybranych latach okresu</w:t>
      </w:r>
      <w:r w:rsidR="002402E9" w:rsidRPr="00ED7B15">
        <w:t xml:space="preserve"> 200</w:t>
      </w:r>
      <w:r w:rsidR="0014324E">
        <w:t>0</w:t>
      </w:r>
      <w:r w:rsidR="00ED7B15">
        <w:t>-</w:t>
      </w:r>
      <w:r w:rsidR="002402E9" w:rsidRPr="00ED7B15">
        <w:t>20</w:t>
      </w:r>
      <w:r w:rsidR="0014324E">
        <w:t>19</w:t>
      </w:r>
      <w:r w:rsidR="002402E9" w:rsidRPr="00ED7B15">
        <w:t xml:space="preserve">, przedstawiono na wykresie </w:t>
      </w:r>
      <w:r w:rsidR="008545D3">
        <w:t>7</w:t>
      </w:r>
      <w:r w:rsidR="002402E9" w:rsidRPr="00ED7B15">
        <w:t>.</w:t>
      </w:r>
    </w:p>
    <w:p w14:paraId="2790DDA6" w14:textId="77777777" w:rsidR="00492614" w:rsidRPr="00492614" w:rsidRDefault="00492614" w:rsidP="00492614">
      <w:pPr>
        <w:rPr>
          <w:lang w:eastAsia="en-US"/>
        </w:rPr>
      </w:pPr>
    </w:p>
    <w:p w14:paraId="532AA25E" w14:textId="41560528" w:rsidR="009F244F" w:rsidRPr="00700451" w:rsidRDefault="009F244F" w:rsidP="00700451">
      <w:pPr>
        <w:pStyle w:val="Legenda"/>
        <w:keepNext/>
        <w:spacing w:line="276" w:lineRule="auto"/>
        <w:jc w:val="both"/>
        <w:rPr>
          <w:rFonts w:ascii="Times New Roman" w:hAnsi="Times New Roman" w:cs="Times New Roman"/>
          <w:sz w:val="22"/>
          <w:szCs w:val="22"/>
        </w:rPr>
      </w:pPr>
      <w:bookmarkStart w:id="48" w:name="_Toc122331870"/>
      <w:r w:rsidRPr="00700451">
        <w:rPr>
          <w:rFonts w:ascii="Times New Roman" w:hAnsi="Times New Roman" w:cs="Times New Roman"/>
          <w:sz w:val="22"/>
          <w:szCs w:val="22"/>
        </w:rPr>
        <w:t xml:space="preserve">Tabela </w:t>
      </w:r>
      <w:r w:rsidRPr="00700451">
        <w:rPr>
          <w:rFonts w:ascii="Times New Roman" w:hAnsi="Times New Roman" w:cs="Times New Roman"/>
          <w:sz w:val="22"/>
          <w:szCs w:val="22"/>
        </w:rPr>
        <w:fldChar w:fldCharType="begin"/>
      </w:r>
      <w:r w:rsidRPr="00700451">
        <w:rPr>
          <w:rFonts w:ascii="Times New Roman" w:hAnsi="Times New Roman" w:cs="Times New Roman"/>
          <w:sz w:val="22"/>
          <w:szCs w:val="22"/>
        </w:rPr>
        <w:instrText xml:space="preserve"> SEQ Tabela \* ARABIC </w:instrText>
      </w:r>
      <w:r w:rsidRPr="00700451">
        <w:rPr>
          <w:rFonts w:ascii="Times New Roman" w:hAnsi="Times New Roman" w:cs="Times New Roman"/>
          <w:sz w:val="22"/>
          <w:szCs w:val="22"/>
        </w:rPr>
        <w:fldChar w:fldCharType="separate"/>
      </w:r>
      <w:r w:rsidR="00926220">
        <w:rPr>
          <w:rFonts w:ascii="Times New Roman" w:hAnsi="Times New Roman" w:cs="Times New Roman"/>
          <w:noProof/>
          <w:sz w:val="22"/>
          <w:szCs w:val="22"/>
        </w:rPr>
        <w:t>12</w:t>
      </w:r>
      <w:r w:rsidRPr="00700451">
        <w:rPr>
          <w:rFonts w:ascii="Times New Roman" w:hAnsi="Times New Roman" w:cs="Times New Roman"/>
          <w:sz w:val="22"/>
          <w:szCs w:val="22"/>
        </w:rPr>
        <w:fldChar w:fldCharType="end"/>
      </w:r>
      <w:r w:rsidRPr="00700451">
        <w:rPr>
          <w:rFonts w:ascii="Times New Roman" w:hAnsi="Times New Roman" w:cs="Times New Roman"/>
          <w:sz w:val="22"/>
          <w:szCs w:val="22"/>
        </w:rPr>
        <w:t xml:space="preserve">. Nakłady finansowe na oczyszczanie ścieków </w:t>
      </w:r>
      <w:r w:rsidR="00976074">
        <w:rPr>
          <w:rFonts w:ascii="Times New Roman" w:hAnsi="Times New Roman" w:cs="Times New Roman"/>
          <w:sz w:val="22"/>
          <w:szCs w:val="22"/>
        </w:rPr>
        <w:t xml:space="preserve">komunalnych </w:t>
      </w:r>
      <w:bookmarkStart w:id="49" w:name="_Hlk104387078"/>
      <w:r w:rsidRPr="00700451">
        <w:rPr>
          <w:rFonts w:ascii="Times New Roman" w:hAnsi="Times New Roman" w:cs="Times New Roman"/>
          <w:sz w:val="22"/>
          <w:szCs w:val="22"/>
        </w:rPr>
        <w:t xml:space="preserve">w </w:t>
      </w:r>
      <w:r w:rsidR="002427C8">
        <w:rPr>
          <w:rFonts w:ascii="Times New Roman" w:hAnsi="Times New Roman" w:cs="Times New Roman"/>
          <w:sz w:val="22"/>
          <w:szCs w:val="22"/>
        </w:rPr>
        <w:t xml:space="preserve">wybranych latach </w:t>
      </w:r>
      <w:bookmarkEnd w:id="49"/>
      <w:r w:rsidR="00492614">
        <w:rPr>
          <w:rFonts w:ascii="Times New Roman" w:hAnsi="Times New Roman" w:cs="Times New Roman"/>
          <w:sz w:val="22"/>
          <w:szCs w:val="22"/>
        </w:rPr>
        <w:br/>
      </w:r>
      <w:r w:rsidR="002427C8">
        <w:rPr>
          <w:rFonts w:ascii="Times New Roman" w:hAnsi="Times New Roman" w:cs="Times New Roman"/>
          <w:sz w:val="22"/>
          <w:szCs w:val="22"/>
        </w:rPr>
        <w:t xml:space="preserve">z przedziału </w:t>
      </w:r>
      <w:r w:rsidRPr="00700451">
        <w:rPr>
          <w:rFonts w:ascii="Times New Roman" w:hAnsi="Times New Roman" w:cs="Times New Roman"/>
          <w:sz w:val="22"/>
          <w:szCs w:val="22"/>
        </w:rPr>
        <w:t>2014-201</w:t>
      </w:r>
      <w:r w:rsidR="00976074">
        <w:rPr>
          <w:rFonts w:ascii="Times New Roman" w:hAnsi="Times New Roman" w:cs="Times New Roman"/>
          <w:sz w:val="22"/>
          <w:szCs w:val="22"/>
        </w:rPr>
        <w:t>9</w:t>
      </w:r>
      <w:r w:rsidRPr="00700451">
        <w:rPr>
          <w:rFonts w:ascii="Times New Roman" w:hAnsi="Times New Roman" w:cs="Times New Roman"/>
          <w:sz w:val="22"/>
          <w:szCs w:val="22"/>
        </w:rPr>
        <w:t xml:space="preserve"> [1-</w:t>
      </w:r>
      <w:r w:rsidR="008F2F3F">
        <w:rPr>
          <w:rFonts w:ascii="Times New Roman" w:hAnsi="Times New Roman" w:cs="Times New Roman"/>
          <w:sz w:val="22"/>
          <w:szCs w:val="22"/>
        </w:rPr>
        <w:t>5</w:t>
      </w:r>
      <w:r w:rsidRPr="00700451">
        <w:rPr>
          <w:rFonts w:ascii="Times New Roman" w:hAnsi="Times New Roman" w:cs="Times New Roman"/>
          <w:sz w:val="22"/>
          <w:szCs w:val="22"/>
        </w:rPr>
        <w:t>].</w:t>
      </w:r>
      <w:bookmarkEnd w:id="48"/>
    </w:p>
    <w:tbl>
      <w:tblPr>
        <w:tblW w:w="5103" w:type="dxa"/>
        <w:tblInd w:w="137" w:type="dxa"/>
        <w:tblCellMar>
          <w:left w:w="70" w:type="dxa"/>
          <w:right w:w="70" w:type="dxa"/>
        </w:tblCellMar>
        <w:tblLook w:val="04A0" w:firstRow="1" w:lastRow="0" w:firstColumn="1" w:lastColumn="0" w:noHBand="0" w:noVBand="1"/>
      </w:tblPr>
      <w:tblGrid>
        <w:gridCol w:w="1418"/>
        <w:gridCol w:w="1275"/>
        <w:gridCol w:w="1276"/>
        <w:gridCol w:w="1134"/>
      </w:tblGrid>
      <w:tr w:rsidR="00F146D7" w:rsidRPr="00700451" w14:paraId="0648BDD8" w14:textId="77777777" w:rsidTr="0014324E">
        <w:trPr>
          <w:trHeight w:val="397"/>
        </w:trPr>
        <w:tc>
          <w:tcPr>
            <w:tcW w:w="5103" w:type="dxa"/>
            <w:gridSpan w:val="4"/>
            <w:tcBorders>
              <w:top w:val="single" w:sz="4" w:space="0" w:color="auto"/>
              <w:left w:val="single" w:sz="4" w:space="0" w:color="auto"/>
              <w:bottom w:val="single" w:sz="4" w:space="0" w:color="auto"/>
              <w:right w:val="single" w:sz="4" w:space="0" w:color="auto"/>
            </w:tcBorders>
            <w:shd w:val="clear" w:color="auto" w:fill="DAEEF3" w:themeFill="accent5" w:themeFillTint="33"/>
            <w:noWrap/>
            <w:vAlign w:val="center"/>
            <w:hideMark/>
          </w:tcPr>
          <w:p w14:paraId="16103187" w14:textId="25441FBE" w:rsidR="00F146D7" w:rsidRPr="0014324E" w:rsidRDefault="00700451" w:rsidP="00700451">
            <w:pPr>
              <w:jc w:val="center"/>
              <w:rPr>
                <w:color w:val="000000"/>
                <w:sz w:val="20"/>
                <w:szCs w:val="20"/>
              </w:rPr>
            </w:pPr>
            <w:r w:rsidRPr="0014324E">
              <w:rPr>
                <w:color w:val="000000"/>
                <w:sz w:val="20"/>
                <w:szCs w:val="20"/>
              </w:rPr>
              <w:t>Nakłady finansowe na oczyszczanie ścieków</w:t>
            </w:r>
            <w:r w:rsidR="00976074" w:rsidRPr="0014324E">
              <w:rPr>
                <w:color w:val="000000"/>
                <w:sz w:val="20"/>
                <w:szCs w:val="20"/>
              </w:rPr>
              <w:t xml:space="preserve"> komunalnych</w:t>
            </w:r>
          </w:p>
        </w:tc>
      </w:tr>
      <w:tr w:rsidR="00976074" w:rsidRPr="00700451" w14:paraId="30EB6CD7" w14:textId="77777777" w:rsidTr="0014324E">
        <w:trPr>
          <w:trHeight w:val="397"/>
        </w:trPr>
        <w:tc>
          <w:tcPr>
            <w:tcW w:w="1418" w:type="dxa"/>
            <w:tcBorders>
              <w:top w:val="nil"/>
              <w:left w:val="single" w:sz="4" w:space="0" w:color="auto"/>
              <w:bottom w:val="single" w:sz="4" w:space="0" w:color="auto"/>
              <w:right w:val="single" w:sz="4" w:space="0" w:color="auto"/>
            </w:tcBorders>
            <w:shd w:val="clear" w:color="auto" w:fill="DAEEF3" w:themeFill="accent5" w:themeFillTint="33"/>
            <w:noWrap/>
            <w:vAlign w:val="center"/>
            <w:hideMark/>
          </w:tcPr>
          <w:p w14:paraId="2FA7CAFB" w14:textId="77777777" w:rsidR="00976074" w:rsidRPr="0014324E" w:rsidRDefault="00976074" w:rsidP="00C9457C">
            <w:pPr>
              <w:jc w:val="center"/>
              <w:rPr>
                <w:color w:val="000000"/>
                <w:sz w:val="20"/>
                <w:szCs w:val="20"/>
              </w:rPr>
            </w:pPr>
            <w:r w:rsidRPr="0014324E">
              <w:rPr>
                <w:color w:val="000000"/>
                <w:sz w:val="20"/>
                <w:szCs w:val="20"/>
              </w:rPr>
              <w:t>2014</w:t>
            </w:r>
          </w:p>
        </w:tc>
        <w:tc>
          <w:tcPr>
            <w:tcW w:w="1275" w:type="dxa"/>
            <w:tcBorders>
              <w:top w:val="nil"/>
              <w:left w:val="nil"/>
              <w:bottom w:val="single" w:sz="4" w:space="0" w:color="auto"/>
              <w:right w:val="single" w:sz="4" w:space="0" w:color="auto"/>
            </w:tcBorders>
            <w:shd w:val="clear" w:color="auto" w:fill="DAEEF3" w:themeFill="accent5" w:themeFillTint="33"/>
            <w:noWrap/>
            <w:vAlign w:val="center"/>
            <w:hideMark/>
          </w:tcPr>
          <w:p w14:paraId="5322CBE9" w14:textId="77777777" w:rsidR="00976074" w:rsidRPr="0014324E" w:rsidRDefault="00976074" w:rsidP="00C9457C">
            <w:pPr>
              <w:jc w:val="center"/>
              <w:rPr>
                <w:color w:val="000000"/>
                <w:sz w:val="20"/>
                <w:szCs w:val="20"/>
              </w:rPr>
            </w:pPr>
            <w:r w:rsidRPr="0014324E">
              <w:rPr>
                <w:color w:val="000000"/>
                <w:sz w:val="20"/>
                <w:szCs w:val="20"/>
              </w:rPr>
              <w:t>2015</w:t>
            </w:r>
          </w:p>
        </w:tc>
        <w:tc>
          <w:tcPr>
            <w:tcW w:w="1276" w:type="dxa"/>
            <w:tcBorders>
              <w:top w:val="nil"/>
              <w:left w:val="nil"/>
              <w:bottom w:val="single" w:sz="4" w:space="0" w:color="auto"/>
              <w:right w:val="single" w:sz="4" w:space="0" w:color="auto"/>
            </w:tcBorders>
            <w:shd w:val="clear" w:color="auto" w:fill="DAEEF3" w:themeFill="accent5" w:themeFillTint="33"/>
            <w:noWrap/>
            <w:vAlign w:val="center"/>
            <w:hideMark/>
          </w:tcPr>
          <w:p w14:paraId="7DC1FDB7" w14:textId="4CFDCF21" w:rsidR="00976074" w:rsidRPr="0014324E" w:rsidRDefault="0014324E" w:rsidP="00C9457C">
            <w:pPr>
              <w:jc w:val="center"/>
              <w:rPr>
                <w:color w:val="000000"/>
                <w:sz w:val="20"/>
                <w:szCs w:val="20"/>
              </w:rPr>
            </w:pPr>
            <w:r w:rsidRPr="0014324E">
              <w:rPr>
                <w:color w:val="000000"/>
                <w:sz w:val="20"/>
                <w:szCs w:val="20"/>
              </w:rPr>
              <w:t>2018</w:t>
            </w:r>
          </w:p>
        </w:tc>
        <w:tc>
          <w:tcPr>
            <w:tcW w:w="1134" w:type="dxa"/>
            <w:tcBorders>
              <w:top w:val="nil"/>
              <w:left w:val="nil"/>
              <w:bottom w:val="single" w:sz="4" w:space="0" w:color="auto"/>
              <w:right w:val="single" w:sz="4" w:space="0" w:color="auto"/>
            </w:tcBorders>
            <w:shd w:val="clear" w:color="auto" w:fill="DAEEF3" w:themeFill="accent5" w:themeFillTint="33"/>
            <w:noWrap/>
            <w:vAlign w:val="center"/>
            <w:hideMark/>
          </w:tcPr>
          <w:p w14:paraId="162F5563" w14:textId="205740B0" w:rsidR="00976074" w:rsidRPr="0014324E" w:rsidRDefault="0014324E" w:rsidP="00C9457C">
            <w:pPr>
              <w:jc w:val="center"/>
              <w:rPr>
                <w:color w:val="000000"/>
                <w:sz w:val="20"/>
                <w:szCs w:val="20"/>
              </w:rPr>
            </w:pPr>
            <w:r>
              <w:rPr>
                <w:color w:val="000000"/>
                <w:sz w:val="20"/>
                <w:szCs w:val="20"/>
              </w:rPr>
              <w:t>2019</w:t>
            </w:r>
          </w:p>
        </w:tc>
      </w:tr>
      <w:tr w:rsidR="00D41215" w:rsidRPr="00700451" w14:paraId="745CC918" w14:textId="77777777" w:rsidTr="0014324E">
        <w:trPr>
          <w:trHeight w:val="397"/>
        </w:trPr>
        <w:tc>
          <w:tcPr>
            <w:tcW w:w="5103" w:type="dxa"/>
            <w:gridSpan w:val="4"/>
            <w:tcBorders>
              <w:top w:val="nil"/>
              <w:left w:val="single" w:sz="4" w:space="0" w:color="auto"/>
              <w:bottom w:val="single" w:sz="4" w:space="0" w:color="auto"/>
              <w:right w:val="single" w:sz="4" w:space="0" w:color="auto"/>
            </w:tcBorders>
            <w:shd w:val="clear" w:color="auto" w:fill="DAEEF3" w:themeFill="accent5" w:themeFillTint="33"/>
            <w:noWrap/>
            <w:vAlign w:val="center"/>
            <w:hideMark/>
          </w:tcPr>
          <w:p w14:paraId="52BB3E95" w14:textId="77777777" w:rsidR="00D41215" w:rsidRPr="0014324E" w:rsidRDefault="00426BD5" w:rsidP="00D41215">
            <w:pPr>
              <w:jc w:val="center"/>
              <w:rPr>
                <w:color w:val="000000"/>
                <w:sz w:val="20"/>
                <w:szCs w:val="20"/>
              </w:rPr>
            </w:pPr>
            <w:r w:rsidRPr="0014324E">
              <w:rPr>
                <w:color w:val="000000"/>
                <w:sz w:val="20"/>
                <w:szCs w:val="20"/>
              </w:rPr>
              <w:t xml:space="preserve"> [mln zł]</w:t>
            </w:r>
          </w:p>
        </w:tc>
      </w:tr>
      <w:tr w:rsidR="0014324E" w:rsidRPr="00700451" w14:paraId="0FCDC706" w14:textId="77777777" w:rsidTr="0014324E">
        <w:trPr>
          <w:trHeight w:val="397"/>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14:paraId="269B9E4C" w14:textId="449AF357" w:rsidR="0014324E" w:rsidRPr="0014324E" w:rsidRDefault="007E09BC" w:rsidP="000C5D06">
            <w:pPr>
              <w:jc w:val="right"/>
              <w:rPr>
                <w:color w:val="000000"/>
                <w:sz w:val="20"/>
                <w:szCs w:val="20"/>
              </w:rPr>
            </w:pPr>
            <w:bookmarkStart w:id="50" w:name="_Hlk121812235"/>
            <w:r>
              <w:rPr>
                <w:color w:val="000000"/>
                <w:sz w:val="20"/>
                <w:szCs w:val="20"/>
              </w:rPr>
              <w:t>1 281,0</w:t>
            </w:r>
            <w:bookmarkEnd w:id="50"/>
          </w:p>
        </w:tc>
        <w:tc>
          <w:tcPr>
            <w:tcW w:w="1275" w:type="dxa"/>
            <w:tcBorders>
              <w:top w:val="nil"/>
              <w:left w:val="nil"/>
              <w:bottom w:val="single" w:sz="4" w:space="0" w:color="auto"/>
              <w:right w:val="single" w:sz="4" w:space="0" w:color="auto"/>
            </w:tcBorders>
            <w:shd w:val="clear" w:color="auto" w:fill="auto"/>
            <w:noWrap/>
            <w:vAlign w:val="center"/>
            <w:hideMark/>
          </w:tcPr>
          <w:p w14:paraId="3B1497C3" w14:textId="59C31A8B" w:rsidR="0014324E" w:rsidRPr="0014324E" w:rsidRDefault="007E09BC" w:rsidP="000C5D06">
            <w:pPr>
              <w:jc w:val="right"/>
              <w:rPr>
                <w:color w:val="000000"/>
                <w:sz w:val="20"/>
                <w:szCs w:val="20"/>
              </w:rPr>
            </w:pPr>
            <w:r>
              <w:rPr>
                <w:color w:val="000000"/>
                <w:sz w:val="20"/>
                <w:szCs w:val="20"/>
              </w:rPr>
              <w:t>1 445,4</w:t>
            </w:r>
          </w:p>
        </w:tc>
        <w:tc>
          <w:tcPr>
            <w:tcW w:w="1276" w:type="dxa"/>
            <w:tcBorders>
              <w:top w:val="nil"/>
              <w:left w:val="nil"/>
              <w:bottom w:val="single" w:sz="4" w:space="0" w:color="auto"/>
              <w:right w:val="single" w:sz="4" w:space="0" w:color="auto"/>
            </w:tcBorders>
            <w:shd w:val="clear" w:color="auto" w:fill="auto"/>
            <w:noWrap/>
            <w:vAlign w:val="center"/>
            <w:hideMark/>
          </w:tcPr>
          <w:p w14:paraId="74994238" w14:textId="635CD474" w:rsidR="0014324E" w:rsidRPr="0014324E" w:rsidRDefault="007E09BC" w:rsidP="000C5D06">
            <w:pPr>
              <w:jc w:val="right"/>
              <w:rPr>
                <w:color w:val="000000"/>
                <w:sz w:val="20"/>
                <w:szCs w:val="20"/>
              </w:rPr>
            </w:pPr>
            <w:r>
              <w:rPr>
                <w:color w:val="000000"/>
                <w:sz w:val="20"/>
                <w:szCs w:val="20"/>
              </w:rPr>
              <w:t>1 004,4</w:t>
            </w:r>
          </w:p>
        </w:tc>
        <w:tc>
          <w:tcPr>
            <w:tcW w:w="1134" w:type="dxa"/>
            <w:tcBorders>
              <w:top w:val="nil"/>
              <w:left w:val="nil"/>
              <w:bottom w:val="single" w:sz="4" w:space="0" w:color="auto"/>
              <w:right w:val="single" w:sz="4" w:space="0" w:color="auto"/>
            </w:tcBorders>
            <w:shd w:val="clear" w:color="auto" w:fill="auto"/>
            <w:noWrap/>
            <w:vAlign w:val="center"/>
            <w:hideMark/>
          </w:tcPr>
          <w:p w14:paraId="368E6537" w14:textId="7B4F40F3" w:rsidR="0014324E" w:rsidRPr="0014324E" w:rsidRDefault="007E09BC" w:rsidP="000C5D06">
            <w:pPr>
              <w:jc w:val="right"/>
              <w:rPr>
                <w:color w:val="000000"/>
                <w:sz w:val="20"/>
                <w:szCs w:val="20"/>
              </w:rPr>
            </w:pPr>
            <w:r>
              <w:rPr>
                <w:color w:val="000000"/>
                <w:sz w:val="20"/>
                <w:szCs w:val="20"/>
              </w:rPr>
              <w:t>1 282,7</w:t>
            </w:r>
          </w:p>
        </w:tc>
      </w:tr>
    </w:tbl>
    <w:p w14:paraId="674D8F49" w14:textId="6ED27716" w:rsidR="00FB66BC" w:rsidRDefault="00A62E84" w:rsidP="00A62E84">
      <w:pPr>
        <w:pStyle w:val="Legenda"/>
        <w:rPr>
          <w:rFonts w:ascii="Times New Roman" w:hAnsi="Times New Roman" w:cs="Times New Roman"/>
          <w:sz w:val="22"/>
          <w:szCs w:val="22"/>
        </w:rPr>
      </w:pPr>
      <w:bookmarkStart w:id="51" w:name="_Toc122334432"/>
      <w:r w:rsidRPr="00A62E84">
        <w:rPr>
          <w:rFonts w:ascii="Times New Roman" w:hAnsi="Times New Roman" w:cs="Times New Roman"/>
          <w:sz w:val="22"/>
          <w:szCs w:val="22"/>
        </w:rPr>
        <w:lastRenderedPageBreak/>
        <w:t xml:space="preserve">Wykres </w:t>
      </w:r>
      <w:r w:rsidRPr="00A62E84">
        <w:rPr>
          <w:rFonts w:ascii="Times New Roman" w:hAnsi="Times New Roman" w:cs="Times New Roman"/>
          <w:sz w:val="22"/>
          <w:szCs w:val="22"/>
        </w:rPr>
        <w:fldChar w:fldCharType="begin"/>
      </w:r>
      <w:r w:rsidRPr="00A62E84">
        <w:rPr>
          <w:rFonts w:ascii="Times New Roman" w:hAnsi="Times New Roman" w:cs="Times New Roman"/>
          <w:sz w:val="22"/>
          <w:szCs w:val="22"/>
        </w:rPr>
        <w:instrText xml:space="preserve"> SEQ Wykres \* ARABIC </w:instrText>
      </w:r>
      <w:r w:rsidRPr="00A62E84">
        <w:rPr>
          <w:rFonts w:ascii="Times New Roman" w:hAnsi="Times New Roman" w:cs="Times New Roman"/>
          <w:sz w:val="22"/>
          <w:szCs w:val="22"/>
        </w:rPr>
        <w:fldChar w:fldCharType="separate"/>
      </w:r>
      <w:r w:rsidR="00926220">
        <w:rPr>
          <w:rFonts w:ascii="Times New Roman" w:hAnsi="Times New Roman" w:cs="Times New Roman"/>
          <w:noProof/>
          <w:sz w:val="22"/>
          <w:szCs w:val="22"/>
        </w:rPr>
        <w:t>7</w:t>
      </w:r>
      <w:r w:rsidRPr="00A62E84">
        <w:rPr>
          <w:rFonts w:ascii="Times New Roman" w:hAnsi="Times New Roman" w:cs="Times New Roman"/>
          <w:sz w:val="22"/>
          <w:szCs w:val="22"/>
        </w:rPr>
        <w:fldChar w:fldCharType="end"/>
      </w:r>
      <w:r w:rsidRPr="00A62E84">
        <w:rPr>
          <w:rFonts w:ascii="Times New Roman" w:hAnsi="Times New Roman" w:cs="Times New Roman"/>
          <w:sz w:val="22"/>
          <w:szCs w:val="22"/>
        </w:rPr>
        <w:t>.</w:t>
      </w:r>
      <w:r>
        <w:t xml:space="preserve"> </w:t>
      </w:r>
      <w:r w:rsidRPr="00700451">
        <w:rPr>
          <w:rFonts w:ascii="Times New Roman" w:hAnsi="Times New Roman" w:cs="Times New Roman"/>
          <w:sz w:val="22"/>
          <w:szCs w:val="22"/>
        </w:rPr>
        <w:t>Porównanie nakładów na oczyszcza</w:t>
      </w:r>
      <w:r>
        <w:rPr>
          <w:rFonts w:ascii="Times New Roman" w:hAnsi="Times New Roman" w:cs="Times New Roman"/>
          <w:sz w:val="22"/>
          <w:szCs w:val="22"/>
        </w:rPr>
        <w:t>l</w:t>
      </w:r>
      <w:r w:rsidRPr="00700451">
        <w:rPr>
          <w:rFonts w:ascii="Times New Roman" w:hAnsi="Times New Roman" w:cs="Times New Roman"/>
          <w:sz w:val="22"/>
          <w:szCs w:val="22"/>
        </w:rPr>
        <w:t xml:space="preserve">nie ścieków komunalnych oraz </w:t>
      </w:r>
      <w:r>
        <w:rPr>
          <w:rFonts w:ascii="Times New Roman" w:hAnsi="Times New Roman" w:cs="Times New Roman"/>
          <w:sz w:val="22"/>
          <w:szCs w:val="22"/>
        </w:rPr>
        <w:t xml:space="preserve">na </w:t>
      </w:r>
      <w:r w:rsidRPr="00700451">
        <w:rPr>
          <w:rFonts w:ascii="Times New Roman" w:hAnsi="Times New Roman" w:cs="Times New Roman"/>
          <w:sz w:val="22"/>
          <w:szCs w:val="22"/>
        </w:rPr>
        <w:t>sieci kanalizacyjne.</w:t>
      </w:r>
      <w:bookmarkEnd w:id="51"/>
    </w:p>
    <w:p w14:paraId="306BE9A6" w14:textId="6ED5E6A9" w:rsidR="00CE252B" w:rsidRDefault="00CE252B" w:rsidP="00CE252B">
      <w:pPr>
        <w:rPr>
          <w:lang w:eastAsia="en-US"/>
        </w:rPr>
      </w:pPr>
    </w:p>
    <w:p w14:paraId="4AC64C1A" w14:textId="40C9B7E8" w:rsidR="00CA2318" w:rsidRPr="00CE252B" w:rsidRDefault="00CA2318" w:rsidP="00CE252B">
      <w:pPr>
        <w:rPr>
          <w:lang w:eastAsia="en-US"/>
        </w:rPr>
      </w:pPr>
      <w:r>
        <w:rPr>
          <w:noProof/>
        </w:rPr>
        <w:drawing>
          <wp:inline distT="0" distB="0" distL="0" distR="0" wp14:anchorId="0F01485F" wp14:editId="0778F876">
            <wp:extent cx="4610101" cy="3357564"/>
            <wp:effectExtent l="0" t="0" r="0" b="4445"/>
            <wp:docPr id="3" name="Wykres 3">
              <a:extLst xmlns:a="http://schemas.openxmlformats.org/drawingml/2006/main">
                <a:ext uri="{FF2B5EF4-FFF2-40B4-BE49-F238E27FC236}">
                  <a16:creationId xmlns:a16="http://schemas.microsoft.com/office/drawing/2014/main" id="{50186E81-2ADC-4460-8D36-13560974791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0D4120EC" w14:textId="77777777" w:rsidR="006804BC" w:rsidRDefault="006804BC" w:rsidP="00D523BA">
      <w:pPr>
        <w:widowControl w:val="0"/>
        <w:autoSpaceDE w:val="0"/>
        <w:autoSpaceDN w:val="0"/>
        <w:adjustRightInd w:val="0"/>
        <w:snapToGrid w:val="0"/>
        <w:jc w:val="both"/>
        <w:rPr>
          <w:sz w:val="20"/>
          <w:szCs w:val="20"/>
        </w:rPr>
      </w:pPr>
    </w:p>
    <w:p w14:paraId="44D5F55E" w14:textId="113FF97E" w:rsidR="008E4C1D" w:rsidRDefault="008E4C1D" w:rsidP="00016A48">
      <w:pPr>
        <w:pStyle w:val="Default"/>
        <w:spacing w:before="240" w:after="360" w:line="276" w:lineRule="auto"/>
        <w:jc w:val="both"/>
        <w:rPr>
          <w:rFonts w:ascii="Times New Roman" w:hAnsi="Times New Roman" w:cs="Times New Roman"/>
          <w:color w:val="000000" w:themeColor="text1"/>
        </w:rPr>
      </w:pPr>
      <w:r w:rsidRPr="00700451">
        <w:rPr>
          <w:rFonts w:ascii="Times New Roman" w:hAnsi="Times New Roman" w:cs="Times New Roman"/>
          <w:color w:val="000000" w:themeColor="text1"/>
        </w:rPr>
        <w:t xml:space="preserve">W tabeli 13. zestawiono wielkość ładunku zanieczyszczeń wprowadzanych do Morza Bałtyckiego za pośrednictwem rzek, natomiast na wykresie </w:t>
      </w:r>
      <w:r w:rsidR="007C2D01">
        <w:rPr>
          <w:rFonts w:ascii="Times New Roman" w:hAnsi="Times New Roman" w:cs="Times New Roman"/>
          <w:color w:val="000000" w:themeColor="text1"/>
        </w:rPr>
        <w:t>8</w:t>
      </w:r>
      <w:r w:rsidRPr="00700451">
        <w:rPr>
          <w:rFonts w:ascii="Times New Roman" w:hAnsi="Times New Roman" w:cs="Times New Roman"/>
          <w:color w:val="000000" w:themeColor="text1"/>
        </w:rPr>
        <w:t>. przedstawiono ładunek zanieczyszczeń odprowadzanych do Morza Bałtyckiego w porównaniu do ilości osób obsługiwanych przez oczyszczalnie ścieków. Tabela 1</w:t>
      </w:r>
      <w:r w:rsidR="00BF6948">
        <w:rPr>
          <w:rFonts w:ascii="Times New Roman" w:hAnsi="Times New Roman" w:cs="Times New Roman"/>
          <w:color w:val="000000" w:themeColor="text1"/>
        </w:rPr>
        <w:t>3</w:t>
      </w:r>
      <w:r w:rsidRPr="00700451">
        <w:rPr>
          <w:rFonts w:ascii="Times New Roman" w:hAnsi="Times New Roman" w:cs="Times New Roman"/>
          <w:color w:val="000000" w:themeColor="text1"/>
        </w:rPr>
        <w:t>.</w:t>
      </w:r>
      <w:r w:rsidR="00BF6948">
        <w:rPr>
          <w:rFonts w:ascii="Times New Roman" w:hAnsi="Times New Roman" w:cs="Times New Roman"/>
          <w:color w:val="000000" w:themeColor="text1"/>
        </w:rPr>
        <w:t xml:space="preserve"> oraz wykres 8</w:t>
      </w:r>
      <w:r w:rsidR="00D65A7A">
        <w:rPr>
          <w:rFonts w:ascii="Times New Roman" w:hAnsi="Times New Roman" w:cs="Times New Roman"/>
          <w:color w:val="000000" w:themeColor="text1"/>
        </w:rPr>
        <w:t>.</w:t>
      </w:r>
      <w:r w:rsidR="00BF6948">
        <w:rPr>
          <w:rFonts w:ascii="Times New Roman" w:hAnsi="Times New Roman" w:cs="Times New Roman"/>
          <w:color w:val="000000" w:themeColor="text1"/>
        </w:rPr>
        <w:t xml:space="preserve"> </w:t>
      </w:r>
      <w:r w:rsidRPr="00700451">
        <w:rPr>
          <w:rFonts w:ascii="Times New Roman" w:hAnsi="Times New Roman" w:cs="Times New Roman"/>
          <w:color w:val="000000" w:themeColor="text1"/>
        </w:rPr>
        <w:t>nie obejmuj</w:t>
      </w:r>
      <w:r w:rsidR="00BF6948">
        <w:rPr>
          <w:rFonts w:ascii="Times New Roman" w:hAnsi="Times New Roman" w:cs="Times New Roman"/>
          <w:color w:val="000000" w:themeColor="text1"/>
        </w:rPr>
        <w:t>ą</w:t>
      </w:r>
      <w:r w:rsidRPr="00700451">
        <w:rPr>
          <w:rFonts w:ascii="Times New Roman" w:hAnsi="Times New Roman" w:cs="Times New Roman"/>
          <w:color w:val="000000" w:themeColor="text1"/>
        </w:rPr>
        <w:t xml:space="preserve"> roku 2016, ze względu na brak danych w opracowaniu GUS.</w:t>
      </w:r>
    </w:p>
    <w:p w14:paraId="7980058C" w14:textId="1CA2AD1F" w:rsidR="009F244F" w:rsidRPr="00590F09" w:rsidRDefault="009F244F" w:rsidP="00700451">
      <w:pPr>
        <w:pStyle w:val="Legenda"/>
        <w:keepNext/>
        <w:spacing w:line="276" w:lineRule="auto"/>
        <w:jc w:val="both"/>
        <w:rPr>
          <w:rFonts w:ascii="Times New Roman" w:hAnsi="Times New Roman" w:cs="Times New Roman"/>
          <w:sz w:val="22"/>
          <w:szCs w:val="22"/>
        </w:rPr>
      </w:pPr>
      <w:bookmarkStart w:id="52" w:name="_Toc122331871"/>
      <w:r w:rsidRPr="00590F09">
        <w:rPr>
          <w:rFonts w:ascii="Times New Roman" w:hAnsi="Times New Roman" w:cs="Times New Roman"/>
          <w:sz w:val="22"/>
          <w:szCs w:val="22"/>
        </w:rPr>
        <w:t xml:space="preserve">Tabela </w:t>
      </w:r>
      <w:r w:rsidRPr="00590F09">
        <w:rPr>
          <w:rFonts w:ascii="Times New Roman" w:hAnsi="Times New Roman" w:cs="Times New Roman"/>
          <w:sz w:val="22"/>
          <w:szCs w:val="22"/>
        </w:rPr>
        <w:fldChar w:fldCharType="begin"/>
      </w:r>
      <w:r w:rsidRPr="00590F09">
        <w:rPr>
          <w:rFonts w:ascii="Times New Roman" w:hAnsi="Times New Roman" w:cs="Times New Roman"/>
          <w:sz w:val="22"/>
          <w:szCs w:val="22"/>
        </w:rPr>
        <w:instrText xml:space="preserve"> SEQ Tabela \* ARABIC </w:instrText>
      </w:r>
      <w:r w:rsidRPr="00590F09">
        <w:rPr>
          <w:rFonts w:ascii="Times New Roman" w:hAnsi="Times New Roman" w:cs="Times New Roman"/>
          <w:sz w:val="22"/>
          <w:szCs w:val="22"/>
        </w:rPr>
        <w:fldChar w:fldCharType="separate"/>
      </w:r>
      <w:r w:rsidR="00926220">
        <w:rPr>
          <w:rFonts w:ascii="Times New Roman" w:hAnsi="Times New Roman" w:cs="Times New Roman"/>
          <w:noProof/>
          <w:sz w:val="22"/>
          <w:szCs w:val="22"/>
        </w:rPr>
        <w:t>13</w:t>
      </w:r>
      <w:r w:rsidRPr="00590F09">
        <w:rPr>
          <w:rFonts w:ascii="Times New Roman" w:hAnsi="Times New Roman" w:cs="Times New Roman"/>
          <w:sz w:val="22"/>
          <w:szCs w:val="22"/>
        </w:rPr>
        <w:fldChar w:fldCharType="end"/>
      </w:r>
      <w:r w:rsidRPr="00590F09">
        <w:rPr>
          <w:rFonts w:ascii="Times New Roman" w:hAnsi="Times New Roman" w:cs="Times New Roman"/>
          <w:sz w:val="22"/>
          <w:szCs w:val="22"/>
        </w:rPr>
        <w:t>. Wielkość ładunku zanieczyszczeń wprowadzanych do wód Morza Bałtyckiego za pośrednictwem rzek w tysiącach ton na rok [2</w:t>
      </w:r>
      <w:r w:rsidR="00DC1EF6">
        <w:rPr>
          <w:rFonts w:ascii="Times New Roman" w:hAnsi="Times New Roman" w:cs="Times New Roman"/>
          <w:sz w:val="22"/>
          <w:szCs w:val="22"/>
        </w:rPr>
        <w:t>,</w:t>
      </w:r>
      <w:r w:rsidR="0063247D">
        <w:rPr>
          <w:rFonts w:ascii="Times New Roman" w:hAnsi="Times New Roman" w:cs="Times New Roman"/>
          <w:sz w:val="22"/>
          <w:szCs w:val="22"/>
        </w:rPr>
        <w:t xml:space="preserve"> </w:t>
      </w:r>
      <w:r w:rsidR="00DC1EF6">
        <w:rPr>
          <w:rFonts w:ascii="Times New Roman" w:hAnsi="Times New Roman" w:cs="Times New Roman"/>
          <w:sz w:val="22"/>
          <w:szCs w:val="22"/>
        </w:rPr>
        <w:t>3,</w:t>
      </w:r>
      <w:r w:rsidR="0063247D">
        <w:rPr>
          <w:rFonts w:ascii="Times New Roman" w:hAnsi="Times New Roman" w:cs="Times New Roman"/>
          <w:sz w:val="22"/>
          <w:szCs w:val="22"/>
        </w:rPr>
        <w:t xml:space="preserve"> </w:t>
      </w:r>
      <w:r w:rsidR="00DC1EF6">
        <w:rPr>
          <w:rFonts w:ascii="Times New Roman" w:hAnsi="Times New Roman" w:cs="Times New Roman"/>
          <w:sz w:val="22"/>
          <w:szCs w:val="22"/>
        </w:rPr>
        <w:t>6,</w:t>
      </w:r>
      <w:r w:rsidR="0063247D">
        <w:rPr>
          <w:rFonts w:ascii="Times New Roman" w:hAnsi="Times New Roman" w:cs="Times New Roman"/>
          <w:sz w:val="22"/>
          <w:szCs w:val="22"/>
        </w:rPr>
        <w:t xml:space="preserve"> </w:t>
      </w:r>
      <w:r w:rsidR="00DC1EF6">
        <w:rPr>
          <w:rFonts w:ascii="Times New Roman" w:hAnsi="Times New Roman" w:cs="Times New Roman"/>
          <w:sz w:val="22"/>
          <w:szCs w:val="22"/>
        </w:rPr>
        <w:t>7</w:t>
      </w:r>
      <w:r w:rsidRPr="00590F09">
        <w:rPr>
          <w:rFonts w:ascii="Times New Roman" w:hAnsi="Times New Roman" w:cs="Times New Roman"/>
          <w:sz w:val="22"/>
          <w:szCs w:val="22"/>
        </w:rPr>
        <w:t>].</w:t>
      </w:r>
      <w:bookmarkEnd w:id="52"/>
    </w:p>
    <w:tbl>
      <w:tblPr>
        <w:tblW w:w="9498" w:type="dxa"/>
        <w:tblCellMar>
          <w:left w:w="70" w:type="dxa"/>
          <w:right w:w="70" w:type="dxa"/>
        </w:tblCellMar>
        <w:tblLook w:val="04A0" w:firstRow="1" w:lastRow="0" w:firstColumn="1" w:lastColumn="0" w:noHBand="0" w:noVBand="1"/>
      </w:tblPr>
      <w:tblGrid>
        <w:gridCol w:w="1560"/>
        <w:gridCol w:w="850"/>
        <w:gridCol w:w="851"/>
        <w:gridCol w:w="850"/>
        <w:gridCol w:w="851"/>
        <w:gridCol w:w="850"/>
        <w:gridCol w:w="851"/>
        <w:gridCol w:w="850"/>
        <w:gridCol w:w="992"/>
        <w:gridCol w:w="993"/>
      </w:tblGrid>
      <w:tr w:rsidR="00C16BB2" w:rsidRPr="00C16BB2" w14:paraId="1DEB1FDE" w14:textId="77777777" w:rsidTr="00446C72">
        <w:trPr>
          <w:trHeight w:val="300"/>
        </w:trPr>
        <w:tc>
          <w:tcPr>
            <w:tcW w:w="1560" w:type="dxa"/>
            <w:tcBorders>
              <w:top w:val="nil"/>
              <w:left w:val="nil"/>
              <w:bottom w:val="single" w:sz="4" w:space="0" w:color="auto"/>
              <w:right w:val="single" w:sz="4" w:space="0" w:color="auto"/>
            </w:tcBorders>
            <w:shd w:val="clear" w:color="auto" w:fill="auto"/>
            <w:vAlign w:val="bottom"/>
            <w:hideMark/>
          </w:tcPr>
          <w:p w14:paraId="1C251439" w14:textId="77777777" w:rsidR="00C16BB2" w:rsidRPr="00C16BB2" w:rsidRDefault="00C16BB2" w:rsidP="00C16BB2">
            <w:pPr>
              <w:rPr>
                <w:color w:val="000000"/>
                <w:sz w:val="18"/>
                <w:szCs w:val="18"/>
              </w:rPr>
            </w:pPr>
            <w:r w:rsidRPr="00C16BB2">
              <w:rPr>
                <w:color w:val="000000"/>
                <w:sz w:val="18"/>
                <w:szCs w:val="18"/>
              </w:rPr>
              <w:t> </w:t>
            </w:r>
          </w:p>
        </w:tc>
        <w:tc>
          <w:tcPr>
            <w:tcW w:w="850" w:type="dxa"/>
            <w:tcBorders>
              <w:top w:val="single" w:sz="4" w:space="0" w:color="auto"/>
              <w:left w:val="nil"/>
              <w:bottom w:val="single" w:sz="4" w:space="0" w:color="auto"/>
              <w:right w:val="single" w:sz="4" w:space="0" w:color="auto"/>
            </w:tcBorders>
            <w:shd w:val="clear" w:color="auto" w:fill="DAEEF3" w:themeFill="accent5" w:themeFillTint="33"/>
            <w:noWrap/>
            <w:vAlign w:val="center"/>
            <w:hideMark/>
          </w:tcPr>
          <w:p w14:paraId="55859D75" w14:textId="77777777" w:rsidR="00C16BB2" w:rsidRPr="00C16BB2" w:rsidRDefault="00C16BB2" w:rsidP="00C16BB2">
            <w:pPr>
              <w:jc w:val="center"/>
              <w:rPr>
                <w:color w:val="000000"/>
                <w:sz w:val="18"/>
                <w:szCs w:val="18"/>
              </w:rPr>
            </w:pPr>
            <w:r w:rsidRPr="00C16BB2">
              <w:rPr>
                <w:color w:val="000000"/>
                <w:sz w:val="18"/>
                <w:szCs w:val="18"/>
              </w:rPr>
              <w:t>2010</w:t>
            </w:r>
          </w:p>
        </w:tc>
        <w:tc>
          <w:tcPr>
            <w:tcW w:w="851" w:type="dxa"/>
            <w:tcBorders>
              <w:top w:val="single" w:sz="4" w:space="0" w:color="auto"/>
              <w:left w:val="nil"/>
              <w:bottom w:val="single" w:sz="4" w:space="0" w:color="auto"/>
              <w:right w:val="single" w:sz="4" w:space="0" w:color="auto"/>
            </w:tcBorders>
            <w:shd w:val="clear" w:color="auto" w:fill="DAEEF3" w:themeFill="accent5" w:themeFillTint="33"/>
            <w:noWrap/>
            <w:vAlign w:val="center"/>
            <w:hideMark/>
          </w:tcPr>
          <w:p w14:paraId="01F667AD" w14:textId="77777777" w:rsidR="00C16BB2" w:rsidRPr="00C16BB2" w:rsidRDefault="00C16BB2" w:rsidP="00C16BB2">
            <w:pPr>
              <w:jc w:val="center"/>
              <w:rPr>
                <w:color w:val="000000"/>
                <w:sz w:val="18"/>
                <w:szCs w:val="18"/>
              </w:rPr>
            </w:pPr>
            <w:r w:rsidRPr="00C16BB2">
              <w:rPr>
                <w:color w:val="000000"/>
                <w:sz w:val="18"/>
                <w:szCs w:val="18"/>
              </w:rPr>
              <w:t>2011</w:t>
            </w:r>
          </w:p>
        </w:tc>
        <w:tc>
          <w:tcPr>
            <w:tcW w:w="850" w:type="dxa"/>
            <w:tcBorders>
              <w:top w:val="single" w:sz="4" w:space="0" w:color="auto"/>
              <w:left w:val="nil"/>
              <w:bottom w:val="single" w:sz="4" w:space="0" w:color="auto"/>
              <w:right w:val="single" w:sz="4" w:space="0" w:color="auto"/>
            </w:tcBorders>
            <w:shd w:val="clear" w:color="auto" w:fill="DAEEF3" w:themeFill="accent5" w:themeFillTint="33"/>
            <w:noWrap/>
            <w:vAlign w:val="center"/>
            <w:hideMark/>
          </w:tcPr>
          <w:p w14:paraId="64F406FA" w14:textId="77777777" w:rsidR="00C16BB2" w:rsidRPr="00C16BB2" w:rsidRDefault="00C16BB2" w:rsidP="00C16BB2">
            <w:pPr>
              <w:jc w:val="center"/>
              <w:rPr>
                <w:color w:val="000000"/>
                <w:sz w:val="18"/>
                <w:szCs w:val="18"/>
              </w:rPr>
            </w:pPr>
            <w:r w:rsidRPr="00C16BB2">
              <w:rPr>
                <w:color w:val="000000"/>
                <w:sz w:val="18"/>
                <w:szCs w:val="18"/>
              </w:rPr>
              <w:t>2012</w:t>
            </w:r>
          </w:p>
        </w:tc>
        <w:tc>
          <w:tcPr>
            <w:tcW w:w="851" w:type="dxa"/>
            <w:tcBorders>
              <w:top w:val="single" w:sz="4" w:space="0" w:color="auto"/>
              <w:left w:val="nil"/>
              <w:bottom w:val="single" w:sz="4" w:space="0" w:color="auto"/>
              <w:right w:val="single" w:sz="4" w:space="0" w:color="auto"/>
            </w:tcBorders>
            <w:shd w:val="clear" w:color="auto" w:fill="DAEEF3" w:themeFill="accent5" w:themeFillTint="33"/>
            <w:noWrap/>
            <w:vAlign w:val="center"/>
            <w:hideMark/>
          </w:tcPr>
          <w:p w14:paraId="00BC8855" w14:textId="77777777" w:rsidR="00C16BB2" w:rsidRPr="00C16BB2" w:rsidRDefault="00C16BB2" w:rsidP="00C16BB2">
            <w:pPr>
              <w:jc w:val="center"/>
              <w:rPr>
                <w:color w:val="000000"/>
                <w:sz w:val="18"/>
                <w:szCs w:val="18"/>
              </w:rPr>
            </w:pPr>
            <w:r w:rsidRPr="00C16BB2">
              <w:rPr>
                <w:color w:val="000000"/>
                <w:sz w:val="18"/>
                <w:szCs w:val="18"/>
              </w:rPr>
              <w:t>2013</w:t>
            </w:r>
          </w:p>
        </w:tc>
        <w:tc>
          <w:tcPr>
            <w:tcW w:w="850" w:type="dxa"/>
            <w:tcBorders>
              <w:top w:val="single" w:sz="4" w:space="0" w:color="auto"/>
              <w:left w:val="nil"/>
              <w:bottom w:val="single" w:sz="4" w:space="0" w:color="auto"/>
              <w:right w:val="single" w:sz="4" w:space="0" w:color="auto"/>
            </w:tcBorders>
            <w:shd w:val="clear" w:color="auto" w:fill="DAEEF3" w:themeFill="accent5" w:themeFillTint="33"/>
            <w:noWrap/>
            <w:vAlign w:val="center"/>
            <w:hideMark/>
          </w:tcPr>
          <w:p w14:paraId="5BC6D163" w14:textId="77777777" w:rsidR="00C16BB2" w:rsidRPr="00C16BB2" w:rsidRDefault="00C16BB2" w:rsidP="00C16BB2">
            <w:pPr>
              <w:jc w:val="center"/>
              <w:rPr>
                <w:color w:val="000000"/>
                <w:sz w:val="18"/>
                <w:szCs w:val="18"/>
              </w:rPr>
            </w:pPr>
            <w:r w:rsidRPr="00C16BB2">
              <w:rPr>
                <w:color w:val="000000"/>
                <w:sz w:val="18"/>
                <w:szCs w:val="18"/>
              </w:rPr>
              <w:t>2014</w:t>
            </w:r>
          </w:p>
        </w:tc>
        <w:tc>
          <w:tcPr>
            <w:tcW w:w="851" w:type="dxa"/>
            <w:tcBorders>
              <w:top w:val="single" w:sz="4" w:space="0" w:color="auto"/>
              <w:left w:val="nil"/>
              <w:bottom w:val="single" w:sz="4" w:space="0" w:color="auto"/>
              <w:right w:val="single" w:sz="4" w:space="0" w:color="auto"/>
            </w:tcBorders>
            <w:shd w:val="clear" w:color="auto" w:fill="DAEEF3" w:themeFill="accent5" w:themeFillTint="33"/>
            <w:noWrap/>
            <w:vAlign w:val="center"/>
            <w:hideMark/>
          </w:tcPr>
          <w:p w14:paraId="755B98C2" w14:textId="77777777" w:rsidR="00C16BB2" w:rsidRPr="00C16BB2" w:rsidRDefault="00C16BB2" w:rsidP="00C16BB2">
            <w:pPr>
              <w:jc w:val="center"/>
              <w:rPr>
                <w:color w:val="000000"/>
                <w:sz w:val="18"/>
                <w:szCs w:val="18"/>
              </w:rPr>
            </w:pPr>
            <w:r w:rsidRPr="00C16BB2">
              <w:rPr>
                <w:color w:val="000000"/>
                <w:sz w:val="18"/>
                <w:szCs w:val="18"/>
              </w:rPr>
              <w:t>2015</w:t>
            </w:r>
          </w:p>
        </w:tc>
        <w:tc>
          <w:tcPr>
            <w:tcW w:w="850" w:type="dxa"/>
            <w:tcBorders>
              <w:top w:val="single" w:sz="4" w:space="0" w:color="auto"/>
              <w:left w:val="nil"/>
              <w:bottom w:val="single" w:sz="4" w:space="0" w:color="auto"/>
              <w:right w:val="single" w:sz="4" w:space="0" w:color="auto"/>
            </w:tcBorders>
            <w:shd w:val="clear" w:color="auto" w:fill="DAEEF3" w:themeFill="accent5" w:themeFillTint="33"/>
            <w:noWrap/>
            <w:vAlign w:val="center"/>
            <w:hideMark/>
          </w:tcPr>
          <w:p w14:paraId="56002EF4" w14:textId="77777777" w:rsidR="00C16BB2" w:rsidRPr="00C16BB2" w:rsidRDefault="00C16BB2" w:rsidP="00C16BB2">
            <w:pPr>
              <w:jc w:val="center"/>
              <w:rPr>
                <w:color w:val="000000"/>
                <w:sz w:val="18"/>
                <w:szCs w:val="18"/>
              </w:rPr>
            </w:pPr>
            <w:r w:rsidRPr="00C16BB2">
              <w:rPr>
                <w:color w:val="000000"/>
                <w:sz w:val="18"/>
                <w:szCs w:val="18"/>
              </w:rPr>
              <w:t>2017</w:t>
            </w:r>
          </w:p>
        </w:tc>
        <w:tc>
          <w:tcPr>
            <w:tcW w:w="992" w:type="dxa"/>
            <w:tcBorders>
              <w:top w:val="single" w:sz="4" w:space="0" w:color="auto"/>
              <w:left w:val="nil"/>
              <w:bottom w:val="single" w:sz="4" w:space="0" w:color="auto"/>
              <w:right w:val="single" w:sz="4" w:space="0" w:color="auto"/>
            </w:tcBorders>
            <w:shd w:val="clear" w:color="auto" w:fill="DAEEF3" w:themeFill="accent5" w:themeFillTint="33"/>
            <w:noWrap/>
            <w:vAlign w:val="center"/>
            <w:hideMark/>
          </w:tcPr>
          <w:p w14:paraId="601636CF" w14:textId="77777777" w:rsidR="00C16BB2" w:rsidRPr="00C16BB2" w:rsidRDefault="00C16BB2" w:rsidP="00C16BB2">
            <w:pPr>
              <w:jc w:val="center"/>
              <w:rPr>
                <w:color w:val="000000"/>
                <w:sz w:val="18"/>
                <w:szCs w:val="18"/>
              </w:rPr>
            </w:pPr>
            <w:r w:rsidRPr="00C16BB2">
              <w:rPr>
                <w:color w:val="000000"/>
                <w:sz w:val="18"/>
                <w:szCs w:val="18"/>
              </w:rPr>
              <w:t>2018</w:t>
            </w:r>
          </w:p>
        </w:tc>
        <w:tc>
          <w:tcPr>
            <w:tcW w:w="993" w:type="dxa"/>
            <w:tcBorders>
              <w:top w:val="single" w:sz="4" w:space="0" w:color="auto"/>
              <w:left w:val="nil"/>
              <w:bottom w:val="single" w:sz="4" w:space="0" w:color="auto"/>
              <w:right w:val="single" w:sz="4" w:space="0" w:color="auto"/>
            </w:tcBorders>
            <w:shd w:val="clear" w:color="auto" w:fill="DAEEF3" w:themeFill="accent5" w:themeFillTint="33"/>
            <w:noWrap/>
            <w:vAlign w:val="center"/>
            <w:hideMark/>
          </w:tcPr>
          <w:p w14:paraId="4F4179D1" w14:textId="77777777" w:rsidR="00C16BB2" w:rsidRPr="00C16BB2" w:rsidRDefault="00C16BB2" w:rsidP="00C16BB2">
            <w:pPr>
              <w:jc w:val="center"/>
              <w:rPr>
                <w:color w:val="000000"/>
                <w:sz w:val="18"/>
                <w:szCs w:val="18"/>
              </w:rPr>
            </w:pPr>
            <w:r w:rsidRPr="00C16BB2">
              <w:rPr>
                <w:color w:val="000000"/>
                <w:sz w:val="18"/>
                <w:szCs w:val="18"/>
              </w:rPr>
              <w:t>2019</w:t>
            </w:r>
          </w:p>
        </w:tc>
      </w:tr>
      <w:tr w:rsidR="00446C72" w:rsidRPr="00C16BB2" w14:paraId="19BE0BE0" w14:textId="77777777" w:rsidTr="00446C72">
        <w:trPr>
          <w:trHeight w:val="88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6032526D" w14:textId="77777777" w:rsidR="00C16BB2" w:rsidRPr="00C16BB2" w:rsidRDefault="00C16BB2" w:rsidP="00C16BB2">
            <w:pPr>
              <w:rPr>
                <w:color w:val="000000"/>
                <w:sz w:val="18"/>
                <w:szCs w:val="18"/>
              </w:rPr>
            </w:pPr>
            <w:r w:rsidRPr="00C16BB2">
              <w:rPr>
                <w:color w:val="000000"/>
                <w:sz w:val="18"/>
                <w:szCs w:val="18"/>
              </w:rPr>
              <w:t>Ludność obsługiwana przez oczyszczalnie ścieków [tys.]</w:t>
            </w:r>
          </w:p>
        </w:tc>
        <w:tc>
          <w:tcPr>
            <w:tcW w:w="850" w:type="dxa"/>
            <w:tcBorders>
              <w:top w:val="nil"/>
              <w:left w:val="nil"/>
              <w:bottom w:val="single" w:sz="4" w:space="0" w:color="auto"/>
              <w:right w:val="single" w:sz="4" w:space="0" w:color="auto"/>
            </w:tcBorders>
            <w:shd w:val="clear" w:color="auto" w:fill="auto"/>
            <w:noWrap/>
            <w:vAlign w:val="center"/>
            <w:hideMark/>
          </w:tcPr>
          <w:p w14:paraId="05910415" w14:textId="77777777" w:rsidR="00C16BB2" w:rsidRPr="00C16BB2" w:rsidRDefault="00C16BB2" w:rsidP="00C16BB2">
            <w:pPr>
              <w:jc w:val="right"/>
              <w:rPr>
                <w:color w:val="000000"/>
                <w:sz w:val="18"/>
                <w:szCs w:val="18"/>
              </w:rPr>
            </w:pPr>
            <w:r w:rsidRPr="00C16BB2">
              <w:rPr>
                <w:color w:val="000000"/>
                <w:sz w:val="18"/>
                <w:szCs w:val="18"/>
              </w:rPr>
              <w:t>24 963</w:t>
            </w:r>
          </w:p>
        </w:tc>
        <w:tc>
          <w:tcPr>
            <w:tcW w:w="851" w:type="dxa"/>
            <w:tcBorders>
              <w:top w:val="nil"/>
              <w:left w:val="nil"/>
              <w:bottom w:val="single" w:sz="4" w:space="0" w:color="auto"/>
              <w:right w:val="single" w:sz="4" w:space="0" w:color="auto"/>
            </w:tcBorders>
            <w:shd w:val="clear" w:color="auto" w:fill="auto"/>
            <w:noWrap/>
            <w:vAlign w:val="center"/>
            <w:hideMark/>
          </w:tcPr>
          <w:p w14:paraId="27563CFF" w14:textId="77777777" w:rsidR="00C16BB2" w:rsidRPr="00C16BB2" w:rsidRDefault="00C16BB2" w:rsidP="00C16BB2">
            <w:pPr>
              <w:jc w:val="right"/>
              <w:rPr>
                <w:color w:val="000000"/>
                <w:sz w:val="18"/>
                <w:szCs w:val="18"/>
              </w:rPr>
            </w:pPr>
            <w:r w:rsidRPr="00C16BB2">
              <w:rPr>
                <w:color w:val="000000"/>
                <w:sz w:val="18"/>
                <w:szCs w:val="18"/>
              </w:rPr>
              <w:t>25 308</w:t>
            </w:r>
          </w:p>
        </w:tc>
        <w:tc>
          <w:tcPr>
            <w:tcW w:w="850" w:type="dxa"/>
            <w:tcBorders>
              <w:top w:val="nil"/>
              <w:left w:val="nil"/>
              <w:bottom w:val="single" w:sz="4" w:space="0" w:color="auto"/>
              <w:right w:val="single" w:sz="4" w:space="0" w:color="auto"/>
            </w:tcBorders>
            <w:shd w:val="clear" w:color="auto" w:fill="auto"/>
            <w:noWrap/>
            <w:vAlign w:val="center"/>
            <w:hideMark/>
          </w:tcPr>
          <w:p w14:paraId="326ED249" w14:textId="77777777" w:rsidR="00C16BB2" w:rsidRPr="00C16BB2" w:rsidRDefault="00C16BB2" w:rsidP="00C16BB2">
            <w:pPr>
              <w:jc w:val="right"/>
              <w:rPr>
                <w:color w:val="000000"/>
                <w:sz w:val="18"/>
                <w:szCs w:val="18"/>
              </w:rPr>
            </w:pPr>
            <w:r w:rsidRPr="00C16BB2">
              <w:rPr>
                <w:color w:val="000000"/>
                <w:sz w:val="18"/>
                <w:szCs w:val="18"/>
              </w:rPr>
              <w:t>26 440</w:t>
            </w:r>
          </w:p>
        </w:tc>
        <w:tc>
          <w:tcPr>
            <w:tcW w:w="851" w:type="dxa"/>
            <w:tcBorders>
              <w:top w:val="nil"/>
              <w:left w:val="nil"/>
              <w:bottom w:val="single" w:sz="4" w:space="0" w:color="auto"/>
              <w:right w:val="single" w:sz="4" w:space="0" w:color="auto"/>
            </w:tcBorders>
            <w:shd w:val="clear" w:color="auto" w:fill="auto"/>
            <w:noWrap/>
            <w:vAlign w:val="center"/>
            <w:hideMark/>
          </w:tcPr>
          <w:p w14:paraId="60861794" w14:textId="77777777" w:rsidR="00C16BB2" w:rsidRPr="00C16BB2" w:rsidRDefault="00C16BB2" w:rsidP="00C16BB2">
            <w:pPr>
              <w:jc w:val="right"/>
              <w:rPr>
                <w:color w:val="000000"/>
                <w:sz w:val="18"/>
                <w:szCs w:val="18"/>
              </w:rPr>
            </w:pPr>
            <w:r w:rsidRPr="00C16BB2">
              <w:rPr>
                <w:color w:val="000000"/>
                <w:sz w:val="18"/>
                <w:szCs w:val="18"/>
              </w:rPr>
              <w:t>27 073</w:t>
            </w:r>
          </w:p>
        </w:tc>
        <w:tc>
          <w:tcPr>
            <w:tcW w:w="850" w:type="dxa"/>
            <w:tcBorders>
              <w:top w:val="nil"/>
              <w:left w:val="nil"/>
              <w:bottom w:val="single" w:sz="4" w:space="0" w:color="auto"/>
              <w:right w:val="single" w:sz="4" w:space="0" w:color="auto"/>
            </w:tcBorders>
            <w:shd w:val="clear" w:color="auto" w:fill="auto"/>
            <w:noWrap/>
            <w:vAlign w:val="center"/>
            <w:hideMark/>
          </w:tcPr>
          <w:p w14:paraId="13437989" w14:textId="77777777" w:rsidR="00C16BB2" w:rsidRPr="00C16BB2" w:rsidRDefault="00C16BB2" w:rsidP="00C16BB2">
            <w:pPr>
              <w:jc w:val="right"/>
              <w:rPr>
                <w:color w:val="000000"/>
                <w:sz w:val="18"/>
                <w:szCs w:val="18"/>
              </w:rPr>
            </w:pPr>
            <w:r w:rsidRPr="00C16BB2">
              <w:rPr>
                <w:color w:val="000000"/>
                <w:sz w:val="18"/>
                <w:szCs w:val="18"/>
              </w:rPr>
              <w:t>27 500</w:t>
            </w:r>
          </w:p>
        </w:tc>
        <w:tc>
          <w:tcPr>
            <w:tcW w:w="851" w:type="dxa"/>
            <w:tcBorders>
              <w:top w:val="nil"/>
              <w:left w:val="nil"/>
              <w:bottom w:val="single" w:sz="4" w:space="0" w:color="auto"/>
              <w:right w:val="single" w:sz="4" w:space="0" w:color="auto"/>
            </w:tcBorders>
            <w:shd w:val="clear" w:color="auto" w:fill="auto"/>
            <w:noWrap/>
            <w:vAlign w:val="center"/>
            <w:hideMark/>
          </w:tcPr>
          <w:p w14:paraId="1E9A3E69" w14:textId="77777777" w:rsidR="00C16BB2" w:rsidRPr="00C16BB2" w:rsidRDefault="00C16BB2" w:rsidP="00C16BB2">
            <w:pPr>
              <w:jc w:val="right"/>
              <w:rPr>
                <w:color w:val="000000"/>
                <w:sz w:val="18"/>
                <w:szCs w:val="18"/>
              </w:rPr>
            </w:pPr>
            <w:r w:rsidRPr="00C16BB2">
              <w:rPr>
                <w:color w:val="000000"/>
                <w:sz w:val="18"/>
                <w:szCs w:val="18"/>
              </w:rPr>
              <w:t>27 953</w:t>
            </w:r>
          </w:p>
        </w:tc>
        <w:tc>
          <w:tcPr>
            <w:tcW w:w="850" w:type="dxa"/>
            <w:tcBorders>
              <w:top w:val="nil"/>
              <w:left w:val="nil"/>
              <w:bottom w:val="single" w:sz="4" w:space="0" w:color="auto"/>
              <w:right w:val="single" w:sz="4" w:space="0" w:color="auto"/>
            </w:tcBorders>
            <w:shd w:val="clear" w:color="auto" w:fill="auto"/>
            <w:noWrap/>
            <w:vAlign w:val="center"/>
            <w:hideMark/>
          </w:tcPr>
          <w:p w14:paraId="1E58FA1E" w14:textId="77777777" w:rsidR="00C16BB2" w:rsidRPr="00C16BB2" w:rsidRDefault="00C16BB2" w:rsidP="00C16BB2">
            <w:pPr>
              <w:jc w:val="right"/>
              <w:rPr>
                <w:color w:val="000000"/>
                <w:sz w:val="18"/>
                <w:szCs w:val="18"/>
              </w:rPr>
            </w:pPr>
            <w:r w:rsidRPr="00C16BB2">
              <w:rPr>
                <w:color w:val="000000"/>
                <w:sz w:val="18"/>
                <w:szCs w:val="18"/>
              </w:rPr>
              <w:t>28 272</w:t>
            </w:r>
          </w:p>
        </w:tc>
        <w:tc>
          <w:tcPr>
            <w:tcW w:w="992" w:type="dxa"/>
            <w:tcBorders>
              <w:top w:val="nil"/>
              <w:left w:val="nil"/>
              <w:bottom w:val="single" w:sz="4" w:space="0" w:color="auto"/>
              <w:right w:val="single" w:sz="4" w:space="0" w:color="auto"/>
            </w:tcBorders>
            <w:shd w:val="clear" w:color="auto" w:fill="auto"/>
            <w:noWrap/>
            <w:vAlign w:val="center"/>
            <w:hideMark/>
          </w:tcPr>
          <w:p w14:paraId="56801EAC" w14:textId="77777777" w:rsidR="00C16BB2" w:rsidRPr="00C16BB2" w:rsidRDefault="00C16BB2" w:rsidP="00C16BB2">
            <w:pPr>
              <w:jc w:val="right"/>
              <w:rPr>
                <w:color w:val="000000"/>
                <w:sz w:val="18"/>
                <w:szCs w:val="18"/>
              </w:rPr>
            </w:pPr>
            <w:r w:rsidRPr="00C16BB2">
              <w:rPr>
                <w:color w:val="000000"/>
                <w:sz w:val="18"/>
                <w:szCs w:val="18"/>
              </w:rPr>
              <w:t>28 411</w:t>
            </w:r>
          </w:p>
        </w:tc>
        <w:tc>
          <w:tcPr>
            <w:tcW w:w="993" w:type="dxa"/>
            <w:tcBorders>
              <w:top w:val="nil"/>
              <w:left w:val="nil"/>
              <w:bottom w:val="single" w:sz="4" w:space="0" w:color="auto"/>
              <w:right w:val="single" w:sz="4" w:space="0" w:color="auto"/>
            </w:tcBorders>
            <w:shd w:val="clear" w:color="auto" w:fill="auto"/>
            <w:noWrap/>
            <w:vAlign w:val="center"/>
            <w:hideMark/>
          </w:tcPr>
          <w:p w14:paraId="0C259B28" w14:textId="77777777" w:rsidR="00C16BB2" w:rsidRPr="00C16BB2" w:rsidRDefault="00C16BB2" w:rsidP="00C16BB2">
            <w:pPr>
              <w:jc w:val="right"/>
              <w:rPr>
                <w:sz w:val="18"/>
                <w:szCs w:val="18"/>
              </w:rPr>
            </w:pPr>
            <w:r w:rsidRPr="00C16BB2">
              <w:rPr>
                <w:sz w:val="18"/>
                <w:szCs w:val="18"/>
              </w:rPr>
              <w:t>28 583</w:t>
            </w:r>
          </w:p>
        </w:tc>
      </w:tr>
      <w:tr w:rsidR="00C16BB2" w:rsidRPr="00C16BB2" w14:paraId="1321CB98" w14:textId="77777777" w:rsidTr="00446C72">
        <w:trPr>
          <w:trHeight w:val="300"/>
        </w:trPr>
        <w:tc>
          <w:tcPr>
            <w:tcW w:w="9498" w:type="dxa"/>
            <w:gridSpan w:val="10"/>
            <w:tcBorders>
              <w:top w:val="single" w:sz="4" w:space="0" w:color="auto"/>
              <w:left w:val="single" w:sz="4" w:space="0" w:color="auto"/>
              <w:bottom w:val="single" w:sz="4" w:space="0" w:color="auto"/>
              <w:right w:val="single" w:sz="4" w:space="0" w:color="000000"/>
            </w:tcBorders>
            <w:shd w:val="clear" w:color="auto" w:fill="DAEEF3" w:themeFill="accent5" w:themeFillTint="33"/>
            <w:noWrap/>
            <w:vAlign w:val="center"/>
            <w:hideMark/>
          </w:tcPr>
          <w:p w14:paraId="2ADA48A6" w14:textId="77777777" w:rsidR="00C16BB2" w:rsidRPr="00C16BB2" w:rsidRDefault="00C16BB2" w:rsidP="00C16BB2">
            <w:pPr>
              <w:jc w:val="center"/>
              <w:rPr>
                <w:color w:val="000000"/>
                <w:sz w:val="18"/>
                <w:szCs w:val="18"/>
              </w:rPr>
            </w:pPr>
            <w:r w:rsidRPr="00C16BB2">
              <w:rPr>
                <w:color w:val="000000"/>
                <w:sz w:val="18"/>
                <w:szCs w:val="18"/>
              </w:rPr>
              <w:t>Dopływ zanieczyszczeń rzekami do Bałtyku  [tys. Mg/rok]</w:t>
            </w:r>
          </w:p>
        </w:tc>
      </w:tr>
      <w:tr w:rsidR="00446C72" w:rsidRPr="00C16BB2" w14:paraId="5435182E" w14:textId="77777777" w:rsidTr="00446C72">
        <w:trPr>
          <w:trHeight w:val="154"/>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128C3E0B" w14:textId="77777777" w:rsidR="00C16BB2" w:rsidRPr="00C16BB2" w:rsidRDefault="00C16BB2" w:rsidP="00C16BB2">
            <w:pPr>
              <w:rPr>
                <w:color w:val="000000"/>
                <w:sz w:val="18"/>
                <w:szCs w:val="18"/>
              </w:rPr>
            </w:pPr>
            <w:r w:rsidRPr="00C16BB2">
              <w:rPr>
                <w:color w:val="000000"/>
                <w:sz w:val="18"/>
                <w:szCs w:val="18"/>
              </w:rPr>
              <w:t>BZT5</w:t>
            </w:r>
          </w:p>
        </w:tc>
        <w:tc>
          <w:tcPr>
            <w:tcW w:w="850" w:type="dxa"/>
            <w:tcBorders>
              <w:top w:val="nil"/>
              <w:left w:val="nil"/>
              <w:bottom w:val="single" w:sz="4" w:space="0" w:color="auto"/>
              <w:right w:val="single" w:sz="4" w:space="0" w:color="auto"/>
            </w:tcBorders>
            <w:shd w:val="clear" w:color="auto" w:fill="auto"/>
            <w:noWrap/>
            <w:vAlign w:val="center"/>
            <w:hideMark/>
          </w:tcPr>
          <w:p w14:paraId="2934EBD6" w14:textId="77777777" w:rsidR="00C16BB2" w:rsidRPr="00C16BB2" w:rsidRDefault="00C16BB2" w:rsidP="00C16BB2">
            <w:pPr>
              <w:jc w:val="right"/>
              <w:rPr>
                <w:color w:val="000000"/>
                <w:sz w:val="18"/>
                <w:szCs w:val="18"/>
              </w:rPr>
            </w:pPr>
            <w:r w:rsidRPr="00C16BB2">
              <w:rPr>
                <w:color w:val="000000"/>
                <w:sz w:val="18"/>
                <w:szCs w:val="18"/>
              </w:rPr>
              <w:t>263,7</w:t>
            </w:r>
          </w:p>
        </w:tc>
        <w:tc>
          <w:tcPr>
            <w:tcW w:w="851" w:type="dxa"/>
            <w:tcBorders>
              <w:top w:val="nil"/>
              <w:left w:val="nil"/>
              <w:bottom w:val="single" w:sz="4" w:space="0" w:color="auto"/>
              <w:right w:val="single" w:sz="4" w:space="0" w:color="auto"/>
            </w:tcBorders>
            <w:shd w:val="clear" w:color="auto" w:fill="auto"/>
            <w:noWrap/>
            <w:vAlign w:val="center"/>
            <w:hideMark/>
          </w:tcPr>
          <w:p w14:paraId="6E48414A" w14:textId="77777777" w:rsidR="00C16BB2" w:rsidRPr="00C16BB2" w:rsidRDefault="00C16BB2" w:rsidP="00C16BB2">
            <w:pPr>
              <w:jc w:val="right"/>
              <w:rPr>
                <w:color w:val="000000"/>
                <w:sz w:val="18"/>
                <w:szCs w:val="18"/>
              </w:rPr>
            </w:pPr>
            <w:r w:rsidRPr="00C16BB2">
              <w:rPr>
                <w:color w:val="000000"/>
                <w:sz w:val="18"/>
                <w:szCs w:val="18"/>
              </w:rPr>
              <w:t>170,4</w:t>
            </w:r>
          </w:p>
        </w:tc>
        <w:tc>
          <w:tcPr>
            <w:tcW w:w="850" w:type="dxa"/>
            <w:tcBorders>
              <w:top w:val="nil"/>
              <w:left w:val="nil"/>
              <w:bottom w:val="single" w:sz="4" w:space="0" w:color="auto"/>
              <w:right w:val="single" w:sz="4" w:space="0" w:color="auto"/>
            </w:tcBorders>
            <w:shd w:val="clear" w:color="auto" w:fill="auto"/>
            <w:noWrap/>
            <w:vAlign w:val="center"/>
            <w:hideMark/>
          </w:tcPr>
          <w:p w14:paraId="64FD97D6" w14:textId="77777777" w:rsidR="00C16BB2" w:rsidRPr="00C16BB2" w:rsidRDefault="00C16BB2" w:rsidP="00C16BB2">
            <w:pPr>
              <w:jc w:val="right"/>
              <w:rPr>
                <w:color w:val="000000"/>
                <w:sz w:val="18"/>
                <w:szCs w:val="18"/>
              </w:rPr>
            </w:pPr>
            <w:r w:rsidRPr="00C16BB2">
              <w:rPr>
                <w:color w:val="000000"/>
                <w:sz w:val="18"/>
                <w:szCs w:val="18"/>
              </w:rPr>
              <w:t>109,8</w:t>
            </w:r>
          </w:p>
        </w:tc>
        <w:tc>
          <w:tcPr>
            <w:tcW w:w="851" w:type="dxa"/>
            <w:tcBorders>
              <w:top w:val="nil"/>
              <w:left w:val="nil"/>
              <w:bottom w:val="single" w:sz="4" w:space="0" w:color="auto"/>
              <w:right w:val="single" w:sz="4" w:space="0" w:color="auto"/>
            </w:tcBorders>
            <w:shd w:val="clear" w:color="auto" w:fill="auto"/>
            <w:noWrap/>
            <w:vAlign w:val="center"/>
            <w:hideMark/>
          </w:tcPr>
          <w:p w14:paraId="6FB6D291" w14:textId="77777777" w:rsidR="00C16BB2" w:rsidRPr="00C16BB2" w:rsidRDefault="00C16BB2" w:rsidP="00C16BB2">
            <w:pPr>
              <w:jc w:val="right"/>
              <w:rPr>
                <w:color w:val="000000"/>
                <w:sz w:val="18"/>
                <w:szCs w:val="18"/>
              </w:rPr>
            </w:pPr>
            <w:r w:rsidRPr="00C16BB2">
              <w:rPr>
                <w:color w:val="000000"/>
                <w:sz w:val="18"/>
                <w:szCs w:val="18"/>
              </w:rPr>
              <w:t>149,3</w:t>
            </w:r>
          </w:p>
        </w:tc>
        <w:tc>
          <w:tcPr>
            <w:tcW w:w="850" w:type="dxa"/>
            <w:tcBorders>
              <w:top w:val="nil"/>
              <w:left w:val="nil"/>
              <w:bottom w:val="single" w:sz="4" w:space="0" w:color="auto"/>
              <w:right w:val="single" w:sz="4" w:space="0" w:color="auto"/>
            </w:tcBorders>
            <w:shd w:val="clear" w:color="auto" w:fill="auto"/>
            <w:noWrap/>
            <w:vAlign w:val="center"/>
            <w:hideMark/>
          </w:tcPr>
          <w:p w14:paraId="53B8FF1C" w14:textId="77777777" w:rsidR="00C16BB2" w:rsidRPr="00C16BB2" w:rsidRDefault="00C16BB2" w:rsidP="00C16BB2">
            <w:pPr>
              <w:jc w:val="right"/>
              <w:rPr>
                <w:color w:val="000000"/>
                <w:sz w:val="18"/>
                <w:szCs w:val="18"/>
              </w:rPr>
            </w:pPr>
            <w:r w:rsidRPr="00C16BB2">
              <w:rPr>
                <w:color w:val="000000"/>
                <w:sz w:val="18"/>
                <w:szCs w:val="18"/>
              </w:rPr>
              <w:t>108,0</w:t>
            </w:r>
          </w:p>
        </w:tc>
        <w:tc>
          <w:tcPr>
            <w:tcW w:w="851" w:type="dxa"/>
            <w:tcBorders>
              <w:top w:val="nil"/>
              <w:left w:val="nil"/>
              <w:bottom w:val="single" w:sz="4" w:space="0" w:color="auto"/>
              <w:right w:val="single" w:sz="4" w:space="0" w:color="auto"/>
            </w:tcBorders>
            <w:shd w:val="clear" w:color="auto" w:fill="auto"/>
            <w:noWrap/>
            <w:vAlign w:val="center"/>
            <w:hideMark/>
          </w:tcPr>
          <w:p w14:paraId="7B1FA784" w14:textId="77777777" w:rsidR="00C16BB2" w:rsidRPr="00C16BB2" w:rsidRDefault="00C16BB2" w:rsidP="00C16BB2">
            <w:pPr>
              <w:jc w:val="right"/>
              <w:rPr>
                <w:color w:val="000000"/>
                <w:sz w:val="18"/>
                <w:szCs w:val="18"/>
              </w:rPr>
            </w:pPr>
            <w:r w:rsidRPr="00C16BB2">
              <w:rPr>
                <w:color w:val="000000"/>
                <w:sz w:val="18"/>
                <w:szCs w:val="18"/>
              </w:rPr>
              <w:t>88,2</w:t>
            </w:r>
          </w:p>
        </w:tc>
        <w:tc>
          <w:tcPr>
            <w:tcW w:w="850" w:type="dxa"/>
            <w:tcBorders>
              <w:top w:val="nil"/>
              <w:left w:val="nil"/>
              <w:bottom w:val="single" w:sz="4" w:space="0" w:color="auto"/>
              <w:right w:val="single" w:sz="4" w:space="0" w:color="auto"/>
            </w:tcBorders>
            <w:shd w:val="clear" w:color="auto" w:fill="auto"/>
            <w:noWrap/>
            <w:vAlign w:val="center"/>
            <w:hideMark/>
          </w:tcPr>
          <w:p w14:paraId="086A64B3" w14:textId="77777777" w:rsidR="00C16BB2" w:rsidRPr="00C16BB2" w:rsidRDefault="00C16BB2" w:rsidP="00C16BB2">
            <w:pPr>
              <w:jc w:val="right"/>
              <w:rPr>
                <w:color w:val="000000"/>
                <w:sz w:val="18"/>
                <w:szCs w:val="18"/>
              </w:rPr>
            </w:pPr>
            <w:r w:rsidRPr="00C16BB2">
              <w:rPr>
                <w:color w:val="000000"/>
                <w:sz w:val="18"/>
                <w:szCs w:val="18"/>
              </w:rPr>
              <w:t>107,7</w:t>
            </w:r>
          </w:p>
        </w:tc>
        <w:tc>
          <w:tcPr>
            <w:tcW w:w="992" w:type="dxa"/>
            <w:tcBorders>
              <w:top w:val="nil"/>
              <w:left w:val="nil"/>
              <w:bottom w:val="single" w:sz="4" w:space="0" w:color="auto"/>
              <w:right w:val="single" w:sz="4" w:space="0" w:color="auto"/>
            </w:tcBorders>
            <w:shd w:val="clear" w:color="auto" w:fill="auto"/>
            <w:noWrap/>
            <w:vAlign w:val="center"/>
            <w:hideMark/>
          </w:tcPr>
          <w:p w14:paraId="74A5D04F" w14:textId="77777777" w:rsidR="00C16BB2" w:rsidRPr="00C16BB2" w:rsidRDefault="00C16BB2" w:rsidP="00C16BB2">
            <w:pPr>
              <w:jc w:val="right"/>
              <w:rPr>
                <w:color w:val="000000"/>
                <w:sz w:val="18"/>
                <w:szCs w:val="18"/>
              </w:rPr>
            </w:pPr>
            <w:r w:rsidRPr="00C16BB2">
              <w:rPr>
                <w:color w:val="000000"/>
                <w:sz w:val="18"/>
                <w:szCs w:val="18"/>
              </w:rPr>
              <w:t>148,9</w:t>
            </w:r>
          </w:p>
        </w:tc>
        <w:tc>
          <w:tcPr>
            <w:tcW w:w="993" w:type="dxa"/>
            <w:tcBorders>
              <w:top w:val="nil"/>
              <w:left w:val="nil"/>
              <w:bottom w:val="single" w:sz="4" w:space="0" w:color="auto"/>
              <w:right w:val="single" w:sz="4" w:space="0" w:color="auto"/>
            </w:tcBorders>
            <w:shd w:val="clear" w:color="auto" w:fill="auto"/>
            <w:noWrap/>
            <w:vAlign w:val="center"/>
            <w:hideMark/>
          </w:tcPr>
          <w:p w14:paraId="18356A20" w14:textId="77777777" w:rsidR="00C16BB2" w:rsidRPr="00C16BB2" w:rsidRDefault="00C16BB2" w:rsidP="00C16BB2">
            <w:pPr>
              <w:jc w:val="right"/>
              <w:rPr>
                <w:sz w:val="18"/>
                <w:szCs w:val="18"/>
              </w:rPr>
            </w:pPr>
            <w:r w:rsidRPr="00C16BB2">
              <w:rPr>
                <w:sz w:val="18"/>
                <w:szCs w:val="18"/>
              </w:rPr>
              <w:t>98,4</w:t>
            </w:r>
          </w:p>
        </w:tc>
      </w:tr>
      <w:tr w:rsidR="00446C72" w:rsidRPr="00C16BB2" w14:paraId="1FE5BFDB" w14:textId="77777777" w:rsidTr="00446C72">
        <w:trPr>
          <w:trHeight w:val="228"/>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13ED6C4A" w14:textId="77777777" w:rsidR="00C16BB2" w:rsidRPr="00C16BB2" w:rsidRDefault="00C16BB2" w:rsidP="00C16BB2">
            <w:pPr>
              <w:rPr>
                <w:color w:val="000000"/>
                <w:sz w:val="18"/>
                <w:szCs w:val="18"/>
              </w:rPr>
            </w:pPr>
            <w:r w:rsidRPr="00C16BB2">
              <w:rPr>
                <w:color w:val="000000"/>
                <w:sz w:val="18"/>
                <w:szCs w:val="18"/>
              </w:rPr>
              <w:t>Azot ogólny</w:t>
            </w:r>
          </w:p>
        </w:tc>
        <w:tc>
          <w:tcPr>
            <w:tcW w:w="850" w:type="dxa"/>
            <w:tcBorders>
              <w:top w:val="nil"/>
              <w:left w:val="nil"/>
              <w:bottom w:val="single" w:sz="4" w:space="0" w:color="auto"/>
              <w:right w:val="single" w:sz="4" w:space="0" w:color="auto"/>
            </w:tcBorders>
            <w:shd w:val="clear" w:color="auto" w:fill="auto"/>
            <w:noWrap/>
            <w:vAlign w:val="center"/>
            <w:hideMark/>
          </w:tcPr>
          <w:p w14:paraId="1660029D" w14:textId="77777777" w:rsidR="00C16BB2" w:rsidRPr="00C16BB2" w:rsidRDefault="00C16BB2" w:rsidP="00C16BB2">
            <w:pPr>
              <w:jc w:val="right"/>
              <w:rPr>
                <w:color w:val="000000"/>
                <w:sz w:val="18"/>
                <w:szCs w:val="18"/>
              </w:rPr>
            </w:pPr>
            <w:r w:rsidRPr="00C16BB2">
              <w:rPr>
                <w:color w:val="000000"/>
                <w:sz w:val="18"/>
                <w:szCs w:val="18"/>
              </w:rPr>
              <w:t>322,6</w:t>
            </w:r>
          </w:p>
        </w:tc>
        <w:tc>
          <w:tcPr>
            <w:tcW w:w="851" w:type="dxa"/>
            <w:tcBorders>
              <w:top w:val="nil"/>
              <w:left w:val="nil"/>
              <w:bottom w:val="single" w:sz="4" w:space="0" w:color="auto"/>
              <w:right w:val="single" w:sz="4" w:space="0" w:color="auto"/>
            </w:tcBorders>
            <w:shd w:val="clear" w:color="auto" w:fill="auto"/>
            <w:noWrap/>
            <w:vAlign w:val="center"/>
            <w:hideMark/>
          </w:tcPr>
          <w:p w14:paraId="7C510F8F" w14:textId="77777777" w:rsidR="00C16BB2" w:rsidRPr="00C16BB2" w:rsidRDefault="00C16BB2" w:rsidP="00C16BB2">
            <w:pPr>
              <w:jc w:val="right"/>
              <w:rPr>
                <w:color w:val="000000"/>
                <w:sz w:val="18"/>
                <w:szCs w:val="18"/>
              </w:rPr>
            </w:pPr>
            <w:r w:rsidRPr="00C16BB2">
              <w:rPr>
                <w:color w:val="000000"/>
                <w:sz w:val="18"/>
                <w:szCs w:val="18"/>
              </w:rPr>
              <w:t>191,8</w:t>
            </w:r>
          </w:p>
        </w:tc>
        <w:tc>
          <w:tcPr>
            <w:tcW w:w="850" w:type="dxa"/>
            <w:tcBorders>
              <w:top w:val="nil"/>
              <w:left w:val="nil"/>
              <w:bottom w:val="single" w:sz="4" w:space="0" w:color="auto"/>
              <w:right w:val="single" w:sz="4" w:space="0" w:color="auto"/>
            </w:tcBorders>
            <w:shd w:val="clear" w:color="auto" w:fill="auto"/>
            <w:noWrap/>
            <w:vAlign w:val="center"/>
            <w:hideMark/>
          </w:tcPr>
          <w:p w14:paraId="4CCEC893" w14:textId="77777777" w:rsidR="00C16BB2" w:rsidRPr="00C16BB2" w:rsidRDefault="00C16BB2" w:rsidP="00C16BB2">
            <w:pPr>
              <w:jc w:val="right"/>
              <w:rPr>
                <w:color w:val="000000"/>
                <w:sz w:val="18"/>
                <w:szCs w:val="18"/>
              </w:rPr>
            </w:pPr>
            <w:r w:rsidRPr="00C16BB2">
              <w:rPr>
                <w:color w:val="000000"/>
                <w:sz w:val="18"/>
                <w:szCs w:val="18"/>
              </w:rPr>
              <w:t>103,4</w:t>
            </w:r>
          </w:p>
        </w:tc>
        <w:tc>
          <w:tcPr>
            <w:tcW w:w="851" w:type="dxa"/>
            <w:tcBorders>
              <w:top w:val="nil"/>
              <w:left w:val="nil"/>
              <w:bottom w:val="single" w:sz="4" w:space="0" w:color="auto"/>
              <w:right w:val="single" w:sz="4" w:space="0" w:color="auto"/>
            </w:tcBorders>
            <w:shd w:val="clear" w:color="auto" w:fill="auto"/>
            <w:noWrap/>
            <w:vAlign w:val="center"/>
            <w:hideMark/>
          </w:tcPr>
          <w:p w14:paraId="33F19156" w14:textId="77777777" w:rsidR="00C16BB2" w:rsidRPr="00C16BB2" w:rsidRDefault="00C16BB2" w:rsidP="00C16BB2">
            <w:pPr>
              <w:jc w:val="right"/>
              <w:rPr>
                <w:color w:val="000000"/>
                <w:sz w:val="18"/>
                <w:szCs w:val="18"/>
              </w:rPr>
            </w:pPr>
            <w:r w:rsidRPr="00C16BB2">
              <w:rPr>
                <w:color w:val="000000"/>
                <w:sz w:val="18"/>
                <w:szCs w:val="18"/>
              </w:rPr>
              <w:t>170,3</w:t>
            </w:r>
          </w:p>
        </w:tc>
        <w:tc>
          <w:tcPr>
            <w:tcW w:w="850" w:type="dxa"/>
            <w:tcBorders>
              <w:top w:val="nil"/>
              <w:left w:val="nil"/>
              <w:bottom w:val="single" w:sz="4" w:space="0" w:color="auto"/>
              <w:right w:val="single" w:sz="4" w:space="0" w:color="auto"/>
            </w:tcBorders>
            <w:shd w:val="clear" w:color="auto" w:fill="auto"/>
            <w:noWrap/>
            <w:vAlign w:val="center"/>
            <w:hideMark/>
          </w:tcPr>
          <w:p w14:paraId="5561533A" w14:textId="77777777" w:rsidR="00C16BB2" w:rsidRPr="00C16BB2" w:rsidRDefault="00C16BB2" w:rsidP="00C16BB2">
            <w:pPr>
              <w:jc w:val="right"/>
              <w:rPr>
                <w:color w:val="000000"/>
                <w:sz w:val="18"/>
                <w:szCs w:val="18"/>
              </w:rPr>
            </w:pPr>
            <w:r w:rsidRPr="00C16BB2">
              <w:rPr>
                <w:color w:val="000000"/>
                <w:sz w:val="18"/>
                <w:szCs w:val="18"/>
              </w:rPr>
              <w:t>112,8</w:t>
            </w:r>
          </w:p>
        </w:tc>
        <w:tc>
          <w:tcPr>
            <w:tcW w:w="851" w:type="dxa"/>
            <w:tcBorders>
              <w:top w:val="nil"/>
              <w:left w:val="nil"/>
              <w:bottom w:val="single" w:sz="4" w:space="0" w:color="auto"/>
              <w:right w:val="single" w:sz="4" w:space="0" w:color="auto"/>
            </w:tcBorders>
            <w:shd w:val="clear" w:color="auto" w:fill="auto"/>
            <w:noWrap/>
            <w:vAlign w:val="center"/>
            <w:hideMark/>
          </w:tcPr>
          <w:p w14:paraId="11C2C0C0" w14:textId="77777777" w:rsidR="00C16BB2" w:rsidRPr="00C16BB2" w:rsidRDefault="00C16BB2" w:rsidP="00C16BB2">
            <w:pPr>
              <w:jc w:val="right"/>
              <w:rPr>
                <w:color w:val="000000"/>
                <w:sz w:val="18"/>
                <w:szCs w:val="18"/>
              </w:rPr>
            </w:pPr>
            <w:r w:rsidRPr="00C16BB2">
              <w:rPr>
                <w:color w:val="000000"/>
                <w:sz w:val="18"/>
                <w:szCs w:val="18"/>
              </w:rPr>
              <w:t>76,6</w:t>
            </w:r>
          </w:p>
        </w:tc>
        <w:tc>
          <w:tcPr>
            <w:tcW w:w="850" w:type="dxa"/>
            <w:tcBorders>
              <w:top w:val="nil"/>
              <w:left w:val="nil"/>
              <w:bottom w:val="single" w:sz="4" w:space="0" w:color="auto"/>
              <w:right w:val="single" w:sz="4" w:space="0" w:color="auto"/>
            </w:tcBorders>
            <w:shd w:val="clear" w:color="auto" w:fill="auto"/>
            <w:noWrap/>
            <w:vAlign w:val="center"/>
            <w:hideMark/>
          </w:tcPr>
          <w:p w14:paraId="77692FB5" w14:textId="77777777" w:rsidR="00C16BB2" w:rsidRPr="00C16BB2" w:rsidRDefault="00C16BB2" w:rsidP="00C16BB2">
            <w:pPr>
              <w:jc w:val="right"/>
              <w:rPr>
                <w:color w:val="000000"/>
                <w:sz w:val="18"/>
                <w:szCs w:val="18"/>
              </w:rPr>
            </w:pPr>
            <w:r w:rsidRPr="00C16BB2">
              <w:rPr>
                <w:color w:val="000000"/>
                <w:sz w:val="18"/>
                <w:szCs w:val="18"/>
              </w:rPr>
              <w:t>189,6</w:t>
            </w:r>
          </w:p>
        </w:tc>
        <w:tc>
          <w:tcPr>
            <w:tcW w:w="992" w:type="dxa"/>
            <w:tcBorders>
              <w:top w:val="nil"/>
              <w:left w:val="nil"/>
              <w:bottom w:val="single" w:sz="4" w:space="0" w:color="auto"/>
              <w:right w:val="single" w:sz="4" w:space="0" w:color="auto"/>
            </w:tcBorders>
            <w:shd w:val="clear" w:color="auto" w:fill="auto"/>
            <w:noWrap/>
            <w:vAlign w:val="center"/>
            <w:hideMark/>
          </w:tcPr>
          <w:p w14:paraId="1958282B" w14:textId="77777777" w:rsidR="00C16BB2" w:rsidRPr="00C16BB2" w:rsidRDefault="00C16BB2" w:rsidP="00C16BB2">
            <w:pPr>
              <w:jc w:val="right"/>
              <w:rPr>
                <w:color w:val="000000"/>
                <w:sz w:val="18"/>
                <w:szCs w:val="18"/>
              </w:rPr>
            </w:pPr>
            <w:r w:rsidRPr="00C16BB2">
              <w:rPr>
                <w:color w:val="000000"/>
                <w:sz w:val="18"/>
                <w:szCs w:val="18"/>
              </w:rPr>
              <w:t>140,9</w:t>
            </w:r>
          </w:p>
        </w:tc>
        <w:tc>
          <w:tcPr>
            <w:tcW w:w="993" w:type="dxa"/>
            <w:tcBorders>
              <w:top w:val="nil"/>
              <w:left w:val="nil"/>
              <w:bottom w:val="single" w:sz="4" w:space="0" w:color="auto"/>
              <w:right w:val="single" w:sz="4" w:space="0" w:color="auto"/>
            </w:tcBorders>
            <w:shd w:val="clear" w:color="auto" w:fill="auto"/>
            <w:noWrap/>
            <w:vAlign w:val="center"/>
            <w:hideMark/>
          </w:tcPr>
          <w:p w14:paraId="6609C55F" w14:textId="77777777" w:rsidR="00C16BB2" w:rsidRPr="00C16BB2" w:rsidRDefault="00C16BB2" w:rsidP="00C16BB2">
            <w:pPr>
              <w:jc w:val="right"/>
              <w:rPr>
                <w:sz w:val="18"/>
                <w:szCs w:val="18"/>
              </w:rPr>
            </w:pPr>
            <w:r w:rsidRPr="00C16BB2">
              <w:rPr>
                <w:sz w:val="18"/>
                <w:szCs w:val="18"/>
              </w:rPr>
              <w:t>89,7</w:t>
            </w:r>
          </w:p>
        </w:tc>
      </w:tr>
      <w:tr w:rsidR="00446C72" w:rsidRPr="00C16BB2" w14:paraId="243D8FFA" w14:textId="77777777" w:rsidTr="00446C72">
        <w:trPr>
          <w:trHeight w:val="91"/>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4BFDEF14" w14:textId="77777777" w:rsidR="00C16BB2" w:rsidRPr="00C16BB2" w:rsidRDefault="00C16BB2" w:rsidP="00C16BB2">
            <w:pPr>
              <w:rPr>
                <w:color w:val="000000"/>
                <w:sz w:val="18"/>
                <w:szCs w:val="18"/>
              </w:rPr>
            </w:pPr>
            <w:r w:rsidRPr="00C16BB2">
              <w:rPr>
                <w:color w:val="000000"/>
                <w:sz w:val="18"/>
                <w:szCs w:val="18"/>
              </w:rPr>
              <w:t>Fosfor ogólny</w:t>
            </w:r>
          </w:p>
        </w:tc>
        <w:tc>
          <w:tcPr>
            <w:tcW w:w="850" w:type="dxa"/>
            <w:tcBorders>
              <w:top w:val="nil"/>
              <w:left w:val="nil"/>
              <w:bottom w:val="single" w:sz="4" w:space="0" w:color="auto"/>
              <w:right w:val="single" w:sz="4" w:space="0" w:color="auto"/>
            </w:tcBorders>
            <w:shd w:val="clear" w:color="auto" w:fill="auto"/>
            <w:noWrap/>
            <w:vAlign w:val="center"/>
            <w:hideMark/>
          </w:tcPr>
          <w:p w14:paraId="67C9A6C8" w14:textId="77777777" w:rsidR="00C16BB2" w:rsidRPr="00C16BB2" w:rsidRDefault="00C16BB2" w:rsidP="00C16BB2">
            <w:pPr>
              <w:jc w:val="right"/>
              <w:rPr>
                <w:color w:val="000000"/>
                <w:sz w:val="18"/>
                <w:szCs w:val="18"/>
              </w:rPr>
            </w:pPr>
            <w:r w:rsidRPr="00C16BB2">
              <w:rPr>
                <w:color w:val="000000"/>
                <w:sz w:val="18"/>
                <w:szCs w:val="18"/>
              </w:rPr>
              <w:t>16,2</w:t>
            </w:r>
          </w:p>
        </w:tc>
        <w:tc>
          <w:tcPr>
            <w:tcW w:w="851" w:type="dxa"/>
            <w:tcBorders>
              <w:top w:val="nil"/>
              <w:left w:val="nil"/>
              <w:bottom w:val="single" w:sz="4" w:space="0" w:color="auto"/>
              <w:right w:val="single" w:sz="4" w:space="0" w:color="auto"/>
            </w:tcBorders>
            <w:shd w:val="clear" w:color="auto" w:fill="auto"/>
            <w:noWrap/>
            <w:vAlign w:val="center"/>
            <w:hideMark/>
          </w:tcPr>
          <w:p w14:paraId="3E1042AA" w14:textId="77777777" w:rsidR="00C16BB2" w:rsidRPr="00C16BB2" w:rsidRDefault="00C16BB2" w:rsidP="00C16BB2">
            <w:pPr>
              <w:jc w:val="right"/>
              <w:rPr>
                <w:color w:val="000000"/>
                <w:sz w:val="18"/>
                <w:szCs w:val="18"/>
              </w:rPr>
            </w:pPr>
            <w:r w:rsidRPr="00C16BB2">
              <w:rPr>
                <w:color w:val="000000"/>
                <w:sz w:val="18"/>
                <w:szCs w:val="18"/>
              </w:rPr>
              <w:t>10,4</w:t>
            </w:r>
          </w:p>
        </w:tc>
        <w:tc>
          <w:tcPr>
            <w:tcW w:w="850" w:type="dxa"/>
            <w:tcBorders>
              <w:top w:val="nil"/>
              <w:left w:val="nil"/>
              <w:bottom w:val="single" w:sz="4" w:space="0" w:color="auto"/>
              <w:right w:val="single" w:sz="4" w:space="0" w:color="auto"/>
            </w:tcBorders>
            <w:shd w:val="clear" w:color="auto" w:fill="auto"/>
            <w:noWrap/>
            <w:vAlign w:val="center"/>
            <w:hideMark/>
          </w:tcPr>
          <w:p w14:paraId="10DA3ED7" w14:textId="77777777" w:rsidR="00C16BB2" w:rsidRPr="00C16BB2" w:rsidRDefault="00C16BB2" w:rsidP="00C16BB2">
            <w:pPr>
              <w:jc w:val="right"/>
              <w:rPr>
                <w:color w:val="000000"/>
                <w:sz w:val="18"/>
                <w:szCs w:val="18"/>
              </w:rPr>
            </w:pPr>
            <w:r w:rsidRPr="00C16BB2">
              <w:rPr>
                <w:color w:val="000000"/>
                <w:sz w:val="18"/>
                <w:szCs w:val="18"/>
              </w:rPr>
              <w:t>6,7</w:t>
            </w:r>
          </w:p>
        </w:tc>
        <w:tc>
          <w:tcPr>
            <w:tcW w:w="851" w:type="dxa"/>
            <w:tcBorders>
              <w:top w:val="nil"/>
              <w:left w:val="nil"/>
              <w:bottom w:val="single" w:sz="4" w:space="0" w:color="auto"/>
              <w:right w:val="single" w:sz="4" w:space="0" w:color="auto"/>
            </w:tcBorders>
            <w:shd w:val="clear" w:color="auto" w:fill="auto"/>
            <w:noWrap/>
            <w:vAlign w:val="center"/>
            <w:hideMark/>
          </w:tcPr>
          <w:p w14:paraId="1FA971BC" w14:textId="77777777" w:rsidR="00C16BB2" w:rsidRPr="00C16BB2" w:rsidRDefault="00C16BB2" w:rsidP="00C16BB2">
            <w:pPr>
              <w:jc w:val="right"/>
              <w:rPr>
                <w:color w:val="000000"/>
                <w:sz w:val="18"/>
                <w:szCs w:val="18"/>
              </w:rPr>
            </w:pPr>
            <w:r w:rsidRPr="00C16BB2">
              <w:rPr>
                <w:color w:val="000000"/>
                <w:sz w:val="18"/>
                <w:szCs w:val="18"/>
              </w:rPr>
              <w:t>10,5</w:t>
            </w:r>
          </w:p>
        </w:tc>
        <w:tc>
          <w:tcPr>
            <w:tcW w:w="850" w:type="dxa"/>
            <w:tcBorders>
              <w:top w:val="nil"/>
              <w:left w:val="nil"/>
              <w:bottom w:val="single" w:sz="4" w:space="0" w:color="auto"/>
              <w:right w:val="single" w:sz="4" w:space="0" w:color="auto"/>
            </w:tcBorders>
            <w:shd w:val="clear" w:color="auto" w:fill="auto"/>
            <w:noWrap/>
            <w:vAlign w:val="center"/>
            <w:hideMark/>
          </w:tcPr>
          <w:p w14:paraId="427CF28B" w14:textId="77777777" w:rsidR="00C16BB2" w:rsidRPr="00C16BB2" w:rsidRDefault="00C16BB2" w:rsidP="00C16BB2">
            <w:pPr>
              <w:jc w:val="right"/>
              <w:rPr>
                <w:color w:val="000000"/>
                <w:sz w:val="18"/>
                <w:szCs w:val="18"/>
              </w:rPr>
            </w:pPr>
            <w:r w:rsidRPr="00C16BB2">
              <w:rPr>
                <w:color w:val="000000"/>
                <w:sz w:val="18"/>
                <w:szCs w:val="18"/>
              </w:rPr>
              <w:t>10,8</w:t>
            </w:r>
          </w:p>
        </w:tc>
        <w:tc>
          <w:tcPr>
            <w:tcW w:w="851" w:type="dxa"/>
            <w:tcBorders>
              <w:top w:val="nil"/>
              <w:left w:val="nil"/>
              <w:bottom w:val="single" w:sz="4" w:space="0" w:color="auto"/>
              <w:right w:val="single" w:sz="4" w:space="0" w:color="auto"/>
            </w:tcBorders>
            <w:shd w:val="clear" w:color="auto" w:fill="auto"/>
            <w:noWrap/>
            <w:vAlign w:val="center"/>
            <w:hideMark/>
          </w:tcPr>
          <w:p w14:paraId="4E718FA5" w14:textId="77777777" w:rsidR="00C16BB2" w:rsidRPr="00C16BB2" w:rsidRDefault="00C16BB2" w:rsidP="00C16BB2">
            <w:pPr>
              <w:jc w:val="right"/>
              <w:rPr>
                <w:color w:val="000000"/>
                <w:sz w:val="18"/>
                <w:szCs w:val="18"/>
              </w:rPr>
            </w:pPr>
            <w:r w:rsidRPr="00C16BB2">
              <w:rPr>
                <w:color w:val="000000"/>
                <w:sz w:val="18"/>
                <w:szCs w:val="18"/>
              </w:rPr>
              <w:t>4,8</w:t>
            </w:r>
          </w:p>
        </w:tc>
        <w:tc>
          <w:tcPr>
            <w:tcW w:w="850" w:type="dxa"/>
            <w:tcBorders>
              <w:top w:val="nil"/>
              <w:left w:val="nil"/>
              <w:bottom w:val="single" w:sz="4" w:space="0" w:color="auto"/>
              <w:right w:val="single" w:sz="4" w:space="0" w:color="auto"/>
            </w:tcBorders>
            <w:shd w:val="clear" w:color="auto" w:fill="auto"/>
            <w:noWrap/>
            <w:vAlign w:val="center"/>
            <w:hideMark/>
          </w:tcPr>
          <w:p w14:paraId="75A07BEA" w14:textId="77777777" w:rsidR="00C16BB2" w:rsidRPr="00C16BB2" w:rsidRDefault="00C16BB2" w:rsidP="00C16BB2">
            <w:pPr>
              <w:jc w:val="right"/>
              <w:rPr>
                <w:color w:val="000000"/>
                <w:sz w:val="18"/>
                <w:szCs w:val="18"/>
              </w:rPr>
            </w:pPr>
            <w:r w:rsidRPr="00C16BB2">
              <w:rPr>
                <w:color w:val="000000"/>
                <w:sz w:val="18"/>
                <w:szCs w:val="18"/>
              </w:rPr>
              <w:t>7,6</w:t>
            </w:r>
          </w:p>
        </w:tc>
        <w:tc>
          <w:tcPr>
            <w:tcW w:w="992" w:type="dxa"/>
            <w:tcBorders>
              <w:top w:val="nil"/>
              <w:left w:val="nil"/>
              <w:bottom w:val="single" w:sz="4" w:space="0" w:color="auto"/>
              <w:right w:val="single" w:sz="4" w:space="0" w:color="auto"/>
            </w:tcBorders>
            <w:shd w:val="clear" w:color="auto" w:fill="auto"/>
            <w:noWrap/>
            <w:vAlign w:val="center"/>
            <w:hideMark/>
          </w:tcPr>
          <w:p w14:paraId="28BEAB15" w14:textId="77777777" w:rsidR="00C16BB2" w:rsidRPr="00C16BB2" w:rsidRDefault="00C16BB2" w:rsidP="00C16BB2">
            <w:pPr>
              <w:jc w:val="right"/>
              <w:rPr>
                <w:color w:val="000000"/>
                <w:sz w:val="18"/>
                <w:szCs w:val="18"/>
              </w:rPr>
            </w:pPr>
            <w:r w:rsidRPr="00C16BB2">
              <w:rPr>
                <w:color w:val="000000"/>
                <w:sz w:val="18"/>
                <w:szCs w:val="18"/>
              </w:rPr>
              <w:t>7,7</w:t>
            </w:r>
          </w:p>
        </w:tc>
        <w:tc>
          <w:tcPr>
            <w:tcW w:w="993" w:type="dxa"/>
            <w:tcBorders>
              <w:top w:val="nil"/>
              <w:left w:val="nil"/>
              <w:bottom w:val="single" w:sz="4" w:space="0" w:color="auto"/>
              <w:right w:val="single" w:sz="4" w:space="0" w:color="auto"/>
            </w:tcBorders>
            <w:shd w:val="clear" w:color="auto" w:fill="auto"/>
            <w:noWrap/>
            <w:vAlign w:val="center"/>
            <w:hideMark/>
          </w:tcPr>
          <w:p w14:paraId="35B60DD6" w14:textId="77777777" w:rsidR="00C16BB2" w:rsidRPr="00C16BB2" w:rsidRDefault="00C16BB2" w:rsidP="00C16BB2">
            <w:pPr>
              <w:jc w:val="right"/>
              <w:rPr>
                <w:sz w:val="18"/>
                <w:szCs w:val="18"/>
              </w:rPr>
            </w:pPr>
            <w:r w:rsidRPr="00C16BB2">
              <w:rPr>
                <w:sz w:val="18"/>
                <w:szCs w:val="18"/>
              </w:rPr>
              <w:t>4,8</w:t>
            </w:r>
          </w:p>
        </w:tc>
      </w:tr>
    </w:tbl>
    <w:p w14:paraId="09D1051F" w14:textId="661F115F" w:rsidR="007105B8" w:rsidRPr="00700451" w:rsidRDefault="00700451" w:rsidP="00C034FB">
      <w:pPr>
        <w:widowControl w:val="0"/>
        <w:autoSpaceDE w:val="0"/>
        <w:autoSpaceDN w:val="0"/>
        <w:adjustRightInd w:val="0"/>
        <w:snapToGrid w:val="0"/>
        <w:rPr>
          <w:color w:val="000000" w:themeColor="text1"/>
          <w:sz w:val="20"/>
          <w:szCs w:val="16"/>
        </w:rPr>
      </w:pPr>
      <w:r w:rsidRPr="00BC38C5">
        <w:rPr>
          <w:color w:val="000000" w:themeColor="text1"/>
          <w:sz w:val="25"/>
          <w:szCs w:val="25"/>
        </w:rPr>
        <w:t>–</w:t>
      </w:r>
      <w:r w:rsidR="00C034FB" w:rsidRPr="00700451">
        <w:rPr>
          <w:color w:val="000000" w:themeColor="text1"/>
          <w:sz w:val="20"/>
          <w:szCs w:val="16"/>
        </w:rPr>
        <w:t xml:space="preserve"> brak danych za 2016</w:t>
      </w:r>
      <w:r w:rsidRPr="00700451">
        <w:rPr>
          <w:color w:val="000000" w:themeColor="text1"/>
          <w:sz w:val="20"/>
          <w:szCs w:val="16"/>
        </w:rPr>
        <w:t xml:space="preserve"> </w:t>
      </w:r>
      <w:r w:rsidR="00C034FB" w:rsidRPr="00700451">
        <w:rPr>
          <w:color w:val="000000" w:themeColor="text1"/>
          <w:sz w:val="20"/>
          <w:szCs w:val="16"/>
        </w:rPr>
        <w:t>r.</w:t>
      </w:r>
    </w:p>
    <w:p w14:paraId="41605452" w14:textId="77777777" w:rsidR="004632B0" w:rsidRDefault="004632B0" w:rsidP="004632B0">
      <w:pPr>
        <w:pStyle w:val="Legenda"/>
        <w:rPr>
          <w:rFonts w:ascii="Times New Roman" w:hAnsi="Times New Roman" w:cs="Times New Roman"/>
          <w:sz w:val="22"/>
          <w:szCs w:val="22"/>
        </w:rPr>
      </w:pPr>
    </w:p>
    <w:p w14:paraId="4F07472D" w14:textId="77777777" w:rsidR="004632B0" w:rsidRDefault="004632B0" w:rsidP="004632B0">
      <w:pPr>
        <w:pStyle w:val="Legenda"/>
        <w:rPr>
          <w:rFonts w:ascii="Times New Roman" w:hAnsi="Times New Roman" w:cs="Times New Roman"/>
          <w:sz w:val="22"/>
          <w:szCs w:val="22"/>
        </w:rPr>
      </w:pPr>
    </w:p>
    <w:p w14:paraId="3D518C37" w14:textId="77777777" w:rsidR="004632B0" w:rsidRDefault="004632B0" w:rsidP="004632B0">
      <w:pPr>
        <w:pStyle w:val="Legenda"/>
        <w:rPr>
          <w:rFonts w:ascii="Times New Roman" w:hAnsi="Times New Roman" w:cs="Times New Roman"/>
          <w:sz w:val="22"/>
          <w:szCs w:val="22"/>
        </w:rPr>
      </w:pPr>
    </w:p>
    <w:p w14:paraId="60CACF26" w14:textId="77777777" w:rsidR="004632B0" w:rsidRDefault="004632B0" w:rsidP="004632B0">
      <w:pPr>
        <w:pStyle w:val="Legenda"/>
        <w:rPr>
          <w:rFonts w:ascii="Times New Roman" w:hAnsi="Times New Roman" w:cs="Times New Roman"/>
          <w:sz w:val="22"/>
          <w:szCs w:val="22"/>
        </w:rPr>
      </w:pPr>
    </w:p>
    <w:p w14:paraId="0AA841B4" w14:textId="64753112" w:rsidR="00FB66BC" w:rsidRDefault="004632B0" w:rsidP="004632B0">
      <w:pPr>
        <w:pStyle w:val="Legenda"/>
        <w:rPr>
          <w:rFonts w:ascii="Times New Roman" w:hAnsi="Times New Roman" w:cs="Times New Roman"/>
          <w:sz w:val="22"/>
          <w:szCs w:val="22"/>
        </w:rPr>
      </w:pPr>
      <w:bookmarkStart w:id="53" w:name="_Toc122334433"/>
      <w:r w:rsidRPr="004632B0">
        <w:rPr>
          <w:rFonts w:ascii="Times New Roman" w:hAnsi="Times New Roman" w:cs="Times New Roman"/>
          <w:sz w:val="22"/>
          <w:szCs w:val="22"/>
        </w:rPr>
        <w:lastRenderedPageBreak/>
        <w:t xml:space="preserve">Wykres </w:t>
      </w:r>
      <w:r w:rsidRPr="004632B0">
        <w:rPr>
          <w:rFonts w:ascii="Times New Roman" w:hAnsi="Times New Roman" w:cs="Times New Roman"/>
          <w:sz w:val="22"/>
          <w:szCs w:val="22"/>
        </w:rPr>
        <w:fldChar w:fldCharType="begin"/>
      </w:r>
      <w:r w:rsidRPr="004632B0">
        <w:rPr>
          <w:rFonts w:ascii="Times New Roman" w:hAnsi="Times New Roman" w:cs="Times New Roman"/>
          <w:sz w:val="22"/>
          <w:szCs w:val="22"/>
        </w:rPr>
        <w:instrText xml:space="preserve"> SEQ Wykres \* ARABIC </w:instrText>
      </w:r>
      <w:r w:rsidRPr="004632B0">
        <w:rPr>
          <w:rFonts w:ascii="Times New Roman" w:hAnsi="Times New Roman" w:cs="Times New Roman"/>
          <w:sz w:val="22"/>
          <w:szCs w:val="22"/>
        </w:rPr>
        <w:fldChar w:fldCharType="separate"/>
      </w:r>
      <w:r w:rsidR="00926220">
        <w:rPr>
          <w:rFonts w:ascii="Times New Roman" w:hAnsi="Times New Roman" w:cs="Times New Roman"/>
          <w:noProof/>
          <w:sz w:val="22"/>
          <w:szCs w:val="22"/>
        </w:rPr>
        <w:t>8</w:t>
      </w:r>
      <w:r w:rsidRPr="004632B0">
        <w:rPr>
          <w:rFonts w:ascii="Times New Roman" w:hAnsi="Times New Roman" w:cs="Times New Roman"/>
          <w:sz w:val="22"/>
          <w:szCs w:val="22"/>
        </w:rPr>
        <w:fldChar w:fldCharType="end"/>
      </w:r>
      <w:r w:rsidRPr="004632B0">
        <w:rPr>
          <w:rFonts w:ascii="Times New Roman" w:hAnsi="Times New Roman" w:cs="Times New Roman"/>
          <w:sz w:val="22"/>
          <w:szCs w:val="22"/>
        </w:rPr>
        <w:t>.</w:t>
      </w:r>
      <w:r>
        <w:t xml:space="preserve"> </w:t>
      </w:r>
      <w:r w:rsidRPr="00700451">
        <w:rPr>
          <w:rFonts w:ascii="Times New Roman" w:hAnsi="Times New Roman" w:cs="Times New Roman"/>
          <w:sz w:val="22"/>
          <w:szCs w:val="22"/>
        </w:rPr>
        <w:t>Ładunek zanieczyszczeń odprowadzanych do Bałtyku w perspektywie ilości osób obsługiwanych przez oczyszczalnie ścieków [2</w:t>
      </w:r>
      <w:r>
        <w:rPr>
          <w:rFonts w:ascii="Times New Roman" w:hAnsi="Times New Roman" w:cs="Times New Roman"/>
          <w:sz w:val="22"/>
          <w:szCs w:val="22"/>
        </w:rPr>
        <w:t>, 3, 6, 7</w:t>
      </w:r>
      <w:r w:rsidRPr="00700451">
        <w:rPr>
          <w:rFonts w:ascii="Times New Roman" w:hAnsi="Times New Roman" w:cs="Times New Roman"/>
          <w:sz w:val="22"/>
          <w:szCs w:val="22"/>
        </w:rPr>
        <w:t>].</w:t>
      </w:r>
      <w:bookmarkEnd w:id="53"/>
    </w:p>
    <w:p w14:paraId="111D4389" w14:textId="282FB153" w:rsidR="00DA71DC" w:rsidRPr="00DA71DC" w:rsidRDefault="00DA71DC" w:rsidP="00DA71DC">
      <w:pPr>
        <w:rPr>
          <w:lang w:eastAsia="en-US"/>
        </w:rPr>
      </w:pPr>
      <w:r>
        <w:rPr>
          <w:noProof/>
        </w:rPr>
        <w:drawing>
          <wp:inline distT="0" distB="0" distL="0" distR="0" wp14:anchorId="48B27D11" wp14:editId="6D9B523E">
            <wp:extent cx="5743575" cy="3924300"/>
            <wp:effectExtent l="0" t="0" r="9525" b="0"/>
            <wp:docPr id="21" name="Wykres 21">
              <a:extLst xmlns:a="http://schemas.openxmlformats.org/drawingml/2006/main">
                <a:ext uri="{FF2B5EF4-FFF2-40B4-BE49-F238E27FC236}">
                  <a16:creationId xmlns:a16="http://schemas.microsoft.com/office/drawing/2014/main" id="{8C9109F8-190C-44F3-A3E9-65B6567789E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4D58CA55" w14:textId="286982DB" w:rsidR="003C2B83" w:rsidRDefault="003C2B83" w:rsidP="003C2B83">
      <w:pPr>
        <w:jc w:val="center"/>
      </w:pPr>
    </w:p>
    <w:p w14:paraId="15DF5876" w14:textId="77777777" w:rsidR="00700451" w:rsidRDefault="00700451" w:rsidP="003C2B83">
      <w:pPr>
        <w:jc w:val="center"/>
      </w:pPr>
    </w:p>
    <w:p w14:paraId="04CAE568" w14:textId="53570B49" w:rsidR="0076018C" w:rsidRPr="00590F09" w:rsidRDefault="0076018C" w:rsidP="00700451">
      <w:pPr>
        <w:pStyle w:val="Nagwek2"/>
        <w:spacing w:after="240"/>
        <w:rPr>
          <w:rFonts w:ascii="Times New Roman" w:hAnsi="Times New Roman" w:cs="Times New Roman"/>
        </w:rPr>
      </w:pPr>
      <w:bookmarkStart w:id="54" w:name="_Toc103860617"/>
      <w:r w:rsidRPr="00590F09">
        <w:rPr>
          <w:rFonts w:ascii="Times New Roman" w:hAnsi="Times New Roman" w:cs="Times New Roman"/>
        </w:rPr>
        <w:t xml:space="preserve">6.3. Gospodarka osadami z oczyszczalni </w:t>
      </w:r>
      <w:r w:rsidR="000B143B" w:rsidRPr="00590F09">
        <w:rPr>
          <w:rFonts w:ascii="Times New Roman" w:hAnsi="Times New Roman" w:cs="Times New Roman"/>
        </w:rPr>
        <w:t>ś</w:t>
      </w:r>
      <w:r w:rsidRPr="00590F09">
        <w:rPr>
          <w:rFonts w:ascii="Times New Roman" w:hAnsi="Times New Roman" w:cs="Times New Roman"/>
        </w:rPr>
        <w:t>cieków komunalnych</w:t>
      </w:r>
      <w:bookmarkEnd w:id="54"/>
    </w:p>
    <w:p w14:paraId="101F0CD3" w14:textId="72A6E41B" w:rsidR="00461563" w:rsidRPr="00700451" w:rsidRDefault="002B34D9" w:rsidP="00700451">
      <w:pPr>
        <w:widowControl w:val="0"/>
        <w:autoSpaceDE w:val="0"/>
        <w:autoSpaceDN w:val="0"/>
        <w:adjustRightInd w:val="0"/>
        <w:snapToGrid w:val="0"/>
        <w:spacing w:after="240" w:line="276" w:lineRule="auto"/>
        <w:jc w:val="both"/>
        <w:rPr>
          <w:color w:val="000000" w:themeColor="text1"/>
        </w:rPr>
      </w:pPr>
      <w:r w:rsidRPr="00700451">
        <w:rPr>
          <w:color w:val="000000" w:themeColor="text1"/>
        </w:rPr>
        <w:t xml:space="preserve">Podczas procesu oczyszczania ścieków powstają specyficzne odpady w postaci osadów ściekowych. </w:t>
      </w:r>
      <w:r w:rsidR="00461563" w:rsidRPr="00700451">
        <w:rPr>
          <w:color w:val="000000" w:themeColor="text1"/>
        </w:rPr>
        <w:t xml:space="preserve">Ilość wytworzonej suchej masy osadów ściekowych z </w:t>
      </w:r>
      <w:r w:rsidR="00157945" w:rsidRPr="00700451">
        <w:rPr>
          <w:color w:val="000000" w:themeColor="text1"/>
        </w:rPr>
        <w:t xml:space="preserve">komunalnych </w:t>
      </w:r>
      <w:r w:rsidR="00461563" w:rsidRPr="00700451">
        <w:rPr>
          <w:color w:val="000000" w:themeColor="text1"/>
        </w:rPr>
        <w:t>oczyszczalni ścieków w </w:t>
      </w:r>
      <w:r w:rsidR="00641F30">
        <w:rPr>
          <w:color w:val="000000" w:themeColor="text1"/>
        </w:rPr>
        <w:t xml:space="preserve">roku </w:t>
      </w:r>
      <w:r w:rsidR="00461563" w:rsidRPr="00700451">
        <w:rPr>
          <w:color w:val="000000" w:themeColor="text1"/>
        </w:rPr>
        <w:t xml:space="preserve">wyniosła </w:t>
      </w:r>
      <w:r w:rsidR="00A66F7B">
        <w:rPr>
          <w:color w:val="000000" w:themeColor="text1"/>
        </w:rPr>
        <w:t>574,6</w:t>
      </w:r>
      <w:r w:rsidR="00591CC8" w:rsidRPr="00700451">
        <w:rPr>
          <w:color w:val="000000" w:themeColor="text1"/>
        </w:rPr>
        <w:t xml:space="preserve"> tys. ton</w:t>
      </w:r>
      <w:r w:rsidR="00461563" w:rsidRPr="00700451">
        <w:rPr>
          <w:color w:val="000000" w:themeColor="text1"/>
        </w:rPr>
        <w:t>.</w:t>
      </w:r>
      <w:r w:rsidR="002E4AE7" w:rsidRPr="00700451">
        <w:rPr>
          <w:color w:val="000000" w:themeColor="text1"/>
        </w:rPr>
        <w:t xml:space="preserve"> </w:t>
      </w:r>
      <w:r w:rsidR="00F1743E" w:rsidRPr="00700451">
        <w:rPr>
          <w:color w:val="000000" w:themeColor="text1"/>
        </w:rPr>
        <w:t>W tabeli 1</w:t>
      </w:r>
      <w:r w:rsidR="00422527" w:rsidRPr="00700451">
        <w:rPr>
          <w:color w:val="000000" w:themeColor="text1"/>
        </w:rPr>
        <w:t>4</w:t>
      </w:r>
      <w:r w:rsidR="00F1743E" w:rsidRPr="00700451">
        <w:rPr>
          <w:color w:val="000000" w:themeColor="text1"/>
        </w:rPr>
        <w:t>.</w:t>
      </w:r>
      <w:r w:rsidR="002E4AE7" w:rsidRPr="00700451">
        <w:rPr>
          <w:color w:val="000000" w:themeColor="text1"/>
        </w:rPr>
        <w:t xml:space="preserve"> zestawiono ilości powstałych </w:t>
      </w:r>
      <w:r w:rsidR="0048089F">
        <w:rPr>
          <w:color w:val="000000" w:themeColor="text1"/>
        </w:rPr>
        <w:br/>
      </w:r>
      <w:r w:rsidR="002E4AE7" w:rsidRPr="00700451">
        <w:rPr>
          <w:color w:val="000000" w:themeColor="text1"/>
        </w:rPr>
        <w:t xml:space="preserve">w poszczególnych latach osadów w </w:t>
      </w:r>
      <w:r w:rsidR="00BF6948">
        <w:rPr>
          <w:color w:val="000000" w:themeColor="text1"/>
        </w:rPr>
        <w:t xml:space="preserve">odniesieniu </w:t>
      </w:r>
      <w:r w:rsidR="002E4AE7" w:rsidRPr="00700451">
        <w:rPr>
          <w:color w:val="000000" w:themeColor="text1"/>
        </w:rPr>
        <w:t>do ludności obsługiwanej przez oczyszczalnie ścieków.</w:t>
      </w:r>
    </w:p>
    <w:p w14:paraId="123BB938" w14:textId="77777777" w:rsidR="00461563" w:rsidRPr="00BC38C5" w:rsidRDefault="00461563" w:rsidP="00461563">
      <w:pPr>
        <w:widowControl w:val="0"/>
        <w:autoSpaceDE w:val="0"/>
        <w:autoSpaceDN w:val="0"/>
        <w:adjustRightInd w:val="0"/>
        <w:snapToGrid w:val="0"/>
        <w:rPr>
          <w:rFonts w:cs="Arial.Pogrubiony0159.75"/>
          <w:color w:val="005C27"/>
          <w:sz w:val="25"/>
          <w:szCs w:val="25"/>
        </w:rPr>
      </w:pPr>
    </w:p>
    <w:p w14:paraId="183D6686" w14:textId="489DD92A" w:rsidR="00065DB6" w:rsidRPr="00700451" w:rsidRDefault="00065DB6" w:rsidP="00700451">
      <w:pPr>
        <w:pStyle w:val="Legenda"/>
        <w:keepNext/>
        <w:spacing w:line="276" w:lineRule="auto"/>
        <w:rPr>
          <w:rFonts w:ascii="Times New Roman" w:hAnsi="Times New Roman" w:cs="Times New Roman"/>
          <w:sz w:val="22"/>
          <w:szCs w:val="22"/>
        </w:rPr>
      </w:pPr>
      <w:bookmarkStart w:id="55" w:name="_Toc122331872"/>
      <w:r w:rsidRPr="00700451">
        <w:rPr>
          <w:rFonts w:ascii="Times New Roman" w:hAnsi="Times New Roman" w:cs="Times New Roman"/>
          <w:sz w:val="22"/>
          <w:szCs w:val="22"/>
        </w:rPr>
        <w:t xml:space="preserve">Tabela </w:t>
      </w:r>
      <w:r w:rsidRPr="00700451">
        <w:rPr>
          <w:rFonts w:ascii="Times New Roman" w:hAnsi="Times New Roman" w:cs="Times New Roman"/>
          <w:sz w:val="22"/>
          <w:szCs w:val="22"/>
        </w:rPr>
        <w:fldChar w:fldCharType="begin"/>
      </w:r>
      <w:r w:rsidRPr="00700451">
        <w:rPr>
          <w:rFonts w:ascii="Times New Roman" w:hAnsi="Times New Roman" w:cs="Times New Roman"/>
          <w:sz w:val="22"/>
          <w:szCs w:val="22"/>
        </w:rPr>
        <w:instrText xml:space="preserve"> SEQ Tabela \* ARABIC </w:instrText>
      </w:r>
      <w:r w:rsidRPr="00700451">
        <w:rPr>
          <w:rFonts w:ascii="Times New Roman" w:hAnsi="Times New Roman" w:cs="Times New Roman"/>
          <w:sz w:val="22"/>
          <w:szCs w:val="22"/>
        </w:rPr>
        <w:fldChar w:fldCharType="separate"/>
      </w:r>
      <w:r w:rsidR="00926220">
        <w:rPr>
          <w:rFonts w:ascii="Times New Roman" w:hAnsi="Times New Roman" w:cs="Times New Roman"/>
          <w:noProof/>
          <w:sz w:val="22"/>
          <w:szCs w:val="22"/>
        </w:rPr>
        <w:t>14</w:t>
      </w:r>
      <w:r w:rsidRPr="00700451">
        <w:rPr>
          <w:rFonts w:ascii="Times New Roman" w:hAnsi="Times New Roman" w:cs="Times New Roman"/>
          <w:sz w:val="22"/>
          <w:szCs w:val="22"/>
        </w:rPr>
        <w:fldChar w:fldCharType="end"/>
      </w:r>
      <w:r w:rsidR="00147867">
        <w:rPr>
          <w:rFonts w:ascii="Times New Roman" w:hAnsi="Times New Roman" w:cs="Times New Roman"/>
          <w:sz w:val="22"/>
          <w:szCs w:val="22"/>
        </w:rPr>
        <w:t xml:space="preserve">. </w:t>
      </w:r>
      <w:r w:rsidRPr="00700451">
        <w:rPr>
          <w:rFonts w:ascii="Times New Roman" w:hAnsi="Times New Roman" w:cs="Times New Roman"/>
          <w:sz w:val="22"/>
          <w:szCs w:val="22"/>
        </w:rPr>
        <w:t>Ilość osadów ściekowych wytworzona w ciągu roku w porównaniu z ilością osób obsługiwanych przez oczyszczalnie ścieków [</w:t>
      </w:r>
      <w:r w:rsidR="00DC1EF6">
        <w:rPr>
          <w:rFonts w:ascii="Times New Roman" w:hAnsi="Times New Roman" w:cs="Times New Roman"/>
          <w:sz w:val="22"/>
          <w:szCs w:val="22"/>
        </w:rPr>
        <w:t>1,</w:t>
      </w:r>
      <w:r w:rsidR="007C630D">
        <w:rPr>
          <w:rFonts w:ascii="Times New Roman" w:hAnsi="Times New Roman" w:cs="Times New Roman"/>
          <w:sz w:val="22"/>
          <w:szCs w:val="22"/>
        </w:rPr>
        <w:t xml:space="preserve"> </w:t>
      </w:r>
      <w:r w:rsidRPr="00700451">
        <w:rPr>
          <w:rFonts w:ascii="Times New Roman" w:hAnsi="Times New Roman" w:cs="Times New Roman"/>
          <w:sz w:val="22"/>
          <w:szCs w:val="22"/>
        </w:rPr>
        <w:t>2].</w:t>
      </w:r>
      <w:bookmarkEnd w:id="55"/>
    </w:p>
    <w:tbl>
      <w:tblPr>
        <w:tblW w:w="9073" w:type="dxa"/>
        <w:tblInd w:w="-142" w:type="dxa"/>
        <w:tblCellMar>
          <w:left w:w="70" w:type="dxa"/>
          <w:right w:w="70" w:type="dxa"/>
        </w:tblCellMar>
        <w:tblLook w:val="04A0" w:firstRow="1" w:lastRow="0" w:firstColumn="1" w:lastColumn="0" w:noHBand="0" w:noVBand="1"/>
      </w:tblPr>
      <w:tblGrid>
        <w:gridCol w:w="1663"/>
        <w:gridCol w:w="850"/>
        <w:gridCol w:w="851"/>
        <w:gridCol w:w="747"/>
        <w:gridCol w:w="851"/>
        <w:gridCol w:w="850"/>
        <w:gridCol w:w="851"/>
        <w:gridCol w:w="850"/>
        <w:gridCol w:w="755"/>
        <w:gridCol w:w="805"/>
      </w:tblGrid>
      <w:tr w:rsidR="008C4D3C" w:rsidRPr="001453A6" w14:paraId="576C0BEB" w14:textId="77777777" w:rsidTr="00DC1EF6">
        <w:trPr>
          <w:trHeight w:val="397"/>
        </w:trPr>
        <w:tc>
          <w:tcPr>
            <w:tcW w:w="1663" w:type="dxa"/>
            <w:tcBorders>
              <w:top w:val="nil"/>
              <w:left w:val="nil"/>
              <w:bottom w:val="nil"/>
              <w:right w:val="nil"/>
            </w:tcBorders>
            <w:shd w:val="clear" w:color="000000" w:fill="FFFFFF"/>
            <w:vAlign w:val="center"/>
            <w:hideMark/>
          </w:tcPr>
          <w:p w14:paraId="4AB2C841" w14:textId="77777777" w:rsidR="0040609B" w:rsidRPr="001453A6" w:rsidRDefault="0040609B" w:rsidP="008C4D3C">
            <w:pPr>
              <w:jc w:val="center"/>
              <w:rPr>
                <w:color w:val="000000"/>
                <w:sz w:val="22"/>
                <w:szCs w:val="22"/>
              </w:rPr>
            </w:pPr>
          </w:p>
          <w:p w14:paraId="47B94140" w14:textId="77777777" w:rsidR="008C4D3C" w:rsidRPr="001453A6" w:rsidRDefault="008C4D3C" w:rsidP="008C4D3C">
            <w:pPr>
              <w:jc w:val="center"/>
              <w:rPr>
                <w:color w:val="000000"/>
                <w:sz w:val="22"/>
                <w:szCs w:val="22"/>
              </w:rPr>
            </w:pPr>
            <w:r w:rsidRPr="001453A6">
              <w:rPr>
                <w:color w:val="000000"/>
                <w:sz w:val="22"/>
                <w:szCs w:val="22"/>
              </w:rPr>
              <w:t> </w:t>
            </w:r>
          </w:p>
        </w:tc>
        <w:tc>
          <w:tcPr>
            <w:tcW w:w="850" w:type="dxa"/>
            <w:tcBorders>
              <w:top w:val="single" w:sz="4" w:space="0" w:color="auto"/>
              <w:left w:val="single" w:sz="4" w:space="0" w:color="auto"/>
              <w:bottom w:val="single" w:sz="4" w:space="0" w:color="auto"/>
              <w:right w:val="single" w:sz="4" w:space="0" w:color="auto"/>
            </w:tcBorders>
            <w:shd w:val="clear" w:color="auto" w:fill="DAEEF3" w:themeFill="accent5" w:themeFillTint="33"/>
            <w:noWrap/>
            <w:vAlign w:val="center"/>
            <w:hideMark/>
          </w:tcPr>
          <w:p w14:paraId="290913B6" w14:textId="2010D869" w:rsidR="008C4D3C" w:rsidRPr="001453A6" w:rsidRDefault="001D296B" w:rsidP="008C4D3C">
            <w:pPr>
              <w:jc w:val="center"/>
              <w:rPr>
                <w:color w:val="000000"/>
                <w:sz w:val="22"/>
                <w:szCs w:val="22"/>
              </w:rPr>
            </w:pPr>
            <w:r w:rsidRPr="001453A6">
              <w:rPr>
                <w:color w:val="000000"/>
                <w:sz w:val="22"/>
                <w:szCs w:val="22"/>
              </w:rPr>
              <w:t>2011</w:t>
            </w:r>
          </w:p>
        </w:tc>
        <w:tc>
          <w:tcPr>
            <w:tcW w:w="851" w:type="dxa"/>
            <w:tcBorders>
              <w:top w:val="single" w:sz="4" w:space="0" w:color="auto"/>
              <w:left w:val="nil"/>
              <w:bottom w:val="single" w:sz="4" w:space="0" w:color="auto"/>
              <w:right w:val="single" w:sz="4" w:space="0" w:color="auto"/>
            </w:tcBorders>
            <w:shd w:val="clear" w:color="auto" w:fill="DAEEF3" w:themeFill="accent5" w:themeFillTint="33"/>
            <w:noWrap/>
            <w:vAlign w:val="center"/>
            <w:hideMark/>
          </w:tcPr>
          <w:p w14:paraId="5C45F054" w14:textId="3AFAA076" w:rsidR="008C4D3C" w:rsidRPr="001453A6" w:rsidRDefault="001D296B" w:rsidP="008C4D3C">
            <w:pPr>
              <w:jc w:val="center"/>
              <w:rPr>
                <w:color w:val="000000"/>
                <w:sz w:val="22"/>
                <w:szCs w:val="22"/>
              </w:rPr>
            </w:pPr>
            <w:r w:rsidRPr="001453A6">
              <w:rPr>
                <w:color w:val="000000"/>
                <w:sz w:val="22"/>
                <w:szCs w:val="22"/>
              </w:rPr>
              <w:t>2012</w:t>
            </w:r>
          </w:p>
        </w:tc>
        <w:tc>
          <w:tcPr>
            <w:tcW w:w="747" w:type="dxa"/>
            <w:tcBorders>
              <w:top w:val="single" w:sz="4" w:space="0" w:color="auto"/>
              <w:left w:val="nil"/>
              <w:bottom w:val="single" w:sz="4" w:space="0" w:color="auto"/>
              <w:right w:val="single" w:sz="4" w:space="0" w:color="auto"/>
            </w:tcBorders>
            <w:shd w:val="clear" w:color="auto" w:fill="DAEEF3" w:themeFill="accent5" w:themeFillTint="33"/>
            <w:noWrap/>
            <w:vAlign w:val="center"/>
            <w:hideMark/>
          </w:tcPr>
          <w:p w14:paraId="02219DBC" w14:textId="28CEEE37" w:rsidR="008C4D3C" w:rsidRPr="001453A6" w:rsidRDefault="001D296B" w:rsidP="008C4D3C">
            <w:pPr>
              <w:jc w:val="center"/>
              <w:rPr>
                <w:color w:val="000000"/>
                <w:sz w:val="22"/>
                <w:szCs w:val="22"/>
              </w:rPr>
            </w:pPr>
            <w:r w:rsidRPr="001453A6">
              <w:rPr>
                <w:color w:val="000000"/>
                <w:sz w:val="22"/>
                <w:szCs w:val="22"/>
              </w:rPr>
              <w:t>2013</w:t>
            </w:r>
          </w:p>
        </w:tc>
        <w:tc>
          <w:tcPr>
            <w:tcW w:w="851" w:type="dxa"/>
            <w:tcBorders>
              <w:top w:val="single" w:sz="4" w:space="0" w:color="auto"/>
              <w:left w:val="nil"/>
              <w:bottom w:val="single" w:sz="4" w:space="0" w:color="auto"/>
              <w:right w:val="single" w:sz="4" w:space="0" w:color="auto"/>
            </w:tcBorders>
            <w:shd w:val="clear" w:color="auto" w:fill="DAEEF3" w:themeFill="accent5" w:themeFillTint="33"/>
            <w:noWrap/>
            <w:vAlign w:val="center"/>
            <w:hideMark/>
          </w:tcPr>
          <w:p w14:paraId="5EACF941" w14:textId="3934C0E6" w:rsidR="008C4D3C" w:rsidRPr="001453A6" w:rsidRDefault="00641F30" w:rsidP="008C4D3C">
            <w:pPr>
              <w:jc w:val="center"/>
              <w:rPr>
                <w:color w:val="000000"/>
                <w:sz w:val="22"/>
                <w:szCs w:val="22"/>
              </w:rPr>
            </w:pPr>
            <w:r w:rsidRPr="001453A6">
              <w:rPr>
                <w:color w:val="000000"/>
                <w:sz w:val="22"/>
                <w:szCs w:val="22"/>
              </w:rPr>
              <w:t>2014</w:t>
            </w:r>
          </w:p>
        </w:tc>
        <w:tc>
          <w:tcPr>
            <w:tcW w:w="850" w:type="dxa"/>
            <w:tcBorders>
              <w:top w:val="single" w:sz="4" w:space="0" w:color="auto"/>
              <w:left w:val="nil"/>
              <w:bottom w:val="single" w:sz="4" w:space="0" w:color="auto"/>
              <w:right w:val="single" w:sz="4" w:space="0" w:color="auto"/>
            </w:tcBorders>
            <w:shd w:val="clear" w:color="auto" w:fill="DAEEF3" w:themeFill="accent5" w:themeFillTint="33"/>
            <w:noWrap/>
            <w:vAlign w:val="center"/>
            <w:hideMark/>
          </w:tcPr>
          <w:p w14:paraId="2CE32927" w14:textId="462A576D" w:rsidR="008C4D3C" w:rsidRPr="001453A6" w:rsidRDefault="00641F30" w:rsidP="008C4D3C">
            <w:pPr>
              <w:jc w:val="center"/>
              <w:rPr>
                <w:color w:val="000000"/>
                <w:sz w:val="22"/>
                <w:szCs w:val="22"/>
              </w:rPr>
            </w:pPr>
            <w:r w:rsidRPr="001453A6">
              <w:rPr>
                <w:color w:val="000000"/>
                <w:sz w:val="22"/>
                <w:szCs w:val="22"/>
              </w:rPr>
              <w:t>2015</w:t>
            </w:r>
          </w:p>
        </w:tc>
        <w:tc>
          <w:tcPr>
            <w:tcW w:w="851" w:type="dxa"/>
            <w:tcBorders>
              <w:top w:val="single" w:sz="4" w:space="0" w:color="auto"/>
              <w:left w:val="nil"/>
              <w:bottom w:val="single" w:sz="4" w:space="0" w:color="auto"/>
              <w:right w:val="single" w:sz="4" w:space="0" w:color="auto"/>
            </w:tcBorders>
            <w:shd w:val="clear" w:color="auto" w:fill="DAEEF3" w:themeFill="accent5" w:themeFillTint="33"/>
            <w:noWrap/>
            <w:vAlign w:val="center"/>
            <w:hideMark/>
          </w:tcPr>
          <w:p w14:paraId="21AE9549" w14:textId="54EAE7B7" w:rsidR="008C4D3C" w:rsidRPr="001453A6" w:rsidRDefault="00641F30" w:rsidP="008C4D3C">
            <w:pPr>
              <w:jc w:val="center"/>
              <w:rPr>
                <w:color w:val="000000"/>
                <w:sz w:val="22"/>
                <w:szCs w:val="22"/>
              </w:rPr>
            </w:pPr>
            <w:r w:rsidRPr="001453A6">
              <w:rPr>
                <w:color w:val="000000"/>
                <w:sz w:val="22"/>
                <w:szCs w:val="22"/>
              </w:rPr>
              <w:t>2016</w:t>
            </w:r>
          </w:p>
        </w:tc>
        <w:tc>
          <w:tcPr>
            <w:tcW w:w="850" w:type="dxa"/>
            <w:tcBorders>
              <w:top w:val="single" w:sz="4" w:space="0" w:color="auto"/>
              <w:left w:val="nil"/>
              <w:bottom w:val="single" w:sz="4" w:space="0" w:color="auto"/>
              <w:right w:val="single" w:sz="4" w:space="0" w:color="auto"/>
            </w:tcBorders>
            <w:shd w:val="clear" w:color="auto" w:fill="DAEEF3" w:themeFill="accent5" w:themeFillTint="33"/>
            <w:noWrap/>
            <w:vAlign w:val="center"/>
            <w:hideMark/>
          </w:tcPr>
          <w:p w14:paraId="41A1DC60" w14:textId="1B42FFDA" w:rsidR="008C4D3C" w:rsidRPr="001453A6" w:rsidRDefault="00641F30" w:rsidP="008C4D3C">
            <w:pPr>
              <w:jc w:val="center"/>
              <w:rPr>
                <w:color w:val="000000"/>
                <w:sz w:val="22"/>
                <w:szCs w:val="22"/>
              </w:rPr>
            </w:pPr>
            <w:r w:rsidRPr="001453A6">
              <w:rPr>
                <w:color w:val="000000"/>
                <w:sz w:val="22"/>
                <w:szCs w:val="22"/>
              </w:rPr>
              <w:t>2017</w:t>
            </w:r>
          </w:p>
        </w:tc>
        <w:tc>
          <w:tcPr>
            <w:tcW w:w="755" w:type="dxa"/>
            <w:tcBorders>
              <w:top w:val="single" w:sz="4" w:space="0" w:color="auto"/>
              <w:left w:val="nil"/>
              <w:bottom w:val="single" w:sz="4" w:space="0" w:color="auto"/>
              <w:right w:val="single" w:sz="4" w:space="0" w:color="auto"/>
            </w:tcBorders>
            <w:shd w:val="clear" w:color="auto" w:fill="DAEEF3" w:themeFill="accent5" w:themeFillTint="33"/>
            <w:noWrap/>
            <w:vAlign w:val="center"/>
            <w:hideMark/>
          </w:tcPr>
          <w:p w14:paraId="799013F5" w14:textId="1FCF1610" w:rsidR="008C4D3C" w:rsidRPr="001453A6" w:rsidRDefault="00641F30" w:rsidP="008C4D3C">
            <w:pPr>
              <w:jc w:val="center"/>
              <w:rPr>
                <w:color w:val="000000"/>
                <w:sz w:val="22"/>
                <w:szCs w:val="22"/>
              </w:rPr>
            </w:pPr>
            <w:r w:rsidRPr="001453A6">
              <w:rPr>
                <w:color w:val="000000"/>
                <w:sz w:val="22"/>
                <w:szCs w:val="22"/>
              </w:rPr>
              <w:t>2018</w:t>
            </w:r>
          </w:p>
        </w:tc>
        <w:tc>
          <w:tcPr>
            <w:tcW w:w="805" w:type="dxa"/>
            <w:tcBorders>
              <w:top w:val="single" w:sz="4" w:space="0" w:color="auto"/>
              <w:left w:val="nil"/>
              <w:bottom w:val="single" w:sz="4" w:space="0" w:color="auto"/>
              <w:right w:val="single" w:sz="4" w:space="0" w:color="auto"/>
            </w:tcBorders>
            <w:shd w:val="clear" w:color="auto" w:fill="DAEEF3" w:themeFill="accent5" w:themeFillTint="33"/>
            <w:noWrap/>
            <w:vAlign w:val="center"/>
            <w:hideMark/>
          </w:tcPr>
          <w:p w14:paraId="275A89FA" w14:textId="2A93C150" w:rsidR="008C4D3C" w:rsidRPr="001453A6" w:rsidRDefault="00641F30" w:rsidP="008C4D3C">
            <w:pPr>
              <w:jc w:val="center"/>
              <w:rPr>
                <w:color w:val="000000"/>
                <w:sz w:val="22"/>
                <w:szCs w:val="22"/>
              </w:rPr>
            </w:pPr>
            <w:r w:rsidRPr="001453A6">
              <w:rPr>
                <w:color w:val="000000"/>
                <w:sz w:val="22"/>
                <w:szCs w:val="22"/>
              </w:rPr>
              <w:t>201</w:t>
            </w:r>
            <w:r>
              <w:rPr>
                <w:color w:val="000000"/>
                <w:sz w:val="22"/>
                <w:szCs w:val="22"/>
              </w:rPr>
              <w:t>9</w:t>
            </w:r>
          </w:p>
        </w:tc>
      </w:tr>
      <w:tr w:rsidR="00641F30" w:rsidRPr="001453A6" w14:paraId="508292C9" w14:textId="77777777" w:rsidTr="00DC1EF6">
        <w:trPr>
          <w:trHeight w:val="397"/>
        </w:trPr>
        <w:tc>
          <w:tcPr>
            <w:tcW w:w="166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71216E0" w14:textId="77777777" w:rsidR="00641F30" w:rsidRPr="001453A6" w:rsidRDefault="00641F30" w:rsidP="00641F30">
            <w:pPr>
              <w:jc w:val="center"/>
              <w:rPr>
                <w:color w:val="000000"/>
                <w:sz w:val="22"/>
                <w:szCs w:val="22"/>
              </w:rPr>
            </w:pPr>
            <w:r w:rsidRPr="001453A6">
              <w:rPr>
                <w:color w:val="000000"/>
                <w:sz w:val="22"/>
                <w:szCs w:val="22"/>
              </w:rPr>
              <w:t>Osady wytworzone  [tys. Mg/rok]</w:t>
            </w:r>
          </w:p>
        </w:tc>
        <w:tc>
          <w:tcPr>
            <w:tcW w:w="850" w:type="dxa"/>
            <w:tcBorders>
              <w:top w:val="nil"/>
              <w:left w:val="nil"/>
              <w:bottom w:val="single" w:sz="4" w:space="0" w:color="auto"/>
              <w:right w:val="single" w:sz="4" w:space="0" w:color="auto"/>
            </w:tcBorders>
            <w:shd w:val="clear" w:color="000000" w:fill="FFFFFF"/>
            <w:noWrap/>
            <w:vAlign w:val="center"/>
            <w:hideMark/>
          </w:tcPr>
          <w:p w14:paraId="3C048DC8" w14:textId="57929DDA" w:rsidR="00641F30" w:rsidRPr="001453A6" w:rsidRDefault="00641F30" w:rsidP="00641F30">
            <w:pPr>
              <w:jc w:val="right"/>
              <w:rPr>
                <w:color w:val="000000"/>
                <w:sz w:val="22"/>
                <w:szCs w:val="22"/>
              </w:rPr>
            </w:pPr>
            <w:r w:rsidRPr="001453A6">
              <w:rPr>
                <w:color w:val="000000"/>
                <w:sz w:val="22"/>
                <w:szCs w:val="22"/>
              </w:rPr>
              <w:t>519,2</w:t>
            </w:r>
          </w:p>
        </w:tc>
        <w:tc>
          <w:tcPr>
            <w:tcW w:w="851" w:type="dxa"/>
            <w:tcBorders>
              <w:top w:val="nil"/>
              <w:left w:val="nil"/>
              <w:bottom w:val="single" w:sz="4" w:space="0" w:color="auto"/>
              <w:right w:val="single" w:sz="4" w:space="0" w:color="auto"/>
            </w:tcBorders>
            <w:shd w:val="clear" w:color="000000" w:fill="FFFFFF"/>
            <w:noWrap/>
            <w:vAlign w:val="center"/>
            <w:hideMark/>
          </w:tcPr>
          <w:p w14:paraId="15BFF58B" w14:textId="5DA9B7FB" w:rsidR="00641F30" w:rsidRPr="001453A6" w:rsidRDefault="00641F30" w:rsidP="00641F30">
            <w:pPr>
              <w:jc w:val="right"/>
              <w:rPr>
                <w:color w:val="000000"/>
                <w:sz w:val="22"/>
                <w:szCs w:val="22"/>
              </w:rPr>
            </w:pPr>
            <w:r w:rsidRPr="001453A6">
              <w:rPr>
                <w:color w:val="000000"/>
                <w:sz w:val="22"/>
                <w:szCs w:val="22"/>
              </w:rPr>
              <w:t>533,3</w:t>
            </w:r>
          </w:p>
        </w:tc>
        <w:tc>
          <w:tcPr>
            <w:tcW w:w="747" w:type="dxa"/>
            <w:tcBorders>
              <w:top w:val="nil"/>
              <w:left w:val="nil"/>
              <w:bottom w:val="single" w:sz="4" w:space="0" w:color="auto"/>
              <w:right w:val="single" w:sz="4" w:space="0" w:color="auto"/>
            </w:tcBorders>
            <w:shd w:val="clear" w:color="000000" w:fill="FFFFFF"/>
            <w:noWrap/>
            <w:vAlign w:val="center"/>
            <w:hideMark/>
          </w:tcPr>
          <w:p w14:paraId="003B9EB5" w14:textId="71A1B602" w:rsidR="00641F30" w:rsidRPr="001453A6" w:rsidRDefault="00641F30" w:rsidP="00641F30">
            <w:pPr>
              <w:jc w:val="right"/>
              <w:rPr>
                <w:color w:val="000000"/>
                <w:sz w:val="22"/>
                <w:szCs w:val="22"/>
              </w:rPr>
            </w:pPr>
            <w:r w:rsidRPr="001453A6">
              <w:rPr>
                <w:color w:val="000000"/>
                <w:sz w:val="22"/>
                <w:szCs w:val="22"/>
              </w:rPr>
              <w:t>540,3</w:t>
            </w:r>
          </w:p>
        </w:tc>
        <w:tc>
          <w:tcPr>
            <w:tcW w:w="851" w:type="dxa"/>
            <w:tcBorders>
              <w:top w:val="nil"/>
              <w:left w:val="nil"/>
              <w:bottom w:val="single" w:sz="4" w:space="0" w:color="auto"/>
              <w:right w:val="single" w:sz="4" w:space="0" w:color="auto"/>
            </w:tcBorders>
            <w:shd w:val="clear" w:color="000000" w:fill="FFFFFF"/>
            <w:noWrap/>
            <w:vAlign w:val="center"/>
            <w:hideMark/>
          </w:tcPr>
          <w:p w14:paraId="0A4424A1" w14:textId="2C48D17A" w:rsidR="00641F30" w:rsidRPr="001453A6" w:rsidRDefault="00641F30" w:rsidP="00641F30">
            <w:pPr>
              <w:jc w:val="right"/>
              <w:rPr>
                <w:color w:val="000000"/>
                <w:sz w:val="22"/>
                <w:szCs w:val="22"/>
              </w:rPr>
            </w:pPr>
            <w:r w:rsidRPr="001453A6">
              <w:rPr>
                <w:color w:val="000000"/>
                <w:sz w:val="22"/>
                <w:szCs w:val="22"/>
              </w:rPr>
              <w:t>556,0</w:t>
            </w:r>
          </w:p>
        </w:tc>
        <w:tc>
          <w:tcPr>
            <w:tcW w:w="850" w:type="dxa"/>
            <w:tcBorders>
              <w:top w:val="nil"/>
              <w:left w:val="nil"/>
              <w:bottom w:val="single" w:sz="4" w:space="0" w:color="auto"/>
              <w:right w:val="single" w:sz="4" w:space="0" w:color="auto"/>
            </w:tcBorders>
            <w:shd w:val="clear" w:color="000000" w:fill="FFFFFF"/>
            <w:noWrap/>
            <w:vAlign w:val="center"/>
          </w:tcPr>
          <w:p w14:paraId="733DE1AB" w14:textId="6D337241" w:rsidR="00641F30" w:rsidRPr="001453A6" w:rsidRDefault="00641F30" w:rsidP="00641F30">
            <w:pPr>
              <w:jc w:val="right"/>
              <w:rPr>
                <w:color w:val="000000"/>
                <w:sz w:val="22"/>
                <w:szCs w:val="22"/>
              </w:rPr>
            </w:pPr>
            <w:r w:rsidRPr="001453A6">
              <w:rPr>
                <w:color w:val="000000"/>
                <w:sz w:val="22"/>
                <w:szCs w:val="22"/>
              </w:rPr>
              <w:t>568,0</w:t>
            </w:r>
          </w:p>
        </w:tc>
        <w:tc>
          <w:tcPr>
            <w:tcW w:w="851" w:type="dxa"/>
            <w:tcBorders>
              <w:top w:val="nil"/>
              <w:left w:val="nil"/>
              <w:bottom w:val="single" w:sz="4" w:space="0" w:color="auto"/>
              <w:right w:val="single" w:sz="4" w:space="0" w:color="auto"/>
            </w:tcBorders>
            <w:shd w:val="clear" w:color="000000" w:fill="FFFFFF"/>
            <w:noWrap/>
            <w:vAlign w:val="center"/>
          </w:tcPr>
          <w:p w14:paraId="280759A5" w14:textId="4258903B" w:rsidR="00641F30" w:rsidRPr="001453A6" w:rsidRDefault="00641F30" w:rsidP="00641F30">
            <w:pPr>
              <w:jc w:val="right"/>
              <w:rPr>
                <w:color w:val="000000"/>
                <w:sz w:val="22"/>
                <w:szCs w:val="22"/>
              </w:rPr>
            </w:pPr>
            <w:r w:rsidRPr="001453A6">
              <w:rPr>
                <w:color w:val="000000"/>
                <w:sz w:val="22"/>
                <w:szCs w:val="22"/>
              </w:rPr>
              <w:t>568,3</w:t>
            </w:r>
          </w:p>
        </w:tc>
        <w:tc>
          <w:tcPr>
            <w:tcW w:w="850" w:type="dxa"/>
            <w:tcBorders>
              <w:top w:val="nil"/>
              <w:left w:val="nil"/>
              <w:bottom w:val="single" w:sz="4" w:space="0" w:color="auto"/>
              <w:right w:val="single" w:sz="4" w:space="0" w:color="auto"/>
            </w:tcBorders>
            <w:shd w:val="clear" w:color="000000" w:fill="FFFFFF"/>
            <w:noWrap/>
            <w:vAlign w:val="center"/>
          </w:tcPr>
          <w:p w14:paraId="3D06D54D" w14:textId="118913DA" w:rsidR="00641F30" w:rsidRPr="001453A6" w:rsidRDefault="00641F30" w:rsidP="00641F30">
            <w:pPr>
              <w:jc w:val="right"/>
              <w:rPr>
                <w:color w:val="000000"/>
                <w:sz w:val="22"/>
                <w:szCs w:val="22"/>
              </w:rPr>
            </w:pPr>
            <w:r w:rsidRPr="001453A6">
              <w:rPr>
                <w:color w:val="000000"/>
                <w:sz w:val="22"/>
                <w:szCs w:val="22"/>
              </w:rPr>
              <w:t>584,5</w:t>
            </w:r>
          </w:p>
        </w:tc>
        <w:tc>
          <w:tcPr>
            <w:tcW w:w="755" w:type="dxa"/>
            <w:tcBorders>
              <w:top w:val="nil"/>
              <w:left w:val="nil"/>
              <w:bottom w:val="single" w:sz="4" w:space="0" w:color="auto"/>
              <w:right w:val="single" w:sz="4" w:space="0" w:color="auto"/>
            </w:tcBorders>
            <w:shd w:val="clear" w:color="000000" w:fill="FFFFFF"/>
            <w:noWrap/>
            <w:vAlign w:val="center"/>
            <w:hideMark/>
          </w:tcPr>
          <w:p w14:paraId="4A31B3F4" w14:textId="61FD256D" w:rsidR="00641F30" w:rsidRPr="001453A6" w:rsidRDefault="00641F30" w:rsidP="00641F30">
            <w:pPr>
              <w:jc w:val="right"/>
              <w:rPr>
                <w:color w:val="000000"/>
                <w:sz w:val="22"/>
                <w:szCs w:val="22"/>
              </w:rPr>
            </w:pPr>
            <w:r w:rsidRPr="001453A6">
              <w:rPr>
                <w:color w:val="000000"/>
                <w:sz w:val="22"/>
                <w:szCs w:val="22"/>
              </w:rPr>
              <w:t>583,1</w:t>
            </w:r>
          </w:p>
        </w:tc>
        <w:tc>
          <w:tcPr>
            <w:tcW w:w="805" w:type="dxa"/>
            <w:tcBorders>
              <w:top w:val="nil"/>
              <w:left w:val="nil"/>
              <w:bottom w:val="single" w:sz="4" w:space="0" w:color="auto"/>
              <w:right w:val="single" w:sz="4" w:space="0" w:color="auto"/>
            </w:tcBorders>
            <w:shd w:val="clear" w:color="000000" w:fill="FFFFFF"/>
            <w:noWrap/>
            <w:vAlign w:val="center"/>
            <w:hideMark/>
          </w:tcPr>
          <w:p w14:paraId="6FD16E54" w14:textId="71DB94A9" w:rsidR="00641F30" w:rsidRPr="001453A6" w:rsidRDefault="00641F30" w:rsidP="00641F30">
            <w:pPr>
              <w:jc w:val="right"/>
              <w:rPr>
                <w:color w:val="000000"/>
                <w:sz w:val="22"/>
                <w:szCs w:val="22"/>
              </w:rPr>
            </w:pPr>
            <w:r>
              <w:rPr>
                <w:color w:val="000000"/>
                <w:sz w:val="22"/>
                <w:szCs w:val="22"/>
              </w:rPr>
              <w:t>574,6</w:t>
            </w:r>
          </w:p>
        </w:tc>
      </w:tr>
      <w:tr w:rsidR="00641F30" w:rsidRPr="001453A6" w14:paraId="340A4CA5" w14:textId="77777777" w:rsidTr="00DC1EF6">
        <w:trPr>
          <w:trHeight w:val="397"/>
        </w:trPr>
        <w:tc>
          <w:tcPr>
            <w:tcW w:w="1663" w:type="dxa"/>
            <w:tcBorders>
              <w:top w:val="nil"/>
              <w:left w:val="single" w:sz="4" w:space="0" w:color="auto"/>
              <w:bottom w:val="single" w:sz="4" w:space="0" w:color="auto"/>
              <w:right w:val="single" w:sz="4" w:space="0" w:color="auto"/>
            </w:tcBorders>
            <w:shd w:val="clear" w:color="000000" w:fill="FFFFFF"/>
            <w:vAlign w:val="center"/>
            <w:hideMark/>
          </w:tcPr>
          <w:p w14:paraId="3C46160A" w14:textId="77777777" w:rsidR="00641F30" w:rsidRPr="001453A6" w:rsidRDefault="00641F30" w:rsidP="00641F30">
            <w:pPr>
              <w:jc w:val="center"/>
              <w:rPr>
                <w:color w:val="000000"/>
                <w:sz w:val="22"/>
                <w:szCs w:val="22"/>
              </w:rPr>
            </w:pPr>
            <w:r w:rsidRPr="001453A6">
              <w:rPr>
                <w:color w:val="000000"/>
                <w:sz w:val="22"/>
                <w:szCs w:val="22"/>
              </w:rPr>
              <w:t>Ludność miast i wsi obsługiwana przez oczyszczalnie ścieków [tys.]</w:t>
            </w:r>
          </w:p>
        </w:tc>
        <w:tc>
          <w:tcPr>
            <w:tcW w:w="850" w:type="dxa"/>
            <w:tcBorders>
              <w:top w:val="nil"/>
              <w:left w:val="nil"/>
              <w:bottom w:val="single" w:sz="4" w:space="0" w:color="auto"/>
              <w:right w:val="single" w:sz="4" w:space="0" w:color="auto"/>
            </w:tcBorders>
            <w:shd w:val="clear" w:color="000000" w:fill="FFFFFF"/>
            <w:noWrap/>
            <w:vAlign w:val="center"/>
            <w:hideMark/>
          </w:tcPr>
          <w:p w14:paraId="67C8627C" w14:textId="719C73D5" w:rsidR="00641F30" w:rsidRPr="001453A6" w:rsidRDefault="00641F30" w:rsidP="00641F30">
            <w:pPr>
              <w:jc w:val="right"/>
              <w:rPr>
                <w:color w:val="000000"/>
                <w:sz w:val="22"/>
                <w:szCs w:val="22"/>
              </w:rPr>
            </w:pPr>
            <w:r w:rsidRPr="001453A6">
              <w:rPr>
                <w:color w:val="000000"/>
                <w:sz w:val="22"/>
                <w:szCs w:val="22"/>
              </w:rPr>
              <w:t>25</w:t>
            </w:r>
            <w:r w:rsidR="00545D11">
              <w:rPr>
                <w:color w:val="000000"/>
                <w:sz w:val="22"/>
                <w:szCs w:val="22"/>
              </w:rPr>
              <w:t>,3</w:t>
            </w:r>
          </w:p>
        </w:tc>
        <w:tc>
          <w:tcPr>
            <w:tcW w:w="851" w:type="dxa"/>
            <w:tcBorders>
              <w:top w:val="nil"/>
              <w:left w:val="nil"/>
              <w:bottom w:val="single" w:sz="4" w:space="0" w:color="auto"/>
              <w:right w:val="single" w:sz="4" w:space="0" w:color="auto"/>
            </w:tcBorders>
            <w:shd w:val="clear" w:color="000000" w:fill="FFFFFF"/>
            <w:noWrap/>
            <w:vAlign w:val="center"/>
            <w:hideMark/>
          </w:tcPr>
          <w:p w14:paraId="0D771B9F" w14:textId="1A14AEEA" w:rsidR="00641F30" w:rsidRPr="001453A6" w:rsidRDefault="00641F30" w:rsidP="00641F30">
            <w:pPr>
              <w:jc w:val="right"/>
              <w:rPr>
                <w:color w:val="000000"/>
                <w:sz w:val="22"/>
                <w:szCs w:val="22"/>
              </w:rPr>
            </w:pPr>
            <w:r w:rsidRPr="001453A6">
              <w:rPr>
                <w:color w:val="000000"/>
                <w:sz w:val="22"/>
                <w:szCs w:val="22"/>
              </w:rPr>
              <w:t>26</w:t>
            </w:r>
            <w:r w:rsidR="00545D11">
              <w:rPr>
                <w:color w:val="000000"/>
                <w:sz w:val="22"/>
                <w:szCs w:val="22"/>
              </w:rPr>
              <w:t>,4</w:t>
            </w:r>
          </w:p>
        </w:tc>
        <w:tc>
          <w:tcPr>
            <w:tcW w:w="747" w:type="dxa"/>
            <w:tcBorders>
              <w:top w:val="nil"/>
              <w:left w:val="nil"/>
              <w:bottom w:val="single" w:sz="4" w:space="0" w:color="auto"/>
              <w:right w:val="single" w:sz="4" w:space="0" w:color="auto"/>
            </w:tcBorders>
            <w:shd w:val="clear" w:color="000000" w:fill="FFFFFF"/>
            <w:noWrap/>
            <w:vAlign w:val="center"/>
            <w:hideMark/>
          </w:tcPr>
          <w:p w14:paraId="2D6B5DCF" w14:textId="2686F64A" w:rsidR="00641F30" w:rsidRPr="001453A6" w:rsidRDefault="00641F30" w:rsidP="00641F30">
            <w:pPr>
              <w:jc w:val="right"/>
              <w:rPr>
                <w:color w:val="000000"/>
                <w:sz w:val="22"/>
                <w:szCs w:val="22"/>
              </w:rPr>
            </w:pPr>
            <w:r w:rsidRPr="001453A6">
              <w:rPr>
                <w:color w:val="000000"/>
                <w:sz w:val="22"/>
                <w:szCs w:val="22"/>
              </w:rPr>
              <w:t>27</w:t>
            </w:r>
            <w:r w:rsidR="00545D11">
              <w:rPr>
                <w:color w:val="000000"/>
                <w:sz w:val="22"/>
                <w:szCs w:val="22"/>
              </w:rPr>
              <w:t>,1</w:t>
            </w:r>
          </w:p>
        </w:tc>
        <w:tc>
          <w:tcPr>
            <w:tcW w:w="851" w:type="dxa"/>
            <w:tcBorders>
              <w:top w:val="nil"/>
              <w:left w:val="nil"/>
              <w:bottom w:val="single" w:sz="4" w:space="0" w:color="auto"/>
              <w:right w:val="single" w:sz="4" w:space="0" w:color="auto"/>
            </w:tcBorders>
            <w:shd w:val="clear" w:color="000000" w:fill="FFFFFF"/>
            <w:noWrap/>
            <w:vAlign w:val="center"/>
            <w:hideMark/>
          </w:tcPr>
          <w:p w14:paraId="0AFA86C6" w14:textId="22A33FF7" w:rsidR="00641F30" w:rsidRPr="001453A6" w:rsidRDefault="00641F30" w:rsidP="00641F30">
            <w:pPr>
              <w:jc w:val="right"/>
              <w:rPr>
                <w:color w:val="000000"/>
                <w:sz w:val="22"/>
                <w:szCs w:val="22"/>
              </w:rPr>
            </w:pPr>
            <w:r w:rsidRPr="001453A6">
              <w:rPr>
                <w:color w:val="000000"/>
                <w:sz w:val="22"/>
                <w:szCs w:val="22"/>
              </w:rPr>
              <w:t>27</w:t>
            </w:r>
            <w:r w:rsidR="00545D11">
              <w:rPr>
                <w:color w:val="000000"/>
                <w:sz w:val="22"/>
                <w:szCs w:val="22"/>
              </w:rPr>
              <w:t>,5</w:t>
            </w:r>
          </w:p>
        </w:tc>
        <w:tc>
          <w:tcPr>
            <w:tcW w:w="850" w:type="dxa"/>
            <w:tcBorders>
              <w:top w:val="nil"/>
              <w:left w:val="nil"/>
              <w:bottom w:val="single" w:sz="4" w:space="0" w:color="auto"/>
              <w:right w:val="single" w:sz="4" w:space="0" w:color="auto"/>
            </w:tcBorders>
            <w:shd w:val="clear" w:color="000000" w:fill="FFFFFF"/>
            <w:noWrap/>
            <w:vAlign w:val="center"/>
          </w:tcPr>
          <w:p w14:paraId="481112BA" w14:textId="6BD99A5B" w:rsidR="00641F30" w:rsidRPr="001453A6" w:rsidRDefault="00641F30" w:rsidP="00641F30">
            <w:pPr>
              <w:jc w:val="right"/>
              <w:rPr>
                <w:color w:val="000000"/>
                <w:sz w:val="22"/>
                <w:szCs w:val="22"/>
              </w:rPr>
            </w:pPr>
            <w:r w:rsidRPr="001453A6">
              <w:rPr>
                <w:color w:val="000000"/>
                <w:sz w:val="22"/>
                <w:szCs w:val="22"/>
              </w:rPr>
              <w:t>2</w:t>
            </w:r>
            <w:r w:rsidR="00545D11">
              <w:rPr>
                <w:color w:val="000000"/>
                <w:sz w:val="22"/>
                <w:szCs w:val="22"/>
              </w:rPr>
              <w:t>8</w:t>
            </w:r>
          </w:p>
        </w:tc>
        <w:tc>
          <w:tcPr>
            <w:tcW w:w="851" w:type="dxa"/>
            <w:tcBorders>
              <w:top w:val="nil"/>
              <w:left w:val="nil"/>
              <w:bottom w:val="single" w:sz="4" w:space="0" w:color="auto"/>
              <w:right w:val="single" w:sz="4" w:space="0" w:color="auto"/>
            </w:tcBorders>
            <w:shd w:val="clear" w:color="000000" w:fill="FFFFFF"/>
            <w:noWrap/>
            <w:vAlign w:val="center"/>
          </w:tcPr>
          <w:p w14:paraId="52083745" w14:textId="160374AC" w:rsidR="00641F30" w:rsidRPr="001453A6" w:rsidRDefault="00641F30" w:rsidP="00641F30">
            <w:pPr>
              <w:jc w:val="right"/>
              <w:rPr>
                <w:color w:val="000000"/>
                <w:sz w:val="22"/>
                <w:szCs w:val="22"/>
              </w:rPr>
            </w:pPr>
            <w:r w:rsidRPr="001453A6">
              <w:rPr>
                <w:color w:val="000000"/>
                <w:sz w:val="22"/>
                <w:szCs w:val="22"/>
              </w:rPr>
              <w:t>28</w:t>
            </w:r>
            <w:r w:rsidR="00545D11">
              <w:rPr>
                <w:color w:val="000000"/>
                <w:sz w:val="22"/>
                <w:szCs w:val="22"/>
              </w:rPr>
              <w:t>,2</w:t>
            </w:r>
          </w:p>
        </w:tc>
        <w:tc>
          <w:tcPr>
            <w:tcW w:w="850" w:type="dxa"/>
            <w:tcBorders>
              <w:top w:val="nil"/>
              <w:left w:val="nil"/>
              <w:bottom w:val="single" w:sz="4" w:space="0" w:color="auto"/>
              <w:right w:val="single" w:sz="4" w:space="0" w:color="auto"/>
            </w:tcBorders>
            <w:shd w:val="clear" w:color="000000" w:fill="FFFFFF"/>
            <w:noWrap/>
            <w:vAlign w:val="center"/>
          </w:tcPr>
          <w:p w14:paraId="203D39C5" w14:textId="1D9F9545" w:rsidR="00641F30" w:rsidRPr="001453A6" w:rsidRDefault="00641F30" w:rsidP="00641F30">
            <w:pPr>
              <w:jc w:val="right"/>
              <w:rPr>
                <w:color w:val="000000"/>
                <w:sz w:val="22"/>
                <w:szCs w:val="22"/>
              </w:rPr>
            </w:pPr>
            <w:r w:rsidRPr="001453A6">
              <w:rPr>
                <w:color w:val="000000"/>
                <w:sz w:val="22"/>
                <w:szCs w:val="22"/>
              </w:rPr>
              <w:t>28</w:t>
            </w:r>
            <w:r w:rsidR="00545D11">
              <w:rPr>
                <w:color w:val="000000"/>
                <w:sz w:val="22"/>
                <w:szCs w:val="22"/>
              </w:rPr>
              <w:t>,3</w:t>
            </w:r>
          </w:p>
        </w:tc>
        <w:tc>
          <w:tcPr>
            <w:tcW w:w="755" w:type="dxa"/>
            <w:tcBorders>
              <w:top w:val="nil"/>
              <w:left w:val="nil"/>
              <w:bottom w:val="single" w:sz="4" w:space="0" w:color="auto"/>
              <w:right w:val="single" w:sz="4" w:space="0" w:color="auto"/>
            </w:tcBorders>
            <w:shd w:val="clear" w:color="000000" w:fill="FFFFFF"/>
            <w:noWrap/>
            <w:vAlign w:val="center"/>
            <w:hideMark/>
          </w:tcPr>
          <w:p w14:paraId="67DDFD07" w14:textId="0E2E470B" w:rsidR="00641F30" w:rsidRPr="001453A6" w:rsidRDefault="00641F30" w:rsidP="00641F30">
            <w:pPr>
              <w:jc w:val="right"/>
              <w:rPr>
                <w:color w:val="000000"/>
                <w:sz w:val="22"/>
                <w:szCs w:val="22"/>
              </w:rPr>
            </w:pPr>
            <w:r w:rsidRPr="001453A6">
              <w:rPr>
                <w:color w:val="000000"/>
                <w:sz w:val="22"/>
                <w:szCs w:val="22"/>
              </w:rPr>
              <w:t>28</w:t>
            </w:r>
            <w:r w:rsidR="00545D11">
              <w:rPr>
                <w:color w:val="000000"/>
                <w:sz w:val="22"/>
                <w:szCs w:val="22"/>
              </w:rPr>
              <w:t>,4</w:t>
            </w:r>
          </w:p>
        </w:tc>
        <w:tc>
          <w:tcPr>
            <w:tcW w:w="805" w:type="dxa"/>
            <w:tcBorders>
              <w:top w:val="nil"/>
              <w:left w:val="nil"/>
              <w:bottom w:val="single" w:sz="4" w:space="0" w:color="auto"/>
              <w:right w:val="single" w:sz="4" w:space="0" w:color="auto"/>
            </w:tcBorders>
            <w:shd w:val="clear" w:color="000000" w:fill="FFFFFF"/>
            <w:noWrap/>
            <w:vAlign w:val="center"/>
            <w:hideMark/>
          </w:tcPr>
          <w:p w14:paraId="4A40D3CD" w14:textId="206835B5" w:rsidR="00641F30" w:rsidRPr="001453A6" w:rsidRDefault="00641F30" w:rsidP="00641F30">
            <w:pPr>
              <w:jc w:val="right"/>
              <w:rPr>
                <w:color w:val="000000"/>
                <w:sz w:val="22"/>
                <w:szCs w:val="22"/>
              </w:rPr>
            </w:pPr>
            <w:r>
              <w:rPr>
                <w:color w:val="000000"/>
                <w:sz w:val="22"/>
                <w:szCs w:val="22"/>
              </w:rPr>
              <w:t>28</w:t>
            </w:r>
            <w:r w:rsidR="00545D11">
              <w:rPr>
                <w:color w:val="000000"/>
                <w:sz w:val="22"/>
                <w:szCs w:val="22"/>
              </w:rPr>
              <w:t>,6</w:t>
            </w:r>
          </w:p>
        </w:tc>
      </w:tr>
    </w:tbl>
    <w:p w14:paraId="0A2B225F" w14:textId="77777777" w:rsidR="009E43DB" w:rsidRDefault="009E43DB" w:rsidP="005E0577">
      <w:pPr>
        <w:widowControl w:val="0"/>
        <w:autoSpaceDE w:val="0"/>
        <w:autoSpaceDN w:val="0"/>
        <w:adjustRightInd w:val="0"/>
        <w:snapToGrid w:val="0"/>
        <w:jc w:val="both"/>
        <w:rPr>
          <w:sz w:val="25"/>
          <w:szCs w:val="25"/>
        </w:rPr>
      </w:pPr>
    </w:p>
    <w:p w14:paraId="33D2547A" w14:textId="77777777" w:rsidR="00D72DE2" w:rsidRDefault="00D72DE2" w:rsidP="00940D8B">
      <w:pPr>
        <w:widowControl w:val="0"/>
        <w:autoSpaceDE w:val="0"/>
        <w:autoSpaceDN w:val="0"/>
        <w:adjustRightInd w:val="0"/>
        <w:snapToGrid w:val="0"/>
        <w:ind w:firstLine="708"/>
        <w:jc w:val="both"/>
        <w:rPr>
          <w:sz w:val="25"/>
          <w:szCs w:val="25"/>
        </w:rPr>
      </w:pPr>
    </w:p>
    <w:p w14:paraId="1AF0618E" w14:textId="77777777" w:rsidR="005E5E22" w:rsidRDefault="005E5E22" w:rsidP="00940D8B">
      <w:pPr>
        <w:widowControl w:val="0"/>
        <w:autoSpaceDE w:val="0"/>
        <w:autoSpaceDN w:val="0"/>
        <w:adjustRightInd w:val="0"/>
        <w:snapToGrid w:val="0"/>
        <w:ind w:firstLine="708"/>
        <w:jc w:val="both"/>
        <w:rPr>
          <w:sz w:val="25"/>
          <w:szCs w:val="25"/>
        </w:rPr>
      </w:pPr>
    </w:p>
    <w:p w14:paraId="26FFAE7A" w14:textId="7E5A6DE2" w:rsidR="00B42880" w:rsidRPr="00532CD6" w:rsidRDefault="006A5F05" w:rsidP="005E5E22">
      <w:pPr>
        <w:widowControl w:val="0"/>
        <w:autoSpaceDE w:val="0"/>
        <w:autoSpaceDN w:val="0"/>
        <w:adjustRightInd w:val="0"/>
        <w:snapToGrid w:val="0"/>
        <w:spacing w:after="240" w:line="276" w:lineRule="auto"/>
        <w:jc w:val="both"/>
      </w:pPr>
      <w:r w:rsidRPr="00532CD6">
        <w:t xml:space="preserve">Coraz wyższy poziom skanalizowania ludności Polski oraz </w:t>
      </w:r>
      <w:r w:rsidR="00725AE4" w:rsidRPr="00532CD6">
        <w:t>budowa</w:t>
      </w:r>
      <w:r w:rsidR="000D1718" w:rsidRPr="00532CD6">
        <w:t xml:space="preserve"> </w:t>
      </w:r>
      <w:r w:rsidRPr="00532CD6">
        <w:t xml:space="preserve">wysokosprawnych oczyszczalni ścieków </w:t>
      </w:r>
      <w:r w:rsidR="002B464C">
        <w:t>powodują</w:t>
      </w:r>
      <w:r w:rsidRPr="00532CD6">
        <w:t xml:space="preserve"> </w:t>
      </w:r>
      <w:r w:rsidR="00B44CF8" w:rsidRPr="00532CD6">
        <w:t>wzrost ilości</w:t>
      </w:r>
      <w:r w:rsidR="00532CD6">
        <w:t xml:space="preserve"> powstających osadów ściekowych</w:t>
      </w:r>
      <w:r w:rsidR="00532CD6">
        <w:br/>
      </w:r>
      <w:r w:rsidR="00B44CF8" w:rsidRPr="00532CD6">
        <w:t>w przeliczeniu na jego suchą masę</w:t>
      </w:r>
      <w:r w:rsidR="002914E4" w:rsidRPr="00532CD6">
        <w:t>.</w:t>
      </w:r>
      <w:r w:rsidR="000D1718" w:rsidRPr="00532CD6">
        <w:t xml:space="preserve"> </w:t>
      </w:r>
      <w:r w:rsidR="00A22C5B" w:rsidRPr="00532CD6">
        <w:t>Zgodnie z AKPOŚK 2017</w:t>
      </w:r>
      <w:r w:rsidR="008E4B87" w:rsidRPr="00532CD6">
        <w:t>,</w:t>
      </w:r>
      <w:r w:rsidR="000D1718" w:rsidRPr="00532CD6">
        <w:t xml:space="preserve"> aż 4</w:t>
      </w:r>
      <w:r w:rsidR="009A166B" w:rsidRPr="00532CD6">
        <w:t>5</w:t>
      </w:r>
      <w:r w:rsidR="000D1718" w:rsidRPr="00532CD6">
        <w:t>% masy osadów</w:t>
      </w:r>
      <w:r w:rsidR="002F0A57" w:rsidRPr="00532CD6">
        <w:t xml:space="preserve"> powstających w aglomeracjach,</w:t>
      </w:r>
      <w:r w:rsidR="000D1718" w:rsidRPr="00532CD6">
        <w:t xml:space="preserve"> zostało wygenerowane w aglomeracjach powyżej 100 tys. RLM</w:t>
      </w:r>
      <w:r w:rsidR="005823DD" w:rsidRPr="00532CD6">
        <w:t xml:space="preserve"> (mimo, że ich liczba stanowi </w:t>
      </w:r>
      <w:r w:rsidR="00DE52E5" w:rsidRPr="00532CD6">
        <w:t>mniej niż</w:t>
      </w:r>
      <w:r w:rsidR="002F0A57" w:rsidRPr="00532CD6">
        <w:t xml:space="preserve"> 5</w:t>
      </w:r>
      <w:r w:rsidR="005823DD" w:rsidRPr="00532CD6">
        <w:t>% wszystkich aglomeracji)</w:t>
      </w:r>
      <w:r w:rsidR="008E4B87" w:rsidRPr="00532CD6">
        <w:t xml:space="preserve"> i </w:t>
      </w:r>
      <w:r w:rsidR="00DE52E5" w:rsidRPr="00532CD6">
        <w:t>około 36</w:t>
      </w:r>
      <w:r w:rsidR="008E4B87" w:rsidRPr="00532CD6">
        <w:t>% w grupie aglomeracji od 15 do 100 tys. RLM. Tym samym ilość osadów powstałych</w:t>
      </w:r>
      <w:r w:rsidR="00532CD6">
        <w:t xml:space="preserve"> </w:t>
      </w:r>
      <w:r w:rsidR="008E4B87" w:rsidRPr="00532CD6">
        <w:t>w aglomeracjach poniżej 15 tys. RLM wynosi 1</w:t>
      </w:r>
      <w:r w:rsidR="00DE52E5" w:rsidRPr="00532CD6">
        <w:t>9</w:t>
      </w:r>
      <w:r w:rsidR="008E4B87" w:rsidRPr="00532CD6">
        <w:t>%</w:t>
      </w:r>
      <w:r w:rsidR="00B42880" w:rsidRPr="00532CD6">
        <w:t>.</w:t>
      </w:r>
    </w:p>
    <w:p w14:paraId="39D55636" w14:textId="77777777" w:rsidR="00AB450A" w:rsidRDefault="00AB450A" w:rsidP="00940D8B">
      <w:pPr>
        <w:widowControl w:val="0"/>
        <w:autoSpaceDE w:val="0"/>
        <w:autoSpaceDN w:val="0"/>
        <w:adjustRightInd w:val="0"/>
        <w:snapToGrid w:val="0"/>
        <w:ind w:firstLine="708"/>
        <w:jc w:val="both"/>
        <w:rPr>
          <w:sz w:val="25"/>
          <w:szCs w:val="25"/>
        </w:rPr>
      </w:pPr>
    </w:p>
    <w:p w14:paraId="485931EE" w14:textId="00998038" w:rsidR="00FB66BC" w:rsidRPr="00532CD6" w:rsidRDefault="003A3366" w:rsidP="003A3366">
      <w:pPr>
        <w:pStyle w:val="Legenda"/>
        <w:rPr>
          <w:rFonts w:ascii="Times New Roman" w:hAnsi="Times New Roman" w:cs="Times New Roman"/>
          <w:sz w:val="22"/>
          <w:szCs w:val="22"/>
        </w:rPr>
      </w:pPr>
      <w:bookmarkStart w:id="56" w:name="_Toc122334434"/>
      <w:r w:rsidRPr="003A3366">
        <w:rPr>
          <w:rFonts w:ascii="Times New Roman" w:hAnsi="Times New Roman" w:cs="Times New Roman"/>
          <w:sz w:val="22"/>
          <w:szCs w:val="22"/>
        </w:rPr>
        <w:t xml:space="preserve">Wykres </w:t>
      </w:r>
      <w:r w:rsidRPr="003A3366">
        <w:rPr>
          <w:rFonts w:ascii="Times New Roman" w:hAnsi="Times New Roman" w:cs="Times New Roman"/>
          <w:sz w:val="22"/>
          <w:szCs w:val="22"/>
        </w:rPr>
        <w:fldChar w:fldCharType="begin"/>
      </w:r>
      <w:r w:rsidRPr="003A3366">
        <w:rPr>
          <w:rFonts w:ascii="Times New Roman" w:hAnsi="Times New Roman" w:cs="Times New Roman"/>
          <w:sz w:val="22"/>
          <w:szCs w:val="22"/>
        </w:rPr>
        <w:instrText xml:space="preserve"> SEQ Wykres \* ARABIC </w:instrText>
      </w:r>
      <w:r w:rsidRPr="003A3366">
        <w:rPr>
          <w:rFonts w:ascii="Times New Roman" w:hAnsi="Times New Roman" w:cs="Times New Roman"/>
          <w:sz w:val="22"/>
          <w:szCs w:val="22"/>
        </w:rPr>
        <w:fldChar w:fldCharType="separate"/>
      </w:r>
      <w:r w:rsidR="00926220">
        <w:rPr>
          <w:rFonts w:ascii="Times New Roman" w:hAnsi="Times New Roman" w:cs="Times New Roman"/>
          <w:noProof/>
          <w:sz w:val="22"/>
          <w:szCs w:val="22"/>
        </w:rPr>
        <w:t>9</w:t>
      </w:r>
      <w:r w:rsidRPr="003A3366">
        <w:rPr>
          <w:rFonts w:ascii="Times New Roman" w:hAnsi="Times New Roman" w:cs="Times New Roman"/>
          <w:sz w:val="22"/>
          <w:szCs w:val="22"/>
        </w:rPr>
        <w:fldChar w:fldCharType="end"/>
      </w:r>
      <w:r w:rsidRPr="003A3366">
        <w:rPr>
          <w:rFonts w:ascii="Times New Roman" w:hAnsi="Times New Roman" w:cs="Times New Roman"/>
          <w:sz w:val="22"/>
          <w:szCs w:val="22"/>
        </w:rPr>
        <w:t>.</w:t>
      </w:r>
      <w:r>
        <w:t xml:space="preserve"> </w:t>
      </w:r>
      <w:r w:rsidRPr="00532CD6">
        <w:rPr>
          <w:rFonts w:ascii="Times New Roman" w:hAnsi="Times New Roman" w:cs="Times New Roman"/>
          <w:sz w:val="22"/>
          <w:szCs w:val="22"/>
        </w:rPr>
        <w:t>Udział aglomeracji w powstawaniu komunalnych osadów ściekowych [12].</w:t>
      </w:r>
      <w:bookmarkEnd w:id="56"/>
      <w:r w:rsidR="00FB66BC" w:rsidRPr="00532CD6">
        <w:rPr>
          <w:rFonts w:ascii="Times New Roman" w:hAnsi="Times New Roman" w:cs="Times New Roman"/>
          <w:sz w:val="22"/>
          <w:szCs w:val="22"/>
        </w:rPr>
        <w:t xml:space="preserve"> </w:t>
      </w:r>
    </w:p>
    <w:p w14:paraId="20DD48E9" w14:textId="77777777" w:rsidR="00940D8B" w:rsidRDefault="00AA14B1" w:rsidP="007D6D3C">
      <w:pPr>
        <w:widowControl w:val="0"/>
        <w:autoSpaceDE w:val="0"/>
        <w:autoSpaceDN w:val="0"/>
        <w:adjustRightInd w:val="0"/>
        <w:snapToGrid w:val="0"/>
        <w:jc w:val="center"/>
        <w:rPr>
          <w:sz w:val="25"/>
          <w:szCs w:val="25"/>
        </w:rPr>
      </w:pPr>
      <w:r w:rsidRPr="005E5E22">
        <w:rPr>
          <w:noProof/>
        </w:rPr>
        <w:drawing>
          <wp:inline distT="0" distB="0" distL="0" distR="0" wp14:anchorId="35E7F7AC" wp14:editId="582AC092">
            <wp:extent cx="5686425" cy="2600382"/>
            <wp:effectExtent l="0" t="0" r="0" b="9525"/>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23">
                      <a:extLst>
                        <a:ext uri="{28A0092B-C50C-407E-A947-70E740481C1C}">
                          <a14:useLocalDpi xmlns:a14="http://schemas.microsoft.com/office/drawing/2010/main" val="0"/>
                        </a:ext>
                      </a:extLst>
                    </a:blip>
                    <a:srcRect t="11315" b="8756"/>
                    <a:stretch/>
                  </pic:blipFill>
                  <pic:spPr bwMode="auto">
                    <a:xfrm>
                      <a:off x="0" y="0"/>
                      <a:ext cx="5688000" cy="2601102"/>
                    </a:xfrm>
                    <a:prstGeom prst="rect">
                      <a:avLst/>
                    </a:prstGeom>
                    <a:noFill/>
                    <a:ln>
                      <a:noFill/>
                    </a:ln>
                    <a:extLst>
                      <a:ext uri="{53640926-AAD7-44D8-BBD7-CCE9431645EC}">
                        <a14:shadowObscured xmlns:a14="http://schemas.microsoft.com/office/drawing/2010/main"/>
                      </a:ext>
                    </a:extLst>
                  </pic:spPr>
                </pic:pic>
              </a:graphicData>
            </a:graphic>
          </wp:inline>
        </w:drawing>
      </w:r>
    </w:p>
    <w:p w14:paraId="2BEECAEA" w14:textId="77777777" w:rsidR="005E5E22" w:rsidRDefault="005E5E22" w:rsidP="00532CD6">
      <w:pPr>
        <w:widowControl w:val="0"/>
        <w:autoSpaceDE w:val="0"/>
        <w:autoSpaceDN w:val="0"/>
        <w:adjustRightInd w:val="0"/>
        <w:snapToGrid w:val="0"/>
        <w:spacing w:line="276" w:lineRule="auto"/>
        <w:jc w:val="both"/>
        <w:rPr>
          <w:color w:val="000000" w:themeColor="text1"/>
        </w:rPr>
      </w:pPr>
    </w:p>
    <w:p w14:paraId="6442D721" w14:textId="58E129E2" w:rsidR="00940D8B" w:rsidRPr="00532CD6" w:rsidRDefault="002B34D9" w:rsidP="00532CD6">
      <w:pPr>
        <w:widowControl w:val="0"/>
        <w:autoSpaceDE w:val="0"/>
        <w:autoSpaceDN w:val="0"/>
        <w:adjustRightInd w:val="0"/>
        <w:snapToGrid w:val="0"/>
        <w:spacing w:line="276" w:lineRule="auto"/>
        <w:jc w:val="both"/>
        <w:rPr>
          <w:color w:val="000000" w:themeColor="text1"/>
        </w:rPr>
      </w:pPr>
      <w:r w:rsidRPr="00532CD6">
        <w:rPr>
          <w:color w:val="000000" w:themeColor="text1"/>
        </w:rPr>
        <w:t>Ze względu na stały wzrost ilości oraz swoje właściwości, osady ściekowe wymagają odpowiedniego zagospodarowania.</w:t>
      </w:r>
      <w:r w:rsidR="001B7F77" w:rsidRPr="00532CD6">
        <w:rPr>
          <w:color w:val="000000" w:themeColor="text1"/>
        </w:rPr>
        <w:t xml:space="preserve"> Poniew</w:t>
      </w:r>
      <w:r w:rsidR="001453A6">
        <w:rPr>
          <w:color w:val="000000" w:themeColor="text1"/>
        </w:rPr>
        <w:t>aż zawierają one m.</w:t>
      </w:r>
      <w:r w:rsidR="001B7F77" w:rsidRPr="00532CD6">
        <w:rPr>
          <w:color w:val="000000" w:themeColor="text1"/>
        </w:rPr>
        <w:t>in. organizmy chorobotwórcze oraz metale ciężkie, dlatego stanowić mogą potencjalne zagrożenie dla środowiska. Dlatego też n</w:t>
      </w:r>
      <w:r w:rsidR="00C30615" w:rsidRPr="00532CD6">
        <w:rPr>
          <w:color w:val="000000" w:themeColor="text1"/>
        </w:rPr>
        <w:t xml:space="preserve">a przestrzeni lat zmienia się również sposób </w:t>
      </w:r>
      <w:r w:rsidRPr="00532CD6">
        <w:rPr>
          <w:color w:val="000000" w:themeColor="text1"/>
        </w:rPr>
        <w:t>ich zagospodarowania</w:t>
      </w:r>
      <w:r w:rsidR="003217C7" w:rsidRPr="00532CD6">
        <w:rPr>
          <w:color w:val="000000" w:themeColor="text1"/>
        </w:rPr>
        <w:t xml:space="preserve">. </w:t>
      </w:r>
      <w:r w:rsidR="00846A60" w:rsidRPr="00532CD6">
        <w:rPr>
          <w:color w:val="000000" w:themeColor="text1"/>
        </w:rPr>
        <w:t xml:space="preserve">Maleje </w:t>
      </w:r>
      <w:r w:rsidR="00DC3398" w:rsidRPr="00532CD6">
        <w:rPr>
          <w:color w:val="000000" w:themeColor="text1"/>
        </w:rPr>
        <w:t xml:space="preserve">wykorzystanie </w:t>
      </w:r>
      <w:r w:rsidR="002151E5" w:rsidRPr="00532CD6">
        <w:rPr>
          <w:color w:val="000000" w:themeColor="text1"/>
        </w:rPr>
        <w:t xml:space="preserve">osadów </w:t>
      </w:r>
      <w:r w:rsidR="00DC3398" w:rsidRPr="00532CD6">
        <w:rPr>
          <w:color w:val="000000" w:themeColor="text1"/>
        </w:rPr>
        <w:t>do rekultywacji terenów</w:t>
      </w:r>
      <w:r w:rsidR="00E611CF" w:rsidRPr="00532CD6">
        <w:rPr>
          <w:color w:val="000000" w:themeColor="text1"/>
        </w:rPr>
        <w:t xml:space="preserve"> a także ich ilość składowana na terenach komunalnych oczyszczalni ścieków – gdzie od 2016 roku istnieją regulacje prawne uniemożliwiające ten </w:t>
      </w:r>
      <w:r w:rsidR="0039065B" w:rsidRPr="00532CD6">
        <w:rPr>
          <w:color w:val="000000" w:themeColor="text1"/>
        </w:rPr>
        <w:t>spos</w:t>
      </w:r>
      <w:r w:rsidR="0039065B">
        <w:rPr>
          <w:color w:val="000000" w:themeColor="text1"/>
        </w:rPr>
        <w:t>ób</w:t>
      </w:r>
      <w:r w:rsidR="0039065B" w:rsidRPr="00532CD6">
        <w:rPr>
          <w:color w:val="000000" w:themeColor="text1"/>
        </w:rPr>
        <w:t xml:space="preserve"> </w:t>
      </w:r>
      <w:r w:rsidR="00E611CF" w:rsidRPr="00532CD6">
        <w:rPr>
          <w:color w:val="000000" w:themeColor="text1"/>
        </w:rPr>
        <w:t>postępowania</w:t>
      </w:r>
      <w:r w:rsidR="00DC3398" w:rsidRPr="00532CD6">
        <w:rPr>
          <w:color w:val="000000" w:themeColor="text1"/>
        </w:rPr>
        <w:t>.</w:t>
      </w:r>
      <w:r w:rsidR="00E611CF" w:rsidRPr="00532CD6">
        <w:rPr>
          <w:color w:val="000000" w:themeColor="text1"/>
        </w:rPr>
        <w:t xml:space="preserve"> </w:t>
      </w:r>
      <w:r w:rsidR="00DC3398" w:rsidRPr="00532CD6">
        <w:rPr>
          <w:color w:val="000000" w:themeColor="text1"/>
        </w:rPr>
        <w:t xml:space="preserve">Jednocześnie </w:t>
      </w:r>
      <w:r w:rsidR="00094B46">
        <w:rPr>
          <w:color w:val="000000" w:themeColor="text1"/>
        </w:rPr>
        <w:t xml:space="preserve">zauważyć można znaczący spadek ilości osadów </w:t>
      </w:r>
      <w:r w:rsidR="001B6295">
        <w:rPr>
          <w:color w:val="000000" w:themeColor="text1"/>
        </w:rPr>
        <w:t xml:space="preserve">przekształcanych termicznie przy jednoczesnym wzroście osadów wykorzystywanych </w:t>
      </w:r>
      <w:r w:rsidR="0048089F">
        <w:rPr>
          <w:color w:val="000000" w:themeColor="text1"/>
        </w:rPr>
        <w:br/>
      </w:r>
      <w:r w:rsidR="001B6295">
        <w:rPr>
          <w:color w:val="000000" w:themeColor="text1"/>
        </w:rPr>
        <w:t xml:space="preserve">w procesie kompostowania, przy czym sumaryczny strumień osadów powstających na oczyszczalniach ścieków w 2019 r. uległ zmniejszeniu do około 250 tys. ton. </w:t>
      </w:r>
    </w:p>
    <w:p w14:paraId="7343E793" w14:textId="77777777" w:rsidR="00B11F38" w:rsidRDefault="00B11F38" w:rsidP="00532CD6">
      <w:pPr>
        <w:widowControl w:val="0"/>
        <w:autoSpaceDE w:val="0"/>
        <w:autoSpaceDN w:val="0"/>
        <w:adjustRightInd w:val="0"/>
        <w:snapToGrid w:val="0"/>
        <w:spacing w:line="276" w:lineRule="auto"/>
        <w:ind w:firstLine="708"/>
        <w:jc w:val="both"/>
      </w:pPr>
    </w:p>
    <w:p w14:paraId="59172283" w14:textId="77777777" w:rsidR="00532CD6" w:rsidRDefault="00532CD6" w:rsidP="00532CD6">
      <w:pPr>
        <w:widowControl w:val="0"/>
        <w:autoSpaceDE w:val="0"/>
        <w:autoSpaceDN w:val="0"/>
        <w:adjustRightInd w:val="0"/>
        <w:snapToGrid w:val="0"/>
        <w:spacing w:line="276" w:lineRule="auto"/>
        <w:ind w:firstLine="708"/>
        <w:jc w:val="both"/>
      </w:pPr>
    </w:p>
    <w:p w14:paraId="6793E35D" w14:textId="77777777" w:rsidR="00532CD6" w:rsidRDefault="00532CD6" w:rsidP="00532CD6">
      <w:pPr>
        <w:widowControl w:val="0"/>
        <w:autoSpaceDE w:val="0"/>
        <w:autoSpaceDN w:val="0"/>
        <w:adjustRightInd w:val="0"/>
        <w:snapToGrid w:val="0"/>
        <w:spacing w:line="276" w:lineRule="auto"/>
        <w:ind w:firstLine="708"/>
        <w:jc w:val="both"/>
      </w:pPr>
    </w:p>
    <w:p w14:paraId="2F865694" w14:textId="77777777" w:rsidR="00532CD6" w:rsidRDefault="00532CD6" w:rsidP="00532CD6">
      <w:pPr>
        <w:widowControl w:val="0"/>
        <w:autoSpaceDE w:val="0"/>
        <w:autoSpaceDN w:val="0"/>
        <w:adjustRightInd w:val="0"/>
        <w:snapToGrid w:val="0"/>
        <w:spacing w:line="276" w:lineRule="auto"/>
        <w:ind w:firstLine="708"/>
        <w:jc w:val="both"/>
      </w:pPr>
    </w:p>
    <w:p w14:paraId="30814A23" w14:textId="77777777" w:rsidR="00532CD6" w:rsidRDefault="00532CD6" w:rsidP="00532CD6">
      <w:pPr>
        <w:widowControl w:val="0"/>
        <w:autoSpaceDE w:val="0"/>
        <w:autoSpaceDN w:val="0"/>
        <w:adjustRightInd w:val="0"/>
        <w:snapToGrid w:val="0"/>
        <w:spacing w:line="276" w:lineRule="auto"/>
        <w:ind w:firstLine="708"/>
        <w:jc w:val="both"/>
      </w:pPr>
    </w:p>
    <w:p w14:paraId="6B05F070" w14:textId="77777777" w:rsidR="00532CD6" w:rsidRDefault="00532CD6" w:rsidP="00532CD6">
      <w:pPr>
        <w:widowControl w:val="0"/>
        <w:autoSpaceDE w:val="0"/>
        <w:autoSpaceDN w:val="0"/>
        <w:adjustRightInd w:val="0"/>
        <w:snapToGrid w:val="0"/>
        <w:spacing w:line="276" w:lineRule="auto"/>
        <w:ind w:firstLine="708"/>
        <w:jc w:val="both"/>
      </w:pPr>
    </w:p>
    <w:p w14:paraId="5DE5DCB7" w14:textId="77777777" w:rsidR="00532CD6" w:rsidRDefault="00532CD6" w:rsidP="00532CD6">
      <w:pPr>
        <w:widowControl w:val="0"/>
        <w:autoSpaceDE w:val="0"/>
        <w:autoSpaceDN w:val="0"/>
        <w:adjustRightInd w:val="0"/>
        <w:snapToGrid w:val="0"/>
        <w:spacing w:line="276" w:lineRule="auto"/>
        <w:ind w:firstLine="708"/>
        <w:jc w:val="both"/>
      </w:pPr>
    </w:p>
    <w:p w14:paraId="0F17E366" w14:textId="13EB2FDD" w:rsidR="00065DB6" w:rsidRPr="00532CD6" w:rsidRDefault="00065DB6" w:rsidP="00532CD6">
      <w:pPr>
        <w:pStyle w:val="Legenda"/>
        <w:keepNext/>
        <w:spacing w:line="276" w:lineRule="auto"/>
        <w:jc w:val="both"/>
        <w:rPr>
          <w:rFonts w:ascii="Times New Roman" w:hAnsi="Times New Roman" w:cs="Times New Roman"/>
          <w:sz w:val="22"/>
          <w:szCs w:val="22"/>
        </w:rPr>
      </w:pPr>
      <w:bookmarkStart w:id="57" w:name="_Toc122331873"/>
      <w:r w:rsidRPr="00532CD6">
        <w:rPr>
          <w:rFonts w:ascii="Times New Roman" w:hAnsi="Times New Roman" w:cs="Times New Roman"/>
          <w:sz w:val="22"/>
          <w:szCs w:val="22"/>
        </w:rPr>
        <w:lastRenderedPageBreak/>
        <w:t xml:space="preserve">Tabela </w:t>
      </w:r>
      <w:r w:rsidRPr="00532CD6">
        <w:rPr>
          <w:rFonts w:ascii="Times New Roman" w:hAnsi="Times New Roman" w:cs="Times New Roman"/>
          <w:sz w:val="22"/>
          <w:szCs w:val="22"/>
        </w:rPr>
        <w:fldChar w:fldCharType="begin"/>
      </w:r>
      <w:r w:rsidRPr="00532CD6">
        <w:rPr>
          <w:rFonts w:ascii="Times New Roman" w:hAnsi="Times New Roman" w:cs="Times New Roman"/>
          <w:sz w:val="22"/>
          <w:szCs w:val="22"/>
        </w:rPr>
        <w:instrText xml:space="preserve"> SEQ Tabela \* ARABIC </w:instrText>
      </w:r>
      <w:r w:rsidRPr="00532CD6">
        <w:rPr>
          <w:rFonts w:ascii="Times New Roman" w:hAnsi="Times New Roman" w:cs="Times New Roman"/>
          <w:sz w:val="22"/>
          <w:szCs w:val="22"/>
        </w:rPr>
        <w:fldChar w:fldCharType="separate"/>
      </w:r>
      <w:r w:rsidR="00926220">
        <w:rPr>
          <w:rFonts w:ascii="Times New Roman" w:hAnsi="Times New Roman" w:cs="Times New Roman"/>
          <w:noProof/>
          <w:sz w:val="22"/>
          <w:szCs w:val="22"/>
        </w:rPr>
        <w:t>15</w:t>
      </w:r>
      <w:r w:rsidRPr="00532CD6">
        <w:rPr>
          <w:rFonts w:ascii="Times New Roman" w:hAnsi="Times New Roman" w:cs="Times New Roman"/>
          <w:sz w:val="22"/>
          <w:szCs w:val="22"/>
        </w:rPr>
        <w:fldChar w:fldCharType="end"/>
      </w:r>
      <w:r w:rsidRPr="00532CD6">
        <w:rPr>
          <w:rFonts w:ascii="Times New Roman" w:hAnsi="Times New Roman" w:cs="Times New Roman"/>
          <w:sz w:val="22"/>
          <w:szCs w:val="22"/>
        </w:rPr>
        <w:t>. Postępowanie z osadami z komunalnych oczyszczalni ścieków [2</w:t>
      </w:r>
      <w:r w:rsidR="00DC1EF6">
        <w:rPr>
          <w:rFonts w:ascii="Times New Roman" w:hAnsi="Times New Roman" w:cs="Times New Roman"/>
          <w:sz w:val="22"/>
          <w:szCs w:val="22"/>
        </w:rPr>
        <w:t>,</w:t>
      </w:r>
      <w:r w:rsidR="0063247D">
        <w:rPr>
          <w:rFonts w:ascii="Times New Roman" w:hAnsi="Times New Roman" w:cs="Times New Roman"/>
          <w:sz w:val="22"/>
          <w:szCs w:val="22"/>
        </w:rPr>
        <w:t xml:space="preserve"> </w:t>
      </w:r>
      <w:r w:rsidRPr="00532CD6">
        <w:rPr>
          <w:rFonts w:ascii="Times New Roman" w:hAnsi="Times New Roman" w:cs="Times New Roman"/>
          <w:sz w:val="22"/>
          <w:szCs w:val="22"/>
        </w:rPr>
        <w:t>4].</w:t>
      </w:r>
      <w:bookmarkEnd w:id="57"/>
    </w:p>
    <w:tbl>
      <w:tblPr>
        <w:tblW w:w="9072" w:type="dxa"/>
        <w:tblInd w:w="-5" w:type="dxa"/>
        <w:tblLayout w:type="fixed"/>
        <w:tblCellMar>
          <w:left w:w="70" w:type="dxa"/>
          <w:right w:w="70" w:type="dxa"/>
        </w:tblCellMar>
        <w:tblLook w:val="04A0" w:firstRow="1" w:lastRow="0" w:firstColumn="1" w:lastColumn="0" w:noHBand="0" w:noVBand="1"/>
      </w:tblPr>
      <w:tblGrid>
        <w:gridCol w:w="2552"/>
        <w:gridCol w:w="815"/>
        <w:gridCol w:w="815"/>
        <w:gridCol w:w="815"/>
        <w:gridCol w:w="815"/>
        <w:gridCol w:w="815"/>
        <w:gridCol w:w="815"/>
        <w:gridCol w:w="815"/>
        <w:gridCol w:w="815"/>
      </w:tblGrid>
      <w:tr w:rsidR="00094B46" w:rsidRPr="000C5D06" w14:paraId="562B3398" w14:textId="77777777" w:rsidTr="00094B46">
        <w:trPr>
          <w:trHeight w:val="397"/>
        </w:trPr>
        <w:tc>
          <w:tcPr>
            <w:tcW w:w="2552" w:type="dxa"/>
            <w:vMerge w:val="restart"/>
            <w:tcBorders>
              <w:top w:val="single" w:sz="4" w:space="0" w:color="auto"/>
              <w:left w:val="single" w:sz="4" w:space="0" w:color="auto"/>
              <w:bottom w:val="single" w:sz="4" w:space="0" w:color="000000"/>
              <w:right w:val="single" w:sz="4" w:space="0" w:color="auto"/>
            </w:tcBorders>
            <w:shd w:val="clear" w:color="auto" w:fill="DAEEF3" w:themeFill="accent5" w:themeFillTint="33"/>
            <w:vAlign w:val="center"/>
            <w:hideMark/>
          </w:tcPr>
          <w:p w14:paraId="227B703C" w14:textId="60D35F45" w:rsidR="00094B46" w:rsidRPr="000C5D06" w:rsidRDefault="00094B46" w:rsidP="00094B46">
            <w:pPr>
              <w:jc w:val="center"/>
              <w:rPr>
                <w:color w:val="000000"/>
                <w:sz w:val="22"/>
                <w:szCs w:val="22"/>
              </w:rPr>
            </w:pPr>
            <w:r w:rsidRPr="000C5D06">
              <w:rPr>
                <w:color w:val="000000"/>
                <w:sz w:val="22"/>
                <w:szCs w:val="22"/>
              </w:rPr>
              <w:t>Sposób zagospodarowania</w:t>
            </w:r>
          </w:p>
        </w:tc>
        <w:tc>
          <w:tcPr>
            <w:tcW w:w="815" w:type="dxa"/>
            <w:tcBorders>
              <w:top w:val="single" w:sz="4" w:space="0" w:color="auto"/>
              <w:left w:val="nil"/>
              <w:bottom w:val="single" w:sz="4" w:space="0" w:color="auto"/>
              <w:right w:val="single" w:sz="4" w:space="0" w:color="auto"/>
            </w:tcBorders>
            <w:shd w:val="clear" w:color="auto" w:fill="DAEEF3" w:themeFill="accent5" w:themeFillTint="33"/>
            <w:noWrap/>
            <w:vAlign w:val="center"/>
            <w:hideMark/>
          </w:tcPr>
          <w:p w14:paraId="748D7FC4" w14:textId="273984AB" w:rsidR="00094B46" w:rsidRPr="000C5D06" w:rsidRDefault="00094B46" w:rsidP="00094B46">
            <w:pPr>
              <w:jc w:val="center"/>
              <w:rPr>
                <w:color w:val="000000"/>
                <w:sz w:val="22"/>
                <w:szCs w:val="22"/>
              </w:rPr>
            </w:pPr>
            <w:r w:rsidRPr="000C5D06">
              <w:rPr>
                <w:color w:val="000000"/>
                <w:sz w:val="22"/>
                <w:szCs w:val="22"/>
              </w:rPr>
              <w:t>2010</w:t>
            </w:r>
          </w:p>
        </w:tc>
        <w:tc>
          <w:tcPr>
            <w:tcW w:w="815" w:type="dxa"/>
            <w:tcBorders>
              <w:top w:val="single" w:sz="4" w:space="0" w:color="auto"/>
              <w:left w:val="nil"/>
              <w:bottom w:val="single" w:sz="4" w:space="0" w:color="auto"/>
              <w:right w:val="single" w:sz="4" w:space="0" w:color="auto"/>
            </w:tcBorders>
            <w:shd w:val="clear" w:color="auto" w:fill="DAEEF3" w:themeFill="accent5" w:themeFillTint="33"/>
            <w:noWrap/>
            <w:vAlign w:val="center"/>
            <w:hideMark/>
          </w:tcPr>
          <w:p w14:paraId="736B7777" w14:textId="5AC8AEC9" w:rsidR="00094B46" w:rsidRPr="000C5D06" w:rsidRDefault="00094B46" w:rsidP="00094B46">
            <w:pPr>
              <w:jc w:val="center"/>
              <w:rPr>
                <w:color w:val="000000"/>
                <w:sz w:val="22"/>
                <w:szCs w:val="22"/>
              </w:rPr>
            </w:pPr>
            <w:r w:rsidRPr="000C5D06">
              <w:rPr>
                <w:color w:val="000000"/>
                <w:sz w:val="22"/>
                <w:szCs w:val="22"/>
              </w:rPr>
              <w:t>2013</w:t>
            </w:r>
          </w:p>
        </w:tc>
        <w:tc>
          <w:tcPr>
            <w:tcW w:w="815" w:type="dxa"/>
            <w:tcBorders>
              <w:top w:val="single" w:sz="4" w:space="0" w:color="auto"/>
              <w:left w:val="nil"/>
              <w:bottom w:val="single" w:sz="4" w:space="0" w:color="auto"/>
              <w:right w:val="single" w:sz="4" w:space="0" w:color="auto"/>
            </w:tcBorders>
            <w:shd w:val="clear" w:color="auto" w:fill="DAEEF3" w:themeFill="accent5" w:themeFillTint="33"/>
            <w:noWrap/>
            <w:vAlign w:val="center"/>
          </w:tcPr>
          <w:p w14:paraId="7CD2F468" w14:textId="5FE6415D" w:rsidR="00094B46" w:rsidRPr="000C5D06" w:rsidRDefault="00094B46" w:rsidP="00094B46">
            <w:pPr>
              <w:jc w:val="center"/>
              <w:rPr>
                <w:color w:val="000000"/>
                <w:sz w:val="22"/>
                <w:szCs w:val="22"/>
              </w:rPr>
            </w:pPr>
            <w:r w:rsidRPr="000C5D06">
              <w:rPr>
                <w:color w:val="000000"/>
                <w:sz w:val="22"/>
                <w:szCs w:val="22"/>
              </w:rPr>
              <w:t>2014</w:t>
            </w:r>
          </w:p>
        </w:tc>
        <w:tc>
          <w:tcPr>
            <w:tcW w:w="815" w:type="dxa"/>
            <w:tcBorders>
              <w:top w:val="single" w:sz="4" w:space="0" w:color="auto"/>
              <w:left w:val="nil"/>
              <w:bottom w:val="single" w:sz="4" w:space="0" w:color="auto"/>
              <w:right w:val="single" w:sz="4" w:space="0" w:color="auto"/>
            </w:tcBorders>
            <w:shd w:val="clear" w:color="auto" w:fill="DAEEF3" w:themeFill="accent5" w:themeFillTint="33"/>
            <w:noWrap/>
            <w:vAlign w:val="center"/>
          </w:tcPr>
          <w:p w14:paraId="43F73470" w14:textId="1F667FA7" w:rsidR="00094B46" w:rsidRPr="000C5D06" w:rsidRDefault="00094B46" w:rsidP="00094B46">
            <w:pPr>
              <w:jc w:val="center"/>
              <w:rPr>
                <w:color w:val="000000"/>
                <w:sz w:val="22"/>
                <w:szCs w:val="22"/>
              </w:rPr>
            </w:pPr>
            <w:r w:rsidRPr="000C5D06">
              <w:rPr>
                <w:color w:val="000000"/>
                <w:sz w:val="22"/>
                <w:szCs w:val="22"/>
              </w:rPr>
              <w:t>2015</w:t>
            </w:r>
          </w:p>
        </w:tc>
        <w:tc>
          <w:tcPr>
            <w:tcW w:w="815" w:type="dxa"/>
            <w:tcBorders>
              <w:top w:val="single" w:sz="4" w:space="0" w:color="auto"/>
              <w:left w:val="nil"/>
              <w:bottom w:val="single" w:sz="4" w:space="0" w:color="auto"/>
              <w:right w:val="single" w:sz="4" w:space="0" w:color="auto"/>
            </w:tcBorders>
            <w:shd w:val="clear" w:color="auto" w:fill="DAEEF3" w:themeFill="accent5" w:themeFillTint="33"/>
            <w:noWrap/>
            <w:vAlign w:val="center"/>
          </w:tcPr>
          <w:p w14:paraId="7DA393DC" w14:textId="3A3BEE9A" w:rsidR="00094B46" w:rsidRPr="000C5D06" w:rsidRDefault="00094B46" w:rsidP="00094B46">
            <w:pPr>
              <w:jc w:val="center"/>
              <w:rPr>
                <w:color w:val="000000"/>
                <w:sz w:val="22"/>
                <w:szCs w:val="22"/>
              </w:rPr>
            </w:pPr>
            <w:r w:rsidRPr="000C5D06">
              <w:rPr>
                <w:color w:val="000000"/>
                <w:sz w:val="22"/>
                <w:szCs w:val="22"/>
              </w:rPr>
              <w:t>2016</w:t>
            </w:r>
          </w:p>
        </w:tc>
        <w:tc>
          <w:tcPr>
            <w:tcW w:w="815" w:type="dxa"/>
            <w:tcBorders>
              <w:top w:val="single" w:sz="4" w:space="0" w:color="auto"/>
              <w:left w:val="nil"/>
              <w:bottom w:val="single" w:sz="4" w:space="0" w:color="auto"/>
              <w:right w:val="single" w:sz="4" w:space="0" w:color="auto"/>
            </w:tcBorders>
            <w:shd w:val="clear" w:color="auto" w:fill="DAEEF3" w:themeFill="accent5" w:themeFillTint="33"/>
            <w:noWrap/>
            <w:vAlign w:val="center"/>
          </w:tcPr>
          <w:p w14:paraId="076C63B3" w14:textId="283D67FB" w:rsidR="00094B46" w:rsidRPr="000C5D06" w:rsidRDefault="00094B46" w:rsidP="00094B46">
            <w:pPr>
              <w:jc w:val="center"/>
              <w:rPr>
                <w:color w:val="000000"/>
                <w:sz w:val="22"/>
                <w:szCs w:val="22"/>
              </w:rPr>
            </w:pPr>
            <w:r w:rsidRPr="000C5D06">
              <w:rPr>
                <w:color w:val="000000"/>
                <w:sz w:val="22"/>
                <w:szCs w:val="22"/>
              </w:rPr>
              <w:t>2017</w:t>
            </w:r>
          </w:p>
        </w:tc>
        <w:tc>
          <w:tcPr>
            <w:tcW w:w="815" w:type="dxa"/>
            <w:tcBorders>
              <w:top w:val="single" w:sz="4" w:space="0" w:color="auto"/>
              <w:left w:val="nil"/>
              <w:bottom w:val="single" w:sz="4" w:space="0" w:color="auto"/>
              <w:right w:val="single" w:sz="4" w:space="0" w:color="auto"/>
            </w:tcBorders>
            <w:shd w:val="clear" w:color="auto" w:fill="DAEEF3" w:themeFill="accent5" w:themeFillTint="33"/>
            <w:noWrap/>
            <w:vAlign w:val="center"/>
          </w:tcPr>
          <w:p w14:paraId="64397868" w14:textId="78B1C1E1" w:rsidR="00094B46" w:rsidRPr="000C5D06" w:rsidRDefault="00094B46" w:rsidP="00094B46">
            <w:pPr>
              <w:jc w:val="center"/>
              <w:rPr>
                <w:color w:val="000000"/>
                <w:sz w:val="22"/>
                <w:szCs w:val="22"/>
              </w:rPr>
            </w:pPr>
            <w:r w:rsidRPr="000C5D06">
              <w:rPr>
                <w:color w:val="000000"/>
                <w:sz w:val="22"/>
                <w:szCs w:val="22"/>
              </w:rPr>
              <w:t>2018</w:t>
            </w:r>
          </w:p>
        </w:tc>
        <w:tc>
          <w:tcPr>
            <w:tcW w:w="815" w:type="dxa"/>
            <w:tcBorders>
              <w:top w:val="single" w:sz="4" w:space="0" w:color="auto"/>
              <w:left w:val="nil"/>
              <w:bottom w:val="single" w:sz="4" w:space="0" w:color="auto"/>
              <w:right w:val="single" w:sz="4" w:space="0" w:color="auto"/>
            </w:tcBorders>
            <w:shd w:val="clear" w:color="auto" w:fill="DAEEF3" w:themeFill="accent5" w:themeFillTint="33"/>
            <w:noWrap/>
            <w:vAlign w:val="center"/>
            <w:hideMark/>
          </w:tcPr>
          <w:p w14:paraId="0BCD1855" w14:textId="07F8A17B" w:rsidR="00094B46" w:rsidRPr="000C5D06" w:rsidRDefault="00094B46" w:rsidP="00094B46">
            <w:pPr>
              <w:jc w:val="center"/>
              <w:rPr>
                <w:color w:val="000000"/>
                <w:sz w:val="22"/>
                <w:szCs w:val="22"/>
              </w:rPr>
            </w:pPr>
            <w:r>
              <w:rPr>
                <w:color w:val="000000"/>
                <w:sz w:val="22"/>
                <w:szCs w:val="22"/>
              </w:rPr>
              <w:t>2019</w:t>
            </w:r>
          </w:p>
        </w:tc>
      </w:tr>
      <w:tr w:rsidR="00F64937" w:rsidRPr="000C5D06" w14:paraId="32441BCB" w14:textId="77777777" w:rsidTr="001427B0">
        <w:trPr>
          <w:trHeight w:val="397"/>
        </w:trPr>
        <w:tc>
          <w:tcPr>
            <w:tcW w:w="2552" w:type="dxa"/>
            <w:vMerge/>
            <w:tcBorders>
              <w:top w:val="single" w:sz="4" w:space="0" w:color="auto"/>
              <w:left w:val="single" w:sz="4" w:space="0" w:color="auto"/>
              <w:bottom w:val="single" w:sz="4" w:space="0" w:color="000000"/>
              <w:right w:val="single" w:sz="4" w:space="0" w:color="auto"/>
            </w:tcBorders>
            <w:shd w:val="clear" w:color="auto" w:fill="DAEEF3" w:themeFill="accent5" w:themeFillTint="33"/>
            <w:vAlign w:val="center"/>
            <w:hideMark/>
          </w:tcPr>
          <w:p w14:paraId="52672955" w14:textId="77777777" w:rsidR="00F64937" w:rsidRPr="000C5D06" w:rsidRDefault="00F64937" w:rsidP="00F64937">
            <w:pPr>
              <w:rPr>
                <w:color w:val="000000"/>
                <w:sz w:val="22"/>
                <w:szCs w:val="22"/>
              </w:rPr>
            </w:pPr>
          </w:p>
        </w:tc>
        <w:tc>
          <w:tcPr>
            <w:tcW w:w="6520" w:type="dxa"/>
            <w:gridSpan w:val="8"/>
            <w:tcBorders>
              <w:top w:val="single" w:sz="4" w:space="0" w:color="auto"/>
              <w:left w:val="nil"/>
              <w:bottom w:val="single" w:sz="4" w:space="0" w:color="auto"/>
              <w:right w:val="single" w:sz="4" w:space="0" w:color="auto"/>
            </w:tcBorders>
            <w:shd w:val="clear" w:color="auto" w:fill="DAEEF3" w:themeFill="accent5" w:themeFillTint="33"/>
            <w:vAlign w:val="center"/>
            <w:hideMark/>
          </w:tcPr>
          <w:p w14:paraId="5AA976EC" w14:textId="77777777" w:rsidR="00F64937" w:rsidRPr="000C5D06" w:rsidRDefault="00726992" w:rsidP="00F64937">
            <w:pPr>
              <w:jc w:val="center"/>
              <w:rPr>
                <w:color w:val="000000"/>
                <w:sz w:val="22"/>
                <w:szCs w:val="22"/>
              </w:rPr>
            </w:pPr>
            <w:r w:rsidRPr="000C5D06">
              <w:rPr>
                <w:color w:val="000000"/>
                <w:sz w:val="22"/>
                <w:szCs w:val="22"/>
              </w:rPr>
              <w:t xml:space="preserve">[tys. Mg </w:t>
            </w:r>
            <w:proofErr w:type="spellStart"/>
            <w:r w:rsidRPr="000C5D06">
              <w:rPr>
                <w:color w:val="000000"/>
                <w:sz w:val="22"/>
                <w:szCs w:val="22"/>
              </w:rPr>
              <w:t>s.m</w:t>
            </w:r>
            <w:proofErr w:type="spellEnd"/>
            <w:r w:rsidRPr="000C5D06">
              <w:rPr>
                <w:color w:val="000000"/>
                <w:sz w:val="22"/>
                <w:szCs w:val="22"/>
              </w:rPr>
              <w:t>./rok]</w:t>
            </w:r>
          </w:p>
        </w:tc>
      </w:tr>
      <w:tr w:rsidR="00094B46" w:rsidRPr="000C5D06" w14:paraId="3B996002" w14:textId="77777777" w:rsidTr="00094B46">
        <w:trPr>
          <w:trHeight w:val="397"/>
        </w:trPr>
        <w:tc>
          <w:tcPr>
            <w:tcW w:w="2552" w:type="dxa"/>
            <w:tcBorders>
              <w:top w:val="nil"/>
              <w:left w:val="single" w:sz="4" w:space="0" w:color="auto"/>
              <w:bottom w:val="single" w:sz="4" w:space="0" w:color="auto"/>
              <w:right w:val="single" w:sz="4" w:space="0" w:color="auto"/>
            </w:tcBorders>
            <w:shd w:val="clear" w:color="000000" w:fill="FFFFFF"/>
            <w:vAlign w:val="center"/>
            <w:hideMark/>
          </w:tcPr>
          <w:p w14:paraId="79EB0F56" w14:textId="77777777" w:rsidR="00094B46" w:rsidRPr="000C5D06" w:rsidRDefault="00094B46" w:rsidP="00094B46">
            <w:pPr>
              <w:rPr>
                <w:color w:val="000000"/>
                <w:sz w:val="22"/>
                <w:szCs w:val="22"/>
              </w:rPr>
            </w:pPr>
            <w:r w:rsidRPr="000C5D06">
              <w:rPr>
                <w:color w:val="000000"/>
                <w:sz w:val="22"/>
                <w:szCs w:val="22"/>
              </w:rPr>
              <w:t>stosowane w rolnictwie</w:t>
            </w:r>
          </w:p>
        </w:tc>
        <w:tc>
          <w:tcPr>
            <w:tcW w:w="815" w:type="dxa"/>
            <w:tcBorders>
              <w:top w:val="nil"/>
              <w:left w:val="nil"/>
              <w:bottom w:val="single" w:sz="4" w:space="0" w:color="auto"/>
              <w:right w:val="single" w:sz="4" w:space="0" w:color="auto"/>
            </w:tcBorders>
            <w:shd w:val="clear" w:color="000000" w:fill="FFFFFF"/>
            <w:noWrap/>
            <w:vAlign w:val="center"/>
            <w:hideMark/>
          </w:tcPr>
          <w:p w14:paraId="49B85937" w14:textId="402C350F" w:rsidR="00094B46" w:rsidRPr="000C5D06" w:rsidRDefault="00094B46" w:rsidP="00094B46">
            <w:pPr>
              <w:jc w:val="right"/>
              <w:rPr>
                <w:color w:val="000000"/>
                <w:sz w:val="22"/>
                <w:szCs w:val="22"/>
              </w:rPr>
            </w:pPr>
            <w:r w:rsidRPr="000C5D06">
              <w:rPr>
                <w:color w:val="000000"/>
                <w:sz w:val="22"/>
                <w:szCs w:val="22"/>
              </w:rPr>
              <w:t>109,3</w:t>
            </w:r>
          </w:p>
        </w:tc>
        <w:tc>
          <w:tcPr>
            <w:tcW w:w="815" w:type="dxa"/>
            <w:tcBorders>
              <w:top w:val="nil"/>
              <w:left w:val="nil"/>
              <w:bottom w:val="single" w:sz="4" w:space="0" w:color="auto"/>
              <w:right w:val="single" w:sz="4" w:space="0" w:color="auto"/>
            </w:tcBorders>
            <w:shd w:val="clear" w:color="000000" w:fill="FFFFFF"/>
            <w:noWrap/>
            <w:vAlign w:val="center"/>
          </w:tcPr>
          <w:p w14:paraId="4043804D" w14:textId="7AFC4468" w:rsidR="00094B46" w:rsidRPr="000C5D06" w:rsidRDefault="00094B46" w:rsidP="00094B46">
            <w:pPr>
              <w:jc w:val="right"/>
              <w:rPr>
                <w:color w:val="000000"/>
                <w:sz w:val="22"/>
                <w:szCs w:val="22"/>
              </w:rPr>
            </w:pPr>
            <w:r w:rsidRPr="000C5D06">
              <w:rPr>
                <w:color w:val="000000"/>
                <w:sz w:val="22"/>
                <w:szCs w:val="22"/>
              </w:rPr>
              <w:t>105,4</w:t>
            </w:r>
          </w:p>
        </w:tc>
        <w:tc>
          <w:tcPr>
            <w:tcW w:w="815" w:type="dxa"/>
            <w:tcBorders>
              <w:top w:val="nil"/>
              <w:left w:val="nil"/>
              <w:bottom w:val="single" w:sz="4" w:space="0" w:color="auto"/>
              <w:right w:val="single" w:sz="4" w:space="0" w:color="auto"/>
            </w:tcBorders>
            <w:shd w:val="clear" w:color="000000" w:fill="FFFFFF"/>
            <w:noWrap/>
            <w:vAlign w:val="center"/>
          </w:tcPr>
          <w:p w14:paraId="789DE455" w14:textId="3AD94052" w:rsidR="00094B46" w:rsidRPr="000C5D06" w:rsidRDefault="00094B46" w:rsidP="00094B46">
            <w:pPr>
              <w:jc w:val="right"/>
              <w:rPr>
                <w:color w:val="000000"/>
                <w:sz w:val="22"/>
                <w:szCs w:val="22"/>
              </w:rPr>
            </w:pPr>
            <w:r w:rsidRPr="000C5D06">
              <w:rPr>
                <w:color w:val="000000"/>
                <w:sz w:val="22"/>
                <w:szCs w:val="22"/>
              </w:rPr>
              <w:t>107,2</w:t>
            </w:r>
          </w:p>
        </w:tc>
        <w:tc>
          <w:tcPr>
            <w:tcW w:w="815" w:type="dxa"/>
            <w:tcBorders>
              <w:top w:val="nil"/>
              <w:left w:val="nil"/>
              <w:bottom w:val="single" w:sz="4" w:space="0" w:color="auto"/>
              <w:right w:val="single" w:sz="4" w:space="0" w:color="auto"/>
            </w:tcBorders>
            <w:shd w:val="clear" w:color="000000" w:fill="FFFFFF"/>
            <w:noWrap/>
            <w:vAlign w:val="center"/>
          </w:tcPr>
          <w:p w14:paraId="5C4D9354" w14:textId="3B854B0D" w:rsidR="00094B46" w:rsidRPr="000C5D06" w:rsidRDefault="00094B46" w:rsidP="00094B46">
            <w:pPr>
              <w:jc w:val="right"/>
              <w:rPr>
                <w:color w:val="000000"/>
                <w:sz w:val="22"/>
                <w:szCs w:val="22"/>
              </w:rPr>
            </w:pPr>
            <w:r w:rsidRPr="000C5D06">
              <w:rPr>
                <w:color w:val="000000"/>
                <w:sz w:val="22"/>
                <w:szCs w:val="22"/>
              </w:rPr>
              <w:t>107,5</w:t>
            </w:r>
          </w:p>
        </w:tc>
        <w:tc>
          <w:tcPr>
            <w:tcW w:w="815" w:type="dxa"/>
            <w:tcBorders>
              <w:top w:val="nil"/>
              <w:left w:val="nil"/>
              <w:bottom w:val="single" w:sz="4" w:space="0" w:color="auto"/>
              <w:right w:val="single" w:sz="4" w:space="0" w:color="auto"/>
            </w:tcBorders>
            <w:shd w:val="clear" w:color="000000" w:fill="FFFFFF"/>
            <w:noWrap/>
            <w:vAlign w:val="center"/>
          </w:tcPr>
          <w:p w14:paraId="2719E07F" w14:textId="039D1395" w:rsidR="00094B46" w:rsidRPr="000C5D06" w:rsidRDefault="00094B46" w:rsidP="00094B46">
            <w:pPr>
              <w:jc w:val="right"/>
              <w:rPr>
                <w:color w:val="000000"/>
                <w:sz w:val="22"/>
                <w:szCs w:val="22"/>
              </w:rPr>
            </w:pPr>
            <w:r w:rsidRPr="000C5D06">
              <w:rPr>
                <w:color w:val="000000"/>
                <w:sz w:val="22"/>
                <w:szCs w:val="22"/>
              </w:rPr>
              <w:t>116,0</w:t>
            </w:r>
          </w:p>
        </w:tc>
        <w:tc>
          <w:tcPr>
            <w:tcW w:w="815" w:type="dxa"/>
            <w:tcBorders>
              <w:top w:val="nil"/>
              <w:left w:val="nil"/>
              <w:bottom w:val="single" w:sz="4" w:space="0" w:color="auto"/>
              <w:right w:val="single" w:sz="4" w:space="0" w:color="auto"/>
            </w:tcBorders>
            <w:shd w:val="clear" w:color="000000" w:fill="FFFFFF"/>
            <w:noWrap/>
            <w:vAlign w:val="center"/>
          </w:tcPr>
          <w:p w14:paraId="26C63FF4" w14:textId="3C04F726" w:rsidR="00094B46" w:rsidRPr="000C5D06" w:rsidRDefault="00094B46" w:rsidP="00094B46">
            <w:pPr>
              <w:jc w:val="right"/>
              <w:rPr>
                <w:color w:val="000000"/>
                <w:sz w:val="22"/>
                <w:szCs w:val="22"/>
              </w:rPr>
            </w:pPr>
            <w:r w:rsidRPr="000C5D06">
              <w:rPr>
                <w:color w:val="000000"/>
                <w:sz w:val="22"/>
                <w:szCs w:val="22"/>
              </w:rPr>
              <w:t>108,5</w:t>
            </w:r>
          </w:p>
        </w:tc>
        <w:tc>
          <w:tcPr>
            <w:tcW w:w="815" w:type="dxa"/>
            <w:tcBorders>
              <w:top w:val="nil"/>
              <w:left w:val="nil"/>
              <w:bottom w:val="single" w:sz="4" w:space="0" w:color="auto"/>
              <w:right w:val="single" w:sz="4" w:space="0" w:color="auto"/>
            </w:tcBorders>
            <w:shd w:val="clear" w:color="000000" w:fill="FFFFFF"/>
            <w:noWrap/>
            <w:vAlign w:val="center"/>
          </w:tcPr>
          <w:p w14:paraId="1E9048FC" w14:textId="258A333D" w:rsidR="00094B46" w:rsidRPr="000C5D06" w:rsidRDefault="00094B46" w:rsidP="00094B46">
            <w:pPr>
              <w:jc w:val="right"/>
              <w:rPr>
                <w:color w:val="000000"/>
                <w:sz w:val="22"/>
                <w:szCs w:val="22"/>
              </w:rPr>
            </w:pPr>
            <w:r w:rsidRPr="000C5D06">
              <w:rPr>
                <w:color w:val="000000"/>
                <w:sz w:val="22"/>
                <w:szCs w:val="22"/>
              </w:rPr>
              <w:t>118,3</w:t>
            </w:r>
          </w:p>
        </w:tc>
        <w:tc>
          <w:tcPr>
            <w:tcW w:w="815" w:type="dxa"/>
            <w:tcBorders>
              <w:top w:val="nil"/>
              <w:left w:val="nil"/>
              <w:bottom w:val="single" w:sz="4" w:space="0" w:color="auto"/>
              <w:right w:val="single" w:sz="4" w:space="0" w:color="auto"/>
            </w:tcBorders>
            <w:shd w:val="clear" w:color="000000" w:fill="FFFFFF"/>
            <w:noWrap/>
            <w:vAlign w:val="center"/>
          </w:tcPr>
          <w:p w14:paraId="204CC11E" w14:textId="3BA8607E" w:rsidR="00094B46" w:rsidRPr="000C5D06" w:rsidRDefault="00094B46" w:rsidP="00094B46">
            <w:pPr>
              <w:jc w:val="right"/>
              <w:rPr>
                <w:color w:val="000000"/>
                <w:sz w:val="22"/>
                <w:szCs w:val="22"/>
              </w:rPr>
            </w:pPr>
            <w:r>
              <w:rPr>
                <w:color w:val="000000"/>
                <w:sz w:val="22"/>
                <w:szCs w:val="22"/>
              </w:rPr>
              <w:t>123,8</w:t>
            </w:r>
          </w:p>
        </w:tc>
      </w:tr>
      <w:tr w:rsidR="00094B46" w:rsidRPr="000C5D06" w14:paraId="14642894" w14:textId="77777777" w:rsidTr="00094B46">
        <w:trPr>
          <w:trHeight w:val="397"/>
        </w:trPr>
        <w:tc>
          <w:tcPr>
            <w:tcW w:w="2552" w:type="dxa"/>
            <w:tcBorders>
              <w:top w:val="nil"/>
              <w:left w:val="single" w:sz="4" w:space="0" w:color="auto"/>
              <w:bottom w:val="single" w:sz="4" w:space="0" w:color="auto"/>
              <w:right w:val="single" w:sz="4" w:space="0" w:color="auto"/>
            </w:tcBorders>
            <w:shd w:val="clear" w:color="000000" w:fill="FFFFFF"/>
            <w:vAlign w:val="center"/>
            <w:hideMark/>
          </w:tcPr>
          <w:p w14:paraId="06050AD7" w14:textId="77777777" w:rsidR="00094B46" w:rsidRPr="000C5D06" w:rsidRDefault="00094B46" w:rsidP="00094B46">
            <w:pPr>
              <w:rPr>
                <w:color w:val="000000"/>
                <w:sz w:val="22"/>
                <w:szCs w:val="22"/>
              </w:rPr>
            </w:pPr>
            <w:r w:rsidRPr="000C5D06">
              <w:rPr>
                <w:color w:val="000000"/>
                <w:sz w:val="22"/>
                <w:szCs w:val="22"/>
              </w:rPr>
              <w:t>rekultywacja terenów</w:t>
            </w:r>
          </w:p>
        </w:tc>
        <w:tc>
          <w:tcPr>
            <w:tcW w:w="815" w:type="dxa"/>
            <w:tcBorders>
              <w:top w:val="nil"/>
              <w:left w:val="nil"/>
              <w:bottom w:val="single" w:sz="4" w:space="0" w:color="auto"/>
              <w:right w:val="single" w:sz="4" w:space="0" w:color="auto"/>
            </w:tcBorders>
            <w:shd w:val="clear" w:color="000000" w:fill="FFFFFF"/>
            <w:noWrap/>
            <w:vAlign w:val="center"/>
            <w:hideMark/>
          </w:tcPr>
          <w:p w14:paraId="0A7D92FB" w14:textId="4BC9BDE2" w:rsidR="00094B46" w:rsidRPr="000C5D06" w:rsidRDefault="00094B46" w:rsidP="00094B46">
            <w:pPr>
              <w:jc w:val="right"/>
              <w:rPr>
                <w:color w:val="000000"/>
                <w:sz w:val="22"/>
                <w:szCs w:val="22"/>
              </w:rPr>
            </w:pPr>
            <w:r w:rsidRPr="000C5D06">
              <w:rPr>
                <w:color w:val="000000"/>
                <w:sz w:val="22"/>
                <w:szCs w:val="22"/>
              </w:rPr>
              <w:t>54,3</w:t>
            </w:r>
          </w:p>
        </w:tc>
        <w:tc>
          <w:tcPr>
            <w:tcW w:w="815" w:type="dxa"/>
            <w:tcBorders>
              <w:top w:val="nil"/>
              <w:left w:val="nil"/>
              <w:bottom w:val="single" w:sz="4" w:space="0" w:color="auto"/>
              <w:right w:val="single" w:sz="4" w:space="0" w:color="auto"/>
            </w:tcBorders>
            <w:shd w:val="clear" w:color="000000" w:fill="FFFFFF"/>
            <w:noWrap/>
            <w:vAlign w:val="center"/>
          </w:tcPr>
          <w:p w14:paraId="0E7C557E" w14:textId="15867240" w:rsidR="00094B46" w:rsidRPr="000C5D06" w:rsidRDefault="00094B46" w:rsidP="00094B46">
            <w:pPr>
              <w:jc w:val="right"/>
              <w:rPr>
                <w:color w:val="000000"/>
                <w:sz w:val="22"/>
                <w:szCs w:val="22"/>
              </w:rPr>
            </w:pPr>
            <w:r w:rsidRPr="000C5D06">
              <w:rPr>
                <w:color w:val="000000"/>
                <w:sz w:val="22"/>
                <w:szCs w:val="22"/>
              </w:rPr>
              <w:t>29,4</w:t>
            </w:r>
          </w:p>
        </w:tc>
        <w:tc>
          <w:tcPr>
            <w:tcW w:w="815" w:type="dxa"/>
            <w:tcBorders>
              <w:top w:val="nil"/>
              <w:left w:val="nil"/>
              <w:bottom w:val="single" w:sz="4" w:space="0" w:color="auto"/>
              <w:right w:val="single" w:sz="4" w:space="0" w:color="auto"/>
            </w:tcBorders>
            <w:shd w:val="clear" w:color="000000" w:fill="FFFFFF"/>
            <w:noWrap/>
            <w:vAlign w:val="center"/>
          </w:tcPr>
          <w:p w14:paraId="52E87FFD" w14:textId="61D9D159" w:rsidR="00094B46" w:rsidRPr="000C5D06" w:rsidRDefault="00094B46" w:rsidP="00094B46">
            <w:pPr>
              <w:jc w:val="right"/>
              <w:rPr>
                <w:color w:val="000000"/>
                <w:sz w:val="22"/>
                <w:szCs w:val="22"/>
              </w:rPr>
            </w:pPr>
            <w:r w:rsidRPr="000C5D06">
              <w:rPr>
                <w:color w:val="000000"/>
                <w:sz w:val="22"/>
                <w:szCs w:val="22"/>
              </w:rPr>
              <w:t>22,0</w:t>
            </w:r>
          </w:p>
        </w:tc>
        <w:tc>
          <w:tcPr>
            <w:tcW w:w="815" w:type="dxa"/>
            <w:tcBorders>
              <w:top w:val="nil"/>
              <w:left w:val="nil"/>
              <w:bottom w:val="single" w:sz="4" w:space="0" w:color="auto"/>
              <w:right w:val="single" w:sz="4" w:space="0" w:color="auto"/>
            </w:tcBorders>
            <w:shd w:val="clear" w:color="000000" w:fill="FFFFFF"/>
            <w:noWrap/>
            <w:vAlign w:val="center"/>
          </w:tcPr>
          <w:p w14:paraId="3C82F61C" w14:textId="7C4123D6" w:rsidR="00094B46" w:rsidRPr="000C5D06" w:rsidRDefault="00094B46" w:rsidP="00094B46">
            <w:pPr>
              <w:jc w:val="right"/>
              <w:rPr>
                <w:color w:val="000000"/>
                <w:sz w:val="22"/>
                <w:szCs w:val="22"/>
              </w:rPr>
            </w:pPr>
            <w:r w:rsidRPr="000C5D06">
              <w:rPr>
                <w:color w:val="000000"/>
                <w:sz w:val="22"/>
                <w:szCs w:val="22"/>
              </w:rPr>
              <w:t>19,2</w:t>
            </w:r>
          </w:p>
        </w:tc>
        <w:tc>
          <w:tcPr>
            <w:tcW w:w="815" w:type="dxa"/>
            <w:tcBorders>
              <w:top w:val="nil"/>
              <w:left w:val="nil"/>
              <w:bottom w:val="single" w:sz="4" w:space="0" w:color="auto"/>
              <w:right w:val="single" w:sz="4" w:space="0" w:color="auto"/>
            </w:tcBorders>
            <w:shd w:val="clear" w:color="000000" w:fill="FFFFFF"/>
            <w:noWrap/>
            <w:vAlign w:val="center"/>
          </w:tcPr>
          <w:p w14:paraId="07286AEA" w14:textId="6A08C725" w:rsidR="00094B46" w:rsidRPr="000C5D06" w:rsidRDefault="00094B46" w:rsidP="00094B46">
            <w:pPr>
              <w:jc w:val="right"/>
              <w:rPr>
                <w:color w:val="000000"/>
                <w:sz w:val="22"/>
                <w:szCs w:val="22"/>
              </w:rPr>
            </w:pPr>
            <w:r w:rsidRPr="000C5D06">
              <w:rPr>
                <w:color w:val="000000"/>
                <w:sz w:val="22"/>
                <w:szCs w:val="22"/>
              </w:rPr>
              <w:t>20,1</w:t>
            </w:r>
          </w:p>
        </w:tc>
        <w:tc>
          <w:tcPr>
            <w:tcW w:w="815" w:type="dxa"/>
            <w:tcBorders>
              <w:top w:val="nil"/>
              <w:left w:val="nil"/>
              <w:bottom w:val="single" w:sz="4" w:space="0" w:color="auto"/>
              <w:right w:val="single" w:sz="4" w:space="0" w:color="auto"/>
            </w:tcBorders>
            <w:shd w:val="clear" w:color="000000" w:fill="FFFFFF"/>
            <w:noWrap/>
            <w:vAlign w:val="center"/>
          </w:tcPr>
          <w:p w14:paraId="349A4536" w14:textId="6DCCC0C3" w:rsidR="00094B46" w:rsidRPr="000C5D06" w:rsidRDefault="00094B46" w:rsidP="00094B46">
            <w:pPr>
              <w:jc w:val="right"/>
              <w:rPr>
                <w:color w:val="000000"/>
                <w:sz w:val="22"/>
                <w:szCs w:val="22"/>
              </w:rPr>
            </w:pPr>
            <w:r w:rsidRPr="000C5D06">
              <w:rPr>
                <w:sz w:val="22"/>
                <w:szCs w:val="22"/>
              </w:rPr>
              <w:t>19,7</w:t>
            </w:r>
          </w:p>
        </w:tc>
        <w:tc>
          <w:tcPr>
            <w:tcW w:w="815" w:type="dxa"/>
            <w:tcBorders>
              <w:top w:val="nil"/>
              <w:left w:val="nil"/>
              <w:bottom w:val="single" w:sz="4" w:space="0" w:color="auto"/>
              <w:right w:val="single" w:sz="4" w:space="0" w:color="auto"/>
            </w:tcBorders>
            <w:shd w:val="clear" w:color="auto" w:fill="auto"/>
            <w:vAlign w:val="center"/>
          </w:tcPr>
          <w:p w14:paraId="1D5DF6EB" w14:textId="630BEF60" w:rsidR="00094B46" w:rsidRPr="000C5D06" w:rsidRDefault="00094B46" w:rsidP="00094B46">
            <w:pPr>
              <w:jc w:val="right"/>
              <w:rPr>
                <w:sz w:val="22"/>
                <w:szCs w:val="22"/>
              </w:rPr>
            </w:pPr>
            <w:r w:rsidRPr="000C5D06">
              <w:rPr>
                <w:color w:val="000000"/>
                <w:sz w:val="22"/>
                <w:szCs w:val="22"/>
              </w:rPr>
              <w:t>17,4</w:t>
            </w:r>
          </w:p>
        </w:tc>
        <w:tc>
          <w:tcPr>
            <w:tcW w:w="815" w:type="dxa"/>
            <w:tcBorders>
              <w:top w:val="nil"/>
              <w:left w:val="nil"/>
              <w:bottom w:val="single" w:sz="4" w:space="0" w:color="auto"/>
              <w:right w:val="single" w:sz="4" w:space="0" w:color="auto"/>
            </w:tcBorders>
            <w:shd w:val="clear" w:color="auto" w:fill="auto"/>
            <w:noWrap/>
            <w:vAlign w:val="center"/>
          </w:tcPr>
          <w:p w14:paraId="38D66818" w14:textId="7D98C451" w:rsidR="00094B46" w:rsidRPr="000C5D06" w:rsidRDefault="00094B46" w:rsidP="00094B46">
            <w:pPr>
              <w:jc w:val="right"/>
              <w:rPr>
                <w:color w:val="000000"/>
                <w:sz w:val="22"/>
                <w:szCs w:val="22"/>
              </w:rPr>
            </w:pPr>
            <w:r>
              <w:rPr>
                <w:color w:val="000000"/>
                <w:sz w:val="22"/>
                <w:szCs w:val="22"/>
              </w:rPr>
              <w:t>15,2</w:t>
            </w:r>
          </w:p>
        </w:tc>
      </w:tr>
      <w:tr w:rsidR="00094B46" w:rsidRPr="000C5D06" w14:paraId="1B199B04" w14:textId="77777777" w:rsidTr="00094B46">
        <w:trPr>
          <w:trHeight w:val="397"/>
        </w:trPr>
        <w:tc>
          <w:tcPr>
            <w:tcW w:w="2552" w:type="dxa"/>
            <w:tcBorders>
              <w:top w:val="nil"/>
              <w:left w:val="single" w:sz="4" w:space="0" w:color="auto"/>
              <w:bottom w:val="single" w:sz="4" w:space="0" w:color="auto"/>
              <w:right w:val="single" w:sz="4" w:space="0" w:color="auto"/>
            </w:tcBorders>
            <w:shd w:val="clear" w:color="000000" w:fill="FFFFFF"/>
            <w:vAlign w:val="center"/>
            <w:hideMark/>
          </w:tcPr>
          <w:p w14:paraId="617570A8" w14:textId="77777777" w:rsidR="00094B46" w:rsidRPr="000C5D06" w:rsidRDefault="00094B46" w:rsidP="00094B46">
            <w:pPr>
              <w:rPr>
                <w:color w:val="000000"/>
                <w:sz w:val="22"/>
                <w:szCs w:val="22"/>
              </w:rPr>
            </w:pPr>
            <w:r w:rsidRPr="000C5D06">
              <w:rPr>
                <w:color w:val="000000"/>
                <w:sz w:val="22"/>
                <w:szCs w:val="22"/>
              </w:rPr>
              <w:t>wykorzystanie w procesie kompostowania</w:t>
            </w:r>
          </w:p>
        </w:tc>
        <w:tc>
          <w:tcPr>
            <w:tcW w:w="815" w:type="dxa"/>
            <w:tcBorders>
              <w:top w:val="nil"/>
              <w:left w:val="nil"/>
              <w:bottom w:val="single" w:sz="4" w:space="0" w:color="auto"/>
              <w:right w:val="single" w:sz="4" w:space="0" w:color="auto"/>
            </w:tcBorders>
            <w:shd w:val="clear" w:color="000000" w:fill="FFFFFF"/>
            <w:noWrap/>
            <w:vAlign w:val="center"/>
            <w:hideMark/>
          </w:tcPr>
          <w:p w14:paraId="716FD464" w14:textId="353BFABF" w:rsidR="00094B46" w:rsidRPr="000C5D06" w:rsidRDefault="00094B46" w:rsidP="00094B46">
            <w:pPr>
              <w:jc w:val="right"/>
              <w:rPr>
                <w:color w:val="000000"/>
                <w:sz w:val="22"/>
                <w:szCs w:val="22"/>
              </w:rPr>
            </w:pPr>
            <w:r w:rsidRPr="000C5D06">
              <w:rPr>
                <w:color w:val="000000"/>
                <w:sz w:val="22"/>
                <w:szCs w:val="22"/>
              </w:rPr>
              <w:t>30,9</w:t>
            </w:r>
          </w:p>
        </w:tc>
        <w:tc>
          <w:tcPr>
            <w:tcW w:w="815" w:type="dxa"/>
            <w:tcBorders>
              <w:top w:val="nil"/>
              <w:left w:val="nil"/>
              <w:bottom w:val="single" w:sz="4" w:space="0" w:color="auto"/>
              <w:right w:val="single" w:sz="4" w:space="0" w:color="auto"/>
            </w:tcBorders>
            <w:shd w:val="clear" w:color="000000" w:fill="FFFFFF"/>
            <w:noWrap/>
            <w:vAlign w:val="center"/>
          </w:tcPr>
          <w:p w14:paraId="6A33E7BA" w14:textId="590F4814" w:rsidR="00094B46" w:rsidRPr="000C5D06" w:rsidRDefault="00094B46" w:rsidP="00094B46">
            <w:pPr>
              <w:jc w:val="right"/>
              <w:rPr>
                <w:color w:val="000000"/>
                <w:sz w:val="22"/>
                <w:szCs w:val="22"/>
              </w:rPr>
            </w:pPr>
            <w:r w:rsidRPr="000C5D06">
              <w:rPr>
                <w:color w:val="000000"/>
                <w:sz w:val="22"/>
                <w:szCs w:val="22"/>
              </w:rPr>
              <w:t>32,6</w:t>
            </w:r>
          </w:p>
        </w:tc>
        <w:tc>
          <w:tcPr>
            <w:tcW w:w="815" w:type="dxa"/>
            <w:tcBorders>
              <w:top w:val="nil"/>
              <w:left w:val="nil"/>
              <w:bottom w:val="single" w:sz="4" w:space="0" w:color="auto"/>
              <w:right w:val="single" w:sz="4" w:space="0" w:color="auto"/>
            </w:tcBorders>
            <w:shd w:val="clear" w:color="000000" w:fill="FFFFFF"/>
            <w:noWrap/>
            <w:vAlign w:val="center"/>
          </w:tcPr>
          <w:p w14:paraId="644DBDE2" w14:textId="3A4D072D" w:rsidR="00094B46" w:rsidRPr="000C5D06" w:rsidRDefault="00094B46" w:rsidP="00094B46">
            <w:pPr>
              <w:jc w:val="right"/>
              <w:rPr>
                <w:color w:val="000000"/>
                <w:sz w:val="22"/>
                <w:szCs w:val="22"/>
              </w:rPr>
            </w:pPr>
            <w:r w:rsidRPr="000C5D06">
              <w:rPr>
                <w:color w:val="000000"/>
                <w:sz w:val="22"/>
                <w:szCs w:val="22"/>
              </w:rPr>
              <w:t>46,3</w:t>
            </w:r>
          </w:p>
        </w:tc>
        <w:tc>
          <w:tcPr>
            <w:tcW w:w="815" w:type="dxa"/>
            <w:tcBorders>
              <w:top w:val="nil"/>
              <w:left w:val="nil"/>
              <w:bottom w:val="single" w:sz="4" w:space="0" w:color="auto"/>
              <w:right w:val="single" w:sz="4" w:space="0" w:color="auto"/>
            </w:tcBorders>
            <w:shd w:val="clear" w:color="000000" w:fill="FFFFFF"/>
            <w:noWrap/>
            <w:vAlign w:val="center"/>
          </w:tcPr>
          <w:p w14:paraId="157A75D9" w14:textId="38191001" w:rsidR="00094B46" w:rsidRPr="000C5D06" w:rsidRDefault="00094B46" w:rsidP="00094B46">
            <w:pPr>
              <w:jc w:val="right"/>
              <w:rPr>
                <w:color w:val="000000"/>
                <w:sz w:val="22"/>
                <w:szCs w:val="22"/>
              </w:rPr>
            </w:pPr>
            <w:r w:rsidRPr="000C5D06">
              <w:rPr>
                <w:color w:val="000000"/>
                <w:sz w:val="22"/>
                <w:szCs w:val="22"/>
              </w:rPr>
              <w:t>47,1</w:t>
            </w:r>
          </w:p>
        </w:tc>
        <w:tc>
          <w:tcPr>
            <w:tcW w:w="815" w:type="dxa"/>
            <w:tcBorders>
              <w:top w:val="nil"/>
              <w:left w:val="nil"/>
              <w:bottom w:val="single" w:sz="4" w:space="0" w:color="auto"/>
              <w:right w:val="single" w:sz="4" w:space="0" w:color="auto"/>
            </w:tcBorders>
            <w:shd w:val="clear" w:color="000000" w:fill="FFFFFF"/>
            <w:noWrap/>
            <w:vAlign w:val="center"/>
          </w:tcPr>
          <w:p w14:paraId="1607CB25" w14:textId="3487DB38" w:rsidR="00094B46" w:rsidRPr="000C5D06" w:rsidRDefault="00094B46" w:rsidP="00094B46">
            <w:pPr>
              <w:jc w:val="right"/>
              <w:rPr>
                <w:color w:val="000000"/>
                <w:sz w:val="22"/>
                <w:szCs w:val="22"/>
              </w:rPr>
            </w:pPr>
            <w:r w:rsidRPr="000C5D06">
              <w:rPr>
                <w:color w:val="000000"/>
                <w:sz w:val="22"/>
                <w:szCs w:val="22"/>
              </w:rPr>
              <w:t>31,8</w:t>
            </w:r>
          </w:p>
        </w:tc>
        <w:tc>
          <w:tcPr>
            <w:tcW w:w="815" w:type="dxa"/>
            <w:tcBorders>
              <w:top w:val="nil"/>
              <w:left w:val="nil"/>
              <w:bottom w:val="single" w:sz="4" w:space="0" w:color="auto"/>
              <w:right w:val="single" w:sz="4" w:space="0" w:color="auto"/>
            </w:tcBorders>
            <w:shd w:val="clear" w:color="000000" w:fill="FFFFFF"/>
            <w:noWrap/>
            <w:vAlign w:val="center"/>
          </w:tcPr>
          <w:p w14:paraId="4408FE97" w14:textId="5AF1B98D" w:rsidR="00094B46" w:rsidRPr="000C5D06" w:rsidRDefault="00094B46" w:rsidP="00094B46">
            <w:pPr>
              <w:jc w:val="right"/>
              <w:rPr>
                <w:color w:val="000000"/>
                <w:sz w:val="22"/>
                <w:szCs w:val="22"/>
              </w:rPr>
            </w:pPr>
            <w:r w:rsidRPr="000C5D06">
              <w:rPr>
                <w:sz w:val="22"/>
                <w:szCs w:val="22"/>
              </w:rPr>
              <w:t>25,9</w:t>
            </w:r>
          </w:p>
        </w:tc>
        <w:tc>
          <w:tcPr>
            <w:tcW w:w="815" w:type="dxa"/>
            <w:tcBorders>
              <w:top w:val="nil"/>
              <w:left w:val="nil"/>
              <w:bottom w:val="single" w:sz="4" w:space="0" w:color="auto"/>
              <w:right w:val="single" w:sz="4" w:space="0" w:color="auto"/>
            </w:tcBorders>
            <w:shd w:val="clear" w:color="auto" w:fill="auto"/>
            <w:vAlign w:val="center"/>
          </w:tcPr>
          <w:p w14:paraId="281BD0E1" w14:textId="066837A2" w:rsidR="00094B46" w:rsidRPr="000C5D06" w:rsidRDefault="00094B46" w:rsidP="00094B46">
            <w:pPr>
              <w:jc w:val="right"/>
              <w:rPr>
                <w:sz w:val="22"/>
                <w:szCs w:val="22"/>
              </w:rPr>
            </w:pPr>
            <w:r w:rsidRPr="000C5D06">
              <w:rPr>
                <w:color w:val="000000"/>
                <w:sz w:val="22"/>
                <w:szCs w:val="22"/>
              </w:rPr>
              <w:t>25,2</w:t>
            </w:r>
          </w:p>
        </w:tc>
        <w:tc>
          <w:tcPr>
            <w:tcW w:w="815" w:type="dxa"/>
            <w:tcBorders>
              <w:top w:val="nil"/>
              <w:left w:val="nil"/>
              <w:bottom w:val="single" w:sz="4" w:space="0" w:color="auto"/>
              <w:right w:val="single" w:sz="4" w:space="0" w:color="auto"/>
            </w:tcBorders>
            <w:shd w:val="clear" w:color="auto" w:fill="auto"/>
            <w:noWrap/>
            <w:vAlign w:val="center"/>
          </w:tcPr>
          <w:p w14:paraId="4E292267" w14:textId="7DB9C8AD" w:rsidR="00094B46" w:rsidRPr="000C5D06" w:rsidRDefault="00094B46" w:rsidP="00094B46">
            <w:pPr>
              <w:jc w:val="right"/>
              <w:rPr>
                <w:color w:val="000000"/>
                <w:sz w:val="22"/>
                <w:szCs w:val="22"/>
              </w:rPr>
            </w:pPr>
            <w:r>
              <w:rPr>
                <w:color w:val="000000"/>
                <w:sz w:val="22"/>
                <w:szCs w:val="22"/>
              </w:rPr>
              <w:t>30,5</w:t>
            </w:r>
          </w:p>
        </w:tc>
      </w:tr>
      <w:tr w:rsidR="00094B46" w:rsidRPr="000C5D06" w14:paraId="1541881B" w14:textId="77777777" w:rsidTr="00094B46">
        <w:trPr>
          <w:trHeight w:val="397"/>
        </w:trPr>
        <w:tc>
          <w:tcPr>
            <w:tcW w:w="2552" w:type="dxa"/>
            <w:tcBorders>
              <w:top w:val="nil"/>
              <w:left w:val="single" w:sz="4" w:space="0" w:color="auto"/>
              <w:bottom w:val="single" w:sz="4" w:space="0" w:color="auto"/>
              <w:right w:val="single" w:sz="4" w:space="0" w:color="auto"/>
            </w:tcBorders>
            <w:shd w:val="clear" w:color="000000" w:fill="FFFFFF"/>
            <w:vAlign w:val="center"/>
            <w:hideMark/>
          </w:tcPr>
          <w:p w14:paraId="405CBAE0" w14:textId="77777777" w:rsidR="00094B46" w:rsidRPr="000C5D06" w:rsidRDefault="00094B46" w:rsidP="00094B46">
            <w:pPr>
              <w:rPr>
                <w:color w:val="000000"/>
                <w:sz w:val="22"/>
                <w:szCs w:val="22"/>
              </w:rPr>
            </w:pPr>
            <w:r w:rsidRPr="000C5D06">
              <w:rPr>
                <w:color w:val="000000"/>
                <w:sz w:val="22"/>
                <w:szCs w:val="22"/>
              </w:rPr>
              <w:t>przekształcone termicznie</w:t>
            </w:r>
          </w:p>
        </w:tc>
        <w:tc>
          <w:tcPr>
            <w:tcW w:w="815" w:type="dxa"/>
            <w:tcBorders>
              <w:top w:val="nil"/>
              <w:left w:val="nil"/>
              <w:bottom w:val="single" w:sz="4" w:space="0" w:color="auto"/>
              <w:right w:val="single" w:sz="4" w:space="0" w:color="auto"/>
            </w:tcBorders>
            <w:shd w:val="clear" w:color="000000" w:fill="FFFFFF"/>
            <w:noWrap/>
            <w:vAlign w:val="center"/>
            <w:hideMark/>
          </w:tcPr>
          <w:p w14:paraId="4079F5B9" w14:textId="4B41468F" w:rsidR="00094B46" w:rsidRPr="000C5D06" w:rsidRDefault="00094B46" w:rsidP="00094B46">
            <w:pPr>
              <w:jc w:val="right"/>
              <w:rPr>
                <w:color w:val="000000"/>
                <w:sz w:val="22"/>
                <w:szCs w:val="22"/>
              </w:rPr>
            </w:pPr>
            <w:r w:rsidRPr="000C5D06">
              <w:rPr>
                <w:color w:val="000000"/>
                <w:sz w:val="22"/>
                <w:szCs w:val="22"/>
              </w:rPr>
              <w:t>19,8</w:t>
            </w:r>
          </w:p>
        </w:tc>
        <w:tc>
          <w:tcPr>
            <w:tcW w:w="815" w:type="dxa"/>
            <w:tcBorders>
              <w:top w:val="nil"/>
              <w:left w:val="nil"/>
              <w:bottom w:val="single" w:sz="4" w:space="0" w:color="auto"/>
              <w:right w:val="single" w:sz="4" w:space="0" w:color="auto"/>
            </w:tcBorders>
            <w:shd w:val="clear" w:color="000000" w:fill="FFFFFF"/>
            <w:noWrap/>
            <w:vAlign w:val="center"/>
          </w:tcPr>
          <w:p w14:paraId="21D48596" w14:textId="223CB6C4" w:rsidR="00094B46" w:rsidRPr="000C5D06" w:rsidRDefault="00094B46" w:rsidP="00094B46">
            <w:pPr>
              <w:jc w:val="right"/>
              <w:rPr>
                <w:color w:val="000000"/>
                <w:sz w:val="22"/>
                <w:szCs w:val="22"/>
              </w:rPr>
            </w:pPr>
            <w:r w:rsidRPr="000C5D06">
              <w:rPr>
                <w:color w:val="000000"/>
                <w:sz w:val="22"/>
                <w:szCs w:val="22"/>
              </w:rPr>
              <w:t>72,9</w:t>
            </w:r>
          </w:p>
        </w:tc>
        <w:tc>
          <w:tcPr>
            <w:tcW w:w="815" w:type="dxa"/>
            <w:tcBorders>
              <w:top w:val="nil"/>
              <w:left w:val="nil"/>
              <w:bottom w:val="single" w:sz="4" w:space="0" w:color="auto"/>
              <w:right w:val="single" w:sz="4" w:space="0" w:color="auto"/>
            </w:tcBorders>
            <w:shd w:val="clear" w:color="000000" w:fill="FFFFFF"/>
            <w:noWrap/>
            <w:vAlign w:val="center"/>
          </w:tcPr>
          <w:p w14:paraId="71159AFD" w14:textId="0E3C3660" w:rsidR="00094B46" w:rsidRPr="000C5D06" w:rsidRDefault="00094B46" w:rsidP="00094B46">
            <w:pPr>
              <w:jc w:val="right"/>
              <w:rPr>
                <w:color w:val="000000"/>
                <w:sz w:val="22"/>
                <w:szCs w:val="22"/>
              </w:rPr>
            </w:pPr>
            <w:r w:rsidRPr="000C5D06">
              <w:rPr>
                <w:color w:val="000000"/>
                <w:sz w:val="22"/>
                <w:szCs w:val="22"/>
              </w:rPr>
              <w:t>84,2</w:t>
            </w:r>
          </w:p>
        </w:tc>
        <w:tc>
          <w:tcPr>
            <w:tcW w:w="815" w:type="dxa"/>
            <w:tcBorders>
              <w:top w:val="nil"/>
              <w:left w:val="nil"/>
              <w:bottom w:val="single" w:sz="4" w:space="0" w:color="auto"/>
              <w:right w:val="single" w:sz="4" w:space="0" w:color="auto"/>
            </w:tcBorders>
            <w:shd w:val="clear" w:color="000000" w:fill="FFFFFF"/>
            <w:noWrap/>
            <w:vAlign w:val="center"/>
          </w:tcPr>
          <w:p w14:paraId="64E7D165" w14:textId="36FECB0E" w:rsidR="00094B46" w:rsidRPr="000C5D06" w:rsidRDefault="00094B46" w:rsidP="00094B46">
            <w:pPr>
              <w:jc w:val="right"/>
              <w:rPr>
                <w:color w:val="000000"/>
                <w:sz w:val="22"/>
                <w:szCs w:val="22"/>
              </w:rPr>
            </w:pPr>
            <w:r w:rsidRPr="000C5D06">
              <w:rPr>
                <w:color w:val="000000"/>
                <w:sz w:val="22"/>
                <w:szCs w:val="22"/>
              </w:rPr>
              <w:t>79,3</w:t>
            </w:r>
          </w:p>
        </w:tc>
        <w:tc>
          <w:tcPr>
            <w:tcW w:w="815" w:type="dxa"/>
            <w:tcBorders>
              <w:top w:val="nil"/>
              <w:left w:val="nil"/>
              <w:bottom w:val="single" w:sz="4" w:space="0" w:color="auto"/>
              <w:right w:val="single" w:sz="4" w:space="0" w:color="auto"/>
            </w:tcBorders>
            <w:shd w:val="clear" w:color="000000" w:fill="FFFFFF"/>
            <w:noWrap/>
            <w:vAlign w:val="center"/>
          </w:tcPr>
          <w:p w14:paraId="2C5908B4" w14:textId="67C0AB2E" w:rsidR="00094B46" w:rsidRPr="000C5D06" w:rsidRDefault="00094B46" w:rsidP="00094B46">
            <w:pPr>
              <w:jc w:val="right"/>
              <w:rPr>
                <w:color w:val="000000"/>
                <w:sz w:val="22"/>
                <w:szCs w:val="22"/>
              </w:rPr>
            </w:pPr>
            <w:r w:rsidRPr="000C5D06">
              <w:rPr>
                <w:color w:val="000000"/>
                <w:sz w:val="22"/>
                <w:szCs w:val="22"/>
              </w:rPr>
              <w:t>101,1</w:t>
            </w:r>
          </w:p>
        </w:tc>
        <w:tc>
          <w:tcPr>
            <w:tcW w:w="815" w:type="dxa"/>
            <w:tcBorders>
              <w:top w:val="nil"/>
              <w:left w:val="nil"/>
              <w:bottom w:val="single" w:sz="4" w:space="0" w:color="auto"/>
              <w:right w:val="single" w:sz="4" w:space="0" w:color="auto"/>
            </w:tcBorders>
            <w:shd w:val="clear" w:color="000000" w:fill="FFFFFF"/>
            <w:noWrap/>
            <w:vAlign w:val="center"/>
          </w:tcPr>
          <w:p w14:paraId="6EAFA247" w14:textId="6573EE68" w:rsidR="00094B46" w:rsidRPr="000C5D06" w:rsidRDefault="00094B46" w:rsidP="00094B46">
            <w:pPr>
              <w:jc w:val="right"/>
              <w:rPr>
                <w:color w:val="000000"/>
                <w:sz w:val="22"/>
                <w:szCs w:val="22"/>
              </w:rPr>
            </w:pPr>
            <w:r w:rsidRPr="000C5D06">
              <w:rPr>
                <w:sz w:val="22"/>
                <w:szCs w:val="22"/>
              </w:rPr>
              <w:t>106,2</w:t>
            </w:r>
          </w:p>
        </w:tc>
        <w:tc>
          <w:tcPr>
            <w:tcW w:w="815" w:type="dxa"/>
            <w:tcBorders>
              <w:top w:val="nil"/>
              <w:left w:val="nil"/>
              <w:bottom w:val="single" w:sz="4" w:space="0" w:color="auto"/>
              <w:right w:val="single" w:sz="4" w:space="0" w:color="auto"/>
            </w:tcBorders>
            <w:shd w:val="clear" w:color="auto" w:fill="auto"/>
            <w:vAlign w:val="center"/>
          </w:tcPr>
          <w:p w14:paraId="62F1632B" w14:textId="2B8DFECC" w:rsidR="00094B46" w:rsidRPr="000C5D06" w:rsidRDefault="00094B46" w:rsidP="00094B46">
            <w:pPr>
              <w:jc w:val="right"/>
              <w:rPr>
                <w:sz w:val="22"/>
                <w:szCs w:val="22"/>
              </w:rPr>
            </w:pPr>
            <w:r w:rsidRPr="000C5D06">
              <w:rPr>
                <w:color w:val="000000"/>
                <w:sz w:val="22"/>
                <w:szCs w:val="22"/>
              </w:rPr>
              <w:t>111,5</w:t>
            </w:r>
          </w:p>
        </w:tc>
        <w:tc>
          <w:tcPr>
            <w:tcW w:w="815" w:type="dxa"/>
            <w:tcBorders>
              <w:top w:val="nil"/>
              <w:left w:val="nil"/>
              <w:bottom w:val="single" w:sz="4" w:space="0" w:color="auto"/>
              <w:right w:val="single" w:sz="4" w:space="0" w:color="auto"/>
            </w:tcBorders>
            <w:shd w:val="clear" w:color="auto" w:fill="auto"/>
            <w:noWrap/>
            <w:vAlign w:val="center"/>
          </w:tcPr>
          <w:p w14:paraId="61765FAE" w14:textId="7D0C6DC8" w:rsidR="00094B46" w:rsidRPr="000C5D06" w:rsidRDefault="00094B46" w:rsidP="00094B46">
            <w:pPr>
              <w:jc w:val="right"/>
              <w:rPr>
                <w:color w:val="000000"/>
                <w:sz w:val="22"/>
                <w:szCs w:val="22"/>
              </w:rPr>
            </w:pPr>
            <w:r>
              <w:rPr>
                <w:color w:val="000000"/>
                <w:sz w:val="22"/>
                <w:szCs w:val="22"/>
              </w:rPr>
              <w:t>70,2</w:t>
            </w:r>
          </w:p>
        </w:tc>
      </w:tr>
      <w:tr w:rsidR="00094B46" w:rsidRPr="000C5D06" w14:paraId="6F71F4F1" w14:textId="77777777" w:rsidTr="00094B46">
        <w:trPr>
          <w:trHeight w:val="397"/>
        </w:trPr>
        <w:tc>
          <w:tcPr>
            <w:tcW w:w="2552" w:type="dxa"/>
            <w:tcBorders>
              <w:top w:val="nil"/>
              <w:left w:val="single" w:sz="4" w:space="0" w:color="auto"/>
              <w:bottom w:val="single" w:sz="4" w:space="0" w:color="auto"/>
              <w:right w:val="single" w:sz="4" w:space="0" w:color="auto"/>
            </w:tcBorders>
            <w:shd w:val="clear" w:color="000000" w:fill="FFFFFF"/>
            <w:vAlign w:val="center"/>
            <w:hideMark/>
          </w:tcPr>
          <w:p w14:paraId="0E0F2AE2" w14:textId="77777777" w:rsidR="00094B46" w:rsidRPr="000C5D06" w:rsidRDefault="00094B46" w:rsidP="00094B46">
            <w:pPr>
              <w:rPr>
                <w:color w:val="000000"/>
                <w:sz w:val="22"/>
                <w:szCs w:val="22"/>
              </w:rPr>
            </w:pPr>
            <w:r w:rsidRPr="000C5D06">
              <w:rPr>
                <w:color w:val="000000"/>
                <w:sz w:val="22"/>
                <w:szCs w:val="22"/>
              </w:rPr>
              <w:t>składowane</w:t>
            </w:r>
          </w:p>
        </w:tc>
        <w:tc>
          <w:tcPr>
            <w:tcW w:w="815" w:type="dxa"/>
            <w:tcBorders>
              <w:top w:val="nil"/>
              <w:left w:val="nil"/>
              <w:bottom w:val="single" w:sz="4" w:space="0" w:color="auto"/>
              <w:right w:val="single" w:sz="4" w:space="0" w:color="auto"/>
            </w:tcBorders>
            <w:shd w:val="clear" w:color="000000" w:fill="FFFFFF"/>
            <w:noWrap/>
            <w:vAlign w:val="center"/>
            <w:hideMark/>
          </w:tcPr>
          <w:p w14:paraId="76ECE6FB" w14:textId="2975B4C4" w:rsidR="00094B46" w:rsidRPr="000C5D06" w:rsidRDefault="00094B46" w:rsidP="00094B46">
            <w:pPr>
              <w:jc w:val="right"/>
              <w:rPr>
                <w:color w:val="000000"/>
                <w:sz w:val="22"/>
                <w:szCs w:val="22"/>
              </w:rPr>
            </w:pPr>
            <w:r w:rsidRPr="000C5D06">
              <w:rPr>
                <w:color w:val="000000"/>
                <w:sz w:val="22"/>
                <w:szCs w:val="22"/>
              </w:rPr>
              <w:t>58,9</w:t>
            </w:r>
          </w:p>
        </w:tc>
        <w:tc>
          <w:tcPr>
            <w:tcW w:w="815" w:type="dxa"/>
            <w:tcBorders>
              <w:top w:val="nil"/>
              <w:left w:val="nil"/>
              <w:bottom w:val="single" w:sz="4" w:space="0" w:color="auto"/>
              <w:right w:val="single" w:sz="4" w:space="0" w:color="auto"/>
            </w:tcBorders>
            <w:shd w:val="clear" w:color="000000" w:fill="FFFFFF"/>
            <w:noWrap/>
            <w:vAlign w:val="center"/>
          </w:tcPr>
          <w:p w14:paraId="796624F0" w14:textId="23A49E78" w:rsidR="00094B46" w:rsidRPr="000C5D06" w:rsidRDefault="00094B46" w:rsidP="00094B46">
            <w:pPr>
              <w:jc w:val="right"/>
              <w:rPr>
                <w:color w:val="000000"/>
                <w:sz w:val="22"/>
                <w:szCs w:val="22"/>
              </w:rPr>
            </w:pPr>
            <w:r w:rsidRPr="000C5D06">
              <w:rPr>
                <w:color w:val="000000"/>
                <w:sz w:val="22"/>
                <w:szCs w:val="22"/>
              </w:rPr>
              <w:t>31,4</w:t>
            </w:r>
          </w:p>
        </w:tc>
        <w:tc>
          <w:tcPr>
            <w:tcW w:w="815" w:type="dxa"/>
            <w:tcBorders>
              <w:top w:val="nil"/>
              <w:left w:val="nil"/>
              <w:bottom w:val="single" w:sz="4" w:space="0" w:color="auto"/>
              <w:right w:val="single" w:sz="4" w:space="0" w:color="auto"/>
            </w:tcBorders>
            <w:shd w:val="clear" w:color="000000" w:fill="FFFFFF"/>
            <w:noWrap/>
            <w:vAlign w:val="center"/>
          </w:tcPr>
          <w:p w14:paraId="5EA411D5" w14:textId="7D601E35" w:rsidR="00094B46" w:rsidRPr="000C5D06" w:rsidRDefault="00094B46" w:rsidP="00094B46">
            <w:pPr>
              <w:jc w:val="right"/>
              <w:rPr>
                <w:color w:val="000000"/>
                <w:sz w:val="22"/>
                <w:szCs w:val="22"/>
              </w:rPr>
            </w:pPr>
            <w:r w:rsidRPr="000C5D06">
              <w:rPr>
                <w:color w:val="000000"/>
                <w:sz w:val="22"/>
                <w:szCs w:val="22"/>
              </w:rPr>
              <w:t>31,5</w:t>
            </w:r>
          </w:p>
        </w:tc>
        <w:tc>
          <w:tcPr>
            <w:tcW w:w="815" w:type="dxa"/>
            <w:tcBorders>
              <w:top w:val="nil"/>
              <w:left w:val="nil"/>
              <w:bottom w:val="single" w:sz="4" w:space="0" w:color="auto"/>
              <w:right w:val="single" w:sz="4" w:space="0" w:color="auto"/>
            </w:tcBorders>
            <w:shd w:val="clear" w:color="000000" w:fill="FFFFFF"/>
            <w:noWrap/>
            <w:vAlign w:val="center"/>
          </w:tcPr>
          <w:p w14:paraId="574D01F4" w14:textId="6B73D56E" w:rsidR="00094B46" w:rsidRPr="000C5D06" w:rsidRDefault="00094B46" w:rsidP="00094B46">
            <w:pPr>
              <w:jc w:val="right"/>
              <w:rPr>
                <w:color w:val="000000"/>
                <w:sz w:val="22"/>
                <w:szCs w:val="22"/>
              </w:rPr>
            </w:pPr>
            <w:r w:rsidRPr="000C5D06">
              <w:rPr>
                <w:color w:val="000000"/>
                <w:sz w:val="22"/>
                <w:szCs w:val="22"/>
              </w:rPr>
              <w:t>40,5</w:t>
            </w:r>
          </w:p>
        </w:tc>
        <w:tc>
          <w:tcPr>
            <w:tcW w:w="815" w:type="dxa"/>
            <w:tcBorders>
              <w:top w:val="nil"/>
              <w:left w:val="nil"/>
              <w:bottom w:val="single" w:sz="4" w:space="0" w:color="auto"/>
              <w:right w:val="single" w:sz="4" w:space="0" w:color="auto"/>
            </w:tcBorders>
            <w:shd w:val="clear" w:color="000000" w:fill="FFFFFF"/>
            <w:noWrap/>
            <w:vAlign w:val="center"/>
          </w:tcPr>
          <w:p w14:paraId="4050C4DC" w14:textId="55CFD8AB" w:rsidR="00094B46" w:rsidRPr="000C5D06" w:rsidRDefault="00094B46" w:rsidP="00094B46">
            <w:pPr>
              <w:jc w:val="right"/>
              <w:rPr>
                <w:color w:val="000000"/>
                <w:sz w:val="22"/>
                <w:szCs w:val="22"/>
              </w:rPr>
            </w:pPr>
            <w:r w:rsidRPr="000C5D06">
              <w:rPr>
                <w:color w:val="000000"/>
                <w:sz w:val="22"/>
                <w:szCs w:val="22"/>
              </w:rPr>
              <w:t>20,7</w:t>
            </w:r>
          </w:p>
        </w:tc>
        <w:tc>
          <w:tcPr>
            <w:tcW w:w="815" w:type="dxa"/>
            <w:tcBorders>
              <w:top w:val="nil"/>
              <w:left w:val="nil"/>
              <w:bottom w:val="single" w:sz="4" w:space="0" w:color="auto"/>
              <w:right w:val="single" w:sz="4" w:space="0" w:color="auto"/>
            </w:tcBorders>
            <w:shd w:val="clear" w:color="000000" w:fill="FFFFFF"/>
            <w:noWrap/>
            <w:vAlign w:val="center"/>
          </w:tcPr>
          <w:p w14:paraId="759CEFE1" w14:textId="21B7EDC4" w:rsidR="00094B46" w:rsidRPr="000C5D06" w:rsidRDefault="00094B46" w:rsidP="00094B46">
            <w:pPr>
              <w:jc w:val="right"/>
              <w:rPr>
                <w:color w:val="000000"/>
                <w:sz w:val="22"/>
                <w:szCs w:val="22"/>
              </w:rPr>
            </w:pPr>
            <w:r w:rsidRPr="000C5D06">
              <w:rPr>
                <w:sz w:val="22"/>
                <w:szCs w:val="22"/>
              </w:rPr>
              <w:t>15,3</w:t>
            </w:r>
          </w:p>
        </w:tc>
        <w:tc>
          <w:tcPr>
            <w:tcW w:w="815" w:type="dxa"/>
            <w:tcBorders>
              <w:top w:val="nil"/>
              <w:left w:val="nil"/>
              <w:bottom w:val="single" w:sz="4" w:space="0" w:color="auto"/>
              <w:right w:val="single" w:sz="4" w:space="0" w:color="auto"/>
            </w:tcBorders>
            <w:shd w:val="clear" w:color="auto" w:fill="auto"/>
            <w:vAlign w:val="center"/>
          </w:tcPr>
          <w:p w14:paraId="20AB8147" w14:textId="28294348" w:rsidR="00094B46" w:rsidRPr="000C5D06" w:rsidRDefault="00094B46" w:rsidP="00094B46">
            <w:pPr>
              <w:jc w:val="right"/>
              <w:rPr>
                <w:sz w:val="22"/>
                <w:szCs w:val="22"/>
              </w:rPr>
            </w:pPr>
            <w:r w:rsidRPr="000C5D06">
              <w:rPr>
                <w:color w:val="000000"/>
                <w:sz w:val="22"/>
                <w:szCs w:val="22"/>
              </w:rPr>
              <w:t>10,6</w:t>
            </w:r>
          </w:p>
        </w:tc>
        <w:tc>
          <w:tcPr>
            <w:tcW w:w="815" w:type="dxa"/>
            <w:tcBorders>
              <w:top w:val="nil"/>
              <w:left w:val="nil"/>
              <w:bottom w:val="single" w:sz="4" w:space="0" w:color="auto"/>
              <w:right w:val="single" w:sz="4" w:space="0" w:color="auto"/>
            </w:tcBorders>
            <w:shd w:val="clear" w:color="auto" w:fill="auto"/>
            <w:noWrap/>
            <w:vAlign w:val="center"/>
          </w:tcPr>
          <w:p w14:paraId="6E8B420E" w14:textId="344113FC" w:rsidR="00094B46" w:rsidRPr="000C5D06" w:rsidRDefault="00094B46" w:rsidP="00094B46">
            <w:pPr>
              <w:jc w:val="right"/>
              <w:rPr>
                <w:color w:val="000000"/>
                <w:sz w:val="22"/>
                <w:szCs w:val="22"/>
              </w:rPr>
            </w:pPr>
            <w:r>
              <w:rPr>
                <w:color w:val="000000"/>
                <w:sz w:val="22"/>
                <w:szCs w:val="22"/>
              </w:rPr>
              <w:t>9,4</w:t>
            </w:r>
          </w:p>
        </w:tc>
      </w:tr>
    </w:tbl>
    <w:p w14:paraId="01CEA416" w14:textId="77777777" w:rsidR="0076018C" w:rsidRPr="005E0577" w:rsidRDefault="0076018C" w:rsidP="00BA4D63">
      <w:pPr>
        <w:widowControl w:val="0"/>
        <w:autoSpaceDE w:val="0"/>
        <w:autoSpaceDN w:val="0"/>
        <w:adjustRightInd w:val="0"/>
        <w:snapToGrid w:val="0"/>
        <w:jc w:val="both"/>
        <w:rPr>
          <w:sz w:val="12"/>
          <w:szCs w:val="12"/>
        </w:rPr>
      </w:pPr>
    </w:p>
    <w:p w14:paraId="6F798E12" w14:textId="77777777" w:rsidR="00A0484D" w:rsidRPr="00263A11" w:rsidRDefault="00A0484D" w:rsidP="00BA4D63">
      <w:pPr>
        <w:widowControl w:val="0"/>
        <w:autoSpaceDE w:val="0"/>
        <w:autoSpaceDN w:val="0"/>
        <w:adjustRightInd w:val="0"/>
        <w:snapToGrid w:val="0"/>
        <w:jc w:val="both"/>
        <w:rPr>
          <w:sz w:val="16"/>
          <w:szCs w:val="16"/>
        </w:rPr>
      </w:pPr>
    </w:p>
    <w:p w14:paraId="254C3D95" w14:textId="4D37A070" w:rsidR="000B27B2" w:rsidRPr="00532CD6" w:rsidRDefault="00DC21C0" w:rsidP="005E5E22">
      <w:pPr>
        <w:widowControl w:val="0"/>
        <w:autoSpaceDE w:val="0"/>
        <w:autoSpaceDN w:val="0"/>
        <w:adjustRightInd w:val="0"/>
        <w:snapToGrid w:val="0"/>
        <w:spacing w:after="240" w:line="276" w:lineRule="auto"/>
        <w:jc w:val="both"/>
        <w:rPr>
          <w:color w:val="000000" w:themeColor="text1"/>
        </w:rPr>
      </w:pPr>
      <w:r w:rsidRPr="00532CD6">
        <w:rPr>
          <w:color w:val="000000" w:themeColor="text1"/>
        </w:rPr>
        <w:t xml:space="preserve">Na wykresie </w:t>
      </w:r>
      <w:r w:rsidR="00F354DE" w:rsidRPr="00532CD6">
        <w:rPr>
          <w:color w:val="000000" w:themeColor="text1"/>
        </w:rPr>
        <w:t xml:space="preserve">nr </w:t>
      </w:r>
      <w:r w:rsidR="001453A6">
        <w:rPr>
          <w:color w:val="000000" w:themeColor="text1"/>
        </w:rPr>
        <w:t>1</w:t>
      </w:r>
      <w:r w:rsidR="007C2D01">
        <w:rPr>
          <w:color w:val="000000" w:themeColor="text1"/>
        </w:rPr>
        <w:t>0</w:t>
      </w:r>
      <w:r w:rsidR="00F354DE" w:rsidRPr="00532CD6">
        <w:rPr>
          <w:color w:val="000000" w:themeColor="text1"/>
        </w:rPr>
        <w:t xml:space="preserve"> </w:t>
      </w:r>
      <w:r w:rsidR="0012461A" w:rsidRPr="00532CD6">
        <w:rPr>
          <w:color w:val="000000" w:themeColor="text1"/>
        </w:rPr>
        <w:t>przedstawiono udział poszczególnych metod zagospodarowania osadów</w:t>
      </w:r>
      <w:r w:rsidR="00532CD6">
        <w:rPr>
          <w:color w:val="000000" w:themeColor="text1"/>
        </w:rPr>
        <w:br/>
      </w:r>
      <w:r w:rsidR="00A823C7" w:rsidRPr="00532CD6">
        <w:rPr>
          <w:color w:val="000000" w:themeColor="text1"/>
        </w:rPr>
        <w:t>w sposób skumulowany celem ukazania trendów na przestrzeni lat.</w:t>
      </w:r>
    </w:p>
    <w:p w14:paraId="78E33D0A" w14:textId="77777777" w:rsidR="00982655" w:rsidRDefault="00982655" w:rsidP="00DC21C0">
      <w:pPr>
        <w:widowControl w:val="0"/>
        <w:autoSpaceDE w:val="0"/>
        <w:autoSpaceDN w:val="0"/>
        <w:adjustRightInd w:val="0"/>
        <w:snapToGrid w:val="0"/>
        <w:ind w:firstLine="708"/>
        <w:jc w:val="both"/>
      </w:pPr>
    </w:p>
    <w:p w14:paraId="40A9A683" w14:textId="5CBAE9C1" w:rsidR="00FB66BC" w:rsidRPr="00532CD6" w:rsidRDefault="003A3366" w:rsidP="003A3366">
      <w:pPr>
        <w:pStyle w:val="Legenda"/>
        <w:rPr>
          <w:rFonts w:ascii="Times New Roman" w:hAnsi="Times New Roman" w:cs="Times New Roman"/>
          <w:sz w:val="22"/>
          <w:szCs w:val="22"/>
        </w:rPr>
      </w:pPr>
      <w:bookmarkStart w:id="58" w:name="_Toc122334435"/>
      <w:r w:rsidRPr="003A3366">
        <w:rPr>
          <w:rFonts w:ascii="Times New Roman" w:hAnsi="Times New Roman" w:cs="Times New Roman"/>
          <w:sz w:val="22"/>
          <w:szCs w:val="22"/>
        </w:rPr>
        <w:t xml:space="preserve">Wykres </w:t>
      </w:r>
      <w:r w:rsidRPr="003A3366">
        <w:rPr>
          <w:rFonts w:ascii="Times New Roman" w:hAnsi="Times New Roman" w:cs="Times New Roman"/>
          <w:sz w:val="22"/>
          <w:szCs w:val="22"/>
        </w:rPr>
        <w:fldChar w:fldCharType="begin"/>
      </w:r>
      <w:r w:rsidRPr="003A3366">
        <w:rPr>
          <w:rFonts w:ascii="Times New Roman" w:hAnsi="Times New Roman" w:cs="Times New Roman"/>
          <w:sz w:val="22"/>
          <w:szCs w:val="22"/>
        </w:rPr>
        <w:instrText xml:space="preserve"> SEQ Wykres \* ARABIC </w:instrText>
      </w:r>
      <w:r w:rsidRPr="003A3366">
        <w:rPr>
          <w:rFonts w:ascii="Times New Roman" w:hAnsi="Times New Roman" w:cs="Times New Roman"/>
          <w:sz w:val="22"/>
          <w:szCs w:val="22"/>
        </w:rPr>
        <w:fldChar w:fldCharType="separate"/>
      </w:r>
      <w:r w:rsidR="00926220">
        <w:rPr>
          <w:rFonts w:ascii="Times New Roman" w:hAnsi="Times New Roman" w:cs="Times New Roman"/>
          <w:noProof/>
          <w:sz w:val="22"/>
          <w:szCs w:val="22"/>
        </w:rPr>
        <w:t>10</w:t>
      </w:r>
      <w:r w:rsidRPr="003A3366">
        <w:rPr>
          <w:rFonts w:ascii="Times New Roman" w:hAnsi="Times New Roman" w:cs="Times New Roman"/>
          <w:sz w:val="22"/>
          <w:szCs w:val="22"/>
        </w:rPr>
        <w:fldChar w:fldCharType="end"/>
      </w:r>
      <w:r w:rsidRPr="003A3366">
        <w:rPr>
          <w:rFonts w:ascii="Times New Roman" w:hAnsi="Times New Roman" w:cs="Times New Roman"/>
          <w:sz w:val="22"/>
          <w:szCs w:val="22"/>
        </w:rPr>
        <w:t>.</w:t>
      </w:r>
      <w:r>
        <w:t xml:space="preserve"> </w:t>
      </w:r>
      <w:r w:rsidRPr="00532CD6">
        <w:rPr>
          <w:rFonts w:ascii="Times New Roman" w:hAnsi="Times New Roman" w:cs="Times New Roman"/>
          <w:sz w:val="22"/>
          <w:szCs w:val="22"/>
        </w:rPr>
        <w:t>Sposoby postępowania z osadami ściekowymi</w:t>
      </w:r>
      <w:r>
        <w:rPr>
          <w:rFonts w:ascii="Times New Roman" w:hAnsi="Times New Roman" w:cs="Times New Roman"/>
          <w:sz w:val="22"/>
          <w:szCs w:val="22"/>
        </w:rPr>
        <w:t xml:space="preserve"> [2]</w:t>
      </w:r>
      <w:r w:rsidRPr="00532CD6">
        <w:rPr>
          <w:rFonts w:ascii="Times New Roman" w:hAnsi="Times New Roman" w:cs="Times New Roman"/>
          <w:sz w:val="22"/>
          <w:szCs w:val="22"/>
        </w:rPr>
        <w:t>.</w:t>
      </w:r>
      <w:bookmarkEnd w:id="58"/>
    </w:p>
    <w:p w14:paraId="4765CF6C" w14:textId="3FA96CF5" w:rsidR="000A1063" w:rsidRDefault="00094B46" w:rsidP="00514A7D">
      <w:pPr>
        <w:widowControl w:val="0"/>
        <w:autoSpaceDE w:val="0"/>
        <w:autoSpaceDN w:val="0"/>
        <w:adjustRightInd w:val="0"/>
        <w:snapToGrid w:val="0"/>
        <w:jc w:val="center"/>
        <w:rPr>
          <w:rFonts w:ascii="Times.New.Roman0152.75" w:hAnsi="Times.New.Roman0152.75" w:cs="Times.New.Roman0152.75"/>
          <w:color w:val="231F1F"/>
          <w:sz w:val="25"/>
          <w:szCs w:val="25"/>
        </w:rPr>
      </w:pPr>
      <w:r>
        <w:rPr>
          <w:noProof/>
        </w:rPr>
        <w:drawing>
          <wp:inline distT="0" distB="0" distL="0" distR="0" wp14:anchorId="61C5BFF4" wp14:editId="47C78B16">
            <wp:extent cx="5391150" cy="3762375"/>
            <wp:effectExtent l="0" t="0" r="0" b="9525"/>
            <wp:docPr id="2" name="Wykres 2">
              <a:extLst xmlns:a="http://schemas.openxmlformats.org/drawingml/2006/main">
                <a:ext uri="{FF2B5EF4-FFF2-40B4-BE49-F238E27FC236}">
                  <a16:creationId xmlns:a16="http://schemas.microsoft.com/office/drawing/2014/main" id="{1EF4B9A2-1421-4CDF-9836-B5CDB27A49B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1C886CBD" w14:textId="77777777" w:rsidR="00532CD6" w:rsidRDefault="00532CD6" w:rsidP="00532CD6">
      <w:pPr>
        <w:rPr>
          <w:lang w:eastAsia="en-US"/>
        </w:rPr>
      </w:pPr>
    </w:p>
    <w:p w14:paraId="45062FBF" w14:textId="49C2D342" w:rsidR="00532CD6" w:rsidRDefault="00532CD6" w:rsidP="00532CD6">
      <w:pPr>
        <w:rPr>
          <w:lang w:eastAsia="en-US"/>
        </w:rPr>
      </w:pPr>
    </w:p>
    <w:p w14:paraId="522F79B9" w14:textId="025D8128" w:rsidR="00DC1EF6" w:rsidRDefault="00DC1EF6" w:rsidP="00532CD6">
      <w:pPr>
        <w:rPr>
          <w:lang w:eastAsia="en-US"/>
        </w:rPr>
      </w:pPr>
    </w:p>
    <w:p w14:paraId="583091EE" w14:textId="799246D7" w:rsidR="00DC1EF6" w:rsidRDefault="00DC1EF6" w:rsidP="00532CD6">
      <w:pPr>
        <w:rPr>
          <w:lang w:eastAsia="en-US"/>
        </w:rPr>
      </w:pPr>
    </w:p>
    <w:p w14:paraId="7BB4A94D" w14:textId="1BF50505" w:rsidR="00DC1EF6" w:rsidRDefault="00DC1EF6" w:rsidP="00532CD6">
      <w:pPr>
        <w:rPr>
          <w:lang w:eastAsia="en-US"/>
        </w:rPr>
      </w:pPr>
    </w:p>
    <w:p w14:paraId="21CE3F0D" w14:textId="0B823AE0" w:rsidR="00DC1EF6" w:rsidRDefault="00DC1EF6" w:rsidP="00532CD6">
      <w:pPr>
        <w:rPr>
          <w:lang w:eastAsia="en-US"/>
        </w:rPr>
      </w:pPr>
    </w:p>
    <w:p w14:paraId="1E19677D" w14:textId="6261CADF" w:rsidR="00DC1EF6" w:rsidRDefault="00DC1EF6" w:rsidP="00532CD6">
      <w:pPr>
        <w:rPr>
          <w:lang w:eastAsia="en-US"/>
        </w:rPr>
      </w:pPr>
    </w:p>
    <w:p w14:paraId="5CB0B097" w14:textId="12698839" w:rsidR="00DC1EF6" w:rsidRDefault="00DC1EF6" w:rsidP="00532CD6">
      <w:pPr>
        <w:rPr>
          <w:lang w:eastAsia="en-US"/>
        </w:rPr>
      </w:pPr>
    </w:p>
    <w:p w14:paraId="759BA61B" w14:textId="657FC242" w:rsidR="00DC1EF6" w:rsidRDefault="00DC1EF6" w:rsidP="00532CD6">
      <w:pPr>
        <w:rPr>
          <w:lang w:eastAsia="en-US"/>
        </w:rPr>
      </w:pPr>
    </w:p>
    <w:p w14:paraId="6F89017E" w14:textId="68BDCCB0" w:rsidR="0026013D" w:rsidRPr="00590F09" w:rsidRDefault="0026013D" w:rsidP="00590F09">
      <w:pPr>
        <w:pStyle w:val="Nagwek1"/>
        <w:numPr>
          <w:ilvl w:val="0"/>
          <w:numId w:val="4"/>
        </w:numPr>
        <w:spacing w:before="120" w:after="240"/>
        <w:ind w:hanging="76"/>
        <w:rPr>
          <w:rFonts w:ascii="Times New Roman" w:hAnsi="Times New Roman" w:cs="Times New Roman"/>
          <w:color w:val="4F81BD" w:themeColor="accent1"/>
        </w:rPr>
      </w:pPr>
      <w:bookmarkStart w:id="59" w:name="_Toc103860618"/>
      <w:r w:rsidRPr="00590F09">
        <w:rPr>
          <w:rFonts w:ascii="Times New Roman" w:hAnsi="Times New Roman" w:cs="Times New Roman"/>
          <w:color w:val="4F81BD" w:themeColor="accent1"/>
        </w:rPr>
        <w:lastRenderedPageBreak/>
        <w:t>FINANSOWANIE</w:t>
      </w:r>
      <w:bookmarkEnd w:id="59"/>
    </w:p>
    <w:p w14:paraId="2D3D206F" w14:textId="5AF4AE4D" w:rsidR="00F55561" w:rsidRPr="00532CD6" w:rsidRDefault="00532CD6" w:rsidP="005E5E22">
      <w:pPr>
        <w:widowControl w:val="0"/>
        <w:autoSpaceDE w:val="0"/>
        <w:autoSpaceDN w:val="0"/>
        <w:adjustRightInd w:val="0"/>
        <w:snapToGrid w:val="0"/>
        <w:spacing w:after="240" w:line="276" w:lineRule="auto"/>
        <w:jc w:val="both"/>
        <w:rPr>
          <w:color w:val="000000" w:themeColor="text1"/>
        </w:rPr>
      </w:pPr>
      <w:r w:rsidRPr="00532CD6">
        <w:rPr>
          <w:color w:val="000000" w:themeColor="text1"/>
        </w:rPr>
        <w:t>W</w:t>
      </w:r>
      <w:r w:rsidR="005372FE" w:rsidRPr="00532CD6">
        <w:rPr>
          <w:color w:val="000000" w:themeColor="text1"/>
        </w:rPr>
        <w:t xml:space="preserve">edług danych </w:t>
      </w:r>
      <w:r w:rsidR="00D31567" w:rsidRPr="00532CD6">
        <w:rPr>
          <w:color w:val="000000" w:themeColor="text1"/>
        </w:rPr>
        <w:t>Głównego Urzędu Statystycznego</w:t>
      </w:r>
      <w:r w:rsidR="005372FE" w:rsidRPr="00532CD6">
        <w:rPr>
          <w:color w:val="000000" w:themeColor="text1"/>
        </w:rPr>
        <w:t>,</w:t>
      </w:r>
      <w:r w:rsidR="0026013D" w:rsidRPr="00532CD6">
        <w:rPr>
          <w:color w:val="000000" w:themeColor="text1"/>
        </w:rPr>
        <w:t xml:space="preserve"> </w:t>
      </w:r>
      <w:r w:rsidR="005372FE" w:rsidRPr="00532CD6">
        <w:rPr>
          <w:color w:val="000000" w:themeColor="text1"/>
        </w:rPr>
        <w:t xml:space="preserve">w </w:t>
      </w:r>
      <w:r w:rsidR="002B464C">
        <w:rPr>
          <w:color w:val="000000" w:themeColor="text1"/>
        </w:rPr>
        <w:t>roku 2019</w:t>
      </w:r>
      <w:r w:rsidR="005372FE" w:rsidRPr="00532CD6">
        <w:rPr>
          <w:color w:val="000000" w:themeColor="text1"/>
        </w:rPr>
        <w:t xml:space="preserve"> wydano </w:t>
      </w:r>
      <w:r w:rsidR="00771F6C">
        <w:rPr>
          <w:color w:val="000000" w:themeColor="text1"/>
        </w:rPr>
        <w:t xml:space="preserve">ogólnie </w:t>
      </w:r>
      <w:r w:rsidR="005372FE" w:rsidRPr="00532CD6">
        <w:rPr>
          <w:color w:val="000000" w:themeColor="text1"/>
        </w:rPr>
        <w:t xml:space="preserve">na inwestycje </w:t>
      </w:r>
      <w:r w:rsidR="0048089F">
        <w:rPr>
          <w:color w:val="000000" w:themeColor="text1"/>
        </w:rPr>
        <w:br/>
      </w:r>
      <w:r w:rsidR="005372FE" w:rsidRPr="00532CD6">
        <w:rPr>
          <w:color w:val="000000" w:themeColor="text1"/>
        </w:rPr>
        <w:t xml:space="preserve">w branży ochrony środowiska kwotę </w:t>
      </w:r>
      <w:r w:rsidR="002B464C">
        <w:rPr>
          <w:color w:val="000000" w:themeColor="text1"/>
        </w:rPr>
        <w:t>12 415,2</w:t>
      </w:r>
      <w:r w:rsidR="005372FE" w:rsidRPr="00532CD6">
        <w:rPr>
          <w:color w:val="000000" w:themeColor="text1"/>
        </w:rPr>
        <w:t xml:space="preserve"> mln złotych, z czego </w:t>
      </w:r>
      <w:r w:rsidR="002B464C">
        <w:rPr>
          <w:color w:val="000000" w:themeColor="text1"/>
        </w:rPr>
        <w:t>ponad</w:t>
      </w:r>
      <w:r w:rsidR="009C68D9" w:rsidRPr="00532CD6">
        <w:rPr>
          <w:color w:val="000000" w:themeColor="text1"/>
        </w:rPr>
        <w:t xml:space="preserve"> </w:t>
      </w:r>
      <w:r w:rsidR="002B464C">
        <w:rPr>
          <w:color w:val="000000" w:themeColor="text1"/>
        </w:rPr>
        <w:t>5</w:t>
      </w:r>
      <w:r w:rsidR="00FA313E" w:rsidRPr="00532CD6">
        <w:rPr>
          <w:color w:val="000000" w:themeColor="text1"/>
        </w:rPr>
        <w:t> </w:t>
      </w:r>
      <w:r w:rsidR="002B464C">
        <w:rPr>
          <w:color w:val="000000" w:themeColor="text1"/>
        </w:rPr>
        <w:t>754</w:t>
      </w:r>
      <w:r w:rsidR="005372FE" w:rsidRPr="00532CD6">
        <w:rPr>
          <w:color w:val="000000" w:themeColor="text1"/>
        </w:rPr>
        <w:t xml:space="preserve"> mln na oczyszczanie ścieków i sieci kanalizacyjne. Kwota ta stanowi zatem ponad </w:t>
      </w:r>
      <w:r w:rsidR="00FA313E" w:rsidRPr="00532CD6">
        <w:rPr>
          <w:color w:val="000000" w:themeColor="text1"/>
        </w:rPr>
        <w:t>4</w:t>
      </w:r>
      <w:r w:rsidR="00A91952">
        <w:rPr>
          <w:color w:val="000000" w:themeColor="text1"/>
        </w:rPr>
        <w:t>6</w:t>
      </w:r>
      <w:r w:rsidR="009C68D9" w:rsidRPr="00532CD6">
        <w:rPr>
          <w:color w:val="000000" w:themeColor="text1"/>
        </w:rPr>
        <w:t xml:space="preserve">% środków </w:t>
      </w:r>
      <w:r w:rsidR="00771F6C">
        <w:rPr>
          <w:color w:val="000000" w:themeColor="text1"/>
        </w:rPr>
        <w:t xml:space="preserve">wydatkowanych </w:t>
      </w:r>
      <w:r w:rsidR="009C68D9" w:rsidRPr="00532CD6">
        <w:rPr>
          <w:color w:val="000000" w:themeColor="text1"/>
        </w:rPr>
        <w:t>na</w:t>
      </w:r>
      <w:r w:rsidR="00771F6C">
        <w:rPr>
          <w:color w:val="000000" w:themeColor="text1"/>
        </w:rPr>
        <w:t xml:space="preserve"> wszystkie aspekty</w:t>
      </w:r>
      <w:r w:rsidR="009C68D9" w:rsidRPr="00532CD6">
        <w:rPr>
          <w:color w:val="000000" w:themeColor="text1"/>
        </w:rPr>
        <w:t xml:space="preserve"> ochron</w:t>
      </w:r>
      <w:r w:rsidR="00771F6C">
        <w:rPr>
          <w:color w:val="000000" w:themeColor="text1"/>
        </w:rPr>
        <w:t>y</w:t>
      </w:r>
      <w:r w:rsidR="009C68D9" w:rsidRPr="00532CD6">
        <w:rPr>
          <w:color w:val="000000" w:themeColor="text1"/>
        </w:rPr>
        <w:t xml:space="preserve"> środowiska</w:t>
      </w:r>
      <w:r w:rsidR="00771F6C">
        <w:rPr>
          <w:color w:val="000000" w:themeColor="text1"/>
        </w:rPr>
        <w:t xml:space="preserve"> w Polsce</w:t>
      </w:r>
      <w:r w:rsidR="00CF3CC7" w:rsidRPr="00532CD6">
        <w:rPr>
          <w:color w:val="000000" w:themeColor="text1"/>
        </w:rPr>
        <w:t xml:space="preserve"> (tabela </w:t>
      </w:r>
      <w:r w:rsidR="00BE2FF0" w:rsidRPr="00532CD6">
        <w:rPr>
          <w:color w:val="000000" w:themeColor="text1"/>
        </w:rPr>
        <w:t>16</w:t>
      </w:r>
      <w:r w:rsidR="00CF3CC7" w:rsidRPr="00532CD6">
        <w:rPr>
          <w:color w:val="000000" w:themeColor="text1"/>
        </w:rPr>
        <w:t>)</w:t>
      </w:r>
      <w:r w:rsidR="00BE2FF0" w:rsidRPr="00532CD6">
        <w:rPr>
          <w:color w:val="000000" w:themeColor="text1"/>
        </w:rPr>
        <w:t>.</w:t>
      </w:r>
    </w:p>
    <w:p w14:paraId="1D120038" w14:textId="77777777" w:rsidR="00F55561" w:rsidRPr="00065DB6" w:rsidRDefault="00F55561" w:rsidP="005E5E22">
      <w:pPr>
        <w:pStyle w:val="Legenda"/>
        <w:keepNext/>
        <w:spacing w:after="0"/>
        <w:jc w:val="both"/>
        <w:rPr>
          <w:sz w:val="22"/>
          <w:szCs w:val="22"/>
        </w:rPr>
      </w:pPr>
    </w:p>
    <w:p w14:paraId="569F192B" w14:textId="027EE485" w:rsidR="00065DB6" w:rsidRPr="00532CD6" w:rsidRDefault="00065DB6" w:rsidP="00532CD6">
      <w:pPr>
        <w:pStyle w:val="Legenda"/>
        <w:keepNext/>
        <w:spacing w:line="276" w:lineRule="auto"/>
        <w:jc w:val="both"/>
        <w:rPr>
          <w:rFonts w:ascii="Times New Roman" w:hAnsi="Times New Roman" w:cs="Times New Roman"/>
          <w:sz w:val="22"/>
          <w:szCs w:val="22"/>
        </w:rPr>
      </w:pPr>
      <w:bookmarkStart w:id="60" w:name="_Toc122331874"/>
      <w:r w:rsidRPr="00532CD6">
        <w:rPr>
          <w:rFonts w:ascii="Times New Roman" w:hAnsi="Times New Roman" w:cs="Times New Roman"/>
          <w:sz w:val="22"/>
          <w:szCs w:val="22"/>
        </w:rPr>
        <w:t xml:space="preserve">Tabela </w:t>
      </w:r>
      <w:r w:rsidRPr="00532CD6">
        <w:rPr>
          <w:rFonts w:ascii="Times New Roman" w:hAnsi="Times New Roman" w:cs="Times New Roman"/>
          <w:sz w:val="22"/>
          <w:szCs w:val="22"/>
        </w:rPr>
        <w:fldChar w:fldCharType="begin"/>
      </w:r>
      <w:r w:rsidRPr="00532CD6">
        <w:rPr>
          <w:rFonts w:ascii="Times New Roman" w:hAnsi="Times New Roman" w:cs="Times New Roman"/>
          <w:sz w:val="22"/>
          <w:szCs w:val="22"/>
        </w:rPr>
        <w:instrText xml:space="preserve"> SEQ Tabela \* ARABIC </w:instrText>
      </w:r>
      <w:r w:rsidRPr="00532CD6">
        <w:rPr>
          <w:rFonts w:ascii="Times New Roman" w:hAnsi="Times New Roman" w:cs="Times New Roman"/>
          <w:sz w:val="22"/>
          <w:szCs w:val="22"/>
        </w:rPr>
        <w:fldChar w:fldCharType="separate"/>
      </w:r>
      <w:r w:rsidR="00926220">
        <w:rPr>
          <w:rFonts w:ascii="Times New Roman" w:hAnsi="Times New Roman" w:cs="Times New Roman"/>
          <w:noProof/>
          <w:sz w:val="22"/>
          <w:szCs w:val="22"/>
        </w:rPr>
        <w:t>16</w:t>
      </w:r>
      <w:r w:rsidRPr="00532CD6">
        <w:rPr>
          <w:rFonts w:ascii="Times New Roman" w:hAnsi="Times New Roman" w:cs="Times New Roman"/>
          <w:sz w:val="22"/>
          <w:szCs w:val="22"/>
        </w:rPr>
        <w:fldChar w:fldCharType="end"/>
      </w:r>
      <w:r w:rsidRPr="00532CD6">
        <w:rPr>
          <w:rFonts w:ascii="Times New Roman" w:hAnsi="Times New Roman" w:cs="Times New Roman"/>
          <w:sz w:val="22"/>
          <w:szCs w:val="22"/>
        </w:rPr>
        <w:t xml:space="preserve">. Wydatki inwestycyjne na komunalne systemy kanalizacji zbiorczej i oczyszczanie ścieków w </w:t>
      </w:r>
      <w:r w:rsidR="00A91952">
        <w:rPr>
          <w:rFonts w:ascii="Times New Roman" w:hAnsi="Times New Roman" w:cs="Times New Roman"/>
          <w:sz w:val="22"/>
          <w:szCs w:val="22"/>
        </w:rPr>
        <w:t>2019 r.</w:t>
      </w:r>
      <w:r w:rsidRPr="00532CD6">
        <w:rPr>
          <w:rFonts w:ascii="Times New Roman" w:hAnsi="Times New Roman" w:cs="Times New Roman"/>
          <w:sz w:val="22"/>
          <w:szCs w:val="22"/>
        </w:rPr>
        <w:t xml:space="preserve"> [</w:t>
      </w:r>
      <w:r w:rsidR="00DC1EF6">
        <w:rPr>
          <w:rFonts w:ascii="Times New Roman" w:hAnsi="Times New Roman" w:cs="Times New Roman"/>
          <w:sz w:val="22"/>
          <w:szCs w:val="22"/>
        </w:rPr>
        <w:t>2</w:t>
      </w:r>
      <w:r w:rsidRPr="00532CD6">
        <w:rPr>
          <w:rFonts w:ascii="Times New Roman" w:hAnsi="Times New Roman" w:cs="Times New Roman"/>
          <w:sz w:val="22"/>
          <w:szCs w:val="22"/>
        </w:rPr>
        <w:t>,</w:t>
      </w:r>
      <w:r w:rsidR="0063247D">
        <w:rPr>
          <w:rFonts w:ascii="Times New Roman" w:hAnsi="Times New Roman" w:cs="Times New Roman"/>
          <w:sz w:val="22"/>
          <w:szCs w:val="22"/>
        </w:rPr>
        <w:t xml:space="preserve"> </w:t>
      </w:r>
      <w:r w:rsidR="00DC1EF6">
        <w:rPr>
          <w:rFonts w:ascii="Times New Roman" w:hAnsi="Times New Roman" w:cs="Times New Roman"/>
          <w:sz w:val="22"/>
          <w:szCs w:val="22"/>
        </w:rPr>
        <w:t>7</w:t>
      </w:r>
      <w:r w:rsidRPr="00532CD6">
        <w:rPr>
          <w:rFonts w:ascii="Times New Roman" w:hAnsi="Times New Roman" w:cs="Times New Roman"/>
          <w:sz w:val="22"/>
          <w:szCs w:val="22"/>
        </w:rPr>
        <w:t>].</w:t>
      </w:r>
      <w:bookmarkEnd w:id="60"/>
    </w:p>
    <w:tbl>
      <w:tblPr>
        <w:tblW w:w="5528" w:type="dxa"/>
        <w:tblInd w:w="1276" w:type="dxa"/>
        <w:tblCellMar>
          <w:left w:w="70" w:type="dxa"/>
          <w:right w:w="70" w:type="dxa"/>
        </w:tblCellMar>
        <w:tblLook w:val="04A0" w:firstRow="1" w:lastRow="0" w:firstColumn="1" w:lastColumn="0" w:noHBand="0" w:noVBand="1"/>
      </w:tblPr>
      <w:tblGrid>
        <w:gridCol w:w="3391"/>
        <w:gridCol w:w="2137"/>
      </w:tblGrid>
      <w:tr w:rsidR="00A91952" w:rsidRPr="000C5D06" w14:paraId="1E00A677" w14:textId="77777777" w:rsidTr="00730E17">
        <w:trPr>
          <w:trHeight w:val="397"/>
        </w:trPr>
        <w:tc>
          <w:tcPr>
            <w:tcW w:w="3391" w:type="dxa"/>
            <w:tcBorders>
              <w:top w:val="nil"/>
              <w:left w:val="nil"/>
              <w:bottom w:val="single" w:sz="4" w:space="0" w:color="auto"/>
              <w:right w:val="single" w:sz="4" w:space="0" w:color="auto"/>
            </w:tcBorders>
            <w:shd w:val="clear" w:color="auto" w:fill="auto"/>
            <w:noWrap/>
            <w:vAlign w:val="center"/>
            <w:hideMark/>
          </w:tcPr>
          <w:p w14:paraId="20D35251" w14:textId="77777777" w:rsidR="00A91952" w:rsidRPr="000C5D06" w:rsidRDefault="00A91952" w:rsidP="00FA313E">
            <w:pPr>
              <w:rPr>
                <w:color w:val="FF0000"/>
                <w:sz w:val="22"/>
                <w:szCs w:val="22"/>
              </w:rPr>
            </w:pPr>
            <w:r w:rsidRPr="000C5D06">
              <w:rPr>
                <w:color w:val="FF0000"/>
                <w:sz w:val="22"/>
                <w:szCs w:val="22"/>
              </w:rPr>
              <w:t> </w:t>
            </w:r>
          </w:p>
        </w:tc>
        <w:tc>
          <w:tcPr>
            <w:tcW w:w="2137" w:type="dxa"/>
            <w:tcBorders>
              <w:top w:val="single" w:sz="4" w:space="0" w:color="auto"/>
              <w:left w:val="nil"/>
              <w:bottom w:val="single" w:sz="4" w:space="0" w:color="auto"/>
              <w:right w:val="single" w:sz="4" w:space="0" w:color="000000"/>
            </w:tcBorders>
            <w:shd w:val="clear" w:color="auto" w:fill="DAEEF3" w:themeFill="accent5" w:themeFillTint="33"/>
            <w:noWrap/>
            <w:vAlign w:val="center"/>
            <w:hideMark/>
          </w:tcPr>
          <w:p w14:paraId="34F04478" w14:textId="77777777" w:rsidR="00A91952" w:rsidRPr="000C5D06" w:rsidRDefault="00A91952" w:rsidP="00FA313E">
            <w:pPr>
              <w:jc w:val="center"/>
              <w:rPr>
                <w:color w:val="000000"/>
                <w:sz w:val="22"/>
                <w:szCs w:val="22"/>
              </w:rPr>
            </w:pPr>
            <w:r w:rsidRPr="000C5D06">
              <w:rPr>
                <w:color w:val="000000"/>
                <w:sz w:val="22"/>
                <w:szCs w:val="22"/>
              </w:rPr>
              <w:t>[mln zł]</w:t>
            </w:r>
          </w:p>
        </w:tc>
      </w:tr>
      <w:tr w:rsidR="00A91952" w:rsidRPr="000C5D06" w14:paraId="05491FED" w14:textId="77777777" w:rsidTr="00730E17">
        <w:trPr>
          <w:trHeight w:val="397"/>
        </w:trPr>
        <w:tc>
          <w:tcPr>
            <w:tcW w:w="3391" w:type="dxa"/>
            <w:tcBorders>
              <w:top w:val="nil"/>
              <w:left w:val="single" w:sz="4" w:space="0" w:color="auto"/>
              <w:bottom w:val="single" w:sz="4" w:space="0" w:color="auto"/>
              <w:right w:val="single" w:sz="4" w:space="0" w:color="auto"/>
            </w:tcBorders>
            <w:shd w:val="clear" w:color="auto" w:fill="auto"/>
            <w:noWrap/>
            <w:vAlign w:val="center"/>
            <w:hideMark/>
          </w:tcPr>
          <w:p w14:paraId="19FEF67A" w14:textId="442C7D75" w:rsidR="00A91952" w:rsidRPr="000C5D06" w:rsidRDefault="00A91952" w:rsidP="00532CD6">
            <w:pPr>
              <w:rPr>
                <w:color w:val="000000"/>
                <w:sz w:val="22"/>
                <w:szCs w:val="22"/>
              </w:rPr>
            </w:pPr>
            <w:r w:rsidRPr="000C5D06">
              <w:rPr>
                <w:color w:val="000000"/>
                <w:sz w:val="22"/>
                <w:szCs w:val="22"/>
              </w:rPr>
              <w:t>ochrona środowiska – nakłady</w:t>
            </w:r>
          </w:p>
        </w:tc>
        <w:tc>
          <w:tcPr>
            <w:tcW w:w="2137" w:type="dxa"/>
            <w:tcBorders>
              <w:top w:val="nil"/>
              <w:left w:val="nil"/>
              <w:bottom w:val="single" w:sz="4" w:space="0" w:color="auto"/>
              <w:right w:val="single" w:sz="4" w:space="0" w:color="auto"/>
            </w:tcBorders>
            <w:shd w:val="clear" w:color="auto" w:fill="auto"/>
            <w:noWrap/>
            <w:vAlign w:val="center"/>
            <w:hideMark/>
          </w:tcPr>
          <w:p w14:paraId="65427897" w14:textId="0002B147" w:rsidR="00A91952" w:rsidRPr="000C5D06" w:rsidRDefault="00A91952" w:rsidP="000C5D06">
            <w:pPr>
              <w:jc w:val="right"/>
              <w:rPr>
                <w:color w:val="000000"/>
                <w:sz w:val="22"/>
                <w:szCs w:val="22"/>
              </w:rPr>
            </w:pPr>
            <w:r>
              <w:rPr>
                <w:color w:val="000000"/>
                <w:sz w:val="22"/>
                <w:szCs w:val="22"/>
              </w:rPr>
              <w:t>12 415,2</w:t>
            </w:r>
          </w:p>
        </w:tc>
      </w:tr>
      <w:tr w:rsidR="00A91952" w:rsidRPr="000C5D06" w14:paraId="219A4CA2" w14:textId="77777777" w:rsidTr="00730E17">
        <w:trPr>
          <w:trHeight w:val="397"/>
        </w:trPr>
        <w:tc>
          <w:tcPr>
            <w:tcW w:w="3391" w:type="dxa"/>
            <w:tcBorders>
              <w:top w:val="nil"/>
              <w:left w:val="single" w:sz="4" w:space="0" w:color="auto"/>
              <w:bottom w:val="single" w:sz="4" w:space="0" w:color="auto"/>
              <w:right w:val="nil"/>
            </w:tcBorders>
            <w:shd w:val="clear" w:color="auto" w:fill="auto"/>
            <w:noWrap/>
            <w:vAlign w:val="center"/>
            <w:hideMark/>
          </w:tcPr>
          <w:p w14:paraId="615A76E6" w14:textId="77777777" w:rsidR="00A91952" w:rsidRPr="000C5D06" w:rsidRDefault="00A91952" w:rsidP="00532CD6">
            <w:pPr>
              <w:rPr>
                <w:color w:val="000000"/>
                <w:sz w:val="22"/>
                <w:szCs w:val="22"/>
              </w:rPr>
            </w:pPr>
            <w:r w:rsidRPr="000C5D06">
              <w:rPr>
                <w:color w:val="000000"/>
                <w:sz w:val="22"/>
                <w:szCs w:val="22"/>
              </w:rPr>
              <w:t>w tym:</w:t>
            </w:r>
          </w:p>
        </w:tc>
        <w:tc>
          <w:tcPr>
            <w:tcW w:w="2137" w:type="dxa"/>
            <w:tcBorders>
              <w:top w:val="nil"/>
              <w:left w:val="single" w:sz="4" w:space="0" w:color="auto"/>
              <w:bottom w:val="single" w:sz="4" w:space="0" w:color="auto"/>
              <w:right w:val="single" w:sz="4" w:space="0" w:color="auto"/>
            </w:tcBorders>
            <w:shd w:val="clear" w:color="auto" w:fill="auto"/>
            <w:noWrap/>
            <w:vAlign w:val="center"/>
            <w:hideMark/>
          </w:tcPr>
          <w:p w14:paraId="66905169" w14:textId="77777777" w:rsidR="00A91952" w:rsidRPr="000C5D06" w:rsidRDefault="00A91952" w:rsidP="000C5D06">
            <w:pPr>
              <w:jc w:val="right"/>
              <w:rPr>
                <w:color w:val="000000"/>
                <w:sz w:val="22"/>
                <w:szCs w:val="22"/>
              </w:rPr>
            </w:pPr>
            <w:r w:rsidRPr="000C5D06">
              <w:rPr>
                <w:color w:val="000000"/>
                <w:sz w:val="22"/>
                <w:szCs w:val="22"/>
              </w:rPr>
              <w:t> </w:t>
            </w:r>
          </w:p>
        </w:tc>
      </w:tr>
      <w:tr w:rsidR="00A91952" w:rsidRPr="000C5D06" w14:paraId="00953308" w14:textId="77777777" w:rsidTr="00730E17">
        <w:trPr>
          <w:trHeight w:val="397"/>
        </w:trPr>
        <w:tc>
          <w:tcPr>
            <w:tcW w:w="3391" w:type="dxa"/>
            <w:tcBorders>
              <w:top w:val="nil"/>
              <w:left w:val="single" w:sz="4" w:space="0" w:color="auto"/>
              <w:bottom w:val="single" w:sz="4" w:space="0" w:color="auto"/>
              <w:right w:val="single" w:sz="4" w:space="0" w:color="auto"/>
            </w:tcBorders>
            <w:shd w:val="clear" w:color="auto" w:fill="auto"/>
            <w:noWrap/>
            <w:vAlign w:val="center"/>
            <w:hideMark/>
          </w:tcPr>
          <w:p w14:paraId="377A94AE" w14:textId="0257A2A0" w:rsidR="00A91952" w:rsidRPr="000C5D06" w:rsidRDefault="00A91952" w:rsidP="00532CD6">
            <w:pPr>
              <w:rPr>
                <w:color w:val="000000"/>
                <w:sz w:val="22"/>
                <w:szCs w:val="22"/>
              </w:rPr>
            </w:pPr>
            <w:r w:rsidRPr="000C5D06">
              <w:rPr>
                <w:color w:val="000000" w:themeColor="text1"/>
                <w:sz w:val="22"/>
                <w:szCs w:val="22"/>
              </w:rPr>
              <w:t xml:space="preserve">– </w:t>
            </w:r>
            <w:r w:rsidRPr="000C5D06">
              <w:rPr>
                <w:color w:val="000000"/>
                <w:sz w:val="22"/>
                <w:szCs w:val="22"/>
              </w:rPr>
              <w:t>oczyszczanie ścieków</w:t>
            </w:r>
          </w:p>
        </w:tc>
        <w:tc>
          <w:tcPr>
            <w:tcW w:w="2137" w:type="dxa"/>
            <w:tcBorders>
              <w:top w:val="nil"/>
              <w:left w:val="nil"/>
              <w:bottom w:val="single" w:sz="4" w:space="0" w:color="auto"/>
              <w:right w:val="single" w:sz="4" w:space="0" w:color="auto"/>
            </w:tcBorders>
            <w:shd w:val="clear" w:color="auto" w:fill="auto"/>
            <w:noWrap/>
            <w:vAlign w:val="center"/>
            <w:hideMark/>
          </w:tcPr>
          <w:p w14:paraId="74A6A908" w14:textId="6AF8CB3F" w:rsidR="00A91952" w:rsidRPr="000C5D06" w:rsidRDefault="00A91952" w:rsidP="000C5D06">
            <w:pPr>
              <w:jc w:val="right"/>
              <w:rPr>
                <w:color w:val="000000"/>
                <w:sz w:val="22"/>
                <w:szCs w:val="22"/>
              </w:rPr>
            </w:pPr>
            <w:r>
              <w:rPr>
                <w:color w:val="000000"/>
                <w:sz w:val="22"/>
                <w:szCs w:val="22"/>
              </w:rPr>
              <w:t>1 282,7</w:t>
            </w:r>
          </w:p>
        </w:tc>
      </w:tr>
      <w:tr w:rsidR="00A91952" w:rsidRPr="000C5D06" w14:paraId="33647C8D" w14:textId="77777777" w:rsidTr="00730E17">
        <w:trPr>
          <w:trHeight w:val="397"/>
        </w:trPr>
        <w:tc>
          <w:tcPr>
            <w:tcW w:w="3391" w:type="dxa"/>
            <w:tcBorders>
              <w:top w:val="nil"/>
              <w:left w:val="single" w:sz="4" w:space="0" w:color="auto"/>
              <w:bottom w:val="single" w:sz="4" w:space="0" w:color="auto"/>
              <w:right w:val="single" w:sz="4" w:space="0" w:color="auto"/>
            </w:tcBorders>
            <w:shd w:val="clear" w:color="auto" w:fill="auto"/>
            <w:noWrap/>
            <w:vAlign w:val="center"/>
            <w:hideMark/>
          </w:tcPr>
          <w:p w14:paraId="76D37AB7" w14:textId="4A56A8A4" w:rsidR="00A91952" w:rsidRPr="000C5D06" w:rsidRDefault="00A91952" w:rsidP="00532CD6">
            <w:pPr>
              <w:rPr>
                <w:color w:val="000000"/>
                <w:sz w:val="22"/>
                <w:szCs w:val="22"/>
              </w:rPr>
            </w:pPr>
            <w:r w:rsidRPr="000C5D06">
              <w:rPr>
                <w:color w:val="000000" w:themeColor="text1"/>
                <w:sz w:val="22"/>
                <w:szCs w:val="22"/>
              </w:rPr>
              <w:t xml:space="preserve">– </w:t>
            </w:r>
            <w:r w:rsidRPr="000C5D06">
              <w:rPr>
                <w:color w:val="000000"/>
                <w:sz w:val="22"/>
                <w:szCs w:val="22"/>
              </w:rPr>
              <w:t>kanalizacja sanitarna i deszczowa</w:t>
            </w:r>
          </w:p>
        </w:tc>
        <w:tc>
          <w:tcPr>
            <w:tcW w:w="2137" w:type="dxa"/>
            <w:tcBorders>
              <w:top w:val="nil"/>
              <w:left w:val="nil"/>
              <w:bottom w:val="single" w:sz="4" w:space="0" w:color="auto"/>
              <w:right w:val="single" w:sz="4" w:space="0" w:color="auto"/>
            </w:tcBorders>
            <w:shd w:val="clear" w:color="auto" w:fill="auto"/>
            <w:noWrap/>
            <w:vAlign w:val="center"/>
            <w:hideMark/>
          </w:tcPr>
          <w:p w14:paraId="2A17C342" w14:textId="3ACE73CF" w:rsidR="00A91952" w:rsidRPr="000C5D06" w:rsidRDefault="00A91952" w:rsidP="000C5D06">
            <w:pPr>
              <w:jc w:val="right"/>
              <w:rPr>
                <w:color w:val="000000"/>
                <w:sz w:val="22"/>
                <w:szCs w:val="22"/>
              </w:rPr>
            </w:pPr>
            <w:r>
              <w:rPr>
                <w:color w:val="000000"/>
                <w:sz w:val="22"/>
                <w:szCs w:val="22"/>
              </w:rPr>
              <w:t>4 471,6</w:t>
            </w:r>
          </w:p>
        </w:tc>
      </w:tr>
    </w:tbl>
    <w:p w14:paraId="310AF54E" w14:textId="77777777" w:rsidR="0026013D" w:rsidRPr="004E0FB5" w:rsidRDefault="0026013D" w:rsidP="004E0FB5">
      <w:pPr>
        <w:widowControl w:val="0"/>
        <w:autoSpaceDE w:val="0"/>
        <w:autoSpaceDN w:val="0"/>
        <w:adjustRightInd w:val="0"/>
        <w:snapToGrid w:val="0"/>
        <w:jc w:val="center"/>
        <w:rPr>
          <w:rFonts w:cs="Times.New.Roman0152.75"/>
          <w:color w:val="231F1F"/>
        </w:rPr>
      </w:pPr>
    </w:p>
    <w:p w14:paraId="0C718123" w14:textId="77777777" w:rsidR="000C465D" w:rsidRPr="004E0FB5" w:rsidRDefault="000C465D" w:rsidP="00C028F0">
      <w:pPr>
        <w:widowControl w:val="0"/>
        <w:autoSpaceDE w:val="0"/>
        <w:autoSpaceDN w:val="0"/>
        <w:adjustRightInd w:val="0"/>
        <w:snapToGrid w:val="0"/>
        <w:ind w:firstLine="360"/>
        <w:jc w:val="both"/>
        <w:rPr>
          <w:rFonts w:cs="Times.New.Roman.Pogrubiona0138."/>
          <w:color w:val="000000" w:themeColor="text1"/>
          <w:szCs w:val="25"/>
        </w:rPr>
      </w:pPr>
    </w:p>
    <w:p w14:paraId="7973E059" w14:textId="7B0430A5" w:rsidR="008D04DB" w:rsidRPr="00532CD6" w:rsidRDefault="00F9794D" w:rsidP="00532CD6">
      <w:pPr>
        <w:widowControl w:val="0"/>
        <w:autoSpaceDE w:val="0"/>
        <w:autoSpaceDN w:val="0"/>
        <w:adjustRightInd w:val="0"/>
        <w:snapToGrid w:val="0"/>
        <w:spacing w:line="276" w:lineRule="auto"/>
        <w:jc w:val="both"/>
        <w:rPr>
          <w:color w:val="000000" w:themeColor="text1"/>
        </w:rPr>
      </w:pPr>
      <w:r w:rsidRPr="00532CD6">
        <w:rPr>
          <w:color w:val="000000" w:themeColor="text1"/>
        </w:rPr>
        <w:t>Zgodnie ze sprawozdani</w:t>
      </w:r>
      <w:r w:rsidR="007E54BD" w:rsidRPr="00532CD6">
        <w:rPr>
          <w:color w:val="000000" w:themeColor="text1"/>
        </w:rPr>
        <w:t>em z realizacji</w:t>
      </w:r>
      <w:r w:rsidR="000427C2" w:rsidRPr="00532CD6">
        <w:rPr>
          <w:color w:val="000000" w:themeColor="text1"/>
        </w:rPr>
        <w:t xml:space="preserve"> </w:t>
      </w:r>
      <w:r w:rsidRPr="00532CD6">
        <w:rPr>
          <w:color w:val="000000" w:themeColor="text1"/>
        </w:rPr>
        <w:t>KPOŚK</w:t>
      </w:r>
      <w:r w:rsidR="00532CD6">
        <w:rPr>
          <w:color w:val="000000" w:themeColor="text1"/>
        </w:rPr>
        <w:t xml:space="preserve"> za </w:t>
      </w:r>
      <w:r w:rsidR="007E54BD" w:rsidRPr="00532CD6">
        <w:rPr>
          <w:color w:val="000000" w:themeColor="text1"/>
        </w:rPr>
        <w:t>201</w:t>
      </w:r>
      <w:r w:rsidR="00D90260">
        <w:rPr>
          <w:color w:val="000000" w:themeColor="text1"/>
        </w:rPr>
        <w:t>9 r</w:t>
      </w:r>
      <w:r w:rsidRPr="00532CD6">
        <w:rPr>
          <w:color w:val="000000" w:themeColor="text1"/>
        </w:rPr>
        <w:t>, n</w:t>
      </w:r>
      <w:r w:rsidR="008D04DB" w:rsidRPr="00532CD6">
        <w:rPr>
          <w:color w:val="000000" w:themeColor="text1"/>
        </w:rPr>
        <w:t xml:space="preserve">akłady finansowe poniesione </w:t>
      </w:r>
      <w:r w:rsidR="0048089F">
        <w:rPr>
          <w:color w:val="000000" w:themeColor="text1"/>
        </w:rPr>
        <w:br/>
      </w:r>
      <w:r w:rsidR="008D04DB" w:rsidRPr="00532CD6">
        <w:rPr>
          <w:color w:val="000000" w:themeColor="text1"/>
        </w:rPr>
        <w:t xml:space="preserve">w </w:t>
      </w:r>
      <w:r w:rsidR="007E54BD" w:rsidRPr="00532CD6">
        <w:rPr>
          <w:color w:val="000000" w:themeColor="text1"/>
        </w:rPr>
        <w:t>tym okresie w Polsce</w:t>
      </w:r>
      <w:r w:rsidR="008D04DB" w:rsidRPr="00532CD6">
        <w:rPr>
          <w:color w:val="000000" w:themeColor="text1"/>
        </w:rPr>
        <w:t xml:space="preserve"> na budowę, rozbudowę i/lub modernizację oczyszczalni ścieków oraz budowę</w:t>
      </w:r>
      <w:r w:rsidR="000427C2" w:rsidRPr="00532CD6">
        <w:rPr>
          <w:color w:val="000000" w:themeColor="text1"/>
        </w:rPr>
        <w:t xml:space="preserve"> </w:t>
      </w:r>
      <w:r w:rsidRPr="00532CD6">
        <w:rPr>
          <w:color w:val="000000" w:themeColor="text1"/>
        </w:rPr>
        <w:t>i</w:t>
      </w:r>
      <w:r w:rsidR="008D04DB" w:rsidRPr="00532CD6">
        <w:rPr>
          <w:color w:val="000000" w:themeColor="text1"/>
        </w:rPr>
        <w:t xml:space="preserve"> modernizację sieci kanalizacyjnej wyniosły </w:t>
      </w:r>
      <w:r w:rsidR="00D90260">
        <w:rPr>
          <w:color w:val="000000" w:themeColor="text1"/>
        </w:rPr>
        <w:t>ponad</w:t>
      </w:r>
      <w:r w:rsidR="00B5598D" w:rsidRPr="00532CD6">
        <w:rPr>
          <w:color w:val="000000" w:themeColor="text1"/>
        </w:rPr>
        <w:t xml:space="preserve"> </w:t>
      </w:r>
      <w:r w:rsidR="00D90260">
        <w:rPr>
          <w:color w:val="000000" w:themeColor="text1"/>
        </w:rPr>
        <w:t>5</w:t>
      </w:r>
      <w:r w:rsidR="00B5598D" w:rsidRPr="00532CD6">
        <w:rPr>
          <w:color w:val="000000" w:themeColor="text1"/>
        </w:rPr>
        <w:t>,</w:t>
      </w:r>
      <w:r w:rsidR="00D90260">
        <w:rPr>
          <w:color w:val="000000" w:themeColor="text1"/>
        </w:rPr>
        <w:t>2</w:t>
      </w:r>
      <w:r w:rsidR="008D04DB" w:rsidRPr="00532CD6">
        <w:rPr>
          <w:color w:val="000000" w:themeColor="text1"/>
        </w:rPr>
        <w:t xml:space="preserve"> mld zł, w tym</w:t>
      </w:r>
      <w:r w:rsidR="009E4578" w:rsidRPr="00532CD6">
        <w:rPr>
          <w:color w:val="000000" w:themeColor="text1"/>
        </w:rPr>
        <w:t xml:space="preserve"> (tabela </w:t>
      </w:r>
      <w:r w:rsidR="00BE2FF0" w:rsidRPr="00532CD6">
        <w:rPr>
          <w:color w:val="000000" w:themeColor="text1"/>
        </w:rPr>
        <w:t>17</w:t>
      </w:r>
      <w:r w:rsidR="009E4578" w:rsidRPr="00532CD6">
        <w:rPr>
          <w:color w:val="000000" w:themeColor="text1"/>
        </w:rPr>
        <w:t>)</w:t>
      </w:r>
      <w:r w:rsidR="008D04DB" w:rsidRPr="00532CD6">
        <w:rPr>
          <w:color w:val="000000" w:themeColor="text1"/>
        </w:rPr>
        <w:t>:</w:t>
      </w:r>
    </w:p>
    <w:p w14:paraId="6D729EDB" w14:textId="3E197850" w:rsidR="008D04DB" w:rsidRPr="00532CD6" w:rsidRDefault="00B5598D" w:rsidP="00532CD6">
      <w:pPr>
        <w:pStyle w:val="Akapitzlist"/>
        <w:widowControl w:val="0"/>
        <w:numPr>
          <w:ilvl w:val="0"/>
          <w:numId w:val="22"/>
        </w:numPr>
        <w:autoSpaceDE w:val="0"/>
        <w:autoSpaceDN w:val="0"/>
        <w:adjustRightInd w:val="0"/>
        <w:snapToGrid w:val="0"/>
        <w:spacing w:after="0"/>
        <w:jc w:val="both"/>
        <w:rPr>
          <w:rFonts w:ascii="Times New Roman" w:hAnsi="Times New Roman" w:cs="Times New Roman"/>
          <w:color w:val="000000" w:themeColor="text1"/>
          <w:sz w:val="24"/>
          <w:szCs w:val="24"/>
        </w:rPr>
      </w:pPr>
      <w:r w:rsidRPr="00532CD6">
        <w:rPr>
          <w:rFonts w:ascii="Times New Roman" w:hAnsi="Times New Roman" w:cs="Times New Roman"/>
          <w:color w:val="000000" w:themeColor="text1"/>
          <w:sz w:val="24"/>
          <w:szCs w:val="24"/>
        </w:rPr>
        <w:t>p</w:t>
      </w:r>
      <w:r w:rsidR="00D90260">
        <w:rPr>
          <w:rFonts w:ascii="Times New Roman" w:hAnsi="Times New Roman" w:cs="Times New Roman"/>
          <w:color w:val="000000" w:themeColor="text1"/>
          <w:sz w:val="24"/>
          <w:szCs w:val="24"/>
        </w:rPr>
        <w:t>onad</w:t>
      </w:r>
      <w:r w:rsidRPr="00532CD6">
        <w:rPr>
          <w:rFonts w:ascii="Times New Roman" w:hAnsi="Times New Roman" w:cs="Times New Roman"/>
          <w:color w:val="000000" w:themeColor="text1"/>
          <w:sz w:val="24"/>
          <w:szCs w:val="24"/>
        </w:rPr>
        <w:t xml:space="preserve"> 2,</w:t>
      </w:r>
      <w:r w:rsidR="00D90260">
        <w:rPr>
          <w:rFonts w:ascii="Times New Roman" w:hAnsi="Times New Roman" w:cs="Times New Roman"/>
          <w:color w:val="000000" w:themeColor="text1"/>
          <w:sz w:val="24"/>
          <w:szCs w:val="24"/>
        </w:rPr>
        <w:t>9</w:t>
      </w:r>
      <w:r w:rsidR="006D6746">
        <w:rPr>
          <w:rFonts w:ascii="Times New Roman" w:hAnsi="Times New Roman" w:cs="Times New Roman"/>
          <w:color w:val="000000" w:themeColor="text1"/>
          <w:sz w:val="24"/>
          <w:szCs w:val="24"/>
        </w:rPr>
        <w:t>2</w:t>
      </w:r>
      <w:r w:rsidR="008D04DB" w:rsidRPr="00532CD6">
        <w:rPr>
          <w:rFonts w:ascii="Times New Roman" w:hAnsi="Times New Roman" w:cs="Times New Roman"/>
          <w:color w:val="000000" w:themeColor="text1"/>
          <w:sz w:val="24"/>
          <w:szCs w:val="24"/>
        </w:rPr>
        <w:t xml:space="preserve"> mld zł (</w:t>
      </w:r>
      <w:r w:rsidRPr="00532CD6">
        <w:rPr>
          <w:rFonts w:ascii="Times New Roman" w:hAnsi="Times New Roman" w:cs="Times New Roman"/>
          <w:color w:val="000000" w:themeColor="text1"/>
          <w:sz w:val="24"/>
          <w:szCs w:val="24"/>
        </w:rPr>
        <w:t>5</w:t>
      </w:r>
      <w:r w:rsidR="00D90260">
        <w:rPr>
          <w:rFonts w:ascii="Times New Roman" w:hAnsi="Times New Roman" w:cs="Times New Roman"/>
          <w:color w:val="000000" w:themeColor="text1"/>
          <w:sz w:val="24"/>
          <w:szCs w:val="24"/>
        </w:rPr>
        <w:t>6</w:t>
      </w:r>
      <w:r w:rsidR="008D04DB" w:rsidRPr="00532CD6">
        <w:rPr>
          <w:rFonts w:ascii="Times New Roman" w:hAnsi="Times New Roman" w:cs="Times New Roman"/>
          <w:color w:val="000000" w:themeColor="text1"/>
          <w:sz w:val="24"/>
          <w:szCs w:val="24"/>
        </w:rPr>
        <w:t>%) wydatkowano na budowę i modernizację sieci,</w:t>
      </w:r>
    </w:p>
    <w:p w14:paraId="61452062" w14:textId="06FF889A" w:rsidR="008D04DB" w:rsidRPr="00532CD6" w:rsidRDefault="00B5598D" w:rsidP="00532CD6">
      <w:pPr>
        <w:pStyle w:val="Akapitzlist"/>
        <w:widowControl w:val="0"/>
        <w:numPr>
          <w:ilvl w:val="0"/>
          <w:numId w:val="22"/>
        </w:numPr>
        <w:autoSpaceDE w:val="0"/>
        <w:autoSpaceDN w:val="0"/>
        <w:adjustRightInd w:val="0"/>
        <w:snapToGrid w:val="0"/>
        <w:spacing w:after="0"/>
        <w:jc w:val="both"/>
        <w:rPr>
          <w:rFonts w:ascii="Times New Roman" w:hAnsi="Times New Roman" w:cs="Times New Roman"/>
          <w:color w:val="000000" w:themeColor="text1"/>
          <w:sz w:val="24"/>
          <w:szCs w:val="24"/>
        </w:rPr>
      </w:pPr>
      <w:r w:rsidRPr="00532CD6">
        <w:rPr>
          <w:rFonts w:ascii="Times New Roman" w:hAnsi="Times New Roman" w:cs="Times New Roman"/>
          <w:color w:val="000000" w:themeColor="text1"/>
          <w:sz w:val="24"/>
          <w:szCs w:val="24"/>
        </w:rPr>
        <w:t>p</w:t>
      </w:r>
      <w:r w:rsidR="00D90260">
        <w:rPr>
          <w:rFonts w:ascii="Times New Roman" w:hAnsi="Times New Roman" w:cs="Times New Roman"/>
          <w:color w:val="000000" w:themeColor="text1"/>
          <w:sz w:val="24"/>
          <w:szCs w:val="24"/>
        </w:rPr>
        <w:t>rawie</w:t>
      </w:r>
      <w:r w:rsidRPr="00532CD6">
        <w:rPr>
          <w:rFonts w:ascii="Times New Roman" w:hAnsi="Times New Roman" w:cs="Times New Roman"/>
          <w:color w:val="000000" w:themeColor="text1"/>
          <w:sz w:val="24"/>
          <w:szCs w:val="24"/>
        </w:rPr>
        <w:t xml:space="preserve"> </w:t>
      </w:r>
      <w:r w:rsidR="00D90260">
        <w:rPr>
          <w:rFonts w:ascii="Times New Roman" w:hAnsi="Times New Roman" w:cs="Times New Roman"/>
          <w:color w:val="000000" w:themeColor="text1"/>
          <w:sz w:val="24"/>
          <w:szCs w:val="24"/>
        </w:rPr>
        <w:t>2,</w:t>
      </w:r>
      <w:r w:rsidR="006D6746">
        <w:rPr>
          <w:rFonts w:ascii="Times New Roman" w:hAnsi="Times New Roman" w:cs="Times New Roman"/>
          <w:color w:val="000000" w:themeColor="text1"/>
          <w:sz w:val="24"/>
          <w:szCs w:val="24"/>
        </w:rPr>
        <w:t>27</w:t>
      </w:r>
      <w:r w:rsidR="006D6746" w:rsidRPr="00532CD6">
        <w:rPr>
          <w:rFonts w:ascii="Times New Roman" w:hAnsi="Times New Roman" w:cs="Times New Roman"/>
          <w:color w:val="000000" w:themeColor="text1"/>
          <w:sz w:val="24"/>
          <w:szCs w:val="24"/>
        </w:rPr>
        <w:t xml:space="preserve"> </w:t>
      </w:r>
      <w:r w:rsidR="008D04DB" w:rsidRPr="00532CD6">
        <w:rPr>
          <w:rFonts w:ascii="Times New Roman" w:hAnsi="Times New Roman" w:cs="Times New Roman"/>
          <w:color w:val="000000" w:themeColor="text1"/>
          <w:sz w:val="24"/>
          <w:szCs w:val="24"/>
        </w:rPr>
        <w:t>mld zł (</w:t>
      </w:r>
      <w:r w:rsidRPr="00532CD6">
        <w:rPr>
          <w:rFonts w:ascii="Times New Roman" w:hAnsi="Times New Roman" w:cs="Times New Roman"/>
          <w:color w:val="000000" w:themeColor="text1"/>
          <w:sz w:val="24"/>
          <w:szCs w:val="24"/>
        </w:rPr>
        <w:t>4</w:t>
      </w:r>
      <w:r w:rsidR="00D90260">
        <w:rPr>
          <w:rFonts w:ascii="Times New Roman" w:hAnsi="Times New Roman" w:cs="Times New Roman"/>
          <w:color w:val="000000" w:themeColor="text1"/>
          <w:sz w:val="24"/>
          <w:szCs w:val="24"/>
        </w:rPr>
        <w:t>4</w:t>
      </w:r>
      <w:r w:rsidR="008D04DB" w:rsidRPr="00532CD6">
        <w:rPr>
          <w:rFonts w:ascii="Times New Roman" w:hAnsi="Times New Roman" w:cs="Times New Roman"/>
          <w:color w:val="000000" w:themeColor="text1"/>
          <w:sz w:val="24"/>
          <w:szCs w:val="24"/>
        </w:rPr>
        <w:t>%) na inwestycje związane z oczyszczalniami.</w:t>
      </w:r>
    </w:p>
    <w:p w14:paraId="33F82DF0" w14:textId="77777777" w:rsidR="00152C42" w:rsidRDefault="00152C42" w:rsidP="004E0FB5">
      <w:pPr>
        <w:widowControl w:val="0"/>
        <w:autoSpaceDE w:val="0"/>
        <w:autoSpaceDN w:val="0"/>
        <w:adjustRightInd w:val="0"/>
        <w:snapToGrid w:val="0"/>
        <w:spacing w:line="276" w:lineRule="auto"/>
        <w:jc w:val="both"/>
        <w:rPr>
          <w:rFonts w:cs="Times.New.Roman.Pogrubiona0138."/>
          <w:color w:val="000000" w:themeColor="text1"/>
          <w:sz w:val="25"/>
          <w:szCs w:val="25"/>
        </w:rPr>
      </w:pPr>
    </w:p>
    <w:p w14:paraId="53071DF6" w14:textId="53A43860" w:rsidR="00065DB6" w:rsidRPr="00532CD6" w:rsidRDefault="00065DB6" w:rsidP="00532CD6">
      <w:pPr>
        <w:pStyle w:val="Legenda"/>
        <w:keepNext/>
        <w:spacing w:line="276" w:lineRule="auto"/>
        <w:rPr>
          <w:rFonts w:ascii="Times New Roman" w:hAnsi="Times New Roman" w:cs="Times New Roman"/>
          <w:sz w:val="22"/>
          <w:szCs w:val="22"/>
        </w:rPr>
      </w:pPr>
      <w:bookmarkStart w:id="61" w:name="_Toc122331875"/>
      <w:r w:rsidRPr="00532CD6">
        <w:rPr>
          <w:rFonts w:ascii="Times New Roman" w:hAnsi="Times New Roman" w:cs="Times New Roman"/>
          <w:sz w:val="22"/>
          <w:szCs w:val="22"/>
        </w:rPr>
        <w:t xml:space="preserve">Tabela </w:t>
      </w:r>
      <w:r w:rsidRPr="00532CD6">
        <w:rPr>
          <w:rFonts w:ascii="Times New Roman" w:hAnsi="Times New Roman" w:cs="Times New Roman"/>
          <w:sz w:val="22"/>
          <w:szCs w:val="22"/>
        </w:rPr>
        <w:fldChar w:fldCharType="begin"/>
      </w:r>
      <w:r w:rsidRPr="00532CD6">
        <w:rPr>
          <w:rFonts w:ascii="Times New Roman" w:hAnsi="Times New Roman" w:cs="Times New Roman"/>
          <w:sz w:val="22"/>
          <w:szCs w:val="22"/>
        </w:rPr>
        <w:instrText xml:space="preserve"> SEQ Tabela \* ARABIC </w:instrText>
      </w:r>
      <w:r w:rsidRPr="00532CD6">
        <w:rPr>
          <w:rFonts w:ascii="Times New Roman" w:hAnsi="Times New Roman" w:cs="Times New Roman"/>
          <w:sz w:val="22"/>
          <w:szCs w:val="22"/>
        </w:rPr>
        <w:fldChar w:fldCharType="separate"/>
      </w:r>
      <w:r w:rsidR="00926220">
        <w:rPr>
          <w:rFonts w:ascii="Times New Roman" w:hAnsi="Times New Roman" w:cs="Times New Roman"/>
          <w:noProof/>
          <w:sz w:val="22"/>
          <w:szCs w:val="22"/>
        </w:rPr>
        <w:t>17</w:t>
      </w:r>
      <w:r w:rsidRPr="00532CD6">
        <w:rPr>
          <w:rFonts w:ascii="Times New Roman" w:hAnsi="Times New Roman" w:cs="Times New Roman"/>
          <w:sz w:val="22"/>
          <w:szCs w:val="22"/>
        </w:rPr>
        <w:fldChar w:fldCharType="end"/>
      </w:r>
      <w:r w:rsidRPr="00532CD6">
        <w:rPr>
          <w:rFonts w:ascii="Times New Roman" w:hAnsi="Times New Roman" w:cs="Times New Roman"/>
          <w:sz w:val="22"/>
          <w:szCs w:val="22"/>
        </w:rPr>
        <w:t xml:space="preserve">. Poniesione nakłady finansowe na zbiorcze sieci kanalizacyjne oraz oczyszczalnie ścieków komunalnych </w:t>
      </w:r>
      <w:r w:rsidR="00C50A55">
        <w:rPr>
          <w:rFonts w:ascii="Times New Roman" w:hAnsi="Times New Roman" w:cs="Times New Roman"/>
          <w:sz w:val="22"/>
          <w:szCs w:val="22"/>
        </w:rPr>
        <w:t>w 2019 r.</w:t>
      </w:r>
      <w:r w:rsidRPr="00532CD6">
        <w:rPr>
          <w:rFonts w:ascii="Times New Roman" w:hAnsi="Times New Roman" w:cs="Times New Roman"/>
          <w:sz w:val="22"/>
          <w:szCs w:val="22"/>
        </w:rPr>
        <w:t xml:space="preserve">– podział na województwa </w:t>
      </w:r>
      <w:r w:rsidRPr="00DC1EF6">
        <w:rPr>
          <w:rFonts w:ascii="Times New Roman" w:hAnsi="Times New Roman" w:cs="Times New Roman"/>
          <w:sz w:val="22"/>
          <w:szCs w:val="22"/>
        </w:rPr>
        <w:t>[1</w:t>
      </w:r>
      <w:r w:rsidR="00DC1EF6" w:rsidRPr="00DC1EF6">
        <w:rPr>
          <w:rFonts w:ascii="Times New Roman" w:hAnsi="Times New Roman" w:cs="Times New Roman"/>
          <w:sz w:val="22"/>
          <w:szCs w:val="22"/>
        </w:rPr>
        <w:t>6</w:t>
      </w:r>
      <w:r w:rsidRPr="00DC1EF6">
        <w:rPr>
          <w:rFonts w:ascii="Times New Roman" w:hAnsi="Times New Roman" w:cs="Times New Roman"/>
          <w:sz w:val="22"/>
          <w:szCs w:val="22"/>
        </w:rPr>
        <w:t>].</w:t>
      </w:r>
      <w:bookmarkEnd w:id="61"/>
    </w:p>
    <w:tbl>
      <w:tblPr>
        <w:tblW w:w="9211" w:type="dxa"/>
        <w:tblLayout w:type="fixed"/>
        <w:tblCellMar>
          <w:left w:w="70" w:type="dxa"/>
          <w:right w:w="70" w:type="dxa"/>
        </w:tblCellMar>
        <w:tblLook w:val="04A0" w:firstRow="1" w:lastRow="0" w:firstColumn="1" w:lastColumn="0" w:noHBand="0" w:noVBand="1"/>
      </w:tblPr>
      <w:tblGrid>
        <w:gridCol w:w="2279"/>
        <w:gridCol w:w="2400"/>
        <w:gridCol w:w="2264"/>
        <w:gridCol w:w="2268"/>
      </w:tblGrid>
      <w:tr w:rsidR="007E54BD" w:rsidRPr="00532CD6" w14:paraId="4D4FCD7E" w14:textId="77777777" w:rsidTr="000C5D06">
        <w:trPr>
          <w:trHeight w:val="397"/>
        </w:trPr>
        <w:tc>
          <w:tcPr>
            <w:tcW w:w="2279" w:type="dxa"/>
            <w:vMerge w:val="restart"/>
            <w:tcBorders>
              <w:top w:val="nil"/>
              <w:left w:val="nil"/>
              <w:bottom w:val="single" w:sz="4" w:space="0" w:color="auto"/>
              <w:right w:val="single" w:sz="4" w:space="0" w:color="auto"/>
            </w:tcBorders>
            <w:shd w:val="clear" w:color="auto" w:fill="auto"/>
            <w:vAlign w:val="center"/>
            <w:hideMark/>
          </w:tcPr>
          <w:p w14:paraId="53155509" w14:textId="77777777" w:rsidR="007E54BD" w:rsidRPr="00532CD6" w:rsidRDefault="007E54BD" w:rsidP="007E54BD">
            <w:pPr>
              <w:jc w:val="center"/>
              <w:rPr>
                <w:color w:val="000000"/>
                <w:sz w:val="22"/>
                <w:szCs w:val="22"/>
              </w:rPr>
            </w:pPr>
            <w:r w:rsidRPr="00532CD6">
              <w:rPr>
                <w:color w:val="000000"/>
                <w:sz w:val="22"/>
                <w:szCs w:val="22"/>
              </w:rPr>
              <w:t> </w:t>
            </w:r>
          </w:p>
        </w:tc>
        <w:tc>
          <w:tcPr>
            <w:tcW w:w="2400" w:type="dxa"/>
            <w:tcBorders>
              <w:top w:val="single" w:sz="4" w:space="0" w:color="auto"/>
              <w:left w:val="nil"/>
              <w:bottom w:val="single" w:sz="4" w:space="0" w:color="auto"/>
              <w:right w:val="single" w:sz="4" w:space="0" w:color="auto"/>
            </w:tcBorders>
            <w:shd w:val="clear" w:color="auto" w:fill="DAEEF3" w:themeFill="accent5" w:themeFillTint="33"/>
            <w:vAlign w:val="center"/>
            <w:hideMark/>
          </w:tcPr>
          <w:p w14:paraId="746C1EF8" w14:textId="77777777" w:rsidR="007E54BD" w:rsidRPr="00532CD6" w:rsidRDefault="007E54BD" w:rsidP="007E54BD">
            <w:pPr>
              <w:jc w:val="center"/>
              <w:rPr>
                <w:color w:val="000000"/>
                <w:sz w:val="22"/>
                <w:szCs w:val="22"/>
              </w:rPr>
            </w:pPr>
            <w:r w:rsidRPr="00532CD6">
              <w:rPr>
                <w:color w:val="000000"/>
                <w:sz w:val="22"/>
                <w:szCs w:val="22"/>
              </w:rPr>
              <w:t>Zbiorcze systemy kanalizacyjne</w:t>
            </w:r>
          </w:p>
        </w:tc>
        <w:tc>
          <w:tcPr>
            <w:tcW w:w="2264" w:type="dxa"/>
            <w:tcBorders>
              <w:top w:val="single" w:sz="4" w:space="0" w:color="auto"/>
              <w:left w:val="nil"/>
              <w:bottom w:val="single" w:sz="4" w:space="0" w:color="auto"/>
              <w:right w:val="single" w:sz="4" w:space="0" w:color="auto"/>
            </w:tcBorders>
            <w:shd w:val="clear" w:color="auto" w:fill="DAEEF3" w:themeFill="accent5" w:themeFillTint="33"/>
            <w:vAlign w:val="center"/>
            <w:hideMark/>
          </w:tcPr>
          <w:p w14:paraId="72ED1517" w14:textId="77777777" w:rsidR="007E54BD" w:rsidRPr="00532CD6" w:rsidRDefault="007E54BD" w:rsidP="007E54BD">
            <w:pPr>
              <w:jc w:val="center"/>
              <w:rPr>
                <w:color w:val="000000"/>
                <w:sz w:val="22"/>
                <w:szCs w:val="22"/>
              </w:rPr>
            </w:pPr>
            <w:r w:rsidRPr="00532CD6">
              <w:rPr>
                <w:color w:val="000000"/>
                <w:sz w:val="22"/>
                <w:szCs w:val="22"/>
              </w:rPr>
              <w:t>Oczyszczalnie ścieków komunalnych</w:t>
            </w:r>
          </w:p>
        </w:tc>
        <w:tc>
          <w:tcPr>
            <w:tcW w:w="2268" w:type="dxa"/>
            <w:tcBorders>
              <w:top w:val="single" w:sz="4" w:space="0" w:color="auto"/>
              <w:left w:val="nil"/>
              <w:bottom w:val="single" w:sz="4" w:space="0" w:color="auto"/>
              <w:right w:val="single" w:sz="4" w:space="0" w:color="auto"/>
            </w:tcBorders>
            <w:shd w:val="clear" w:color="auto" w:fill="DAEEF3" w:themeFill="accent5" w:themeFillTint="33"/>
            <w:vAlign w:val="center"/>
            <w:hideMark/>
          </w:tcPr>
          <w:p w14:paraId="0C4EFD15" w14:textId="77777777" w:rsidR="007E54BD" w:rsidRPr="00532CD6" w:rsidRDefault="007E54BD" w:rsidP="007E54BD">
            <w:pPr>
              <w:jc w:val="center"/>
              <w:rPr>
                <w:color w:val="000000"/>
                <w:sz w:val="22"/>
                <w:szCs w:val="22"/>
              </w:rPr>
            </w:pPr>
            <w:r w:rsidRPr="00532CD6">
              <w:rPr>
                <w:color w:val="000000"/>
                <w:sz w:val="22"/>
                <w:szCs w:val="22"/>
              </w:rPr>
              <w:t>Poniesione nakłady łącznie</w:t>
            </w:r>
          </w:p>
        </w:tc>
      </w:tr>
      <w:tr w:rsidR="007E54BD" w:rsidRPr="00532CD6" w14:paraId="5DF1BCF2" w14:textId="77777777" w:rsidTr="000C5D06">
        <w:trPr>
          <w:trHeight w:val="397"/>
        </w:trPr>
        <w:tc>
          <w:tcPr>
            <w:tcW w:w="2279" w:type="dxa"/>
            <w:vMerge/>
            <w:tcBorders>
              <w:top w:val="nil"/>
              <w:left w:val="nil"/>
              <w:bottom w:val="single" w:sz="4" w:space="0" w:color="auto"/>
              <w:right w:val="single" w:sz="4" w:space="0" w:color="auto"/>
            </w:tcBorders>
            <w:vAlign w:val="center"/>
            <w:hideMark/>
          </w:tcPr>
          <w:p w14:paraId="098B43D4" w14:textId="77777777" w:rsidR="007E54BD" w:rsidRPr="00532CD6" w:rsidRDefault="007E54BD" w:rsidP="007E54BD">
            <w:pPr>
              <w:rPr>
                <w:color w:val="000000"/>
                <w:sz w:val="22"/>
                <w:szCs w:val="22"/>
              </w:rPr>
            </w:pPr>
          </w:p>
        </w:tc>
        <w:tc>
          <w:tcPr>
            <w:tcW w:w="6932" w:type="dxa"/>
            <w:gridSpan w:val="3"/>
            <w:tcBorders>
              <w:top w:val="single" w:sz="4" w:space="0" w:color="auto"/>
              <w:left w:val="nil"/>
              <w:bottom w:val="single" w:sz="4" w:space="0" w:color="auto"/>
              <w:right w:val="single" w:sz="4" w:space="0" w:color="000000"/>
            </w:tcBorders>
            <w:shd w:val="clear" w:color="auto" w:fill="DAEEF3" w:themeFill="accent5" w:themeFillTint="33"/>
            <w:vAlign w:val="center"/>
            <w:hideMark/>
          </w:tcPr>
          <w:p w14:paraId="3EB5C274" w14:textId="77777777" w:rsidR="007E54BD" w:rsidRPr="00532CD6" w:rsidRDefault="007E54BD" w:rsidP="007E54BD">
            <w:pPr>
              <w:jc w:val="center"/>
              <w:rPr>
                <w:color w:val="000000"/>
                <w:sz w:val="22"/>
                <w:szCs w:val="22"/>
              </w:rPr>
            </w:pPr>
            <w:r w:rsidRPr="00532CD6">
              <w:rPr>
                <w:color w:val="000000"/>
                <w:sz w:val="22"/>
                <w:szCs w:val="22"/>
              </w:rPr>
              <w:t xml:space="preserve"> [tys. zł] </w:t>
            </w:r>
          </w:p>
        </w:tc>
      </w:tr>
      <w:tr w:rsidR="00C50A55" w:rsidRPr="00532CD6" w14:paraId="122E5324" w14:textId="77777777" w:rsidTr="00CD5A69">
        <w:trPr>
          <w:trHeight w:val="397"/>
        </w:trPr>
        <w:tc>
          <w:tcPr>
            <w:tcW w:w="2279" w:type="dxa"/>
            <w:tcBorders>
              <w:top w:val="nil"/>
              <w:left w:val="single" w:sz="4" w:space="0" w:color="auto"/>
              <w:bottom w:val="single" w:sz="4" w:space="0" w:color="auto"/>
              <w:right w:val="single" w:sz="4" w:space="0" w:color="auto"/>
            </w:tcBorders>
            <w:shd w:val="clear" w:color="auto" w:fill="auto"/>
            <w:vAlign w:val="center"/>
            <w:hideMark/>
          </w:tcPr>
          <w:p w14:paraId="49139773" w14:textId="77777777" w:rsidR="00C50A55" w:rsidRPr="00532CD6" w:rsidRDefault="00C50A55" w:rsidP="00C50A55">
            <w:pPr>
              <w:rPr>
                <w:sz w:val="22"/>
                <w:szCs w:val="22"/>
              </w:rPr>
            </w:pPr>
            <w:r w:rsidRPr="00532CD6">
              <w:rPr>
                <w:sz w:val="22"/>
                <w:szCs w:val="22"/>
              </w:rPr>
              <w:t>Dolnośląskie</w:t>
            </w:r>
          </w:p>
        </w:tc>
        <w:tc>
          <w:tcPr>
            <w:tcW w:w="2400" w:type="dxa"/>
            <w:tcBorders>
              <w:top w:val="nil"/>
              <w:left w:val="nil"/>
              <w:bottom w:val="single" w:sz="4" w:space="0" w:color="auto"/>
              <w:right w:val="single" w:sz="4" w:space="0" w:color="auto"/>
            </w:tcBorders>
            <w:shd w:val="clear" w:color="auto" w:fill="auto"/>
            <w:noWrap/>
            <w:vAlign w:val="center"/>
            <w:hideMark/>
          </w:tcPr>
          <w:p w14:paraId="6E06984E" w14:textId="6B21DDED" w:rsidR="00C50A55" w:rsidRPr="00D90260" w:rsidRDefault="00C50A55" w:rsidP="00C50A55">
            <w:pPr>
              <w:jc w:val="right"/>
              <w:rPr>
                <w:sz w:val="22"/>
                <w:szCs w:val="22"/>
              </w:rPr>
            </w:pPr>
            <w:r w:rsidRPr="00D90260">
              <w:rPr>
                <w:sz w:val="22"/>
                <w:szCs w:val="22"/>
              </w:rPr>
              <w:t>246 307</w:t>
            </w:r>
          </w:p>
        </w:tc>
        <w:tc>
          <w:tcPr>
            <w:tcW w:w="2264" w:type="dxa"/>
            <w:tcBorders>
              <w:top w:val="nil"/>
              <w:left w:val="nil"/>
              <w:bottom w:val="single" w:sz="4" w:space="0" w:color="auto"/>
              <w:right w:val="single" w:sz="4" w:space="0" w:color="auto"/>
            </w:tcBorders>
            <w:shd w:val="clear" w:color="auto" w:fill="auto"/>
            <w:noWrap/>
            <w:vAlign w:val="center"/>
            <w:hideMark/>
          </w:tcPr>
          <w:p w14:paraId="47178273" w14:textId="05E8B891" w:rsidR="00C50A55" w:rsidRPr="00D90260" w:rsidRDefault="00C50A55" w:rsidP="00C50A55">
            <w:pPr>
              <w:jc w:val="right"/>
              <w:rPr>
                <w:sz w:val="22"/>
                <w:szCs w:val="22"/>
              </w:rPr>
            </w:pPr>
            <w:r w:rsidRPr="00D90260">
              <w:rPr>
                <w:sz w:val="22"/>
                <w:szCs w:val="22"/>
              </w:rPr>
              <w:t>102 956</w:t>
            </w:r>
          </w:p>
        </w:tc>
        <w:tc>
          <w:tcPr>
            <w:tcW w:w="2268" w:type="dxa"/>
            <w:tcBorders>
              <w:top w:val="nil"/>
              <w:left w:val="nil"/>
              <w:bottom w:val="single" w:sz="4" w:space="0" w:color="auto"/>
              <w:right w:val="single" w:sz="4" w:space="0" w:color="auto"/>
            </w:tcBorders>
            <w:shd w:val="clear" w:color="auto" w:fill="auto"/>
            <w:noWrap/>
            <w:vAlign w:val="center"/>
            <w:hideMark/>
          </w:tcPr>
          <w:p w14:paraId="14A828B5" w14:textId="45C6D840" w:rsidR="00C50A55" w:rsidRPr="00D90260" w:rsidRDefault="00C50A55" w:rsidP="00C50A55">
            <w:pPr>
              <w:jc w:val="right"/>
              <w:rPr>
                <w:sz w:val="22"/>
                <w:szCs w:val="22"/>
              </w:rPr>
            </w:pPr>
            <w:r w:rsidRPr="00D90260">
              <w:rPr>
                <w:sz w:val="22"/>
                <w:szCs w:val="22"/>
              </w:rPr>
              <w:t>349 263</w:t>
            </w:r>
          </w:p>
        </w:tc>
      </w:tr>
      <w:tr w:rsidR="00C50A55" w:rsidRPr="00532CD6" w14:paraId="12CA4A92" w14:textId="77777777" w:rsidTr="00CD5A69">
        <w:trPr>
          <w:trHeight w:val="397"/>
        </w:trPr>
        <w:tc>
          <w:tcPr>
            <w:tcW w:w="2279" w:type="dxa"/>
            <w:tcBorders>
              <w:top w:val="nil"/>
              <w:left w:val="single" w:sz="4" w:space="0" w:color="auto"/>
              <w:bottom w:val="single" w:sz="4" w:space="0" w:color="auto"/>
              <w:right w:val="single" w:sz="4" w:space="0" w:color="auto"/>
            </w:tcBorders>
            <w:shd w:val="clear" w:color="auto" w:fill="auto"/>
            <w:vAlign w:val="center"/>
            <w:hideMark/>
          </w:tcPr>
          <w:p w14:paraId="16384613" w14:textId="77777777" w:rsidR="00C50A55" w:rsidRPr="00532CD6" w:rsidRDefault="00C50A55" w:rsidP="00C50A55">
            <w:pPr>
              <w:rPr>
                <w:sz w:val="22"/>
                <w:szCs w:val="22"/>
              </w:rPr>
            </w:pPr>
            <w:r w:rsidRPr="00532CD6">
              <w:rPr>
                <w:sz w:val="22"/>
                <w:szCs w:val="22"/>
              </w:rPr>
              <w:t>Kujawsko-Pomorskie</w:t>
            </w:r>
          </w:p>
        </w:tc>
        <w:tc>
          <w:tcPr>
            <w:tcW w:w="2400" w:type="dxa"/>
            <w:tcBorders>
              <w:top w:val="nil"/>
              <w:left w:val="nil"/>
              <w:bottom w:val="single" w:sz="4" w:space="0" w:color="auto"/>
              <w:right w:val="single" w:sz="4" w:space="0" w:color="auto"/>
            </w:tcBorders>
            <w:shd w:val="clear" w:color="auto" w:fill="auto"/>
            <w:noWrap/>
            <w:vAlign w:val="center"/>
            <w:hideMark/>
          </w:tcPr>
          <w:p w14:paraId="79CA45DA" w14:textId="2DD0EE96" w:rsidR="00C50A55" w:rsidRPr="00D90260" w:rsidRDefault="00C50A55" w:rsidP="00C50A55">
            <w:pPr>
              <w:jc w:val="right"/>
              <w:rPr>
                <w:sz w:val="22"/>
                <w:szCs w:val="22"/>
              </w:rPr>
            </w:pPr>
            <w:r w:rsidRPr="00D90260">
              <w:rPr>
                <w:sz w:val="22"/>
                <w:szCs w:val="22"/>
              </w:rPr>
              <w:t>133 647</w:t>
            </w:r>
          </w:p>
        </w:tc>
        <w:tc>
          <w:tcPr>
            <w:tcW w:w="2264" w:type="dxa"/>
            <w:tcBorders>
              <w:top w:val="nil"/>
              <w:left w:val="nil"/>
              <w:bottom w:val="single" w:sz="4" w:space="0" w:color="auto"/>
              <w:right w:val="single" w:sz="4" w:space="0" w:color="auto"/>
            </w:tcBorders>
            <w:shd w:val="clear" w:color="auto" w:fill="auto"/>
            <w:noWrap/>
            <w:vAlign w:val="center"/>
            <w:hideMark/>
          </w:tcPr>
          <w:p w14:paraId="2F3B84CE" w14:textId="7819246C" w:rsidR="00C50A55" w:rsidRPr="00D90260" w:rsidRDefault="00C50A55" w:rsidP="00C50A55">
            <w:pPr>
              <w:jc w:val="right"/>
              <w:rPr>
                <w:sz w:val="22"/>
                <w:szCs w:val="22"/>
              </w:rPr>
            </w:pPr>
            <w:r w:rsidRPr="00D90260">
              <w:rPr>
                <w:sz w:val="22"/>
                <w:szCs w:val="22"/>
              </w:rPr>
              <w:t>167 141</w:t>
            </w:r>
          </w:p>
        </w:tc>
        <w:tc>
          <w:tcPr>
            <w:tcW w:w="2268" w:type="dxa"/>
            <w:tcBorders>
              <w:top w:val="nil"/>
              <w:left w:val="nil"/>
              <w:bottom w:val="single" w:sz="4" w:space="0" w:color="auto"/>
              <w:right w:val="single" w:sz="4" w:space="0" w:color="auto"/>
            </w:tcBorders>
            <w:shd w:val="clear" w:color="auto" w:fill="auto"/>
            <w:noWrap/>
            <w:vAlign w:val="center"/>
            <w:hideMark/>
          </w:tcPr>
          <w:p w14:paraId="7A0E5470" w14:textId="05C2E6F6" w:rsidR="00C50A55" w:rsidRPr="00D90260" w:rsidRDefault="00C50A55" w:rsidP="00C50A55">
            <w:pPr>
              <w:jc w:val="right"/>
              <w:rPr>
                <w:sz w:val="22"/>
                <w:szCs w:val="22"/>
              </w:rPr>
            </w:pPr>
            <w:r w:rsidRPr="00D90260">
              <w:rPr>
                <w:sz w:val="22"/>
                <w:szCs w:val="22"/>
              </w:rPr>
              <w:t>300 788</w:t>
            </w:r>
          </w:p>
        </w:tc>
      </w:tr>
      <w:tr w:rsidR="00C50A55" w:rsidRPr="00532CD6" w14:paraId="533C9BC9" w14:textId="77777777" w:rsidTr="00CD5A69">
        <w:trPr>
          <w:trHeight w:val="397"/>
        </w:trPr>
        <w:tc>
          <w:tcPr>
            <w:tcW w:w="2279" w:type="dxa"/>
            <w:tcBorders>
              <w:top w:val="nil"/>
              <w:left w:val="single" w:sz="4" w:space="0" w:color="auto"/>
              <w:bottom w:val="single" w:sz="4" w:space="0" w:color="auto"/>
              <w:right w:val="single" w:sz="4" w:space="0" w:color="auto"/>
            </w:tcBorders>
            <w:shd w:val="clear" w:color="auto" w:fill="auto"/>
            <w:noWrap/>
            <w:vAlign w:val="center"/>
            <w:hideMark/>
          </w:tcPr>
          <w:p w14:paraId="759B7C82" w14:textId="77777777" w:rsidR="00C50A55" w:rsidRPr="00532CD6" w:rsidRDefault="00C50A55" w:rsidP="00C50A55">
            <w:pPr>
              <w:rPr>
                <w:color w:val="000000"/>
                <w:sz w:val="22"/>
                <w:szCs w:val="22"/>
              </w:rPr>
            </w:pPr>
            <w:r w:rsidRPr="00532CD6">
              <w:rPr>
                <w:color w:val="000000"/>
                <w:sz w:val="22"/>
                <w:szCs w:val="22"/>
              </w:rPr>
              <w:t>Lubelskie</w:t>
            </w:r>
          </w:p>
        </w:tc>
        <w:tc>
          <w:tcPr>
            <w:tcW w:w="2400" w:type="dxa"/>
            <w:tcBorders>
              <w:top w:val="nil"/>
              <w:left w:val="nil"/>
              <w:bottom w:val="single" w:sz="4" w:space="0" w:color="auto"/>
              <w:right w:val="single" w:sz="4" w:space="0" w:color="auto"/>
            </w:tcBorders>
            <w:shd w:val="clear" w:color="auto" w:fill="auto"/>
            <w:noWrap/>
            <w:vAlign w:val="center"/>
            <w:hideMark/>
          </w:tcPr>
          <w:p w14:paraId="69E125EA" w14:textId="7E2B2770" w:rsidR="00C50A55" w:rsidRPr="00D90260" w:rsidRDefault="00C50A55" w:rsidP="00C50A55">
            <w:pPr>
              <w:jc w:val="right"/>
              <w:rPr>
                <w:sz w:val="22"/>
                <w:szCs w:val="22"/>
              </w:rPr>
            </w:pPr>
            <w:r w:rsidRPr="00D90260">
              <w:rPr>
                <w:sz w:val="22"/>
                <w:szCs w:val="22"/>
              </w:rPr>
              <w:t>102 799</w:t>
            </w:r>
          </w:p>
        </w:tc>
        <w:tc>
          <w:tcPr>
            <w:tcW w:w="2264" w:type="dxa"/>
            <w:tcBorders>
              <w:top w:val="nil"/>
              <w:left w:val="nil"/>
              <w:bottom w:val="single" w:sz="4" w:space="0" w:color="auto"/>
              <w:right w:val="single" w:sz="4" w:space="0" w:color="auto"/>
            </w:tcBorders>
            <w:shd w:val="clear" w:color="auto" w:fill="auto"/>
            <w:noWrap/>
            <w:vAlign w:val="center"/>
            <w:hideMark/>
          </w:tcPr>
          <w:p w14:paraId="123F4DC4" w14:textId="01F186C7" w:rsidR="00C50A55" w:rsidRPr="00D90260" w:rsidRDefault="00C50A55" w:rsidP="00C50A55">
            <w:pPr>
              <w:jc w:val="right"/>
              <w:rPr>
                <w:sz w:val="22"/>
                <w:szCs w:val="22"/>
              </w:rPr>
            </w:pPr>
            <w:r w:rsidRPr="00D90260">
              <w:rPr>
                <w:sz w:val="22"/>
                <w:szCs w:val="22"/>
              </w:rPr>
              <w:t>142 399</w:t>
            </w:r>
          </w:p>
        </w:tc>
        <w:tc>
          <w:tcPr>
            <w:tcW w:w="2268" w:type="dxa"/>
            <w:tcBorders>
              <w:top w:val="nil"/>
              <w:left w:val="nil"/>
              <w:bottom w:val="single" w:sz="4" w:space="0" w:color="auto"/>
              <w:right w:val="single" w:sz="4" w:space="0" w:color="auto"/>
            </w:tcBorders>
            <w:shd w:val="clear" w:color="auto" w:fill="auto"/>
            <w:noWrap/>
            <w:vAlign w:val="center"/>
            <w:hideMark/>
          </w:tcPr>
          <w:p w14:paraId="3EA1761A" w14:textId="5CF58409" w:rsidR="00C50A55" w:rsidRPr="00D90260" w:rsidRDefault="00C50A55" w:rsidP="00C50A55">
            <w:pPr>
              <w:jc w:val="right"/>
              <w:rPr>
                <w:sz w:val="22"/>
                <w:szCs w:val="22"/>
              </w:rPr>
            </w:pPr>
            <w:r w:rsidRPr="00D90260">
              <w:rPr>
                <w:sz w:val="22"/>
                <w:szCs w:val="22"/>
              </w:rPr>
              <w:t>245 199</w:t>
            </w:r>
          </w:p>
        </w:tc>
      </w:tr>
      <w:tr w:rsidR="00C50A55" w:rsidRPr="00532CD6" w14:paraId="0A05CF88" w14:textId="77777777" w:rsidTr="00CD5A69">
        <w:trPr>
          <w:trHeight w:val="397"/>
        </w:trPr>
        <w:tc>
          <w:tcPr>
            <w:tcW w:w="2279" w:type="dxa"/>
            <w:tcBorders>
              <w:top w:val="nil"/>
              <w:left w:val="single" w:sz="4" w:space="0" w:color="auto"/>
              <w:bottom w:val="single" w:sz="4" w:space="0" w:color="auto"/>
              <w:right w:val="single" w:sz="4" w:space="0" w:color="auto"/>
            </w:tcBorders>
            <w:shd w:val="clear" w:color="auto" w:fill="auto"/>
            <w:vAlign w:val="center"/>
            <w:hideMark/>
          </w:tcPr>
          <w:p w14:paraId="7CD17FCF" w14:textId="77777777" w:rsidR="00C50A55" w:rsidRPr="00532CD6" w:rsidRDefault="00C50A55" w:rsidP="00C50A55">
            <w:pPr>
              <w:rPr>
                <w:sz w:val="22"/>
                <w:szCs w:val="22"/>
              </w:rPr>
            </w:pPr>
            <w:r w:rsidRPr="00532CD6">
              <w:rPr>
                <w:sz w:val="22"/>
                <w:szCs w:val="22"/>
              </w:rPr>
              <w:t>Lubuskie</w:t>
            </w:r>
          </w:p>
        </w:tc>
        <w:tc>
          <w:tcPr>
            <w:tcW w:w="2400" w:type="dxa"/>
            <w:tcBorders>
              <w:top w:val="nil"/>
              <w:left w:val="nil"/>
              <w:bottom w:val="single" w:sz="4" w:space="0" w:color="auto"/>
              <w:right w:val="single" w:sz="4" w:space="0" w:color="auto"/>
            </w:tcBorders>
            <w:shd w:val="clear" w:color="auto" w:fill="auto"/>
            <w:noWrap/>
            <w:vAlign w:val="center"/>
            <w:hideMark/>
          </w:tcPr>
          <w:p w14:paraId="6E880FA1" w14:textId="6560235E" w:rsidR="00C50A55" w:rsidRPr="00D90260" w:rsidRDefault="00C50A55" w:rsidP="00C50A55">
            <w:pPr>
              <w:jc w:val="right"/>
              <w:rPr>
                <w:sz w:val="22"/>
                <w:szCs w:val="22"/>
              </w:rPr>
            </w:pPr>
            <w:r w:rsidRPr="00D90260">
              <w:rPr>
                <w:sz w:val="22"/>
                <w:szCs w:val="22"/>
              </w:rPr>
              <w:t>131 402</w:t>
            </w:r>
          </w:p>
        </w:tc>
        <w:tc>
          <w:tcPr>
            <w:tcW w:w="2264" w:type="dxa"/>
            <w:tcBorders>
              <w:top w:val="nil"/>
              <w:left w:val="nil"/>
              <w:bottom w:val="single" w:sz="4" w:space="0" w:color="auto"/>
              <w:right w:val="single" w:sz="4" w:space="0" w:color="auto"/>
            </w:tcBorders>
            <w:shd w:val="clear" w:color="auto" w:fill="auto"/>
            <w:noWrap/>
            <w:vAlign w:val="center"/>
            <w:hideMark/>
          </w:tcPr>
          <w:p w14:paraId="64A73D5D" w14:textId="1C6EC146" w:rsidR="00C50A55" w:rsidRPr="00D90260" w:rsidRDefault="00C50A55" w:rsidP="00C50A55">
            <w:pPr>
              <w:jc w:val="right"/>
              <w:rPr>
                <w:sz w:val="22"/>
                <w:szCs w:val="22"/>
              </w:rPr>
            </w:pPr>
            <w:r w:rsidRPr="00D90260">
              <w:rPr>
                <w:sz w:val="22"/>
                <w:szCs w:val="22"/>
              </w:rPr>
              <w:t>55 281</w:t>
            </w:r>
          </w:p>
        </w:tc>
        <w:tc>
          <w:tcPr>
            <w:tcW w:w="2268" w:type="dxa"/>
            <w:tcBorders>
              <w:top w:val="nil"/>
              <w:left w:val="nil"/>
              <w:bottom w:val="single" w:sz="4" w:space="0" w:color="auto"/>
              <w:right w:val="single" w:sz="4" w:space="0" w:color="auto"/>
            </w:tcBorders>
            <w:shd w:val="clear" w:color="auto" w:fill="auto"/>
            <w:noWrap/>
            <w:vAlign w:val="center"/>
            <w:hideMark/>
          </w:tcPr>
          <w:p w14:paraId="7166A646" w14:textId="45B97235" w:rsidR="00C50A55" w:rsidRPr="00D90260" w:rsidRDefault="00C50A55" w:rsidP="00C50A55">
            <w:pPr>
              <w:jc w:val="right"/>
              <w:rPr>
                <w:sz w:val="22"/>
                <w:szCs w:val="22"/>
              </w:rPr>
            </w:pPr>
            <w:r w:rsidRPr="00D90260">
              <w:rPr>
                <w:sz w:val="22"/>
                <w:szCs w:val="22"/>
              </w:rPr>
              <w:t>186 683</w:t>
            </w:r>
          </w:p>
        </w:tc>
      </w:tr>
      <w:tr w:rsidR="00C50A55" w:rsidRPr="00532CD6" w14:paraId="66B62F83" w14:textId="77777777" w:rsidTr="00CD5A69">
        <w:trPr>
          <w:trHeight w:val="397"/>
        </w:trPr>
        <w:tc>
          <w:tcPr>
            <w:tcW w:w="2279" w:type="dxa"/>
            <w:tcBorders>
              <w:top w:val="nil"/>
              <w:left w:val="single" w:sz="4" w:space="0" w:color="auto"/>
              <w:bottom w:val="single" w:sz="4" w:space="0" w:color="auto"/>
              <w:right w:val="single" w:sz="4" w:space="0" w:color="auto"/>
            </w:tcBorders>
            <w:shd w:val="clear" w:color="auto" w:fill="auto"/>
            <w:vAlign w:val="center"/>
          </w:tcPr>
          <w:p w14:paraId="71FD5473" w14:textId="632BCB21" w:rsidR="00C50A55" w:rsidRPr="00532CD6" w:rsidRDefault="00C50A55" w:rsidP="00C50A55">
            <w:pPr>
              <w:rPr>
                <w:sz w:val="22"/>
                <w:szCs w:val="22"/>
              </w:rPr>
            </w:pPr>
            <w:r w:rsidRPr="00532CD6">
              <w:rPr>
                <w:sz w:val="22"/>
                <w:szCs w:val="22"/>
              </w:rPr>
              <w:t>Łódzkie</w:t>
            </w:r>
          </w:p>
        </w:tc>
        <w:tc>
          <w:tcPr>
            <w:tcW w:w="2400" w:type="dxa"/>
            <w:tcBorders>
              <w:top w:val="nil"/>
              <w:left w:val="nil"/>
              <w:bottom w:val="single" w:sz="4" w:space="0" w:color="auto"/>
              <w:right w:val="single" w:sz="4" w:space="0" w:color="auto"/>
            </w:tcBorders>
            <w:shd w:val="clear" w:color="auto" w:fill="auto"/>
            <w:noWrap/>
            <w:vAlign w:val="center"/>
          </w:tcPr>
          <w:p w14:paraId="22D95D0B" w14:textId="27D86F42" w:rsidR="00C50A55" w:rsidRPr="00D90260" w:rsidRDefault="00C50A55" w:rsidP="00C50A55">
            <w:pPr>
              <w:jc w:val="right"/>
              <w:rPr>
                <w:sz w:val="22"/>
                <w:szCs w:val="22"/>
              </w:rPr>
            </w:pPr>
            <w:r w:rsidRPr="00D90260">
              <w:rPr>
                <w:sz w:val="22"/>
                <w:szCs w:val="22"/>
              </w:rPr>
              <w:t>163 142</w:t>
            </w:r>
          </w:p>
        </w:tc>
        <w:tc>
          <w:tcPr>
            <w:tcW w:w="2264" w:type="dxa"/>
            <w:tcBorders>
              <w:top w:val="nil"/>
              <w:left w:val="nil"/>
              <w:bottom w:val="single" w:sz="4" w:space="0" w:color="auto"/>
              <w:right w:val="single" w:sz="4" w:space="0" w:color="auto"/>
            </w:tcBorders>
            <w:shd w:val="clear" w:color="auto" w:fill="auto"/>
            <w:noWrap/>
            <w:vAlign w:val="center"/>
          </w:tcPr>
          <w:p w14:paraId="4C0ED469" w14:textId="7D33CC29" w:rsidR="00C50A55" w:rsidRPr="00D90260" w:rsidRDefault="00C50A55" w:rsidP="00C50A55">
            <w:pPr>
              <w:jc w:val="right"/>
              <w:rPr>
                <w:sz w:val="22"/>
                <w:szCs w:val="22"/>
              </w:rPr>
            </w:pPr>
            <w:r w:rsidRPr="00D90260">
              <w:rPr>
                <w:sz w:val="22"/>
                <w:szCs w:val="22"/>
              </w:rPr>
              <w:t>144 387</w:t>
            </w:r>
          </w:p>
        </w:tc>
        <w:tc>
          <w:tcPr>
            <w:tcW w:w="2268" w:type="dxa"/>
            <w:tcBorders>
              <w:top w:val="nil"/>
              <w:left w:val="nil"/>
              <w:bottom w:val="single" w:sz="4" w:space="0" w:color="auto"/>
              <w:right w:val="single" w:sz="4" w:space="0" w:color="auto"/>
            </w:tcBorders>
            <w:shd w:val="clear" w:color="auto" w:fill="auto"/>
            <w:noWrap/>
            <w:vAlign w:val="center"/>
          </w:tcPr>
          <w:p w14:paraId="09178782" w14:textId="3C42B9E0" w:rsidR="00C50A55" w:rsidRPr="00D90260" w:rsidRDefault="00C50A55" w:rsidP="00C50A55">
            <w:pPr>
              <w:jc w:val="right"/>
              <w:rPr>
                <w:sz w:val="22"/>
                <w:szCs w:val="22"/>
              </w:rPr>
            </w:pPr>
            <w:r w:rsidRPr="00D90260">
              <w:rPr>
                <w:sz w:val="22"/>
                <w:szCs w:val="22"/>
              </w:rPr>
              <w:t>307 529</w:t>
            </w:r>
          </w:p>
        </w:tc>
      </w:tr>
      <w:tr w:rsidR="00C50A55" w:rsidRPr="00532CD6" w14:paraId="4D61B73C" w14:textId="77777777" w:rsidTr="00CD5A69">
        <w:trPr>
          <w:trHeight w:val="397"/>
        </w:trPr>
        <w:tc>
          <w:tcPr>
            <w:tcW w:w="2279" w:type="dxa"/>
            <w:tcBorders>
              <w:top w:val="nil"/>
              <w:left w:val="single" w:sz="4" w:space="0" w:color="auto"/>
              <w:bottom w:val="single" w:sz="4" w:space="0" w:color="auto"/>
              <w:right w:val="single" w:sz="4" w:space="0" w:color="auto"/>
            </w:tcBorders>
            <w:shd w:val="clear" w:color="auto" w:fill="auto"/>
            <w:vAlign w:val="center"/>
            <w:hideMark/>
          </w:tcPr>
          <w:p w14:paraId="1BF750E0" w14:textId="77777777" w:rsidR="00C50A55" w:rsidRPr="00532CD6" w:rsidRDefault="00C50A55" w:rsidP="00C50A55">
            <w:pPr>
              <w:rPr>
                <w:sz w:val="22"/>
                <w:szCs w:val="22"/>
              </w:rPr>
            </w:pPr>
            <w:r w:rsidRPr="00532CD6">
              <w:rPr>
                <w:sz w:val="22"/>
                <w:szCs w:val="22"/>
              </w:rPr>
              <w:t>Małopolskie</w:t>
            </w:r>
          </w:p>
        </w:tc>
        <w:tc>
          <w:tcPr>
            <w:tcW w:w="2400" w:type="dxa"/>
            <w:tcBorders>
              <w:top w:val="nil"/>
              <w:left w:val="nil"/>
              <w:bottom w:val="single" w:sz="4" w:space="0" w:color="auto"/>
              <w:right w:val="single" w:sz="4" w:space="0" w:color="auto"/>
            </w:tcBorders>
            <w:shd w:val="clear" w:color="auto" w:fill="auto"/>
            <w:noWrap/>
            <w:vAlign w:val="center"/>
            <w:hideMark/>
          </w:tcPr>
          <w:p w14:paraId="17AD7A34" w14:textId="33BB71FE" w:rsidR="00C50A55" w:rsidRPr="00D90260" w:rsidRDefault="00C50A55" w:rsidP="00C50A55">
            <w:pPr>
              <w:jc w:val="right"/>
              <w:rPr>
                <w:sz w:val="22"/>
                <w:szCs w:val="22"/>
              </w:rPr>
            </w:pPr>
            <w:r w:rsidRPr="00D90260">
              <w:rPr>
                <w:sz w:val="22"/>
                <w:szCs w:val="22"/>
              </w:rPr>
              <w:t>306 199</w:t>
            </w:r>
          </w:p>
        </w:tc>
        <w:tc>
          <w:tcPr>
            <w:tcW w:w="2264" w:type="dxa"/>
            <w:tcBorders>
              <w:top w:val="nil"/>
              <w:left w:val="nil"/>
              <w:bottom w:val="single" w:sz="4" w:space="0" w:color="auto"/>
              <w:right w:val="single" w:sz="4" w:space="0" w:color="auto"/>
            </w:tcBorders>
            <w:shd w:val="clear" w:color="auto" w:fill="auto"/>
            <w:noWrap/>
            <w:vAlign w:val="center"/>
            <w:hideMark/>
          </w:tcPr>
          <w:p w14:paraId="2BC9C05B" w14:textId="085147D4" w:rsidR="00C50A55" w:rsidRPr="00D90260" w:rsidRDefault="00C50A55" w:rsidP="00C50A55">
            <w:pPr>
              <w:jc w:val="right"/>
              <w:rPr>
                <w:sz w:val="22"/>
                <w:szCs w:val="22"/>
              </w:rPr>
            </w:pPr>
            <w:r w:rsidRPr="00D90260">
              <w:rPr>
                <w:sz w:val="22"/>
                <w:szCs w:val="22"/>
              </w:rPr>
              <w:t>208 907</w:t>
            </w:r>
          </w:p>
        </w:tc>
        <w:tc>
          <w:tcPr>
            <w:tcW w:w="2268" w:type="dxa"/>
            <w:tcBorders>
              <w:top w:val="nil"/>
              <w:left w:val="nil"/>
              <w:bottom w:val="single" w:sz="4" w:space="0" w:color="auto"/>
              <w:right w:val="single" w:sz="4" w:space="0" w:color="auto"/>
            </w:tcBorders>
            <w:shd w:val="clear" w:color="auto" w:fill="auto"/>
            <w:noWrap/>
            <w:vAlign w:val="center"/>
            <w:hideMark/>
          </w:tcPr>
          <w:p w14:paraId="76D1100D" w14:textId="78EEAE19" w:rsidR="00C50A55" w:rsidRPr="00D90260" w:rsidRDefault="00C50A55" w:rsidP="00C50A55">
            <w:pPr>
              <w:jc w:val="right"/>
              <w:rPr>
                <w:sz w:val="22"/>
                <w:szCs w:val="22"/>
              </w:rPr>
            </w:pPr>
            <w:r w:rsidRPr="00D90260">
              <w:rPr>
                <w:sz w:val="22"/>
                <w:szCs w:val="22"/>
              </w:rPr>
              <w:t>515 106</w:t>
            </w:r>
          </w:p>
        </w:tc>
      </w:tr>
      <w:tr w:rsidR="00C50A55" w:rsidRPr="00532CD6" w14:paraId="7ED6F7EF" w14:textId="77777777" w:rsidTr="00CD5A69">
        <w:trPr>
          <w:trHeight w:val="397"/>
        </w:trPr>
        <w:tc>
          <w:tcPr>
            <w:tcW w:w="2279" w:type="dxa"/>
            <w:tcBorders>
              <w:top w:val="nil"/>
              <w:left w:val="single" w:sz="4" w:space="0" w:color="auto"/>
              <w:bottom w:val="single" w:sz="4" w:space="0" w:color="auto"/>
              <w:right w:val="single" w:sz="4" w:space="0" w:color="auto"/>
            </w:tcBorders>
            <w:shd w:val="clear" w:color="auto" w:fill="auto"/>
            <w:vAlign w:val="center"/>
            <w:hideMark/>
          </w:tcPr>
          <w:p w14:paraId="38BF6405" w14:textId="77777777" w:rsidR="00C50A55" w:rsidRPr="00532CD6" w:rsidRDefault="00C50A55" w:rsidP="00C50A55">
            <w:pPr>
              <w:rPr>
                <w:sz w:val="22"/>
                <w:szCs w:val="22"/>
              </w:rPr>
            </w:pPr>
            <w:r w:rsidRPr="00532CD6">
              <w:rPr>
                <w:sz w:val="22"/>
                <w:szCs w:val="22"/>
              </w:rPr>
              <w:t>Mazowieckie</w:t>
            </w:r>
          </w:p>
        </w:tc>
        <w:tc>
          <w:tcPr>
            <w:tcW w:w="2400" w:type="dxa"/>
            <w:tcBorders>
              <w:top w:val="nil"/>
              <w:left w:val="nil"/>
              <w:bottom w:val="single" w:sz="4" w:space="0" w:color="auto"/>
              <w:right w:val="single" w:sz="4" w:space="0" w:color="auto"/>
            </w:tcBorders>
            <w:shd w:val="clear" w:color="auto" w:fill="auto"/>
            <w:noWrap/>
            <w:vAlign w:val="center"/>
            <w:hideMark/>
          </w:tcPr>
          <w:p w14:paraId="6A7BBC7C" w14:textId="567B3808" w:rsidR="00C50A55" w:rsidRPr="00D90260" w:rsidRDefault="00C50A55" w:rsidP="00C50A55">
            <w:pPr>
              <w:jc w:val="right"/>
              <w:rPr>
                <w:sz w:val="22"/>
                <w:szCs w:val="22"/>
              </w:rPr>
            </w:pPr>
            <w:r w:rsidRPr="00D90260">
              <w:rPr>
                <w:sz w:val="22"/>
                <w:szCs w:val="22"/>
              </w:rPr>
              <w:t>476 961</w:t>
            </w:r>
          </w:p>
        </w:tc>
        <w:tc>
          <w:tcPr>
            <w:tcW w:w="2264" w:type="dxa"/>
            <w:tcBorders>
              <w:top w:val="nil"/>
              <w:left w:val="nil"/>
              <w:bottom w:val="single" w:sz="4" w:space="0" w:color="auto"/>
              <w:right w:val="single" w:sz="4" w:space="0" w:color="auto"/>
            </w:tcBorders>
            <w:shd w:val="clear" w:color="auto" w:fill="auto"/>
            <w:noWrap/>
            <w:vAlign w:val="center"/>
            <w:hideMark/>
          </w:tcPr>
          <w:p w14:paraId="5E698861" w14:textId="18109667" w:rsidR="00C50A55" w:rsidRPr="00D90260" w:rsidRDefault="00C50A55" w:rsidP="00C50A55">
            <w:pPr>
              <w:jc w:val="right"/>
              <w:rPr>
                <w:sz w:val="22"/>
                <w:szCs w:val="22"/>
              </w:rPr>
            </w:pPr>
            <w:r w:rsidRPr="00D90260">
              <w:rPr>
                <w:sz w:val="22"/>
                <w:szCs w:val="22"/>
              </w:rPr>
              <w:t>173 908</w:t>
            </w:r>
          </w:p>
        </w:tc>
        <w:tc>
          <w:tcPr>
            <w:tcW w:w="2268" w:type="dxa"/>
            <w:tcBorders>
              <w:top w:val="nil"/>
              <w:left w:val="nil"/>
              <w:bottom w:val="single" w:sz="4" w:space="0" w:color="auto"/>
              <w:right w:val="single" w:sz="4" w:space="0" w:color="auto"/>
            </w:tcBorders>
            <w:shd w:val="clear" w:color="auto" w:fill="auto"/>
            <w:noWrap/>
            <w:vAlign w:val="center"/>
            <w:hideMark/>
          </w:tcPr>
          <w:p w14:paraId="0723AE00" w14:textId="66A9172E" w:rsidR="00C50A55" w:rsidRPr="00D90260" w:rsidRDefault="00C50A55" w:rsidP="00C50A55">
            <w:pPr>
              <w:jc w:val="right"/>
              <w:rPr>
                <w:sz w:val="22"/>
                <w:szCs w:val="22"/>
              </w:rPr>
            </w:pPr>
            <w:r w:rsidRPr="00D90260">
              <w:rPr>
                <w:sz w:val="22"/>
                <w:szCs w:val="22"/>
              </w:rPr>
              <w:t>650 868</w:t>
            </w:r>
          </w:p>
        </w:tc>
      </w:tr>
      <w:tr w:rsidR="00C50A55" w:rsidRPr="00532CD6" w14:paraId="52BA894A" w14:textId="77777777" w:rsidTr="00CD5A69">
        <w:trPr>
          <w:trHeight w:val="397"/>
        </w:trPr>
        <w:tc>
          <w:tcPr>
            <w:tcW w:w="2279" w:type="dxa"/>
            <w:tcBorders>
              <w:top w:val="nil"/>
              <w:left w:val="single" w:sz="4" w:space="0" w:color="auto"/>
              <w:bottom w:val="single" w:sz="4" w:space="0" w:color="auto"/>
              <w:right w:val="single" w:sz="4" w:space="0" w:color="auto"/>
            </w:tcBorders>
            <w:shd w:val="clear" w:color="auto" w:fill="auto"/>
            <w:vAlign w:val="center"/>
            <w:hideMark/>
          </w:tcPr>
          <w:p w14:paraId="17F28609" w14:textId="77777777" w:rsidR="00C50A55" w:rsidRPr="00532CD6" w:rsidRDefault="00C50A55" w:rsidP="00C50A55">
            <w:pPr>
              <w:rPr>
                <w:sz w:val="22"/>
                <w:szCs w:val="22"/>
              </w:rPr>
            </w:pPr>
            <w:r w:rsidRPr="00532CD6">
              <w:rPr>
                <w:sz w:val="22"/>
                <w:szCs w:val="22"/>
              </w:rPr>
              <w:t>Opolskie</w:t>
            </w:r>
          </w:p>
        </w:tc>
        <w:tc>
          <w:tcPr>
            <w:tcW w:w="2400" w:type="dxa"/>
            <w:tcBorders>
              <w:top w:val="nil"/>
              <w:left w:val="nil"/>
              <w:bottom w:val="single" w:sz="4" w:space="0" w:color="auto"/>
              <w:right w:val="single" w:sz="4" w:space="0" w:color="auto"/>
            </w:tcBorders>
            <w:shd w:val="clear" w:color="auto" w:fill="auto"/>
            <w:noWrap/>
            <w:vAlign w:val="center"/>
            <w:hideMark/>
          </w:tcPr>
          <w:p w14:paraId="5AE071FC" w14:textId="2D50977B" w:rsidR="00C50A55" w:rsidRPr="00D90260" w:rsidRDefault="00C50A55" w:rsidP="00C50A55">
            <w:pPr>
              <w:jc w:val="right"/>
              <w:rPr>
                <w:sz w:val="22"/>
                <w:szCs w:val="22"/>
              </w:rPr>
            </w:pPr>
            <w:r w:rsidRPr="00D90260">
              <w:rPr>
                <w:sz w:val="22"/>
                <w:szCs w:val="22"/>
              </w:rPr>
              <w:t>63 217</w:t>
            </w:r>
          </w:p>
        </w:tc>
        <w:tc>
          <w:tcPr>
            <w:tcW w:w="2264" w:type="dxa"/>
            <w:tcBorders>
              <w:top w:val="nil"/>
              <w:left w:val="nil"/>
              <w:bottom w:val="single" w:sz="4" w:space="0" w:color="auto"/>
              <w:right w:val="single" w:sz="4" w:space="0" w:color="auto"/>
            </w:tcBorders>
            <w:shd w:val="clear" w:color="auto" w:fill="auto"/>
            <w:noWrap/>
            <w:vAlign w:val="center"/>
            <w:hideMark/>
          </w:tcPr>
          <w:p w14:paraId="61187418" w14:textId="31288C7E" w:rsidR="00C50A55" w:rsidRPr="00D90260" w:rsidRDefault="00C50A55" w:rsidP="00C50A55">
            <w:pPr>
              <w:jc w:val="right"/>
              <w:rPr>
                <w:sz w:val="22"/>
                <w:szCs w:val="22"/>
              </w:rPr>
            </w:pPr>
            <w:r w:rsidRPr="00D90260">
              <w:rPr>
                <w:sz w:val="22"/>
                <w:szCs w:val="22"/>
              </w:rPr>
              <w:t>44 037</w:t>
            </w:r>
          </w:p>
        </w:tc>
        <w:tc>
          <w:tcPr>
            <w:tcW w:w="2268" w:type="dxa"/>
            <w:tcBorders>
              <w:top w:val="nil"/>
              <w:left w:val="nil"/>
              <w:bottom w:val="single" w:sz="4" w:space="0" w:color="auto"/>
              <w:right w:val="single" w:sz="4" w:space="0" w:color="auto"/>
            </w:tcBorders>
            <w:shd w:val="clear" w:color="auto" w:fill="auto"/>
            <w:noWrap/>
            <w:vAlign w:val="center"/>
            <w:hideMark/>
          </w:tcPr>
          <w:p w14:paraId="39D59B7B" w14:textId="7D5C188F" w:rsidR="00C50A55" w:rsidRPr="00D90260" w:rsidRDefault="00C50A55" w:rsidP="00C50A55">
            <w:pPr>
              <w:jc w:val="right"/>
              <w:rPr>
                <w:sz w:val="22"/>
                <w:szCs w:val="22"/>
              </w:rPr>
            </w:pPr>
            <w:r w:rsidRPr="00D90260">
              <w:rPr>
                <w:sz w:val="22"/>
                <w:szCs w:val="22"/>
              </w:rPr>
              <w:t>107 254</w:t>
            </w:r>
          </w:p>
        </w:tc>
      </w:tr>
      <w:tr w:rsidR="00C50A55" w:rsidRPr="00532CD6" w14:paraId="3BACF181" w14:textId="77777777" w:rsidTr="00CD5A69">
        <w:trPr>
          <w:trHeight w:val="397"/>
        </w:trPr>
        <w:tc>
          <w:tcPr>
            <w:tcW w:w="2279" w:type="dxa"/>
            <w:tcBorders>
              <w:top w:val="nil"/>
              <w:left w:val="single" w:sz="4" w:space="0" w:color="auto"/>
              <w:bottom w:val="single" w:sz="4" w:space="0" w:color="auto"/>
              <w:right w:val="single" w:sz="4" w:space="0" w:color="auto"/>
            </w:tcBorders>
            <w:shd w:val="clear" w:color="auto" w:fill="auto"/>
            <w:vAlign w:val="center"/>
            <w:hideMark/>
          </w:tcPr>
          <w:p w14:paraId="5931B0ED" w14:textId="77777777" w:rsidR="00C50A55" w:rsidRPr="00532CD6" w:rsidRDefault="00C50A55" w:rsidP="00C50A55">
            <w:pPr>
              <w:rPr>
                <w:sz w:val="22"/>
                <w:szCs w:val="22"/>
              </w:rPr>
            </w:pPr>
            <w:r w:rsidRPr="00532CD6">
              <w:rPr>
                <w:sz w:val="22"/>
                <w:szCs w:val="22"/>
              </w:rPr>
              <w:t>Podkarpackie</w:t>
            </w:r>
          </w:p>
        </w:tc>
        <w:tc>
          <w:tcPr>
            <w:tcW w:w="2400" w:type="dxa"/>
            <w:tcBorders>
              <w:top w:val="nil"/>
              <w:left w:val="nil"/>
              <w:bottom w:val="single" w:sz="4" w:space="0" w:color="auto"/>
              <w:right w:val="single" w:sz="4" w:space="0" w:color="auto"/>
            </w:tcBorders>
            <w:shd w:val="clear" w:color="auto" w:fill="auto"/>
            <w:noWrap/>
            <w:vAlign w:val="center"/>
            <w:hideMark/>
          </w:tcPr>
          <w:p w14:paraId="31725720" w14:textId="5543509F" w:rsidR="00C50A55" w:rsidRPr="00D90260" w:rsidRDefault="00C50A55" w:rsidP="00C50A55">
            <w:pPr>
              <w:jc w:val="right"/>
              <w:rPr>
                <w:sz w:val="22"/>
                <w:szCs w:val="22"/>
              </w:rPr>
            </w:pPr>
            <w:r w:rsidRPr="00D90260">
              <w:rPr>
                <w:sz w:val="22"/>
                <w:szCs w:val="22"/>
              </w:rPr>
              <w:t>165 849</w:t>
            </w:r>
          </w:p>
        </w:tc>
        <w:tc>
          <w:tcPr>
            <w:tcW w:w="2264" w:type="dxa"/>
            <w:tcBorders>
              <w:top w:val="nil"/>
              <w:left w:val="nil"/>
              <w:bottom w:val="single" w:sz="4" w:space="0" w:color="auto"/>
              <w:right w:val="single" w:sz="4" w:space="0" w:color="auto"/>
            </w:tcBorders>
            <w:shd w:val="clear" w:color="auto" w:fill="auto"/>
            <w:noWrap/>
            <w:vAlign w:val="center"/>
            <w:hideMark/>
          </w:tcPr>
          <w:p w14:paraId="3571421E" w14:textId="24327B27" w:rsidR="00C50A55" w:rsidRPr="00D90260" w:rsidRDefault="00C50A55" w:rsidP="00C50A55">
            <w:pPr>
              <w:jc w:val="right"/>
              <w:rPr>
                <w:sz w:val="22"/>
                <w:szCs w:val="22"/>
              </w:rPr>
            </w:pPr>
            <w:r w:rsidRPr="00D90260">
              <w:rPr>
                <w:sz w:val="22"/>
                <w:szCs w:val="22"/>
              </w:rPr>
              <w:t>456 888</w:t>
            </w:r>
          </w:p>
        </w:tc>
        <w:tc>
          <w:tcPr>
            <w:tcW w:w="2268" w:type="dxa"/>
            <w:tcBorders>
              <w:top w:val="nil"/>
              <w:left w:val="nil"/>
              <w:bottom w:val="single" w:sz="4" w:space="0" w:color="auto"/>
              <w:right w:val="single" w:sz="4" w:space="0" w:color="auto"/>
            </w:tcBorders>
            <w:shd w:val="clear" w:color="auto" w:fill="auto"/>
            <w:noWrap/>
            <w:vAlign w:val="center"/>
            <w:hideMark/>
          </w:tcPr>
          <w:p w14:paraId="55410D6D" w14:textId="640C8DA4" w:rsidR="00C50A55" w:rsidRPr="00D90260" w:rsidRDefault="00C50A55" w:rsidP="00C50A55">
            <w:pPr>
              <w:jc w:val="right"/>
              <w:rPr>
                <w:sz w:val="22"/>
                <w:szCs w:val="22"/>
              </w:rPr>
            </w:pPr>
            <w:r w:rsidRPr="00D90260">
              <w:rPr>
                <w:sz w:val="22"/>
                <w:szCs w:val="22"/>
              </w:rPr>
              <w:t>622 736</w:t>
            </w:r>
          </w:p>
        </w:tc>
      </w:tr>
      <w:tr w:rsidR="00C50A55" w:rsidRPr="00532CD6" w14:paraId="5425369E" w14:textId="77777777" w:rsidTr="00CD5A69">
        <w:trPr>
          <w:trHeight w:val="397"/>
        </w:trPr>
        <w:tc>
          <w:tcPr>
            <w:tcW w:w="2279" w:type="dxa"/>
            <w:tcBorders>
              <w:top w:val="nil"/>
              <w:left w:val="single" w:sz="4" w:space="0" w:color="auto"/>
              <w:bottom w:val="single" w:sz="4" w:space="0" w:color="auto"/>
              <w:right w:val="single" w:sz="4" w:space="0" w:color="auto"/>
            </w:tcBorders>
            <w:shd w:val="clear" w:color="auto" w:fill="auto"/>
            <w:vAlign w:val="center"/>
            <w:hideMark/>
          </w:tcPr>
          <w:p w14:paraId="74B9B2B5" w14:textId="77777777" w:rsidR="00C50A55" w:rsidRPr="00532CD6" w:rsidRDefault="00C50A55" w:rsidP="00C50A55">
            <w:pPr>
              <w:rPr>
                <w:sz w:val="22"/>
                <w:szCs w:val="22"/>
              </w:rPr>
            </w:pPr>
            <w:r w:rsidRPr="00532CD6">
              <w:rPr>
                <w:sz w:val="22"/>
                <w:szCs w:val="22"/>
              </w:rPr>
              <w:t>Podlaskie</w:t>
            </w:r>
          </w:p>
        </w:tc>
        <w:tc>
          <w:tcPr>
            <w:tcW w:w="2400" w:type="dxa"/>
            <w:tcBorders>
              <w:top w:val="nil"/>
              <w:left w:val="nil"/>
              <w:bottom w:val="single" w:sz="4" w:space="0" w:color="auto"/>
              <w:right w:val="single" w:sz="4" w:space="0" w:color="auto"/>
            </w:tcBorders>
            <w:shd w:val="clear" w:color="auto" w:fill="auto"/>
            <w:noWrap/>
            <w:vAlign w:val="center"/>
            <w:hideMark/>
          </w:tcPr>
          <w:p w14:paraId="79872E78" w14:textId="3D05EF01" w:rsidR="00C50A55" w:rsidRPr="00D90260" w:rsidRDefault="00C50A55" w:rsidP="00C50A55">
            <w:pPr>
              <w:jc w:val="right"/>
              <w:rPr>
                <w:sz w:val="22"/>
                <w:szCs w:val="22"/>
              </w:rPr>
            </w:pPr>
            <w:r w:rsidRPr="00D90260">
              <w:rPr>
                <w:sz w:val="22"/>
                <w:szCs w:val="22"/>
              </w:rPr>
              <w:t>76 401</w:t>
            </w:r>
          </w:p>
        </w:tc>
        <w:tc>
          <w:tcPr>
            <w:tcW w:w="2264" w:type="dxa"/>
            <w:tcBorders>
              <w:top w:val="nil"/>
              <w:left w:val="nil"/>
              <w:bottom w:val="single" w:sz="4" w:space="0" w:color="auto"/>
              <w:right w:val="single" w:sz="4" w:space="0" w:color="auto"/>
            </w:tcBorders>
            <w:shd w:val="clear" w:color="auto" w:fill="auto"/>
            <w:noWrap/>
            <w:vAlign w:val="center"/>
            <w:hideMark/>
          </w:tcPr>
          <w:p w14:paraId="1823D84E" w14:textId="2B4B2BB2" w:rsidR="00C50A55" w:rsidRPr="00D90260" w:rsidRDefault="00C50A55" w:rsidP="00C50A55">
            <w:pPr>
              <w:jc w:val="right"/>
              <w:rPr>
                <w:sz w:val="22"/>
                <w:szCs w:val="22"/>
              </w:rPr>
            </w:pPr>
            <w:r w:rsidRPr="00D90260">
              <w:rPr>
                <w:sz w:val="22"/>
                <w:szCs w:val="22"/>
              </w:rPr>
              <w:t>31 282</w:t>
            </w:r>
          </w:p>
        </w:tc>
        <w:tc>
          <w:tcPr>
            <w:tcW w:w="2268" w:type="dxa"/>
            <w:tcBorders>
              <w:top w:val="nil"/>
              <w:left w:val="nil"/>
              <w:bottom w:val="single" w:sz="4" w:space="0" w:color="auto"/>
              <w:right w:val="single" w:sz="4" w:space="0" w:color="auto"/>
            </w:tcBorders>
            <w:shd w:val="clear" w:color="auto" w:fill="auto"/>
            <w:noWrap/>
            <w:vAlign w:val="center"/>
            <w:hideMark/>
          </w:tcPr>
          <w:p w14:paraId="27110CCF" w14:textId="0C163A31" w:rsidR="00C50A55" w:rsidRPr="00D90260" w:rsidRDefault="00C50A55" w:rsidP="00C50A55">
            <w:pPr>
              <w:jc w:val="right"/>
              <w:rPr>
                <w:sz w:val="22"/>
                <w:szCs w:val="22"/>
              </w:rPr>
            </w:pPr>
            <w:r w:rsidRPr="00D90260">
              <w:rPr>
                <w:sz w:val="22"/>
                <w:szCs w:val="22"/>
              </w:rPr>
              <w:t>107 683</w:t>
            </w:r>
          </w:p>
        </w:tc>
      </w:tr>
      <w:tr w:rsidR="00C50A55" w:rsidRPr="00532CD6" w14:paraId="62565FA4" w14:textId="77777777" w:rsidTr="00CD5A69">
        <w:trPr>
          <w:trHeight w:val="397"/>
        </w:trPr>
        <w:tc>
          <w:tcPr>
            <w:tcW w:w="2279" w:type="dxa"/>
            <w:tcBorders>
              <w:top w:val="nil"/>
              <w:left w:val="single" w:sz="4" w:space="0" w:color="auto"/>
              <w:bottom w:val="single" w:sz="4" w:space="0" w:color="auto"/>
              <w:right w:val="single" w:sz="4" w:space="0" w:color="auto"/>
            </w:tcBorders>
            <w:shd w:val="clear" w:color="auto" w:fill="auto"/>
            <w:vAlign w:val="center"/>
            <w:hideMark/>
          </w:tcPr>
          <w:p w14:paraId="32AD27F0" w14:textId="77777777" w:rsidR="00C50A55" w:rsidRPr="00532CD6" w:rsidRDefault="00C50A55" w:rsidP="00C50A55">
            <w:pPr>
              <w:rPr>
                <w:sz w:val="22"/>
                <w:szCs w:val="22"/>
              </w:rPr>
            </w:pPr>
            <w:r w:rsidRPr="00532CD6">
              <w:rPr>
                <w:sz w:val="22"/>
                <w:szCs w:val="22"/>
              </w:rPr>
              <w:t>Pomorskie</w:t>
            </w:r>
          </w:p>
        </w:tc>
        <w:tc>
          <w:tcPr>
            <w:tcW w:w="2400" w:type="dxa"/>
            <w:tcBorders>
              <w:top w:val="nil"/>
              <w:left w:val="nil"/>
              <w:bottom w:val="single" w:sz="4" w:space="0" w:color="auto"/>
              <w:right w:val="single" w:sz="4" w:space="0" w:color="auto"/>
            </w:tcBorders>
            <w:shd w:val="clear" w:color="auto" w:fill="auto"/>
            <w:noWrap/>
            <w:vAlign w:val="center"/>
            <w:hideMark/>
          </w:tcPr>
          <w:p w14:paraId="6FAEB6D4" w14:textId="7AB24EFF" w:rsidR="00C50A55" w:rsidRPr="00D90260" w:rsidRDefault="00C50A55" w:rsidP="00C50A55">
            <w:pPr>
              <w:jc w:val="right"/>
              <w:rPr>
                <w:sz w:val="22"/>
                <w:szCs w:val="22"/>
              </w:rPr>
            </w:pPr>
            <w:r w:rsidRPr="00D90260">
              <w:rPr>
                <w:sz w:val="22"/>
                <w:szCs w:val="22"/>
              </w:rPr>
              <w:t>169 651</w:t>
            </w:r>
          </w:p>
        </w:tc>
        <w:tc>
          <w:tcPr>
            <w:tcW w:w="2264" w:type="dxa"/>
            <w:tcBorders>
              <w:top w:val="nil"/>
              <w:left w:val="nil"/>
              <w:bottom w:val="single" w:sz="4" w:space="0" w:color="auto"/>
              <w:right w:val="single" w:sz="4" w:space="0" w:color="auto"/>
            </w:tcBorders>
            <w:shd w:val="clear" w:color="auto" w:fill="auto"/>
            <w:noWrap/>
            <w:vAlign w:val="center"/>
            <w:hideMark/>
          </w:tcPr>
          <w:p w14:paraId="166989C9" w14:textId="65663717" w:rsidR="00C50A55" w:rsidRPr="00D90260" w:rsidRDefault="00C50A55" w:rsidP="00C50A55">
            <w:pPr>
              <w:jc w:val="right"/>
              <w:rPr>
                <w:sz w:val="22"/>
                <w:szCs w:val="22"/>
              </w:rPr>
            </w:pPr>
            <w:r w:rsidRPr="00D90260">
              <w:rPr>
                <w:sz w:val="22"/>
                <w:szCs w:val="22"/>
              </w:rPr>
              <w:t>139 282</w:t>
            </w:r>
          </w:p>
        </w:tc>
        <w:tc>
          <w:tcPr>
            <w:tcW w:w="2268" w:type="dxa"/>
            <w:tcBorders>
              <w:top w:val="nil"/>
              <w:left w:val="nil"/>
              <w:bottom w:val="single" w:sz="4" w:space="0" w:color="auto"/>
              <w:right w:val="single" w:sz="4" w:space="0" w:color="auto"/>
            </w:tcBorders>
            <w:shd w:val="clear" w:color="auto" w:fill="auto"/>
            <w:noWrap/>
            <w:vAlign w:val="center"/>
            <w:hideMark/>
          </w:tcPr>
          <w:p w14:paraId="109940C4" w14:textId="17A5DA33" w:rsidR="00C50A55" w:rsidRPr="00D90260" w:rsidRDefault="00C50A55" w:rsidP="00C50A55">
            <w:pPr>
              <w:jc w:val="right"/>
              <w:rPr>
                <w:sz w:val="22"/>
                <w:szCs w:val="22"/>
              </w:rPr>
            </w:pPr>
            <w:r w:rsidRPr="00D90260">
              <w:rPr>
                <w:sz w:val="22"/>
                <w:szCs w:val="22"/>
              </w:rPr>
              <w:t>308 933</w:t>
            </w:r>
          </w:p>
        </w:tc>
      </w:tr>
      <w:tr w:rsidR="00C50A55" w:rsidRPr="00532CD6" w14:paraId="635CDEE0" w14:textId="77777777" w:rsidTr="00CD5A69">
        <w:trPr>
          <w:trHeight w:val="397"/>
        </w:trPr>
        <w:tc>
          <w:tcPr>
            <w:tcW w:w="2279" w:type="dxa"/>
            <w:tcBorders>
              <w:top w:val="nil"/>
              <w:left w:val="single" w:sz="4" w:space="0" w:color="auto"/>
              <w:bottom w:val="single" w:sz="4" w:space="0" w:color="auto"/>
              <w:right w:val="single" w:sz="4" w:space="0" w:color="auto"/>
            </w:tcBorders>
            <w:shd w:val="clear" w:color="auto" w:fill="auto"/>
            <w:vAlign w:val="center"/>
            <w:hideMark/>
          </w:tcPr>
          <w:p w14:paraId="269FF883" w14:textId="77777777" w:rsidR="00C50A55" w:rsidRPr="00532CD6" w:rsidRDefault="00C50A55" w:rsidP="00C50A55">
            <w:pPr>
              <w:rPr>
                <w:sz w:val="22"/>
                <w:szCs w:val="22"/>
              </w:rPr>
            </w:pPr>
            <w:r w:rsidRPr="00532CD6">
              <w:rPr>
                <w:sz w:val="22"/>
                <w:szCs w:val="22"/>
              </w:rPr>
              <w:lastRenderedPageBreak/>
              <w:t>Śląskie</w:t>
            </w:r>
          </w:p>
        </w:tc>
        <w:tc>
          <w:tcPr>
            <w:tcW w:w="2400" w:type="dxa"/>
            <w:tcBorders>
              <w:top w:val="nil"/>
              <w:left w:val="nil"/>
              <w:bottom w:val="single" w:sz="4" w:space="0" w:color="auto"/>
              <w:right w:val="single" w:sz="4" w:space="0" w:color="auto"/>
            </w:tcBorders>
            <w:shd w:val="clear" w:color="auto" w:fill="auto"/>
            <w:noWrap/>
            <w:vAlign w:val="center"/>
            <w:hideMark/>
          </w:tcPr>
          <w:p w14:paraId="3A70FC14" w14:textId="41D9CBDB" w:rsidR="00C50A55" w:rsidRPr="00D90260" w:rsidRDefault="00C50A55" w:rsidP="00C50A55">
            <w:pPr>
              <w:jc w:val="right"/>
              <w:rPr>
                <w:sz w:val="22"/>
                <w:szCs w:val="22"/>
              </w:rPr>
            </w:pPr>
            <w:r w:rsidRPr="00D90260">
              <w:rPr>
                <w:sz w:val="22"/>
                <w:szCs w:val="22"/>
              </w:rPr>
              <w:t>362 389</w:t>
            </w:r>
          </w:p>
        </w:tc>
        <w:tc>
          <w:tcPr>
            <w:tcW w:w="2264" w:type="dxa"/>
            <w:tcBorders>
              <w:top w:val="nil"/>
              <w:left w:val="nil"/>
              <w:bottom w:val="single" w:sz="4" w:space="0" w:color="auto"/>
              <w:right w:val="single" w:sz="4" w:space="0" w:color="auto"/>
            </w:tcBorders>
            <w:shd w:val="clear" w:color="auto" w:fill="auto"/>
            <w:noWrap/>
            <w:vAlign w:val="center"/>
            <w:hideMark/>
          </w:tcPr>
          <w:p w14:paraId="195D7EE8" w14:textId="794F0D62" w:rsidR="00C50A55" w:rsidRPr="00D90260" w:rsidRDefault="00C50A55" w:rsidP="00C50A55">
            <w:pPr>
              <w:jc w:val="right"/>
              <w:rPr>
                <w:sz w:val="22"/>
                <w:szCs w:val="22"/>
              </w:rPr>
            </w:pPr>
            <w:r w:rsidRPr="00D90260">
              <w:rPr>
                <w:sz w:val="22"/>
                <w:szCs w:val="22"/>
              </w:rPr>
              <w:t>122 259</w:t>
            </w:r>
          </w:p>
        </w:tc>
        <w:tc>
          <w:tcPr>
            <w:tcW w:w="2268" w:type="dxa"/>
            <w:tcBorders>
              <w:top w:val="nil"/>
              <w:left w:val="nil"/>
              <w:bottom w:val="single" w:sz="4" w:space="0" w:color="auto"/>
              <w:right w:val="single" w:sz="4" w:space="0" w:color="auto"/>
            </w:tcBorders>
            <w:shd w:val="clear" w:color="auto" w:fill="auto"/>
            <w:noWrap/>
            <w:vAlign w:val="center"/>
            <w:hideMark/>
          </w:tcPr>
          <w:p w14:paraId="7D20835F" w14:textId="22379CAE" w:rsidR="00C50A55" w:rsidRPr="00D90260" w:rsidRDefault="00C50A55" w:rsidP="00C50A55">
            <w:pPr>
              <w:jc w:val="right"/>
              <w:rPr>
                <w:sz w:val="22"/>
                <w:szCs w:val="22"/>
              </w:rPr>
            </w:pPr>
            <w:r w:rsidRPr="00D90260">
              <w:rPr>
                <w:sz w:val="22"/>
                <w:szCs w:val="22"/>
              </w:rPr>
              <w:t>484 648</w:t>
            </w:r>
          </w:p>
        </w:tc>
      </w:tr>
      <w:tr w:rsidR="00C50A55" w:rsidRPr="00532CD6" w14:paraId="2ED20218" w14:textId="77777777" w:rsidTr="00CD5A69">
        <w:trPr>
          <w:trHeight w:val="397"/>
        </w:trPr>
        <w:tc>
          <w:tcPr>
            <w:tcW w:w="2279" w:type="dxa"/>
            <w:tcBorders>
              <w:top w:val="nil"/>
              <w:left w:val="single" w:sz="4" w:space="0" w:color="auto"/>
              <w:bottom w:val="single" w:sz="4" w:space="0" w:color="auto"/>
              <w:right w:val="single" w:sz="4" w:space="0" w:color="auto"/>
            </w:tcBorders>
            <w:shd w:val="clear" w:color="auto" w:fill="auto"/>
            <w:vAlign w:val="center"/>
            <w:hideMark/>
          </w:tcPr>
          <w:p w14:paraId="7CDF31E1" w14:textId="77777777" w:rsidR="00C50A55" w:rsidRPr="00532CD6" w:rsidRDefault="00C50A55" w:rsidP="00C50A55">
            <w:pPr>
              <w:rPr>
                <w:sz w:val="22"/>
                <w:szCs w:val="22"/>
              </w:rPr>
            </w:pPr>
            <w:r w:rsidRPr="00532CD6">
              <w:rPr>
                <w:sz w:val="22"/>
                <w:szCs w:val="22"/>
              </w:rPr>
              <w:t>Świętokrzyskie</w:t>
            </w:r>
          </w:p>
        </w:tc>
        <w:tc>
          <w:tcPr>
            <w:tcW w:w="2400" w:type="dxa"/>
            <w:tcBorders>
              <w:top w:val="nil"/>
              <w:left w:val="nil"/>
              <w:bottom w:val="single" w:sz="4" w:space="0" w:color="auto"/>
              <w:right w:val="single" w:sz="4" w:space="0" w:color="auto"/>
            </w:tcBorders>
            <w:shd w:val="clear" w:color="auto" w:fill="auto"/>
            <w:noWrap/>
            <w:vAlign w:val="center"/>
            <w:hideMark/>
          </w:tcPr>
          <w:p w14:paraId="4BA40489" w14:textId="362B3A45" w:rsidR="00C50A55" w:rsidRPr="00D90260" w:rsidRDefault="00C50A55" w:rsidP="00C50A55">
            <w:pPr>
              <w:jc w:val="right"/>
              <w:rPr>
                <w:sz w:val="22"/>
                <w:szCs w:val="22"/>
              </w:rPr>
            </w:pPr>
            <w:r w:rsidRPr="00D90260">
              <w:rPr>
                <w:sz w:val="22"/>
                <w:szCs w:val="22"/>
              </w:rPr>
              <w:t>124 142</w:t>
            </w:r>
          </w:p>
        </w:tc>
        <w:tc>
          <w:tcPr>
            <w:tcW w:w="2264" w:type="dxa"/>
            <w:tcBorders>
              <w:top w:val="nil"/>
              <w:left w:val="nil"/>
              <w:bottom w:val="single" w:sz="4" w:space="0" w:color="auto"/>
              <w:right w:val="single" w:sz="4" w:space="0" w:color="auto"/>
            </w:tcBorders>
            <w:shd w:val="clear" w:color="auto" w:fill="auto"/>
            <w:noWrap/>
            <w:vAlign w:val="center"/>
            <w:hideMark/>
          </w:tcPr>
          <w:p w14:paraId="633A1E43" w14:textId="5DD044BD" w:rsidR="00C50A55" w:rsidRPr="00D90260" w:rsidRDefault="00C50A55" w:rsidP="00C50A55">
            <w:pPr>
              <w:jc w:val="right"/>
              <w:rPr>
                <w:sz w:val="22"/>
                <w:szCs w:val="22"/>
              </w:rPr>
            </w:pPr>
            <w:r w:rsidRPr="00D90260">
              <w:rPr>
                <w:sz w:val="22"/>
                <w:szCs w:val="22"/>
              </w:rPr>
              <w:t>85 551</w:t>
            </w:r>
          </w:p>
        </w:tc>
        <w:tc>
          <w:tcPr>
            <w:tcW w:w="2268" w:type="dxa"/>
            <w:tcBorders>
              <w:top w:val="nil"/>
              <w:left w:val="nil"/>
              <w:bottom w:val="single" w:sz="4" w:space="0" w:color="auto"/>
              <w:right w:val="single" w:sz="4" w:space="0" w:color="auto"/>
            </w:tcBorders>
            <w:shd w:val="clear" w:color="auto" w:fill="auto"/>
            <w:noWrap/>
            <w:vAlign w:val="center"/>
            <w:hideMark/>
          </w:tcPr>
          <w:p w14:paraId="0DC73892" w14:textId="0CEED3A7" w:rsidR="00C50A55" w:rsidRPr="00D90260" w:rsidRDefault="00C50A55" w:rsidP="00C50A55">
            <w:pPr>
              <w:jc w:val="right"/>
              <w:rPr>
                <w:sz w:val="22"/>
                <w:szCs w:val="22"/>
              </w:rPr>
            </w:pPr>
            <w:r w:rsidRPr="00D90260">
              <w:rPr>
                <w:sz w:val="22"/>
                <w:szCs w:val="22"/>
              </w:rPr>
              <w:t>209 693</w:t>
            </w:r>
          </w:p>
        </w:tc>
      </w:tr>
      <w:tr w:rsidR="00C50A55" w:rsidRPr="00532CD6" w14:paraId="4282F434" w14:textId="77777777" w:rsidTr="00CD5A69">
        <w:trPr>
          <w:trHeight w:val="397"/>
        </w:trPr>
        <w:tc>
          <w:tcPr>
            <w:tcW w:w="2279" w:type="dxa"/>
            <w:tcBorders>
              <w:top w:val="nil"/>
              <w:left w:val="single" w:sz="4" w:space="0" w:color="auto"/>
              <w:bottom w:val="single" w:sz="4" w:space="0" w:color="auto"/>
              <w:right w:val="single" w:sz="4" w:space="0" w:color="auto"/>
            </w:tcBorders>
            <w:shd w:val="clear" w:color="auto" w:fill="auto"/>
            <w:vAlign w:val="center"/>
          </w:tcPr>
          <w:p w14:paraId="15C7689E" w14:textId="05BE7FB6" w:rsidR="00C50A55" w:rsidRPr="00532CD6" w:rsidRDefault="00C50A55" w:rsidP="00C50A55">
            <w:pPr>
              <w:rPr>
                <w:sz w:val="22"/>
                <w:szCs w:val="22"/>
              </w:rPr>
            </w:pPr>
            <w:r w:rsidRPr="00532CD6">
              <w:rPr>
                <w:sz w:val="22"/>
                <w:szCs w:val="22"/>
              </w:rPr>
              <w:t>Warmińsko-Mazurskie</w:t>
            </w:r>
          </w:p>
        </w:tc>
        <w:tc>
          <w:tcPr>
            <w:tcW w:w="2400" w:type="dxa"/>
            <w:tcBorders>
              <w:top w:val="nil"/>
              <w:left w:val="nil"/>
              <w:bottom w:val="single" w:sz="4" w:space="0" w:color="auto"/>
              <w:right w:val="single" w:sz="4" w:space="0" w:color="auto"/>
            </w:tcBorders>
            <w:shd w:val="clear" w:color="auto" w:fill="auto"/>
            <w:noWrap/>
            <w:vAlign w:val="center"/>
          </w:tcPr>
          <w:p w14:paraId="45B07A0C" w14:textId="1B30F373" w:rsidR="00C50A55" w:rsidRPr="00D90260" w:rsidRDefault="00C50A55" w:rsidP="00C50A55">
            <w:pPr>
              <w:jc w:val="right"/>
              <w:rPr>
                <w:sz w:val="22"/>
                <w:szCs w:val="22"/>
              </w:rPr>
            </w:pPr>
            <w:r w:rsidRPr="00D90260">
              <w:rPr>
                <w:sz w:val="22"/>
                <w:szCs w:val="22"/>
              </w:rPr>
              <w:t>17 143</w:t>
            </w:r>
          </w:p>
        </w:tc>
        <w:tc>
          <w:tcPr>
            <w:tcW w:w="2264" w:type="dxa"/>
            <w:tcBorders>
              <w:top w:val="nil"/>
              <w:left w:val="nil"/>
              <w:bottom w:val="single" w:sz="4" w:space="0" w:color="auto"/>
              <w:right w:val="single" w:sz="4" w:space="0" w:color="auto"/>
            </w:tcBorders>
            <w:shd w:val="clear" w:color="auto" w:fill="auto"/>
            <w:noWrap/>
            <w:vAlign w:val="center"/>
          </w:tcPr>
          <w:p w14:paraId="2641B075" w14:textId="3DE02E74" w:rsidR="00C50A55" w:rsidRPr="00D90260" w:rsidRDefault="00C50A55" w:rsidP="00C50A55">
            <w:pPr>
              <w:jc w:val="right"/>
              <w:rPr>
                <w:sz w:val="22"/>
                <w:szCs w:val="22"/>
              </w:rPr>
            </w:pPr>
            <w:r w:rsidRPr="00D90260">
              <w:rPr>
                <w:sz w:val="22"/>
                <w:szCs w:val="22"/>
              </w:rPr>
              <w:t>72 954</w:t>
            </w:r>
          </w:p>
        </w:tc>
        <w:tc>
          <w:tcPr>
            <w:tcW w:w="2268" w:type="dxa"/>
            <w:tcBorders>
              <w:top w:val="nil"/>
              <w:left w:val="nil"/>
              <w:bottom w:val="single" w:sz="4" w:space="0" w:color="auto"/>
              <w:right w:val="single" w:sz="4" w:space="0" w:color="auto"/>
            </w:tcBorders>
            <w:shd w:val="clear" w:color="auto" w:fill="auto"/>
            <w:noWrap/>
            <w:vAlign w:val="center"/>
          </w:tcPr>
          <w:p w14:paraId="4C10FB3B" w14:textId="767FC7B1" w:rsidR="00C50A55" w:rsidRPr="00D90260" w:rsidRDefault="00C50A55" w:rsidP="00C50A55">
            <w:pPr>
              <w:jc w:val="right"/>
              <w:rPr>
                <w:sz w:val="22"/>
                <w:szCs w:val="22"/>
              </w:rPr>
            </w:pPr>
            <w:r w:rsidRPr="00D90260">
              <w:rPr>
                <w:sz w:val="22"/>
                <w:szCs w:val="22"/>
              </w:rPr>
              <w:t>90 096</w:t>
            </w:r>
          </w:p>
        </w:tc>
      </w:tr>
      <w:tr w:rsidR="00C50A55" w:rsidRPr="00532CD6" w14:paraId="7A933CFE" w14:textId="77777777" w:rsidTr="00CD5A69">
        <w:trPr>
          <w:trHeight w:val="397"/>
        </w:trPr>
        <w:tc>
          <w:tcPr>
            <w:tcW w:w="2279" w:type="dxa"/>
            <w:tcBorders>
              <w:top w:val="nil"/>
              <w:left w:val="single" w:sz="4" w:space="0" w:color="auto"/>
              <w:bottom w:val="single" w:sz="4" w:space="0" w:color="auto"/>
              <w:right w:val="single" w:sz="4" w:space="0" w:color="auto"/>
            </w:tcBorders>
            <w:shd w:val="clear" w:color="auto" w:fill="auto"/>
            <w:vAlign w:val="center"/>
            <w:hideMark/>
          </w:tcPr>
          <w:p w14:paraId="49A73061" w14:textId="77777777" w:rsidR="00C50A55" w:rsidRPr="00532CD6" w:rsidRDefault="00C50A55" w:rsidP="00C50A55">
            <w:pPr>
              <w:rPr>
                <w:sz w:val="22"/>
                <w:szCs w:val="22"/>
              </w:rPr>
            </w:pPr>
            <w:r w:rsidRPr="00532CD6">
              <w:rPr>
                <w:sz w:val="22"/>
                <w:szCs w:val="22"/>
              </w:rPr>
              <w:t>Wielkopolskie</w:t>
            </w:r>
          </w:p>
        </w:tc>
        <w:tc>
          <w:tcPr>
            <w:tcW w:w="2400" w:type="dxa"/>
            <w:tcBorders>
              <w:top w:val="nil"/>
              <w:left w:val="nil"/>
              <w:bottom w:val="single" w:sz="4" w:space="0" w:color="auto"/>
              <w:right w:val="single" w:sz="4" w:space="0" w:color="auto"/>
            </w:tcBorders>
            <w:shd w:val="clear" w:color="auto" w:fill="auto"/>
            <w:noWrap/>
            <w:vAlign w:val="center"/>
            <w:hideMark/>
          </w:tcPr>
          <w:p w14:paraId="17B43494" w14:textId="2FA254A8" w:rsidR="00C50A55" w:rsidRPr="00D90260" w:rsidRDefault="00C50A55" w:rsidP="00C50A55">
            <w:pPr>
              <w:jc w:val="right"/>
              <w:rPr>
                <w:sz w:val="22"/>
                <w:szCs w:val="22"/>
              </w:rPr>
            </w:pPr>
            <w:r w:rsidRPr="00D90260">
              <w:rPr>
                <w:sz w:val="22"/>
                <w:szCs w:val="22"/>
              </w:rPr>
              <w:t>329 953</w:t>
            </w:r>
          </w:p>
        </w:tc>
        <w:tc>
          <w:tcPr>
            <w:tcW w:w="2264" w:type="dxa"/>
            <w:tcBorders>
              <w:top w:val="nil"/>
              <w:left w:val="nil"/>
              <w:bottom w:val="single" w:sz="4" w:space="0" w:color="auto"/>
              <w:right w:val="single" w:sz="4" w:space="0" w:color="auto"/>
            </w:tcBorders>
            <w:shd w:val="clear" w:color="auto" w:fill="auto"/>
            <w:noWrap/>
            <w:vAlign w:val="center"/>
            <w:hideMark/>
          </w:tcPr>
          <w:p w14:paraId="18282044" w14:textId="5C7989E1" w:rsidR="00C50A55" w:rsidRPr="00D90260" w:rsidRDefault="00C50A55" w:rsidP="00C50A55">
            <w:pPr>
              <w:jc w:val="right"/>
              <w:rPr>
                <w:sz w:val="22"/>
                <w:szCs w:val="22"/>
              </w:rPr>
            </w:pPr>
            <w:r w:rsidRPr="00D90260">
              <w:rPr>
                <w:sz w:val="22"/>
                <w:szCs w:val="22"/>
              </w:rPr>
              <w:t>232 980</w:t>
            </w:r>
          </w:p>
        </w:tc>
        <w:tc>
          <w:tcPr>
            <w:tcW w:w="2268" w:type="dxa"/>
            <w:tcBorders>
              <w:top w:val="nil"/>
              <w:left w:val="nil"/>
              <w:bottom w:val="single" w:sz="4" w:space="0" w:color="auto"/>
              <w:right w:val="single" w:sz="4" w:space="0" w:color="auto"/>
            </w:tcBorders>
            <w:shd w:val="clear" w:color="auto" w:fill="auto"/>
            <w:noWrap/>
            <w:vAlign w:val="center"/>
            <w:hideMark/>
          </w:tcPr>
          <w:p w14:paraId="50CD99D4" w14:textId="2B682409" w:rsidR="00C50A55" w:rsidRPr="00D90260" w:rsidRDefault="00C50A55" w:rsidP="00C50A55">
            <w:pPr>
              <w:jc w:val="right"/>
              <w:rPr>
                <w:sz w:val="22"/>
                <w:szCs w:val="22"/>
              </w:rPr>
            </w:pPr>
            <w:r w:rsidRPr="00D90260">
              <w:rPr>
                <w:sz w:val="22"/>
                <w:szCs w:val="22"/>
              </w:rPr>
              <w:t>562 933</w:t>
            </w:r>
          </w:p>
        </w:tc>
      </w:tr>
      <w:tr w:rsidR="00C50A55" w:rsidRPr="00532CD6" w14:paraId="70CA87E0" w14:textId="77777777" w:rsidTr="00CD5A69">
        <w:trPr>
          <w:trHeight w:val="397"/>
        </w:trPr>
        <w:tc>
          <w:tcPr>
            <w:tcW w:w="2279" w:type="dxa"/>
            <w:tcBorders>
              <w:top w:val="nil"/>
              <w:left w:val="single" w:sz="4" w:space="0" w:color="auto"/>
              <w:bottom w:val="single" w:sz="4" w:space="0" w:color="auto"/>
              <w:right w:val="single" w:sz="4" w:space="0" w:color="auto"/>
            </w:tcBorders>
            <w:shd w:val="clear" w:color="auto" w:fill="auto"/>
            <w:vAlign w:val="center"/>
            <w:hideMark/>
          </w:tcPr>
          <w:p w14:paraId="6245E0C3" w14:textId="77777777" w:rsidR="00C50A55" w:rsidRPr="00532CD6" w:rsidRDefault="00C50A55" w:rsidP="00C50A55">
            <w:pPr>
              <w:rPr>
                <w:sz w:val="22"/>
                <w:szCs w:val="22"/>
              </w:rPr>
            </w:pPr>
            <w:r w:rsidRPr="00532CD6">
              <w:rPr>
                <w:sz w:val="22"/>
                <w:szCs w:val="22"/>
              </w:rPr>
              <w:t>Zachodniopomorskie</w:t>
            </w:r>
          </w:p>
        </w:tc>
        <w:tc>
          <w:tcPr>
            <w:tcW w:w="2400" w:type="dxa"/>
            <w:tcBorders>
              <w:top w:val="nil"/>
              <w:left w:val="nil"/>
              <w:bottom w:val="single" w:sz="4" w:space="0" w:color="auto"/>
              <w:right w:val="single" w:sz="4" w:space="0" w:color="auto"/>
            </w:tcBorders>
            <w:shd w:val="clear" w:color="auto" w:fill="auto"/>
            <w:noWrap/>
            <w:vAlign w:val="center"/>
            <w:hideMark/>
          </w:tcPr>
          <w:p w14:paraId="1A970983" w14:textId="07FE3751" w:rsidR="00C50A55" w:rsidRPr="00D90260" w:rsidRDefault="00C50A55" w:rsidP="00C50A55">
            <w:pPr>
              <w:jc w:val="right"/>
              <w:rPr>
                <w:sz w:val="22"/>
                <w:szCs w:val="22"/>
              </w:rPr>
            </w:pPr>
            <w:r w:rsidRPr="00D90260">
              <w:rPr>
                <w:sz w:val="22"/>
                <w:szCs w:val="22"/>
              </w:rPr>
              <w:t>58 698</w:t>
            </w:r>
          </w:p>
        </w:tc>
        <w:tc>
          <w:tcPr>
            <w:tcW w:w="2264" w:type="dxa"/>
            <w:tcBorders>
              <w:top w:val="nil"/>
              <w:left w:val="nil"/>
              <w:bottom w:val="single" w:sz="4" w:space="0" w:color="auto"/>
              <w:right w:val="single" w:sz="4" w:space="0" w:color="auto"/>
            </w:tcBorders>
            <w:shd w:val="clear" w:color="auto" w:fill="auto"/>
            <w:noWrap/>
            <w:vAlign w:val="center"/>
            <w:hideMark/>
          </w:tcPr>
          <w:p w14:paraId="5B53F399" w14:textId="717899AF" w:rsidR="00C50A55" w:rsidRPr="00D90260" w:rsidRDefault="00C50A55" w:rsidP="00C50A55">
            <w:pPr>
              <w:jc w:val="right"/>
              <w:rPr>
                <w:sz w:val="22"/>
                <w:szCs w:val="22"/>
              </w:rPr>
            </w:pPr>
            <w:r w:rsidRPr="00D90260">
              <w:rPr>
                <w:sz w:val="22"/>
                <w:szCs w:val="22"/>
              </w:rPr>
              <w:t>92 907</w:t>
            </w:r>
          </w:p>
        </w:tc>
        <w:tc>
          <w:tcPr>
            <w:tcW w:w="2268" w:type="dxa"/>
            <w:tcBorders>
              <w:top w:val="nil"/>
              <w:left w:val="nil"/>
              <w:bottom w:val="single" w:sz="4" w:space="0" w:color="auto"/>
              <w:right w:val="single" w:sz="4" w:space="0" w:color="auto"/>
            </w:tcBorders>
            <w:shd w:val="clear" w:color="auto" w:fill="auto"/>
            <w:noWrap/>
            <w:vAlign w:val="center"/>
            <w:hideMark/>
          </w:tcPr>
          <w:p w14:paraId="438F700D" w14:textId="59F39F15" w:rsidR="00C50A55" w:rsidRPr="00D90260" w:rsidRDefault="00C50A55" w:rsidP="00C50A55">
            <w:pPr>
              <w:jc w:val="right"/>
              <w:rPr>
                <w:sz w:val="22"/>
                <w:szCs w:val="22"/>
              </w:rPr>
            </w:pPr>
            <w:r w:rsidRPr="00D90260">
              <w:rPr>
                <w:sz w:val="22"/>
                <w:szCs w:val="22"/>
              </w:rPr>
              <w:t>151 605</w:t>
            </w:r>
          </w:p>
        </w:tc>
      </w:tr>
      <w:tr w:rsidR="00C50A55" w:rsidRPr="00532CD6" w14:paraId="4E6FC67C" w14:textId="77777777" w:rsidTr="00CD5A69">
        <w:trPr>
          <w:trHeight w:val="397"/>
        </w:trPr>
        <w:tc>
          <w:tcPr>
            <w:tcW w:w="2279" w:type="dxa"/>
            <w:tcBorders>
              <w:top w:val="nil"/>
              <w:left w:val="single" w:sz="4" w:space="0" w:color="auto"/>
              <w:bottom w:val="single" w:sz="4" w:space="0" w:color="auto"/>
              <w:right w:val="single" w:sz="4" w:space="0" w:color="auto"/>
            </w:tcBorders>
            <w:shd w:val="clear" w:color="000000" w:fill="FFFFFF"/>
            <w:vAlign w:val="center"/>
            <w:hideMark/>
          </w:tcPr>
          <w:p w14:paraId="24CB7E75" w14:textId="77777777" w:rsidR="00C50A55" w:rsidRPr="00532CD6" w:rsidRDefault="00C50A55" w:rsidP="00C50A55">
            <w:pPr>
              <w:rPr>
                <w:sz w:val="22"/>
                <w:szCs w:val="22"/>
              </w:rPr>
            </w:pPr>
            <w:r w:rsidRPr="00532CD6">
              <w:rPr>
                <w:sz w:val="22"/>
                <w:szCs w:val="22"/>
              </w:rPr>
              <w:t>Ogółem</w:t>
            </w:r>
          </w:p>
        </w:tc>
        <w:tc>
          <w:tcPr>
            <w:tcW w:w="2400" w:type="dxa"/>
            <w:tcBorders>
              <w:top w:val="nil"/>
              <w:left w:val="nil"/>
              <w:bottom w:val="single" w:sz="4" w:space="0" w:color="auto"/>
              <w:right w:val="single" w:sz="4" w:space="0" w:color="auto"/>
            </w:tcBorders>
            <w:shd w:val="clear" w:color="000000" w:fill="FFFFFF"/>
            <w:noWrap/>
            <w:vAlign w:val="center"/>
            <w:hideMark/>
          </w:tcPr>
          <w:p w14:paraId="182858E7" w14:textId="08392E90" w:rsidR="00C50A55" w:rsidRPr="00D90260" w:rsidRDefault="00C50A55" w:rsidP="00C50A55">
            <w:pPr>
              <w:jc w:val="right"/>
              <w:rPr>
                <w:sz w:val="22"/>
                <w:szCs w:val="22"/>
              </w:rPr>
            </w:pPr>
            <w:r w:rsidRPr="00D90260">
              <w:rPr>
                <w:sz w:val="22"/>
                <w:szCs w:val="22"/>
              </w:rPr>
              <w:t>2 927 899</w:t>
            </w:r>
          </w:p>
        </w:tc>
        <w:tc>
          <w:tcPr>
            <w:tcW w:w="2264" w:type="dxa"/>
            <w:tcBorders>
              <w:top w:val="nil"/>
              <w:left w:val="nil"/>
              <w:bottom w:val="single" w:sz="4" w:space="0" w:color="auto"/>
              <w:right w:val="single" w:sz="4" w:space="0" w:color="auto"/>
            </w:tcBorders>
            <w:shd w:val="clear" w:color="000000" w:fill="FFFFFF"/>
            <w:noWrap/>
            <w:vAlign w:val="center"/>
            <w:hideMark/>
          </w:tcPr>
          <w:p w14:paraId="6DC8CD64" w14:textId="11CAA286" w:rsidR="00C50A55" w:rsidRPr="00D90260" w:rsidRDefault="00C50A55" w:rsidP="00C50A55">
            <w:pPr>
              <w:jc w:val="right"/>
              <w:rPr>
                <w:sz w:val="22"/>
                <w:szCs w:val="22"/>
              </w:rPr>
            </w:pPr>
            <w:r w:rsidRPr="00D90260">
              <w:rPr>
                <w:color w:val="000000"/>
                <w:sz w:val="22"/>
                <w:szCs w:val="22"/>
              </w:rPr>
              <w:t>2 273 118</w:t>
            </w:r>
          </w:p>
        </w:tc>
        <w:tc>
          <w:tcPr>
            <w:tcW w:w="2268" w:type="dxa"/>
            <w:tcBorders>
              <w:top w:val="nil"/>
              <w:left w:val="nil"/>
              <w:bottom w:val="single" w:sz="4" w:space="0" w:color="auto"/>
              <w:right w:val="single" w:sz="4" w:space="0" w:color="auto"/>
            </w:tcBorders>
            <w:shd w:val="clear" w:color="000000" w:fill="FFFFFF"/>
            <w:noWrap/>
            <w:vAlign w:val="center"/>
            <w:hideMark/>
          </w:tcPr>
          <w:p w14:paraId="7DA21796" w14:textId="6DC6A383" w:rsidR="00C50A55" w:rsidRPr="00D90260" w:rsidRDefault="00C50A55" w:rsidP="00C50A55">
            <w:pPr>
              <w:jc w:val="right"/>
              <w:rPr>
                <w:sz w:val="22"/>
                <w:szCs w:val="22"/>
              </w:rPr>
            </w:pPr>
            <w:r w:rsidRPr="00D90260">
              <w:rPr>
                <w:sz w:val="22"/>
                <w:szCs w:val="22"/>
              </w:rPr>
              <w:t>5 201 016</w:t>
            </w:r>
          </w:p>
        </w:tc>
      </w:tr>
    </w:tbl>
    <w:p w14:paraId="311E5997" w14:textId="77777777" w:rsidR="007E54BD" w:rsidRPr="007E54BD" w:rsidRDefault="007E54BD" w:rsidP="004E0FB5">
      <w:pPr>
        <w:spacing w:line="276" w:lineRule="auto"/>
        <w:rPr>
          <w:lang w:eastAsia="en-US"/>
        </w:rPr>
      </w:pPr>
    </w:p>
    <w:p w14:paraId="1981DEEB" w14:textId="77777777" w:rsidR="00152C42" w:rsidRPr="00E95A2A" w:rsidRDefault="00152C42" w:rsidP="00E95A2A">
      <w:pPr>
        <w:widowControl w:val="0"/>
        <w:autoSpaceDE w:val="0"/>
        <w:autoSpaceDN w:val="0"/>
        <w:adjustRightInd w:val="0"/>
        <w:snapToGrid w:val="0"/>
        <w:spacing w:line="276" w:lineRule="auto"/>
        <w:jc w:val="both"/>
        <w:rPr>
          <w:color w:val="000000" w:themeColor="text1"/>
        </w:rPr>
      </w:pPr>
      <w:r w:rsidRPr="00E95A2A">
        <w:rPr>
          <w:color w:val="000000" w:themeColor="text1"/>
        </w:rPr>
        <w:t>Głównymi źródłami pozyskiwania nakładów finansowych na inwestycje w zakresie realizacji infrastruktury związanej z gospodarką ściekami były:</w:t>
      </w:r>
    </w:p>
    <w:p w14:paraId="26519B30" w14:textId="7085286D" w:rsidR="00152C42" w:rsidRPr="00E95A2A" w:rsidRDefault="00E95A2A" w:rsidP="00E95A2A">
      <w:pPr>
        <w:pStyle w:val="Akapitzlist"/>
        <w:widowControl w:val="0"/>
        <w:numPr>
          <w:ilvl w:val="0"/>
          <w:numId w:val="18"/>
        </w:numPr>
        <w:autoSpaceDE w:val="0"/>
        <w:autoSpaceDN w:val="0"/>
        <w:adjustRightInd w:val="0"/>
        <w:snapToGrid w:val="0"/>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ś</w:t>
      </w:r>
      <w:r w:rsidRPr="00E95A2A">
        <w:rPr>
          <w:rFonts w:ascii="Times New Roman" w:hAnsi="Times New Roman" w:cs="Times New Roman"/>
          <w:color w:val="000000" w:themeColor="text1"/>
          <w:sz w:val="24"/>
          <w:szCs w:val="24"/>
        </w:rPr>
        <w:t>rodki własne samorządów gmin oraz środki przedsiębiorstw wodociągowo-kanalizacyjnych</w:t>
      </w:r>
      <w:r w:rsidR="00152C42" w:rsidRPr="00E95A2A">
        <w:rPr>
          <w:rFonts w:ascii="Times New Roman" w:hAnsi="Times New Roman" w:cs="Times New Roman"/>
          <w:color w:val="000000" w:themeColor="text1"/>
          <w:sz w:val="24"/>
          <w:szCs w:val="24"/>
        </w:rPr>
        <w:t>,</w:t>
      </w:r>
    </w:p>
    <w:p w14:paraId="23BB54A9" w14:textId="77777777" w:rsidR="00152C42" w:rsidRPr="00E95A2A" w:rsidRDefault="00152C42" w:rsidP="00E95A2A">
      <w:pPr>
        <w:pStyle w:val="Akapitzlist"/>
        <w:widowControl w:val="0"/>
        <w:numPr>
          <w:ilvl w:val="0"/>
          <w:numId w:val="18"/>
        </w:numPr>
        <w:autoSpaceDE w:val="0"/>
        <w:autoSpaceDN w:val="0"/>
        <w:adjustRightInd w:val="0"/>
        <w:snapToGrid w:val="0"/>
        <w:spacing w:after="0"/>
        <w:jc w:val="both"/>
        <w:rPr>
          <w:rFonts w:ascii="Times New Roman" w:hAnsi="Times New Roman" w:cs="Times New Roman"/>
          <w:color w:val="000000" w:themeColor="text1"/>
          <w:sz w:val="24"/>
          <w:szCs w:val="24"/>
        </w:rPr>
      </w:pPr>
      <w:r w:rsidRPr="00E95A2A">
        <w:rPr>
          <w:rFonts w:ascii="Times New Roman" w:hAnsi="Times New Roman" w:cs="Times New Roman"/>
          <w:color w:val="000000" w:themeColor="text1"/>
          <w:sz w:val="24"/>
          <w:szCs w:val="24"/>
        </w:rPr>
        <w:t>fundusze krajowe:</w:t>
      </w:r>
    </w:p>
    <w:p w14:paraId="64AB912A" w14:textId="77777777" w:rsidR="00152C42" w:rsidRPr="00E95A2A" w:rsidRDefault="00152C42" w:rsidP="00E95A2A">
      <w:pPr>
        <w:pStyle w:val="Akapitzlist"/>
        <w:widowControl w:val="0"/>
        <w:numPr>
          <w:ilvl w:val="0"/>
          <w:numId w:val="39"/>
        </w:numPr>
        <w:autoSpaceDE w:val="0"/>
        <w:autoSpaceDN w:val="0"/>
        <w:adjustRightInd w:val="0"/>
        <w:snapToGrid w:val="0"/>
        <w:jc w:val="both"/>
        <w:rPr>
          <w:rFonts w:ascii="Times New Roman" w:hAnsi="Times New Roman" w:cs="Times New Roman"/>
          <w:color w:val="000000" w:themeColor="text1"/>
          <w:sz w:val="24"/>
          <w:szCs w:val="24"/>
        </w:rPr>
      </w:pPr>
      <w:r w:rsidRPr="00E95A2A">
        <w:rPr>
          <w:rFonts w:ascii="Times New Roman" w:hAnsi="Times New Roman" w:cs="Times New Roman"/>
          <w:color w:val="000000" w:themeColor="text1"/>
          <w:sz w:val="24"/>
          <w:szCs w:val="24"/>
        </w:rPr>
        <w:t>NFOŚiGW – Narodowy Fundusz Ochrony Środowiska i Gospodarki Wodnej,</w:t>
      </w:r>
    </w:p>
    <w:p w14:paraId="24ECD3D2" w14:textId="77777777" w:rsidR="00152C42" w:rsidRPr="00E95A2A" w:rsidRDefault="00152C42" w:rsidP="00E95A2A">
      <w:pPr>
        <w:pStyle w:val="Akapitzlist"/>
        <w:widowControl w:val="0"/>
        <w:numPr>
          <w:ilvl w:val="0"/>
          <w:numId w:val="39"/>
        </w:numPr>
        <w:autoSpaceDE w:val="0"/>
        <w:autoSpaceDN w:val="0"/>
        <w:adjustRightInd w:val="0"/>
        <w:snapToGrid w:val="0"/>
        <w:jc w:val="both"/>
        <w:rPr>
          <w:rFonts w:ascii="Times New Roman" w:hAnsi="Times New Roman" w:cs="Times New Roman"/>
          <w:color w:val="000000" w:themeColor="text1"/>
          <w:sz w:val="24"/>
          <w:szCs w:val="24"/>
        </w:rPr>
      </w:pPr>
      <w:proofErr w:type="spellStart"/>
      <w:r w:rsidRPr="00E95A2A">
        <w:rPr>
          <w:rFonts w:ascii="Times New Roman" w:hAnsi="Times New Roman" w:cs="Times New Roman"/>
          <w:color w:val="000000" w:themeColor="text1"/>
          <w:sz w:val="24"/>
          <w:szCs w:val="24"/>
        </w:rPr>
        <w:t>WFOŚiGW</w:t>
      </w:r>
      <w:proofErr w:type="spellEnd"/>
      <w:r w:rsidRPr="00E95A2A">
        <w:rPr>
          <w:rFonts w:ascii="Times New Roman" w:hAnsi="Times New Roman" w:cs="Times New Roman"/>
          <w:color w:val="000000" w:themeColor="text1"/>
          <w:sz w:val="24"/>
          <w:szCs w:val="24"/>
        </w:rPr>
        <w:t xml:space="preserve"> – Wojewódzkie Fundusze Ochrony Środowiska i Gospodarki Wodnej,</w:t>
      </w:r>
    </w:p>
    <w:p w14:paraId="2C86F7C8" w14:textId="77777777" w:rsidR="00152C42" w:rsidRPr="00E95A2A" w:rsidRDefault="00152C42" w:rsidP="00E95A2A">
      <w:pPr>
        <w:pStyle w:val="Akapitzlist"/>
        <w:widowControl w:val="0"/>
        <w:numPr>
          <w:ilvl w:val="0"/>
          <w:numId w:val="38"/>
        </w:numPr>
        <w:autoSpaceDE w:val="0"/>
        <w:autoSpaceDN w:val="0"/>
        <w:adjustRightInd w:val="0"/>
        <w:snapToGrid w:val="0"/>
        <w:jc w:val="both"/>
        <w:rPr>
          <w:rFonts w:ascii="Times New Roman" w:hAnsi="Times New Roman" w:cs="Times New Roman"/>
          <w:color w:val="000000" w:themeColor="text1"/>
          <w:sz w:val="24"/>
          <w:szCs w:val="24"/>
        </w:rPr>
      </w:pPr>
      <w:r w:rsidRPr="00E95A2A">
        <w:rPr>
          <w:rFonts w:ascii="Times New Roman" w:hAnsi="Times New Roman" w:cs="Times New Roman"/>
          <w:color w:val="000000" w:themeColor="text1"/>
          <w:sz w:val="24"/>
          <w:szCs w:val="24"/>
        </w:rPr>
        <w:t>fundusze unijne, przede wszystkim:</w:t>
      </w:r>
    </w:p>
    <w:p w14:paraId="50DC7AFD" w14:textId="5B9F1791" w:rsidR="00152C42" w:rsidRPr="00E95A2A" w:rsidRDefault="00152C42" w:rsidP="00E95A2A">
      <w:pPr>
        <w:pStyle w:val="Akapitzlist"/>
        <w:widowControl w:val="0"/>
        <w:numPr>
          <w:ilvl w:val="0"/>
          <w:numId w:val="40"/>
        </w:numPr>
        <w:autoSpaceDE w:val="0"/>
        <w:autoSpaceDN w:val="0"/>
        <w:adjustRightInd w:val="0"/>
        <w:snapToGrid w:val="0"/>
        <w:jc w:val="both"/>
        <w:rPr>
          <w:rFonts w:ascii="Times New Roman" w:hAnsi="Times New Roman" w:cs="Times New Roman"/>
          <w:color w:val="000000" w:themeColor="text1"/>
          <w:sz w:val="24"/>
          <w:szCs w:val="24"/>
        </w:rPr>
      </w:pPr>
      <w:proofErr w:type="spellStart"/>
      <w:r w:rsidRPr="00E95A2A">
        <w:rPr>
          <w:rFonts w:ascii="Times New Roman" w:hAnsi="Times New Roman" w:cs="Times New Roman"/>
          <w:color w:val="000000" w:themeColor="text1"/>
          <w:sz w:val="24"/>
          <w:szCs w:val="24"/>
        </w:rPr>
        <w:t>POIiŚ</w:t>
      </w:r>
      <w:proofErr w:type="spellEnd"/>
      <w:r w:rsidRPr="00E95A2A">
        <w:rPr>
          <w:rFonts w:ascii="Times New Roman" w:hAnsi="Times New Roman" w:cs="Times New Roman"/>
          <w:color w:val="000000" w:themeColor="text1"/>
          <w:sz w:val="24"/>
          <w:szCs w:val="24"/>
        </w:rPr>
        <w:t xml:space="preserve"> </w:t>
      </w:r>
      <w:r w:rsidR="00E95A2A" w:rsidRPr="00E95A2A">
        <w:rPr>
          <w:rFonts w:ascii="Times New Roman" w:hAnsi="Times New Roman" w:cs="Times New Roman"/>
          <w:color w:val="000000" w:themeColor="text1"/>
          <w:sz w:val="24"/>
          <w:szCs w:val="24"/>
        </w:rPr>
        <w:t>–</w:t>
      </w:r>
      <w:r w:rsidRPr="00E95A2A">
        <w:rPr>
          <w:rFonts w:ascii="Times New Roman" w:hAnsi="Times New Roman" w:cs="Times New Roman"/>
          <w:color w:val="000000" w:themeColor="text1"/>
          <w:sz w:val="24"/>
          <w:szCs w:val="24"/>
        </w:rPr>
        <w:t xml:space="preserve"> Program Operacyjny Infrastruktura i Środowisko,</w:t>
      </w:r>
    </w:p>
    <w:p w14:paraId="356712C1" w14:textId="77777777" w:rsidR="00152C42" w:rsidRPr="00E95A2A" w:rsidRDefault="00152C42" w:rsidP="00E95A2A">
      <w:pPr>
        <w:pStyle w:val="Akapitzlist"/>
        <w:widowControl w:val="0"/>
        <w:numPr>
          <w:ilvl w:val="0"/>
          <w:numId w:val="40"/>
        </w:numPr>
        <w:autoSpaceDE w:val="0"/>
        <w:autoSpaceDN w:val="0"/>
        <w:adjustRightInd w:val="0"/>
        <w:snapToGrid w:val="0"/>
        <w:jc w:val="both"/>
        <w:rPr>
          <w:rFonts w:ascii="Times New Roman" w:hAnsi="Times New Roman" w:cs="Times New Roman"/>
          <w:color w:val="000000" w:themeColor="text1"/>
          <w:sz w:val="24"/>
          <w:szCs w:val="24"/>
        </w:rPr>
      </w:pPr>
      <w:r w:rsidRPr="00E95A2A">
        <w:rPr>
          <w:rFonts w:ascii="Times New Roman" w:hAnsi="Times New Roman" w:cs="Times New Roman"/>
          <w:color w:val="000000" w:themeColor="text1"/>
          <w:sz w:val="24"/>
          <w:szCs w:val="24"/>
        </w:rPr>
        <w:t>FS – Fundusz Spójności,</w:t>
      </w:r>
    </w:p>
    <w:p w14:paraId="4E473D98" w14:textId="77777777" w:rsidR="00152C42" w:rsidRPr="00E95A2A" w:rsidRDefault="00152C42" w:rsidP="00E95A2A">
      <w:pPr>
        <w:pStyle w:val="Akapitzlist"/>
        <w:widowControl w:val="0"/>
        <w:numPr>
          <w:ilvl w:val="0"/>
          <w:numId w:val="40"/>
        </w:numPr>
        <w:autoSpaceDE w:val="0"/>
        <w:autoSpaceDN w:val="0"/>
        <w:adjustRightInd w:val="0"/>
        <w:snapToGrid w:val="0"/>
        <w:jc w:val="both"/>
        <w:rPr>
          <w:rFonts w:ascii="Times New Roman" w:hAnsi="Times New Roman" w:cs="Times New Roman"/>
          <w:color w:val="000000" w:themeColor="text1"/>
          <w:sz w:val="24"/>
          <w:szCs w:val="24"/>
        </w:rPr>
      </w:pPr>
      <w:r w:rsidRPr="00E95A2A">
        <w:rPr>
          <w:rFonts w:ascii="Times New Roman" w:hAnsi="Times New Roman" w:cs="Times New Roman"/>
          <w:color w:val="000000" w:themeColor="text1"/>
          <w:sz w:val="24"/>
          <w:szCs w:val="24"/>
        </w:rPr>
        <w:t>EFRR – Europejski Fundusz Rozwoju Regionalnego.</w:t>
      </w:r>
    </w:p>
    <w:p w14:paraId="77CCCD2B" w14:textId="5CDF7141" w:rsidR="00065DB6" w:rsidRPr="00E95A2A" w:rsidRDefault="00065DB6" w:rsidP="00E95A2A">
      <w:pPr>
        <w:pStyle w:val="Legenda"/>
        <w:keepNext/>
        <w:spacing w:line="276" w:lineRule="auto"/>
        <w:jc w:val="both"/>
        <w:rPr>
          <w:rFonts w:ascii="Times New Roman" w:hAnsi="Times New Roman" w:cs="Times New Roman"/>
          <w:sz w:val="22"/>
          <w:szCs w:val="22"/>
        </w:rPr>
      </w:pPr>
      <w:bookmarkStart w:id="62" w:name="_Toc122331876"/>
      <w:r w:rsidRPr="00E95A2A">
        <w:rPr>
          <w:rFonts w:ascii="Times New Roman" w:hAnsi="Times New Roman" w:cs="Times New Roman"/>
          <w:sz w:val="22"/>
          <w:szCs w:val="22"/>
        </w:rPr>
        <w:t xml:space="preserve">Tabela </w:t>
      </w:r>
      <w:r w:rsidRPr="00E95A2A">
        <w:rPr>
          <w:rFonts w:ascii="Times New Roman" w:hAnsi="Times New Roman" w:cs="Times New Roman"/>
          <w:sz w:val="22"/>
          <w:szCs w:val="22"/>
        </w:rPr>
        <w:fldChar w:fldCharType="begin"/>
      </w:r>
      <w:r w:rsidRPr="00E95A2A">
        <w:rPr>
          <w:rFonts w:ascii="Times New Roman" w:hAnsi="Times New Roman" w:cs="Times New Roman"/>
          <w:sz w:val="22"/>
          <w:szCs w:val="22"/>
        </w:rPr>
        <w:instrText xml:space="preserve"> SEQ Tabela \* ARABIC </w:instrText>
      </w:r>
      <w:r w:rsidRPr="00E95A2A">
        <w:rPr>
          <w:rFonts w:ascii="Times New Roman" w:hAnsi="Times New Roman" w:cs="Times New Roman"/>
          <w:sz w:val="22"/>
          <w:szCs w:val="22"/>
        </w:rPr>
        <w:fldChar w:fldCharType="separate"/>
      </w:r>
      <w:r w:rsidR="00926220">
        <w:rPr>
          <w:rFonts w:ascii="Times New Roman" w:hAnsi="Times New Roman" w:cs="Times New Roman"/>
          <w:noProof/>
          <w:sz w:val="22"/>
          <w:szCs w:val="22"/>
        </w:rPr>
        <w:t>18</w:t>
      </w:r>
      <w:r w:rsidRPr="00E95A2A">
        <w:rPr>
          <w:rFonts w:ascii="Times New Roman" w:hAnsi="Times New Roman" w:cs="Times New Roman"/>
          <w:sz w:val="22"/>
          <w:szCs w:val="22"/>
        </w:rPr>
        <w:fldChar w:fldCharType="end"/>
      </w:r>
      <w:r w:rsidRPr="00E95A2A">
        <w:rPr>
          <w:rFonts w:ascii="Times New Roman" w:hAnsi="Times New Roman" w:cs="Times New Roman"/>
          <w:sz w:val="22"/>
          <w:szCs w:val="22"/>
        </w:rPr>
        <w:t>. Źródła pochodzenia nakładów finansowych [15</w:t>
      </w:r>
      <w:r w:rsidR="00DC1EF6">
        <w:rPr>
          <w:rFonts w:ascii="Times New Roman" w:hAnsi="Times New Roman" w:cs="Times New Roman"/>
          <w:sz w:val="22"/>
          <w:szCs w:val="22"/>
        </w:rPr>
        <w:t>,</w:t>
      </w:r>
      <w:r w:rsidR="0063247D">
        <w:rPr>
          <w:rFonts w:ascii="Times New Roman" w:hAnsi="Times New Roman" w:cs="Times New Roman"/>
          <w:sz w:val="22"/>
          <w:szCs w:val="22"/>
        </w:rPr>
        <w:t xml:space="preserve"> </w:t>
      </w:r>
      <w:r w:rsidR="00DC1EF6">
        <w:rPr>
          <w:rFonts w:ascii="Times New Roman" w:hAnsi="Times New Roman" w:cs="Times New Roman"/>
          <w:sz w:val="22"/>
          <w:szCs w:val="22"/>
        </w:rPr>
        <w:t>16</w:t>
      </w:r>
      <w:r w:rsidRPr="00E95A2A">
        <w:rPr>
          <w:rFonts w:ascii="Times New Roman" w:hAnsi="Times New Roman" w:cs="Times New Roman"/>
          <w:sz w:val="22"/>
          <w:szCs w:val="22"/>
        </w:rPr>
        <w:t>].</w:t>
      </w:r>
      <w:bookmarkEnd w:id="62"/>
    </w:p>
    <w:tbl>
      <w:tblPr>
        <w:tblW w:w="9804" w:type="dxa"/>
        <w:tblInd w:w="-374" w:type="dxa"/>
        <w:tblCellMar>
          <w:left w:w="70" w:type="dxa"/>
          <w:right w:w="70" w:type="dxa"/>
        </w:tblCellMar>
        <w:tblLook w:val="04A0" w:firstRow="1" w:lastRow="0" w:firstColumn="1" w:lastColumn="0" w:noHBand="0" w:noVBand="1"/>
      </w:tblPr>
      <w:tblGrid>
        <w:gridCol w:w="988"/>
        <w:gridCol w:w="1134"/>
        <w:gridCol w:w="962"/>
        <w:gridCol w:w="960"/>
        <w:gridCol w:w="960"/>
        <w:gridCol w:w="960"/>
        <w:gridCol w:w="1068"/>
        <w:gridCol w:w="992"/>
        <w:gridCol w:w="820"/>
        <w:gridCol w:w="960"/>
      </w:tblGrid>
      <w:tr w:rsidR="00152C42" w:rsidRPr="00E95A2A" w14:paraId="1D509B62" w14:textId="77777777" w:rsidTr="0022006C">
        <w:trPr>
          <w:trHeight w:val="397"/>
        </w:trPr>
        <w:tc>
          <w:tcPr>
            <w:tcW w:w="2122" w:type="dxa"/>
            <w:gridSpan w:val="2"/>
            <w:vMerge w:val="restar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06E7E4FC" w14:textId="263E7841" w:rsidR="00152C42" w:rsidRPr="00E95A2A" w:rsidRDefault="00E95A2A" w:rsidP="00E95A2A">
            <w:pPr>
              <w:jc w:val="center"/>
              <w:rPr>
                <w:color w:val="000000"/>
                <w:sz w:val="20"/>
                <w:szCs w:val="18"/>
              </w:rPr>
            </w:pPr>
            <w:r w:rsidRPr="00E95A2A">
              <w:rPr>
                <w:color w:val="000000"/>
                <w:sz w:val="20"/>
                <w:szCs w:val="18"/>
              </w:rPr>
              <w:t>Ś</w:t>
            </w:r>
            <w:r w:rsidR="00152C42" w:rsidRPr="00E95A2A">
              <w:rPr>
                <w:color w:val="000000"/>
                <w:sz w:val="20"/>
                <w:szCs w:val="18"/>
              </w:rPr>
              <w:t>rodki własne samorządów gmin</w:t>
            </w:r>
          </w:p>
        </w:tc>
        <w:tc>
          <w:tcPr>
            <w:tcW w:w="3842" w:type="dxa"/>
            <w:gridSpan w:val="4"/>
            <w:tcBorders>
              <w:top w:val="single" w:sz="4" w:space="0" w:color="auto"/>
              <w:left w:val="nil"/>
              <w:bottom w:val="single" w:sz="4" w:space="0" w:color="auto"/>
              <w:right w:val="single" w:sz="4" w:space="0" w:color="auto"/>
            </w:tcBorders>
            <w:shd w:val="clear" w:color="auto" w:fill="DAEEF3" w:themeFill="accent5" w:themeFillTint="33"/>
            <w:vAlign w:val="center"/>
            <w:hideMark/>
          </w:tcPr>
          <w:p w14:paraId="09483C7D" w14:textId="170C3DAB" w:rsidR="00152C42" w:rsidRPr="00E95A2A" w:rsidRDefault="00E95A2A" w:rsidP="00E95A2A">
            <w:pPr>
              <w:jc w:val="center"/>
              <w:rPr>
                <w:sz w:val="20"/>
                <w:szCs w:val="18"/>
              </w:rPr>
            </w:pPr>
            <w:r w:rsidRPr="00E95A2A">
              <w:rPr>
                <w:sz w:val="20"/>
                <w:szCs w:val="18"/>
              </w:rPr>
              <w:t>F</w:t>
            </w:r>
            <w:r w:rsidR="00152C42" w:rsidRPr="00E95A2A">
              <w:rPr>
                <w:sz w:val="20"/>
                <w:szCs w:val="18"/>
              </w:rPr>
              <w:t xml:space="preserve">undusze ekologiczne </w:t>
            </w:r>
          </w:p>
        </w:tc>
        <w:tc>
          <w:tcPr>
            <w:tcW w:w="2060" w:type="dxa"/>
            <w:gridSpan w:val="2"/>
            <w:vMerge w:val="restar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33454FF1" w14:textId="26FAA291" w:rsidR="00152C42" w:rsidRPr="00E95A2A" w:rsidRDefault="00E95A2A" w:rsidP="00E95A2A">
            <w:pPr>
              <w:jc w:val="center"/>
              <w:rPr>
                <w:sz w:val="20"/>
                <w:szCs w:val="18"/>
              </w:rPr>
            </w:pPr>
            <w:r w:rsidRPr="00E95A2A">
              <w:rPr>
                <w:sz w:val="20"/>
                <w:szCs w:val="18"/>
              </w:rPr>
              <w:t>F</w:t>
            </w:r>
            <w:r w:rsidR="00152C42" w:rsidRPr="00E95A2A">
              <w:rPr>
                <w:sz w:val="20"/>
                <w:szCs w:val="18"/>
              </w:rPr>
              <w:t xml:space="preserve">undusze zagraniczne  </w:t>
            </w:r>
          </w:p>
        </w:tc>
        <w:tc>
          <w:tcPr>
            <w:tcW w:w="1780" w:type="dxa"/>
            <w:gridSpan w:val="2"/>
            <w:vMerge w:val="restar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0518A3CD" w14:textId="55DE21D8" w:rsidR="00152C42" w:rsidRPr="00E95A2A" w:rsidRDefault="00E95A2A" w:rsidP="00E95A2A">
            <w:pPr>
              <w:jc w:val="center"/>
              <w:rPr>
                <w:sz w:val="20"/>
                <w:szCs w:val="18"/>
              </w:rPr>
            </w:pPr>
            <w:r w:rsidRPr="00E95A2A">
              <w:rPr>
                <w:sz w:val="20"/>
                <w:szCs w:val="18"/>
              </w:rPr>
              <w:t>I</w:t>
            </w:r>
            <w:r w:rsidR="00152C42" w:rsidRPr="00E95A2A">
              <w:rPr>
                <w:sz w:val="20"/>
                <w:szCs w:val="18"/>
              </w:rPr>
              <w:t>nne źródła finansowania</w:t>
            </w:r>
          </w:p>
        </w:tc>
      </w:tr>
      <w:tr w:rsidR="00152C42" w:rsidRPr="00E95A2A" w14:paraId="4A279261" w14:textId="77777777" w:rsidTr="0022006C">
        <w:trPr>
          <w:trHeight w:val="397"/>
        </w:trPr>
        <w:tc>
          <w:tcPr>
            <w:tcW w:w="2122" w:type="dxa"/>
            <w:gridSpan w:val="2"/>
            <w:vMerge/>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3865C303" w14:textId="77777777" w:rsidR="00152C42" w:rsidRPr="00E95A2A" w:rsidRDefault="00152C42" w:rsidP="00E95A2A">
            <w:pPr>
              <w:rPr>
                <w:color w:val="000000"/>
                <w:sz w:val="20"/>
                <w:szCs w:val="18"/>
              </w:rPr>
            </w:pPr>
          </w:p>
        </w:tc>
        <w:tc>
          <w:tcPr>
            <w:tcW w:w="1922" w:type="dxa"/>
            <w:gridSpan w:val="2"/>
            <w:tcBorders>
              <w:top w:val="single" w:sz="4" w:space="0" w:color="auto"/>
              <w:left w:val="nil"/>
              <w:bottom w:val="single" w:sz="4" w:space="0" w:color="auto"/>
              <w:right w:val="single" w:sz="4" w:space="0" w:color="auto"/>
            </w:tcBorders>
            <w:shd w:val="clear" w:color="auto" w:fill="DAEEF3" w:themeFill="accent5" w:themeFillTint="33"/>
            <w:vAlign w:val="center"/>
            <w:hideMark/>
          </w:tcPr>
          <w:p w14:paraId="32F71DB6" w14:textId="0C0D313D" w:rsidR="00152C42" w:rsidRPr="00E95A2A" w:rsidRDefault="00E95A2A" w:rsidP="00E95A2A">
            <w:pPr>
              <w:jc w:val="center"/>
              <w:rPr>
                <w:color w:val="000000"/>
                <w:sz w:val="20"/>
                <w:szCs w:val="18"/>
              </w:rPr>
            </w:pPr>
            <w:r w:rsidRPr="00E95A2A">
              <w:rPr>
                <w:color w:val="000000"/>
                <w:sz w:val="20"/>
                <w:szCs w:val="18"/>
              </w:rPr>
              <w:t>NFOŚiGW</w:t>
            </w:r>
          </w:p>
        </w:tc>
        <w:tc>
          <w:tcPr>
            <w:tcW w:w="1920" w:type="dxa"/>
            <w:gridSpan w:val="2"/>
            <w:tcBorders>
              <w:top w:val="single" w:sz="4" w:space="0" w:color="auto"/>
              <w:left w:val="nil"/>
              <w:bottom w:val="single" w:sz="4" w:space="0" w:color="auto"/>
              <w:right w:val="single" w:sz="4" w:space="0" w:color="auto"/>
            </w:tcBorders>
            <w:shd w:val="clear" w:color="auto" w:fill="DAEEF3" w:themeFill="accent5" w:themeFillTint="33"/>
            <w:vAlign w:val="center"/>
            <w:hideMark/>
          </w:tcPr>
          <w:p w14:paraId="4D3B9DDE" w14:textId="5694D1B9" w:rsidR="00152C42" w:rsidRPr="00E95A2A" w:rsidRDefault="00E95A2A" w:rsidP="00E95A2A">
            <w:pPr>
              <w:jc w:val="center"/>
              <w:rPr>
                <w:color w:val="000000"/>
                <w:sz w:val="20"/>
                <w:szCs w:val="18"/>
              </w:rPr>
            </w:pPr>
            <w:proofErr w:type="spellStart"/>
            <w:r w:rsidRPr="00E95A2A">
              <w:rPr>
                <w:color w:val="000000"/>
                <w:sz w:val="20"/>
                <w:szCs w:val="18"/>
              </w:rPr>
              <w:t>WFOŚiGW</w:t>
            </w:r>
            <w:proofErr w:type="spellEnd"/>
          </w:p>
        </w:tc>
        <w:tc>
          <w:tcPr>
            <w:tcW w:w="2060" w:type="dxa"/>
            <w:gridSpan w:val="2"/>
            <w:vMerge/>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032423D2" w14:textId="77777777" w:rsidR="00152C42" w:rsidRPr="00E95A2A" w:rsidRDefault="00152C42" w:rsidP="00E95A2A">
            <w:pPr>
              <w:rPr>
                <w:sz w:val="20"/>
                <w:szCs w:val="18"/>
              </w:rPr>
            </w:pPr>
          </w:p>
        </w:tc>
        <w:tc>
          <w:tcPr>
            <w:tcW w:w="1780" w:type="dxa"/>
            <w:gridSpan w:val="2"/>
            <w:vMerge/>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1C7EDE6C" w14:textId="77777777" w:rsidR="00152C42" w:rsidRPr="00E95A2A" w:rsidRDefault="00152C42" w:rsidP="00E95A2A">
            <w:pPr>
              <w:rPr>
                <w:sz w:val="20"/>
                <w:szCs w:val="18"/>
              </w:rPr>
            </w:pPr>
          </w:p>
        </w:tc>
      </w:tr>
      <w:tr w:rsidR="00152C42" w:rsidRPr="00E95A2A" w14:paraId="618515F7" w14:textId="77777777" w:rsidTr="009B681F">
        <w:trPr>
          <w:trHeight w:val="397"/>
        </w:trPr>
        <w:tc>
          <w:tcPr>
            <w:tcW w:w="9804" w:type="dxa"/>
            <w:gridSpan w:val="10"/>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6B27661B" w14:textId="77777777" w:rsidR="00152C42" w:rsidRPr="00E95A2A" w:rsidRDefault="00152C42" w:rsidP="00E95A2A">
            <w:pPr>
              <w:jc w:val="center"/>
              <w:rPr>
                <w:sz w:val="20"/>
                <w:szCs w:val="18"/>
              </w:rPr>
            </w:pPr>
            <w:r w:rsidRPr="00E95A2A">
              <w:rPr>
                <w:sz w:val="20"/>
                <w:szCs w:val="18"/>
              </w:rPr>
              <w:t xml:space="preserve"> [tys. zł] </w:t>
            </w:r>
          </w:p>
        </w:tc>
      </w:tr>
      <w:tr w:rsidR="00152C42" w:rsidRPr="00E95A2A" w14:paraId="47F89390" w14:textId="77777777" w:rsidTr="00347CFF">
        <w:trPr>
          <w:trHeight w:val="397"/>
        </w:trPr>
        <w:tc>
          <w:tcPr>
            <w:tcW w:w="988" w:type="dxa"/>
            <w:tcBorders>
              <w:top w:val="nil"/>
              <w:left w:val="single" w:sz="4" w:space="0" w:color="auto"/>
              <w:bottom w:val="single" w:sz="4" w:space="0" w:color="auto"/>
              <w:right w:val="single" w:sz="4" w:space="0" w:color="auto"/>
            </w:tcBorders>
            <w:shd w:val="clear" w:color="auto" w:fill="DAEEF3" w:themeFill="accent5" w:themeFillTint="33"/>
            <w:vAlign w:val="center"/>
            <w:hideMark/>
          </w:tcPr>
          <w:p w14:paraId="49A87DD2" w14:textId="2FC94A3A" w:rsidR="00152C42" w:rsidRPr="00E95A2A" w:rsidRDefault="00152C42" w:rsidP="00E95A2A">
            <w:pPr>
              <w:jc w:val="center"/>
              <w:rPr>
                <w:color w:val="000000"/>
                <w:sz w:val="20"/>
                <w:szCs w:val="18"/>
              </w:rPr>
            </w:pPr>
            <w:r w:rsidRPr="00E95A2A">
              <w:rPr>
                <w:color w:val="000000"/>
                <w:sz w:val="20"/>
                <w:szCs w:val="18"/>
              </w:rPr>
              <w:t>201</w:t>
            </w:r>
            <w:r w:rsidR="0022006C">
              <w:rPr>
                <w:color w:val="000000"/>
                <w:sz w:val="20"/>
                <w:szCs w:val="18"/>
              </w:rPr>
              <w:t>8</w:t>
            </w:r>
          </w:p>
        </w:tc>
        <w:tc>
          <w:tcPr>
            <w:tcW w:w="1134" w:type="dxa"/>
            <w:tcBorders>
              <w:top w:val="nil"/>
              <w:left w:val="nil"/>
              <w:bottom w:val="single" w:sz="4" w:space="0" w:color="auto"/>
              <w:right w:val="single" w:sz="4" w:space="0" w:color="auto"/>
            </w:tcBorders>
            <w:shd w:val="clear" w:color="auto" w:fill="DAEEF3" w:themeFill="accent5" w:themeFillTint="33"/>
            <w:vAlign w:val="center"/>
            <w:hideMark/>
          </w:tcPr>
          <w:p w14:paraId="5FEFBA01" w14:textId="7A4EA245" w:rsidR="00152C42" w:rsidRPr="00E95A2A" w:rsidRDefault="00152C42" w:rsidP="00E95A2A">
            <w:pPr>
              <w:jc w:val="center"/>
              <w:rPr>
                <w:color w:val="000000"/>
                <w:sz w:val="20"/>
                <w:szCs w:val="18"/>
              </w:rPr>
            </w:pPr>
            <w:r w:rsidRPr="00E95A2A">
              <w:rPr>
                <w:color w:val="000000"/>
                <w:sz w:val="20"/>
                <w:szCs w:val="18"/>
              </w:rPr>
              <w:t>201</w:t>
            </w:r>
            <w:r w:rsidR="0022006C">
              <w:rPr>
                <w:color w:val="000000"/>
                <w:sz w:val="20"/>
                <w:szCs w:val="18"/>
              </w:rPr>
              <w:t>9</w:t>
            </w:r>
          </w:p>
        </w:tc>
        <w:tc>
          <w:tcPr>
            <w:tcW w:w="962" w:type="dxa"/>
            <w:tcBorders>
              <w:top w:val="nil"/>
              <w:left w:val="nil"/>
              <w:bottom w:val="single" w:sz="4" w:space="0" w:color="auto"/>
              <w:right w:val="single" w:sz="4" w:space="0" w:color="auto"/>
            </w:tcBorders>
            <w:shd w:val="clear" w:color="auto" w:fill="DAEEF3" w:themeFill="accent5" w:themeFillTint="33"/>
            <w:vAlign w:val="center"/>
            <w:hideMark/>
          </w:tcPr>
          <w:p w14:paraId="0ABF949B" w14:textId="5E514489" w:rsidR="00152C42" w:rsidRPr="00E95A2A" w:rsidRDefault="00152C42" w:rsidP="00E95A2A">
            <w:pPr>
              <w:jc w:val="center"/>
              <w:rPr>
                <w:color w:val="000000"/>
                <w:sz w:val="20"/>
                <w:szCs w:val="18"/>
              </w:rPr>
            </w:pPr>
            <w:r w:rsidRPr="00E95A2A">
              <w:rPr>
                <w:color w:val="000000"/>
                <w:sz w:val="20"/>
                <w:szCs w:val="18"/>
              </w:rPr>
              <w:t>201</w:t>
            </w:r>
            <w:r w:rsidR="0022006C">
              <w:rPr>
                <w:color w:val="000000"/>
                <w:sz w:val="20"/>
                <w:szCs w:val="18"/>
              </w:rPr>
              <w:t>8</w:t>
            </w:r>
          </w:p>
        </w:tc>
        <w:tc>
          <w:tcPr>
            <w:tcW w:w="960" w:type="dxa"/>
            <w:tcBorders>
              <w:top w:val="nil"/>
              <w:left w:val="nil"/>
              <w:bottom w:val="single" w:sz="4" w:space="0" w:color="auto"/>
              <w:right w:val="single" w:sz="4" w:space="0" w:color="auto"/>
            </w:tcBorders>
            <w:shd w:val="clear" w:color="auto" w:fill="DAEEF3" w:themeFill="accent5" w:themeFillTint="33"/>
            <w:vAlign w:val="center"/>
            <w:hideMark/>
          </w:tcPr>
          <w:p w14:paraId="72B4A26C" w14:textId="37B4C4EB" w:rsidR="00152C42" w:rsidRPr="00E95A2A" w:rsidRDefault="00152C42" w:rsidP="00E95A2A">
            <w:pPr>
              <w:jc w:val="center"/>
              <w:rPr>
                <w:color w:val="000000"/>
                <w:sz w:val="20"/>
                <w:szCs w:val="18"/>
              </w:rPr>
            </w:pPr>
            <w:r w:rsidRPr="00E95A2A">
              <w:rPr>
                <w:color w:val="000000"/>
                <w:sz w:val="20"/>
                <w:szCs w:val="18"/>
              </w:rPr>
              <w:t>201</w:t>
            </w:r>
            <w:r w:rsidR="0022006C">
              <w:rPr>
                <w:color w:val="000000"/>
                <w:sz w:val="20"/>
                <w:szCs w:val="18"/>
              </w:rPr>
              <w:t>9</w:t>
            </w:r>
          </w:p>
        </w:tc>
        <w:tc>
          <w:tcPr>
            <w:tcW w:w="960" w:type="dxa"/>
            <w:tcBorders>
              <w:top w:val="nil"/>
              <w:left w:val="nil"/>
              <w:bottom w:val="single" w:sz="4" w:space="0" w:color="auto"/>
              <w:right w:val="single" w:sz="4" w:space="0" w:color="auto"/>
            </w:tcBorders>
            <w:shd w:val="clear" w:color="auto" w:fill="DAEEF3" w:themeFill="accent5" w:themeFillTint="33"/>
            <w:vAlign w:val="center"/>
            <w:hideMark/>
          </w:tcPr>
          <w:p w14:paraId="16C7F835" w14:textId="0865E051" w:rsidR="00152C42" w:rsidRPr="00E95A2A" w:rsidRDefault="00152C42" w:rsidP="00E95A2A">
            <w:pPr>
              <w:jc w:val="center"/>
              <w:rPr>
                <w:color w:val="000000"/>
                <w:sz w:val="20"/>
                <w:szCs w:val="18"/>
              </w:rPr>
            </w:pPr>
            <w:r w:rsidRPr="00E95A2A">
              <w:rPr>
                <w:color w:val="000000"/>
                <w:sz w:val="20"/>
                <w:szCs w:val="18"/>
              </w:rPr>
              <w:t>201</w:t>
            </w:r>
            <w:r w:rsidR="0022006C">
              <w:rPr>
                <w:color w:val="000000"/>
                <w:sz w:val="20"/>
                <w:szCs w:val="18"/>
              </w:rPr>
              <w:t>8</w:t>
            </w:r>
          </w:p>
        </w:tc>
        <w:tc>
          <w:tcPr>
            <w:tcW w:w="960" w:type="dxa"/>
            <w:tcBorders>
              <w:top w:val="nil"/>
              <w:left w:val="nil"/>
              <w:bottom w:val="single" w:sz="4" w:space="0" w:color="auto"/>
              <w:right w:val="single" w:sz="4" w:space="0" w:color="auto"/>
            </w:tcBorders>
            <w:shd w:val="clear" w:color="auto" w:fill="DAEEF3" w:themeFill="accent5" w:themeFillTint="33"/>
            <w:vAlign w:val="center"/>
            <w:hideMark/>
          </w:tcPr>
          <w:p w14:paraId="1089BD2F" w14:textId="0EDDAA0B" w:rsidR="00152C42" w:rsidRPr="00E95A2A" w:rsidRDefault="00152C42" w:rsidP="00E95A2A">
            <w:pPr>
              <w:jc w:val="center"/>
              <w:rPr>
                <w:color w:val="000000"/>
                <w:sz w:val="20"/>
                <w:szCs w:val="18"/>
              </w:rPr>
            </w:pPr>
            <w:r w:rsidRPr="00E95A2A">
              <w:rPr>
                <w:color w:val="000000"/>
                <w:sz w:val="20"/>
                <w:szCs w:val="18"/>
              </w:rPr>
              <w:t>201</w:t>
            </w:r>
            <w:r w:rsidR="0022006C">
              <w:rPr>
                <w:color w:val="000000"/>
                <w:sz w:val="20"/>
                <w:szCs w:val="18"/>
              </w:rPr>
              <w:t>9</w:t>
            </w:r>
          </w:p>
        </w:tc>
        <w:tc>
          <w:tcPr>
            <w:tcW w:w="1068" w:type="dxa"/>
            <w:tcBorders>
              <w:top w:val="nil"/>
              <w:left w:val="nil"/>
              <w:bottom w:val="single" w:sz="4" w:space="0" w:color="auto"/>
              <w:right w:val="single" w:sz="4" w:space="0" w:color="auto"/>
            </w:tcBorders>
            <w:shd w:val="clear" w:color="auto" w:fill="DAEEF3" w:themeFill="accent5" w:themeFillTint="33"/>
            <w:vAlign w:val="center"/>
            <w:hideMark/>
          </w:tcPr>
          <w:p w14:paraId="0F2B62D5" w14:textId="3CA9D981" w:rsidR="00152C42" w:rsidRPr="00E95A2A" w:rsidRDefault="00152C42" w:rsidP="00E95A2A">
            <w:pPr>
              <w:jc w:val="center"/>
              <w:rPr>
                <w:color w:val="000000"/>
                <w:sz w:val="20"/>
                <w:szCs w:val="18"/>
              </w:rPr>
            </w:pPr>
            <w:r w:rsidRPr="00E95A2A">
              <w:rPr>
                <w:color w:val="000000"/>
                <w:sz w:val="20"/>
                <w:szCs w:val="18"/>
              </w:rPr>
              <w:t>201</w:t>
            </w:r>
            <w:r w:rsidR="0022006C">
              <w:rPr>
                <w:color w:val="000000"/>
                <w:sz w:val="20"/>
                <w:szCs w:val="18"/>
              </w:rPr>
              <w:t>8</w:t>
            </w:r>
          </w:p>
        </w:tc>
        <w:tc>
          <w:tcPr>
            <w:tcW w:w="992" w:type="dxa"/>
            <w:tcBorders>
              <w:top w:val="nil"/>
              <w:left w:val="nil"/>
              <w:bottom w:val="single" w:sz="4" w:space="0" w:color="auto"/>
              <w:right w:val="single" w:sz="4" w:space="0" w:color="auto"/>
            </w:tcBorders>
            <w:shd w:val="clear" w:color="auto" w:fill="DAEEF3" w:themeFill="accent5" w:themeFillTint="33"/>
            <w:vAlign w:val="center"/>
            <w:hideMark/>
          </w:tcPr>
          <w:p w14:paraId="0E7B460C" w14:textId="293FED72" w:rsidR="00152C42" w:rsidRPr="00E95A2A" w:rsidRDefault="00152C42" w:rsidP="00E95A2A">
            <w:pPr>
              <w:jc w:val="center"/>
              <w:rPr>
                <w:color w:val="000000"/>
                <w:sz w:val="20"/>
                <w:szCs w:val="18"/>
              </w:rPr>
            </w:pPr>
            <w:r w:rsidRPr="00E95A2A">
              <w:rPr>
                <w:color w:val="000000"/>
                <w:sz w:val="20"/>
                <w:szCs w:val="18"/>
              </w:rPr>
              <w:t>201</w:t>
            </w:r>
            <w:r w:rsidR="0022006C">
              <w:rPr>
                <w:color w:val="000000"/>
                <w:sz w:val="20"/>
                <w:szCs w:val="18"/>
              </w:rPr>
              <w:t>9</w:t>
            </w:r>
          </w:p>
        </w:tc>
        <w:tc>
          <w:tcPr>
            <w:tcW w:w="820" w:type="dxa"/>
            <w:tcBorders>
              <w:top w:val="nil"/>
              <w:left w:val="nil"/>
              <w:bottom w:val="single" w:sz="4" w:space="0" w:color="auto"/>
              <w:right w:val="single" w:sz="4" w:space="0" w:color="auto"/>
            </w:tcBorders>
            <w:shd w:val="clear" w:color="auto" w:fill="DAEEF3" w:themeFill="accent5" w:themeFillTint="33"/>
            <w:vAlign w:val="center"/>
            <w:hideMark/>
          </w:tcPr>
          <w:p w14:paraId="2A3AE479" w14:textId="4B645C46" w:rsidR="00152C42" w:rsidRPr="00E95A2A" w:rsidRDefault="00152C42" w:rsidP="00E95A2A">
            <w:pPr>
              <w:jc w:val="center"/>
              <w:rPr>
                <w:color w:val="000000"/>
                <w:sz w:val="20"/>
                <w:szCs w:val="18"/>
              </w:rPr>
            </w:pPr>
            <w:r w:rsidRPr="00E95A2A">
              <w:rPr>
                <w:color w:val="000000"/>
                <w:sz w:val="20"/>
                <w:szCs w:val="18"/>
              </w:rPr>
              <w:t>201</w:t>
            </w:r>
            <w:r w:rsidR="0022006C">
              <w:rPr>
                <w:color w:val="000000"/>
                <w:sz w:val="20"/>
                <w:szCs w:val="18"/>
              </w:rPr>
              <w:t>8</w:t>
            </w:r>
          </w:p>
        </w:tc>
        <w:tc>
          <w:tcPr>
            <w:tcW w:w="960" w:type="dxa"/>
            <w:tcBorders>
              <w:top w:val="nil"/>
              <w:left w:val="nil"/>
              <w:bottom w:val="single" w:sz="4" w:space="0" w:color="auto"/>
              <w:right w:val="single" w:sz="4" w:space="0" w:color="auto"/>
            </w:tcBorders>
            <w:shd w:val="clear" w:color="auto" w:fill="DAEEF3" w:themeFill="accent5" w:themeFillTint="33"/>
            <w:vAlign w:val="center"/>
            <w:hideMark/>
          </w:tcPr>
          <w:p w14:paraId="305BAC95" w14:textId="558A92E1" w:rsidR="00152C42" w:rsidRPr="00E95A2A" w:rsidRDefault="00152C42" w:rsidP="00E95A2A">
            <w:pPr>
              <w:jc w:val="center"/>
              <w:rPr>
                <w:color w:val="000000"/>
                <w:sz w:val="20"/>
                <w:szCs w:val="18"/>
              </w:rPr>
            </w:pPr>
            <w:r w:rsidRPr="00E95A2A">
              <w:rPr>
                <w:color w:val="000000"/>
                <w:sz w:val="20"/>
                <w:szCs w:val="18"/>
              </w:rPr>
              <w:t>201</w:t>
            </w:r>
            <w:r w:rsidR="0022006C">
              <w:rPr>
                <w:color w:val="000000"/>
                <w:sz w:val="20"/>
                <w:szCs w:val="18"/>
              </w:rPr>
              <w:t>9</w:t>
            </w:r>
          </w:p>
        </w:tc>
      </w:tr>
      <w:tr w:rsidR="00152C42" w:rsidRPr="00E95A2A" w14:paraId="58109254" w14:textId="77777777" w:rsidTr="0022006C">
        <w:trPr>
          <w:trHeight w:val="397"/>
        </w:trPr>
        <w:tc>
          <w:tcPr>
            <w:tcW w:w="988" w:type="dxa"/>
            <w:tcBorders>
              <w:top w:val="nil"/>
              <w:left w:val="single" w:sz="4" w:space="0" w:color="auto"/>
              <w:bottom w:val="single" w:sz="4" w:space="0" w:color="auto"/>
              <w:right w:val="single" w:sz="4" w:space="0" w:color="auto"/>
            </w:tcBorders>
            <w:shd w:val="clear" w:color="000000" w:fill="FFFFFF"/>
            <w:noWrap/>
            <w:vAlign w:val="center"/>
            <w:hideMark/>
          </w:tcPr>
          <w:p w14:paraId="2641E770" w14:textId="109012E2" w:rsidR="00152C42" w:rsidRPr="00E95A2A" w:rsidRDefault="00152C42" w:rsidP="00E95A2A">
            <w:pPr>
              <w:jc w:val="center"/>
              <w:rPr>
                <w:sz w:val="20"/>
                <w:szCs w:val="18"/>
              </w:rPr>
            </w:pPr>
            <w:r w:rsidRPr="00E95A2A">
              <w:rPr>
                <w:sz w:val="20"/>
                <w:szCs w:val="18"/>
              </w:rPr>
              <w:t>1</w:t>
            </w:r>
            <w:r w:rsidR="0022006C">
              <w:rPr>
                <w:sz w:val="20"/>
                <w:szCs w:val="18"/>
              </w:rPr>
              <w:t> 840 834</w:t>
            </w:r>
          </w:p>
        </w:tc>
        <w:tc>
          <w:tcPr>
            <w:tcW w:w="1134" w:type="dxa"/>
            <w:tcBorders>
              <w:top w:val="nil"/>
              <w:left w:val="nil"/>
              <w:bottom w:val="single" w:sz="4" w:space="0" w:color="auto"/>
              <w:right w:val="single" w:sz="4" w:space="0" w:color="auto"/>
            </w:tcBorders>
            <w:shd w:val="clear" w:color="000000" w:fill="FFFFFF"/>
            <w:noWrap/>
            <w:vAlign w:val="center"/>
            <w:hideMark/>
          </w:tcPr>
          <w:p w14:paraId="49586B49" w14:textId="76F0344F" w:rsidR="00152C42" w:rsidRPr="00E95A2A" w:rsidRDefault="00152C42" w:rsidP="00E95A2A">
            <w:pPr>
              <w:jc w:val="center"/>
              <w:rPr>
                <w:sz w:val="20"/>
                <w:szCs w:val="18"/>
              </w:rPr>
            </w:pPr>
            <w:r w:rsidRPr="00E95A2A">
              <w:rPr>
                <w:sz w:val="20"/>
                <w:szCs w:val="18"/>
              </w:rPr>
              <w:t>2</w:t>
            </w:r>
            <w:r w:rsidR="0022006C">
              <w:rPr>
                <w:sz w:val="20"/>
                <w:szCs w:val="18"/>
              </w:rPr>
              <w:t> 458 829</w:t>
            </w:r>
          </w:p>
        </w:tc>
        <w:tc>
          <w:tcPr>
            <w:tcW w:w="962" w:type="dxa"/>
            <w:tcBorders>
              <w:top w:val="nil"/>
              <w:left w:val="nil"/>
              <w:bottom w:val="single" w:sz="4" w:space="0" w:color="auto"/>
              <w:right w:val="single" w:sz="4" w:space="0" w:color="auto"/>
            </w:tcBorders>
            <w:shd w:val="clear" w:color="000000" w:fill="FFFFFF"/>
            <w:noWrap/>
            <w:vAlign w:val="center"/>
            <w:hideMark/>
          </w:tcPr>
          <w:p w14:paraId="6018A0D1" w14:textId="18057B51" w:rsidR="00152C42" w:rsidRPr="00E95A2A" w:rsidRDefault="0022006C" w:rsidP="00E95A2A">
            <w:pPr>
              <w:jc w:val="center"/>
              <w:rPr>
                <w:sz w:val="20"/>
                <w:szCs w:val="18"/>
              </w:rPr>
            </w:pPr>
            <w:r>
              <w:rPr>
                <w:sz w:val="20"/>
                <w:szCs w:val="18"/>
              </w:rPr>
              <w:t>160 481</w:t>
            </w:r>
          </w:p>
        </w:tc>
        <w:tc>
          <w:tcPr>
            <w:tcW w:w="960" w:type="dxa"/>
            <w:tcBorders>
              <w:top w:val="nil"/>
              <w:left w:val="nil"/>
              <w:bottom w:val="single" w:sz="4" w:space="0" w:color="auto"/>
              <w:right w:val="single" w:sz="4" w:space="0" w:color="auto"/>
            </w:tcBorders>
            <w:shd w:val="clear" w:color="000000" w:fill="FFFFFF"/>
            <w:noWrap/>
            <w:vAlign w:val="center"/>
            <w:hideMark/>
          </w:tcPr>
          <w:p w14:paraId="2BDE4ED7" w14:textId="72A2B1BE" w:rsidR="00152C42" w:rsidRPr="00E95A2A" w:rsidRDefault="0022006C" w:rsidP="00E95A2A">
            <w:pPr>
              <w:jc w:val="center"/>
              <w:rPr>
                <w:sz w:val="20"/>
                <w:szCs w:val="18"/>
              </w:rPr>
            </w:pPr>
            <w:r>
              <w:rPr>
                <w:sz w:val="20"/>
                <w:szCs w:val="18"/>
              </w:rPr>
              <w:t>331 728</w:t>
            </w:r>
          </w:p>
        </w:tc>
        <w:tc>
          <w:tcPr>
            <w:tcW w:w="960" w:type="dxa"/>
            <w:tcBorders>
              <w:top w:val="nil"/>
              <w:left w:val="nil"/>
              <w:bottom w:val="single" w:sz="4" w:space="0" w:color="auto"/>
              <w:right w:val="single" w:sz="4" w:space="0" w:color="auto"/>
            </w:tcBorders>
            <w:shd w:val="clear" w:color="000000" w:fill="FFFFFF"/>
            <w:noWrap/>
            <w:vAlign w:val="center"/>
            <w:hideMark/>
          </w:tcPr>
          <w:p w14:paraId="0A834A94" w14:textId="63F11B3E" w:rsidR="00152C42" w:rsidRPr="00E95A2A" w:rsidRDefault="0022006C" w:rsidP="00E95A2A">
            <w:pPr>
              <w:jc w:val="center"/>
              <w:rPr>
                <w:sz w:val="20"/>
                <w:szCs w:val="18"/>
              </w:rPr>
            </w:pPr>
            <w:r>
              <w:rPr>
                <w:sz w:val="20"/>
                <w:szCs w:val="18"/>
              </w:rPr>
              <w:t>222 372</w:t>
            </w:r>
          </w:p>
        </w:tc>
        <w:tc>
          <w:tcPr>
            <w:tcW w:w="960" w:type="dxa"/>
            <w:tcBorders>
              <w:top w:val="nil"/>
              <w:left w:val="nil"/>
              <w:bottom w:val="single" w:sz="4" w:space="0" w:color="auto"/>
              <w:right w:val="single" w:sz="4" w:space="0" w:color="auto"/>
            </w:tcBorders>
            <w:shd w:val="clear" w:color="000000" w:fill="FFFFFF"/>
            <w:noWrap/>
            <w:vAlign w:val="center"/>
            <w:hideMark/>
          </w:tcPr>
          <w:p w14:paraId="69D0B348" w14:textId="1F3237A7" w:rsidR="00152C42" w:rsidRPr="00E95A2A" w:rsidRDefault="0022006C" w:rsidP="00E95A2A">
            <w:pPr>
              <w:jc w:val="center"/>
              <w:rPr>
                <w:sz w:val="20"/>
                <w:szCs w:val="18"/>
              </w:rPr>
            </w:pPr>
            <w:r>
              <w:rPr>
                <w:sz w:val="20"/>
                <w:szCs w:val="18"/>
              </w:rPr>
              <w:t>197 030</w:t>
            </w:r>
          </w:p>
        </w:tc>
        <w:tc>
          <w:tcPr>
            <w:tcW w:w="1068" w:type="dxa"/>
            <w:tcBorders>
              <w:top w:val="nil"/>
              <w:left w:val="nil"/>
              <w:bottom w:val="single" w:sz="4" w:space="0" w:color="auto"/>
              <w:right w:val="single" w:sz="4" w:space="0" w:color="auto"/>
            </w:tcBorders>
            <w:shd w:val="clear" w:color="000000" w:fill="FFFFFF"/>
            <w:noWrap/>
            <w:vAlign w:val="center"/>
            <w:hideMark/>
          </w:tcPr>
          <w:p w14:paraId="067AAEBF" w14:textId="5BEEF90A" w:rsidR="00152C42" w:rsidRPr="00E95A2A" w:rsidRDefault="0022006C" w:rsidP="00E95A2A">
            <w:pPr>
              <w:jc w:val="center"/>
              <w:rPr>
                <w:sz w:val="20"/>
                <w:szCs w:val="18"/>
              </w:rPr>
            </w:pPr>
            <w:r>
              <w:rPr>
                <w:sz w:val="20"/>
                <w:szCs w:val="18"/>
              </w:rPr>
              <w:t>1 243 454</w:t>
            </w:r>
          </w:p>
        </w:tc>
        <w:tc>
          <w:tcPr>
            <w:tcW w:w="992" w:type="dxa"/>
            <w:tcBorders>
              <w:top w:val="nil"/>
              <w:left w:val="nil"/>
              <w:bottom w:val="single" w:sz="4" w:space="0" w:color="auto"/>
              <w:right w:val="single" w:sz="4" w:space="0" w:color="auto"/>
            </w:tcBorders>
            <w:shd w:val="clear" w:color="000000" w:fill="FFFFFF"/>
            <w:noWrap/>
            <w:vAlign w:val="center"/>
            <w:hideMark/>
          </w:tcPr>
          <w:p w14:paraId="2B8E83D8" w14:textId="44BC356C" w:rsidR="00152C42" w:rsidRPr="00E95A2A" w:rsidRDefault="0022006C" w:rsidP="00E95A2A">
            <w:pPr>
              <w:jc w:val="center"/>
              <w:rPr>
                <w:sz w:val="20"/>
                <w:szCs w:val="18"/>
              </w:rPr>
            </w:pPr>
            <w:r>
              <w:rPr>
                <w:sz w:val="20"/>
                <w:szCs w:val="18"/>
              </w:rPr>
              <w:t>1 493 824</w:t>
            </w:r>
          </w:p>
        </w:tc>
        <w:tc>
          <w:tcPr>
            <w:tcW w:w="820" w:type="dxa"/>
            <w:tcBorders>
              <w:top w:val="nil"/>
              <w:left w:val="nil"/>
              <w:bottom w:val="single" w:sz="4" w:space="0" w:color="auto"/>
              <w:right w:val="single" w:sz="4" w:space="0" w:color="auto"/>
            </w:tcBorders>
            <w:shd w:val="clear" w:color="000000" w:fill="FFFFFF"/>
            <w:noWrap/>
            <w:vAlign w:val="center"/>
            <w:hideMark/>
          </w:tcPr>
          <w:p w14:paraId="1564C0A0" w14:textId="6DCFE13E" w:rsidR="00152C42" w:rsidRPr="00E95A2A" w:rsidRDefault="0022006C" w:rsidP="00E95A2A">
            <w:pPr>
              <w:jc w:val="center"/>
              <w:rPr>
                <w:sz w:val="20"/>
                <w:szCs w:val="18"/>
              </w:rPr>
            </w:pPr>
            <w:r>
              <w:rPr>
                <w:sz w:val="20"/>
                <w:szCs w:val="18"/>
              </w:rPr>
              <w:t>178 427</w:t>
            </w:r>
          </w:p>
        </w:tc>
        <w:tc>
          <w:tcPr>
            <w:tcW w:w="960" w:type="dxa"/>
            <w:tcBorders>
              <w:top w:val="nil"/>
              <w:left w:val="nil"/>
              <w:bottom w:val="single" w:sz="4" w:space="0" w:color="auto"/>
              <w:right w:val="single" w:sz="4" w:space="0" w:color="auto"/>
            </w:tcBorders>
            <w:shd w:val="clear" w:color="000000" w:fill="FFFFFF"/>
            <w:noWrap/>
            <w:vAlign w:val="center"/>
            <w:hideMark/>
          </w:tcPr>
          <w:p w14:paraId="553E74B8" w14:textId="3FE9FFA8" w:rsidR="00152C42" w:rsidRPr="00E95A2A" w:rsidRDefault="0022006C" w:rsidP="00E95A2A">
            <w:pPr>
              <w:jc w:val="center"/>
              <w:rPr>
                <w:sz w:val="20"/>
                <w:szCs w:val="18"/>
              </w:rPr>
            </w:pPr>
            <w:r>
              <w:rPr>
                <w:sz w:val="20"/>
                <w:szCs w:val="18"/>
              </w:rPr>
              <w:t>679 442</w:t>
            </w:r>
          </w:p>
        </w:tc>
      </w:tr>
    </w:tbl>
    <w:p w14:paraId="47CAD5DC" w14:textId="77777777" w:rsidR="00347CFF" w:rsidRDefault="00347CFF" w:rsidP="00590F09">
      <w:pPr>
        <w:widowControl w:val="0"/>
        <w:autoSpaceDE w:val="0"/>
        <w:autoSpaceDN w:val="0"/>
        <w:adjustRightInd w:val="0"/>
        <w:snapToGrid w:val="0"/>
        <w:spacing w:after="240" w:line="276" w:lineRule="auto"/>
        <w:jc w:val="both"/>
        <w:rPr>
          <w:rFonts w:cs="Times.New.Roman0152.75"/>
          <w:color w:val="000000" w:themeColor="text1"/>
        </w:rPr>
      </w:pPr>
    </w:p>
    <w:p w14:paraId="714E01C6" w14:textId="3785F254" w:rsidR="0054197E" w:rsidRPr="002A73A8" w:rsidRDefault="0054197E" w:rsidP="0054197E">
      <w:pPr>
        <w:widowControl w:val="0"/>
        <w:autoSpaceDE w:val="0"/>
        <w:autoSpaceDN w:val="0"/>
        <w:adjustRightInd w:val="0"/>
        <w:snapToGrid w:val="0"/>
        <w:spacing w:line="276" w:lineRule="auto"/>
        <w:jc w:val="both"/>
        <w:rPr>
          <w:color w:val="000000" w:themeColor="text1"/>
        </w:rPr>
      </w:pPr>
      <w:r w:rsidRPr="00E95A2A">
        <w:rPr>
          <w:color w:val="000000" w:themeColor="text1"/>
        </w:rPr>
        <w:t>Największy udział w źródłach finansowania miały – wzorem lat ubiegłych, środki własne samorządów.</w:t>
      </w:r>
      <w:r>
        <w:rPr>
          <w:color w:val="000000" w:themeColor="text1"/>
        </w:rPr>
        <w:t xml:space="preserve"> W 2019 roku wzrosły one aż o ponad 33% w stosunku do 2018</w:t>
      </w:r>
      <w:r w:rsidR="00385CD3">
        <w:rPr>
          <w:color w:val="000000" w:themeColor="text1"/>
        </w:rPr>
        <w:t xml:space="preserve"> </w:t>
      </w:r>
      <w:r>
        <w:rPr>
          <w:color w:val="000000" w:themeColor="text1"/>
        </w:rPr>
        <w:t>r.</w:t>
      </w:r>
      <w:r w:rsidRPr="00E95A2A">
        <w:rPr>
          <w:color w:val="000000" w:themeColor="text1"/>
        </w:rPr>
        <w:t xml:space="preserve"> </w:t>
      </w:r>
      <w:r>
        <w:rPr>
          <w:color w:val="000000" w:themeColor="text1"/>
        </w:rPr>
        <w:t xml:space="preserve">Również w tym roku nastąpił też wzrost udziału środków unijnych, które w poprzednich trzech latach (2016 – 2018) charakteryzowały się tendencją spadkową. </w:t>
      </w:r>
      <w:r w:rsidRPr="00E95A2A">
        <w:rPr>
          <w:color w:val="000000" w:themeColor="text1"/>
        </w:rPr>
        <w:t xml:space="preserve">Sytuacja ta ma również swoje uzasadnienie wynikające z charakterystyki rozliczeń perspektyw finansowych Programu operacyjnego </w:t>
      </w:r>
      <w:r w:rsidRPr="002A73A8">
        <w:rPr>
          <w:color w:val="000000" w:themeColor="text1"/>
        </w:rPr>
        <w:t xml:space="preserve">Infrastruktura i Środowisko. W roku 2019 najbardziej istotne nakłady pochodziły z: </w:t>
      </w:r>
    </w:p>
    <w:p w14:paraId="58A6FB92" w14:textId="77777777" w:rsidR="0054197E" w:rsidRPr="002A73A8" w:rsidRDefault="0054197E" w:rsidP="0054197E">
      <w:pPr>
        <w:pStyle w:val="Akapitzlist"/>
        <w:widowControl w:val="0"/>
        <w:numPr>
          <w:ilvl w:val="0"/>
          <w:numId w:val="41"/>
        </w:numPr>
        <w:autoSpaceDE w:val="0"/>
        <w:autoSpaceDN w:val="0"/>
        <w:adjustRightInd w:val="0"/>
        <w:snapToGrid w:val="0"/>
        <w:jc w:val="both"/>
        <w:rPr>
          <w:rFonts w:ascii="Times New Roman" w:hAnsi="Times New Roman" w:cs="Times New Roman"/>
          <w:color w:val="000000" w:themeColor="text1"/>
          <w:sz w:val="24"/>
          <w:szCs w:val="24"/>
        </w:rPr>
      </w:pPr>
      <w:r w:rsidRPr="002A73A8">
        <w:rPr>
          <w:rFonts w:ascii="Times New Roman" w:hAnsi="Times New Roman" w:cs="Times New Roman"/>
          <w:color w:val="000000" w:themeColor="text1"/>
          <w:sz w:val="24"/>
          <w:szCs w:val="24"/>
        </w:rPr>
        <w:t xml:space="preserve">środków własnych – 2,6 mld zł, </w:t>
      </w:r>
    </w:p>
    <w:p w14:paraId="190DE695" w14:textId="77777777" w:rsidR="0054197E" w:rsidRPr="002A73A8" w:rsidRDefault="0054197E" w:rsidP="0054197E">
      <w:pPr>
        <w:pStyle w:val="Akapitzlist"/>
        <w:widowControl w:val="0"/>
        <w:numPr>
          <w:ilvl w:val="0"/>
          <w:numId w:val="41"/>
        </w:numPr>
        <w:autoSpaceDE w:val="0"/>
        <w:autoSpaceDN w:val="0"/>
        <w:adjustRightInd w:val="0"/>
        <w:snapToGrid w:val="0"/>
        <w:jc w:val="both"/>
        <w:rPr>
          <w:rFonts w:ascii="Times New Roman" w:hAnsi="Times New Roman" w:cs="Times New Roman"/>
          <w:color w:val="000000" w:themeColor="text1"/>
          <w:sz w:val="24"/>
          <w:szCs w:val="24"/>
        </w:rPr>
      </w:pPr>
      <w:r w:rsidRPr="002A73A8">
        <w:rPr>
          <w:rFonts w:ascii="Times New Roman" w:hAnsi="Times New Roman" w:cs="Times New Roman"/>
          <w:color w:val="000000" w:themeColor="text1"/>
          <w:sz w:val="24"/>
          <w:szCs w:val="24"/>
        </w:rPr>
        <w:t>funduszy unijnych – 1,5 mld zł,</w:t>
      </w:r>
    </w:p>
    <w:p w14:paraId="4553B41A" w14:textId="77777777" w:rsidR="0054197E" w:rsidRPr="002A73A8" w:rsidRDefault="0054197E" w:rsidP="0054197E">
      <w:pPr>
        <w:pStyle w:val="Akapitzlist"/>
        <w:widowControl w:val="0"/>
        <w:numPr>
          <w:ilvl w:val="0"/>
          <w:numId w:val="41"/>
        </w:numPr>
        <w:autoSpaceDE w:val="0"/>
        <w:autoSpaceDN w:val="0"/>
        <w:adjustRightInd w:val="0"/>
        <w:snapToGrid w:val="0"/>
        <w:jc w:val="both"/>
        <w:rPr>
          <w:rFonts w:ascii="Times New Roman" w:hAnsi="Times New Roman" w:cs="Times New Roman"/>
          <w:color w:val="000000" w:themeColor="text1"/>
          <w:sz w:val="24"/>
          <w:szCs w:val="24"/>
        </w:rPr>
      </w:pPr>
      <w:r w:rsidRPr="002A73A8">
        <w:rPr>
          <w:rFonts w:ascii="Times New Roman" w:hAnsi="Times New Roman" w:cs="Times New Roman"/>
          <w:color w:val="000000" w:themeColor="text1"/>
          <w:sz w:val="24"/>
          <w:szCs w:val="24"/>
        </w:rPr>
        <w:t>NFOŚiGW – ponad 0,3 mld zł,</w:t>
      </w:r>
    </w:p>
    <w:p w14:paraId="37311858" w14:textId="77777777" w:rsidR="0054197E" w:rsidRPr="002A73A8" w:rsidRDefault="0054197E" w:rsidP="0054197E">
      <w:pPr>
        <w:pStyle w:val="Akapitzlist"/>
        <w:widowControl w:val="0"/>
        <w:numPr>
          <w:ilvl w:val="0"/>
          <w:numId w:val="41"/>
        </w:numPr>
        <w:autoSpaceDE w:val="0"/>
        <w:autoSpaceDN w:val="0"/>
        <w:adjustRightInd w:val="0"/>
        <w:snapToGrid w:val="0"/>
        <w:jc w:val="both"/>
        <w:rPr>
          <w:rFonts w:ascii="Times New Roman" w:hAnsi="Times New Roman" w:cs="Times New Roman"/>
          <w:color w:val="000000" w:themeColor="text1"/>
          <w:sz w:val="24"/>
          <w:szCs w:val="24"/>
        </w:rPr>
      </w:pPr>
      <w:proofErr w:type="spellStart"/>
      <w:r w:rsidRPr="002A73A8">
        <w:rPr>
          <w:rFonts w:ascii="Times New Roman" w:hAnsi="Times New Roman" w:cs="Times New Roman"/>
          <w:color w:val="000000" w:themeColor="text1"/>
          <w:sz w:val="24"/>
          <w:szCs w:val="24"/>
        </w:rPr>
        <w:t>WFOŚiGW</w:t>
      </w:r>
      <w:proofErr w:type="spellEnd"/>
      <w:r w:rsidRPr="002A73A8">
        <w:rPr>
          <w:rFonts w:ascii="Times New Roman" w:hAnsi="Times New Roman" w:cs="Times New Roman"/>
          <w:color w:val="000000" w:themeColor="text1"/>
          <w:sz w:val="24"/>
          <w:szCs w:val="24"/>
        </w:rPr>
        <w:t xml:space="preserve"> – około 0,2 mld zł,</w:t>
      </w:r>
    </w:p>
    <w:p w14:paraId="717FCC12" w14:textId="3CA44B86" w:rsidR="0054197E" w:rsidRPr="002A73A8" w:rsidRDefault="0054197E" w:rsidP="0054197E">
      <w:pPr>
        <w:pStyle w:val="Akapitzlist"/>
        <w:widowControl w:val="0"/>
        <w:numPr>
          <w:ilvl w:val="0"/>
          <w:numId w:val="41"/>
        </w:numPr>
        <w:autoSpaceDE w:val="0"/>
        <w:autoSpaceDN w:val="0"/>
        <w:adjustRightInd w:val="0"/>
        <w:snapToGrid w:val="0"/>
        <w:jc w:val="both"/>
        <w:rPr>
          <w:rFonts w:ascii="Times New Roman" w:hAnsi="Times New Roman" w:cs="Times New Roman"/>
          <w:color w:val="000000" w:themeColor="text1"/>
          <w:sz w:val="24"/>
          <w:szCs w:val="24"/>
        </w:rPr>
      </w:pPr>
      <w:r w:rsidRPr="002A73A8">
        <w:rPr>
          <w:rFonts w:ascii="Times New Roman" w:hAnsi="Times New Roman" w:cs="Times New Roman"/>
          <w:color w:val="000000" w:themeColor="text1"/>
          <w:sz w:val="24"/>
          <w:szCs w:val="24"/>
        </w:rPr>
        <w:t xml:space="preserve">innych źródeł finansowania </w:t>
      </w:r>
      <w:r w:rsidRPr="002A73A8">
        <w:rPr>
          <w:rFonts w:ascii="Times New Roman" w:hAnsi="Times New Roman" w:cs="Times New Roman"/>
          <w:sz w:val="24"/>
          <w:szCs w:val="24"/>
        </w:rPr>
        <w:t xml:space="preserve">(banki, środki prywatne, agencje) </w:t>
      </w:r>
      <w:r w:rsidRPr="002A73A8">
        <w:rPr>
          <w:rFonts w:ascii="Times New Roman" w:hAnsi="Times New Roman" w:cs="Times New Roman"/>
          <w:color w:val="000000" w:themeColor="text1"/>
          <w:sz w:val="24"/>
          <w:szCs w:val="24"/>
        </w:rPr>
        <w:t>– prawie 0,7 mld zł.</w:t>
      </w:r>
    </w:p>
    <w:p w14:paraId="05F23086" w14:textId="373C2AD2" w:rsidR="0054197E" w:rsidRPr="002A73A8" w:rsidRDefault="0054197E" w:rsidP="0054197E">
      <w:pPr>
        <w:pStyle w:val="Akapitzlist"/>
        <w:widowControl w:val="0"/>
        <w:autoSpaceDE w:val="0"/>
        <w:autoSpaceDN w:val="0"/>
        <w:adjustRightInd w:val="0"/>
        <w:snapToGrid w:val="0"/>
        <w:ind w:left="360"/>
        <w:jc w:val="both"/>
        <w:rPr>
          <w:rFonts w:ascii="Times New Roman" w:hAnsi="Times New Roman" w:cs="Times New Roman"/>
          <w:color w:val="000000" w:themeColor="text1"/>
          <w:sz w:val="24"/>
          <w:szCs w:val="24"/>
        </w:rPr>
      </w:pPr>
    </w:p>
    <w:p w14:paraId="2A748BBE" w14:textId="5AA29D9D" w:rsidR="0054197E" w:rsidRPr="00532CD6" w:rsidRDefault="003F2D33" w:rsidP="003F2D33">
      <w:pPr>
        <w:pStyle w:val="Legenda"/>
        <w:rPr>
          <w:rFonts w:ascii="Times New Roman" w:hAnsi="Times New Roman" w:cs="Times New Roman"/>
          <w:sz w:val="22"/>
          <w:szCs w:val="22"/>
        </w:rPr>
      </w:pPr>
      <w:bookmarkStart w:id="63" w:name="_Toc122334436"/>
      <w:r w:rsidRPr="003F2D33">
        <w:rPr>
          <w:rFonts w:ascii="Times New Roman" w:hAnsi="Times New Roman" w:cs="Times New Roman"/>
          <w:sz w:val="22"/>
          <w:szCs w:val="22"/>
        </w:rPr>
        <w:lastRenderedPageBreak/>
        <w:t xml:space="preserve">Wykres </w:t>
      </w:r>
      <w:r w:rsidRPr="003F2D33">
        <w:rPr>
          <w:rFonts w:ascii="Times New Roman" w:hAnsi="Times New Roman" w:cs="Times New Roman"/>
          <w:sz w:val="22"/>
          <w:szCs w:val="22"/>
        </w:rPr>
        <w:fldChar w:fldCharType="begin"/>
      </w:r>
      <w:r w:rsidRPr="003F2D33">
        <w:rPr>
          <w:rFonts w:ascii="Times New Roman" w:hAnsi="Times New Roman" w:cs="Times New Roman"/>
          <w:sz w:val="22"/>
          <w:szCs w:val="22"/>
        </w:rPr>
        <w:instrText xml:space="preserve"> SEQ Wykres \* ARABIC </w:instrText>
      </w:r>
      <w:r w:rsidRPr="003F2D33">
        <w:rPr>
          <w:rFonts w:ascii="Times New Roman" w:hAnsi="Times New Roman" w:cs="Times New Roman"/>
          <w:sz w:val="22"/>
          <w:szCs w:val="22"/>
        </w:rPr>
        <w:fldChar w:fldCharType="separate"/>
      </w:r>
      <w:r w:rsidR="00926220">
        <w:rPr>
          <w:rFonts w:ascii="Times New Roman" w:hAnsi="Times New Roman" w:cs="Times New Roman"/>
          <w:noProof/>
          <w:sz w:val="22"/>
          <w:szCs w:val="22"/>
        </w:rPr>
        <w:t>11</w:t>
      </w:r>
      <w:r w:rsidRPr="003F2D33">
        <w:rPr>
          <w:rFonts w:ascii="Times New Roman" w:hAnsi="Times New Roman" w:cs="Times New Roman"/>
          <w:sz w:val="22"/>
          <w:szCs w:val="22"/>
        </w:rPr>
        <w:fldChar w:fldCharType="end"/>
      </w:r>
      <w:r w:rsidRPr="003F2D33">
        <w:rPr>
          <w:rFonts w:ascii="Times New Roman" w:hAnsi="Times New Roman" w:cs="Times New Roman"/>
          <w:sz w:val="22"/>
          <w:szCs w:val="22"/>
        </w:rPr>
        <w:t>.</w:t>
      </w:r>
      <w:r>
        <w:t xml:space="preserve"> </w:t>
      </w:r>
      <w:r>
        <w:rPr>
          <w:rFonts w:ascii="Times New Roman" w:hAnsi="Times New Roman" w:cs="Times New Roman"/>
          <w:sz w:val="22"/>
          <w:szCs w:val="22"/>
        </w:rPr>
        <w:t>Nakłady finansowe na zbiorcze sieci kanalizacyjne oraz oczyszczalnie ścieków komunalnych na przestrzeni lat 2016 – 2019 [15, 16].</w:t>
      </w:r>
      <w:bookmarkEnd w:id="63"/>
    </w:p>
    <w:p w14:paraId="1A437F3A" w14:textId="77777777" w:rsidR="0054197E" w:rsidRDefault="0054197E" w:rsidP="0054197E">
      <w:pPr>
        <w:pStyle w:val="Akapitzlist"/>
        <w:widowControl w:val="0"/>
        <w:autoSpaceDE w:val="0"/>
        <w:autoSpaceDN w:val="0"/>
        <w:adjustRightInd w:val="0"/>
        <w:snapToGrid w:val="0"/>
        <w:ind w:left="360"/>
        <w:jc w:val="both"/>
        <w:rPr>
          <w:rFonts w:ascii="Times New Roman" w:hAnsi="Times New Roman" w:cs="Times New Roman"/>
          <w:color w:val="000000" w:themeColor="text1"/>
        </w:rPr>
      </w:pPr>
    </w:p>
    <w:p w14:paraId="53A71394" w14:textId="71B45F55" w:rsidR="0054197E" w:rsidRDefault="0054197E" w:rsidP="00016A48">
      <w:pPr>
        <w:widowControl w:val="0"/>
        <w:autoSpaceDE w:val="0"/>
        <w:autoSpaceDN w:val="0"/>
        <w:adjustRightInd w:val="0"/>
        <w:snapToGrid w:val="0"/>
        <w:spacing w:after="360" w:line="276" w:lineRule="auto"/>
        <w:jc w:val="both"/>
        <w:rPr>
          <w:rFonts w:cs="Times.New.Roman0152.75"/>
          <w:color w:val="000000" w:themeColor="text1"/>
        </w:rPr>
      </w:pPr>
      <w:r>
        <w:rPr>
          <w:noProof/>
        </w:rPr>
        <w:drawing>
          <wp:inline distT="0" distB="0" distL="0" distR="0" wp14:anchorId="3F8A7C6E" wp14:editId="0648AC4B">
            <wp:extent cx="4572000" cy="2628900"/>
            <wp:effectExtent l="0" t="0" r="0" b="0"/>
            <wp:docPr id="5" name="Wykres 5">
              <a:extLst xmlns:a="http://schemas.openxmlformats.org/drawingml/2006/main">
                <a:ext uri="{FF2B5EF4-FFF2-40B4-BE49-F238E27FC236}">
                  <a16:creationId xmlns:a16="http://schemas.microsoft.com/office/drawing/2014/main" id="{54DCF8D1-8619-43E8-9603-981D020DBC9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3C54AB7B" w14:textId="6A582C44" w:rsidR="00986E9A" w:rsidRDefault="0054197E" w:rsidP="00590F09">
      <w:pPr>
        <w:widowControl w:val="0"/>
        <w:autoSpaceDE w:val="0"/>
        <w:autoSpaceDN w:val="0"/>
        <w:adjustRightInd w:val="0"/>
        <w:snapToGrid w:val="0"/>
        <w:spacing w:after="240" w:line="276" w:lineRule="auto"/>
        <w:jc w:val="both"/>
        <w:rPr>
          <w:rFonts w:cs="Times.New.Roman0152.75"/>
          <w:color w:val="000000" w:themeColor="text1"/>
        </w:rPr>
      </w:pPr>
      <w:r>
        <w:rPr>
          <w:rFonts w:cs="Times.New.Roman0152.75"/>
          <w:color w:val="000000" w:themeColor="text1"/>
        </w:rPr>
        <w:t xml:space="preserve">Od końca 2015 roku zauważyć można również stały wzrost nakładów zarówno na </w:t>
      </w:r>
      <w:r w:rsidR="00C028F0" w:rsidRPr="00590F09">
        <w:rPr>
          <w:rFonts w:cs="Times.New.Roman0152.75"/>
          <w:color w:val="000000" w:themeColor="text1"/>
        </w:rPr>
        <w:t>systemy kanalizacyjne</w:t>
      </w:r>
      <w:r>
        <w:rPr>
          <w:rFonts w:cs="Times.New.Roman0152.75"/>
          <w:color w:val="000000" w:themeColor="text1"/>
        </w:rPr>
        <w:t xml:space="preserve"> ja</w:t>
      </w:r>
      <w:r w:rsidR="00DC1D63" w:rsidRPr="00590F09">
        <w:rPr>
          <w:rFonts w:cs="Times.New.Roman0152.75"/>
          <w:color w:val="000000" w:themeColor="text1"/>
        </w:rPr>
        <w:t>k</w:t>
      </w:r>
      <w:r>
        <w:rPr>
          <w:rFonts w:cs="Times.New.Roman0152.75"/>
          <w:color w:val="000000" w:themeColor="text1"/>
        </w:rPr>
        <w:t xml:space="preserve"> i</w:t>
      </w:r>
      <w:r w:rsidR="00DC1D63" w:rsidRPr="00590F09">
        <w:rPr>
          <w:rFonts w:cs="Times.New.Roman0152.75"/>
          <w:color w:val="000000" w:themeColor="text1"/>
        </w:rPr>
        <w:t xml:space="preserve"> </w:t>
      </w:r>
      <w:r w:rsidR="00C028F0" w:rsidRPr="00590F09">
        <w:rPr>
          <w:rFonts w:cs="Times.New.Roman0152.75"/>
          <w:color w:val="000000" w:themeColor="text1"/>
        </w:rPr>
        <w:t>wydatki związane z inwestycjami na oczyszczalniach ścieków</w:t>
      </w:r>
      <w:r w:rsidR="00DC1D63" w:rsidRPr="00590F09">
        <w:rPr>
          <w:rFonts w:cs="Times.New.Roman0152.75"/>
          <w:color w:val="000000" w:themeColor="text1"/>
        </w:rPr>
        <w:t xml:space="preserve">. </w:t>
      </w:r>
      <w:r>
        <w:rPr>
          <w:rFonts w:cs="Times.New.Roman0152.75"/>
          <w:color w:val="000000" w:themeColor="text1"/>
        </w:rPr>
        <w:t>W</w:t>
      </w:r>
      <w:r w:rsidR="00DC1D63" w:rsidRPr="00590F09">
        <w:rPr>
          <w:rFonts w:cs="Times.New.Roman0152.75"/>
          <w:color w:val="000000" w:themeColor="text1"/>
        </w:rPr>
        <w:t>ciąż stanowią one najbardziej kosztowny element nakładów na gospodarkę ściekową w Polsce.</w:t>
      </w:r>
    </w:p>
    <w:p w14:paraId="6589DDBC" w14:textId="77777777" w:rsidR="004E0FB5" w:rsidRDefault="004E0FB5" w:rsidP="00590F09">
      <w:pPr>
        <w:widowControl w:val="0"/>
        <w:autoSpaceDE w:val="0"/>
        <w:autoSpaceDN w:val="0"/>
        <w:adjustRightInd w:val="0"/>
        <w:snapToGrid w:val="0"/>
        <w:spacing w:after="240" w:line="276" w:lineRule="auto"/>
        <w:jc w:val="both"/>
        <w:rPr>
          <w:rFonts w:cs="Times.New.Roman0152.75"/>
          <w:color w:val="000000" w:themeColor="text1"/>
        </w:rPr>
      </w:pPr>
    </w:p>
    <w:p w14:paraId="2FD0BECF" w14:textId="335EFECA" w:rsidR="004E0FB5" w:rsidRPr="002F2C83" w:rsidRDefault="004E0FB5" w:rsidP="00590F09">
      <w:pPr>
        <w:widowControl w:val="0"/>
        <w:autoSpaceDE w:val="0"/>
        <w:autoSpaceDN w:val="0"/>
        <w:adjustRightInd w:val="0"/>
        <w:snapToGrid w:val="0"/>
        <w:spacing w:after="240" w:line="276" w:lineRule="auto"/>
        <w:jc w:val="both"/>
        <w:rPr>
          <w:rFonts w:cs="Times.New.Roman0152.75"/>
          <w:color w:val="76923C" w:themeColor="accent3" w:themeShade="BF"/>
        </w:rPr>
      </w:pPr>
    </w:p>
    <w:p w14:paraId="7634C916" w14:textId="77777777" w:rsidR="004E0FB5" w:rsidRPr="002F2C83" w:rsidRDefault="004E0FB5" w:rsidP="00590F09">
      <w:pPr>
        <w:widowControl w:val="0"/>
        <w:autoSpaceDE w:val="0"/>
        <w:autoSpaceDN w:val="0"/>
        <w:adjustRightInd w:val="0"/>
        <w:snapToGrid w:val="0"/>
        <w:spacing w:after="240" w:line="276" w:lineRule="auto"/>
        <w:jc w:val="both"/>
        <w:rPr>
          <w:rFonts w:cs="Times.New.Roman0152.75"/>
          <w:color w:val="76923C" w:themeColor="accent3" w:themeShade="BF"/>
        </w:rPr>
      </w:pPr>
    </w:p>
    <w:p w14:paraId="6213528B" w14:textId="77777777" w:rsidR="004E0FB5" w:rsidRPr="002F2C83" w:rsidRDefault="004E0FB5" w:rsidP="00590F09">
      <w:pPr>
        <w:widowControl w:val="0"/>
        <w:autoSpaceDE w:val="0"/>
        <w:autoSpaceDN w:val="0"/>
        <w:adjustRightInd w:val="0"/>
        <w:snapToGrid w:val="0"/>
        <w:spacing w:after="240" w:line="276" w:lineRule="auto"/>
        <w:jc w:val="both"/>
        <w:rPr>
          <w:rFonts w:cs="Times.New.Roman0152.75"/>
          <w:color w:val="76923C" w:themeColor="accent3" w:themeShade="BF"/>
        </w:rPr>
      </w:pPr>
    </w:p>
    <w:p w14:paraId="45D6EF1E" w14:textId="77777777" w:rsidR="004E0FB5" w:rsidRDefault="004E0FB5" w:rsidP="00590F09">
      <w:pPr>
        <w:widowControl w:val="0"/>
        <w:autoSpaceDE w:val="0"/>
        <w:autoSpaceDN w:val="0"/>
        <w:adjustRightInd w:val="0"/>
        <w:snapToGrid w:val="0"/>
        <w:spacing w:after="240" w:line="276" w:lineRule="auto"/>
        <w:jc w:val="both"/>
        <w:rPr>
          <w:rFonts w:cs="Times.New.Roman0152.75"/>
          <w:color w:val="000000" w:themeColor="text1"/>
        </w:rPr>
      </w:pPr>
    </w:p>
    <w:p w14:paraId="68845BD0" w14:textId="77777777" w:rsidR="004E0FB5" w:rsidRDefault="004E0FB5" w:rsidP="00590F09">
      <w:pPr>
        <w:widowControl w:val="0"/>
        <w:autoSpaceDE w:val="0"/>
        <w:autoSpaceDN w:val="0"/>
        <w:adjustRightInd w:val="0"/>
        <w:snapToGrid w:val="0"/>
        <w:spacing w:after="240" w:line="276" w:lineRule="auto"/>
        <w:jc w:val="both"/>
        <w:rPr>
          <w:rFonts w:cs="Times.New.Roman0152.75"/>
          <w:color w:val="000000" w:themeColor="text1"/>
        </w:rPr>
      </w:pPr>
    </w:p>
    <w:p w14:paraId="38C32D47" w14:textId="77777777" w:rsidR="004E0FB5" w:rsidRDefault="004E0FB5" w:rsidP="00590F09">
      <w:pPr>
        <w:widowControl w:val="0"/>
        <w:autoSpaceDE w:val="0"/>
        <w:autoSpaceDN w:val="0"/>
        <w:adjustRightInd w:val="0"/>
        <w:snapToGrid w:val="0"/>
        <w:spacing w:after="240" w:line="276" w:lineRule="auto"/>
        <w:jc w:val="both"/>
        <w:rPr>
          <w:rFonts w:cs="Times.New.Roman0152.75"/>
          <w:color w:val="000000" w:themeColor="text1"/>
        </w:rPr>
      </w:pPr>
    </w:p>
    <w:p w14:paraId="32ACDA28" w14:textId="77777777" w:rsidR="004E0FB5" w:rsidRDefault="004E0FB5" w:rsidP="00590F09">
      <w:pPr>
        <w:widowControl w:val="0"/>
        <w:autoSpaceDE w:val="0"/>
        <w:autoSpaceDN w:val="0"/>
        <w:adjustRightInd w:val="0"/>
        <w:snapToGrid w:val="0"/>
        <w:spacing w:after="240" w:line="276" w:lineRule="auto"/>
        <w:jc w:val="both"/>
        <w:rPr>
          <w:rFonts w:cs="Times.New.Roman0152.75"/>
          <w:color w:val="000000" w:themeColor="text1"/>
        </w:rPr>
      </w:pPr>
    </w:p>
    <w:p w14:paraId="75C4B64B" w14:textId="77777777" w:rsidR="004E0FB5" w:rsidRDefault="004E0FB5" w:rsidP="00590F09">
      <w:pPr>
        <w:widowControl w:val="0"/>
        <w:autoSpaceDE w:val="0"/>
        <w:autoSpaceDN w:val="0"/>
        <w:adjustRightInd w:val="0"/>
        <w:snapToGrid w:val="0"/>
        <w:spacing w:after="240" w:line="276" w:lineRule="auto"/>
        <w:jc w:val="both"/>
        <w:rPr>
          <w:rFonts w:cs="Times.New.Roman0152.75"/>
          <w:color w:val="000000" w:themeColor="text1"/>
        </w:rPr>
      </w:pPr>
    </w:p>
    <w:p w14:paraId="1692414D" w14:textId="77777777" w:rsidR="004E0FB5" w:rsidRDefault="004E0FB5" w:rsidP="00590F09">
      <w:pPr>
        <w:widowControl w:val="0"/>
        <w:autoSpaceDE w:val="0"/>
        <w:autoSpaceDN w:val="0"/>
        <w:adjustRightInd w:val="0"/>
        <w:snapToGrid w:val="0"/>
        <w:spacing w:after="240" w:line="276" w:lineRule="auto"/>
        <w:jc w:val="both"/>
        <w:rPr>
          <w:rFonts w:cs="Times.New.Roman0152.75"/>
          <w:color w:val="000000" w:themeColor="text1"/>
        </w:rPr>
      </w:pPr>
    </w:p>
    <w:p w14:paraId="03DFE9BD" w14:textId="77777777" w:rsidR="004E0FB5" w:rsidRDefault="004E0FB5" w:rsidP="00590F09">
      <w:pPr>
        <w:widowControl w:val="0"/>
        <w:autoSpaceDE w:val="0"/>
        <w:autoSpaceDN w:val="0"/>
        <w:adjustRightInd w:val="0"/>
        <w:snapToGrid w:val="0"/>
        <w:spacing w:after="240" w:line="276" w:lineRule="auto"/>
        <w:jc w:val="both"/>
        <w:rPr>
          <w:rFonts w:cs="Times.New.Roman0152.75"/>
          <w:color w:val="000000" w:themeColor="text1"/>
        </w:rPr>
      </w:pPr>
    </w:p>
    <w:p w14:paraId="4016A511" w14:textId="77777777" w:rsidR="004E0FB5" w:rsidRDefault="004E0FB5" w:rsidP="00590F09">
      <w:pPr>
        <w:widowControl w:val="0"/>
        <w:autoSpaceDE w:val="0"/>
        <w:autoSpaceDN w:val="0"/>
        <w:adjustRightInd w:val="0"/>
        <w:snapToGrid w:val="0"/>
        <w:spacing w:after="240" w:line="276" w:lineRule="auto"/>
        <w:jc w:val="both"/>
        <w:rPr>
          <w:rFonts w:cs="Times.New.Roman0152.75"/>
          <w:color w:val="000000" w:themeColor="text1"/>
        </w:rPr>
      </w:pPr>
    </w:p>
    <w:p w14:paraId="6857A7CF" w14:textId="300BB4BE" w:rsidR="0026013D" w:rsidRPr="00E95A2A" w:rsidRDefault="0026013D" w:rsidP="00E95A2A">
      <w:pPr>
        <w:pStyle w:val="Nagwek1"/>
        <w:numPr>
          <w:ilvl w:val="0"/>
          <w:numId w:val="4"/>
        </w:numPr>
        <w:spacing w:after="240"/>
        <w:rPr>
          <w:rFonts w:ascii="Times New Roman" w:hAnsi="Times New Roman" w:cs="Times New Roman"/>
        </w:rPr>
      </w:pPr>
      <w:bookmarkStart w:id="64" w:name="_Toc103860619"/>
      <w:r w:rsidRPr="00E95A2A">
        <w:rPr>
          <w:rFonts w:ascii="Times New Roman" w:hAnsi="Times New Roman" w:cs="Times New Roman"/>
        </w:rPr>
        <w:lastRenderedPageBreak/>
        <w:t>PI</w:t>
      </w:r>
      <w:r w:rsidR="000B143B" w:rsidRPr="00E95A2A">
        <w:rPr>
          <w:rFonts w:ascii="Times New Roman" w:hAnsi="Times New Roman" w:cs="Times New Roman"/>
        </w:rPr>
        <w:t>Ś</w:t>
      </w:r>
      <w:r w:rsidRPr="00E95A2A">
        <w:rPr>
          <w:rFonts w:ascii="Times New Roman" w:hAnsi="Times New Roman" w:cs="Times New Roman"/>
        </w:rPr>
        <w:t>MIENNICTWO</w:t>
      </w:r>
      <w:r w:rsidR="006C22CE" w:rsidRPr="00E95A2A">
        <w:rPr>
          <w:rFonts w:ascii="Times New Roman" w:hAnsi="Times New Roman" w:cs="Times New Roman"/>
        </w:rPr>
        <w:t xml:space="preserve"> I AKTY PRAWNE</w:t>
      </w:r>
      <w:bookmarkEnd w:id="64"/>
    </w:p>
    <w:p w14:paraId="39779055" w14:textId="7C55B578" w:rsidR="00981FA8" w:rsidRPr="00E95A2A" w:rsidRDefault="00981FA8" w:rsidP="00E95A2A">
      <w:pPr>
        <w:pStyle w:val="Akapitzlist"/>
        <w:widowControl w:val="0"/>
        <w:numPr>
          <w:ilvl w:val="0"/>
          <w:numId w:val="2"/>
        </w:numPr>
        <w:autoSpaceDE w:val="0"/>
        <w:autoSpaceDN w:val="0"/>
        <w:adjustRightInd w:val="0"/>
        <w:snapToGrid w:val="0"/>
        <w:spacing w:after="0"/>
        <w:jc w:val="both"/>
        <w:rPr>
          <w:rFonts w:ascii="Times New Roman" w:hAnsi="Times New Roman" w:cs="Times New Roman"/>
          <w:color w:val="000000" w:themeColor="text1"/>
          <w:sz w:val="24"/>
          <w:szCs w:val="24"/>
        </w:rPr>
      </w:pPr>
      <w:r w:rsidRPr="00E95A2A">
        <w:rPr>
          <w:rFonts w:ascii="Times New Roman" w:hAnsi="Times New Roman" w:cs="Times New Roman"/>
          <w:color w:val="000000" w:themeColor="text1"/>
          <w:sz w:val="24"/>
          <w:szCs w:val="24"/>
        </w:rPr>
        <w:t>Mały Rocznik Statystyczny Polski 20</w:t>
      </w:r>
      <w:r w:rsidR="00E849EA">
        <w:rPr>
          <w:rFonts w:ascii="Times New Roman" w:hAnsi="Times New Roman" w:cs="Times New Roman"/>
          <w:color w:val="000000" w:themeColor="text1"/>
          <w:sz w:val="24"/>
          <w:szCs w:val="24"/>
        </w:rPr>
        <w:t>20</w:t>
      </w:r>
      <w:r w:rsidRPr="00E95A2A">
        <w:rPr>
          <w:rFonts w:ascii="Times New Roman" w:hAnsi="Times New Roman" w:cs="Times New Roman"/>
          <w:color w:val="000000" w:themeColor="text1"/>
          <w:sz w:val="24"/>
          <w:szCs w:val="24"/>
        </w:rPr>
        <w:t>. Główny Urząd Statystyczny, Warszawa.</w:t>
      </w:r>
    </w:p>
    <w:p w14:paraId="3AE8D436" w14:textId="61F615DF" w:rsidR="00A445AE" w:rsidRPr="00E95A2A" w:rsidRDefault="00A445AE" w:rsidP="00E95A2A">
      <w:pPr>
        <w:pStyle w:val="Akapitzlist"/>
        <w:widowControl w:val="0"/>
        <w:numPr>
          <w:ilvl w:val="0"/>
          <w:numId w:val="2"/>
        </w:numPr>
        <w:autoSpaceDE w:val="0"/>
        <w:autoSpaceDN w:val="0"/>
        <w:adjustRightInd w:val="0"/>
        <w:snapToGrid w:val="0"/>
        <w:spacing w:after="0"/>
        <w:jc w:val="both"/>
        <w:rPr>
          <w:rFonts w:ascii="Times New Roman" w:hAnsi="Times New Roman" w:cs="Times New Roman"/>
          <w:color w:val="000000" w:themeColor="text1"/>
          <w:sz w:val="24"/>
          <w:szCs w:val="24"/>
        </w:rPr>
      </w:pPr>
      <w:r w:rsidRPr="00E95A2A">
        <w:rPr>
          <w:rFonts w:ascii="Times New Roman" w:hAnsi="Times New Roman" w:cs="Times New Roman"/>
          <w:color w:val="000000" w:themeColor="text1"/>
          <w:sz w:val="24"/>
          <w:szCs w:val="24"/>
        </w:rPr>
        <w:t>Ochrona Środowiska 20</w:t>
      </w:r>
      <w:r w:rsidR="00CD5A69">
        <w:rPr>
          <w:rFonts w:ascii="Times New Roman" w:hAnsi="Times New Roman" w:cs="Times New Roman"/>
          <w:color w:val="000000" w:themeColor="text1"/>
          <w:sz w:val="24"/>
          <w:szCs w:val="24"/>
        </w:rPr>
        <w:t>20</w:t>
      </w:r>
      <w:r w:rsidRPr="00E95A2A">
        <w:rPr>
          <w:rFonts w:ascii="Times New Roman" w:hAnsi="Times New Roman" w:cs="Times New Roman"/>
          <w:color w:val="000000" w:themeColor="text1"/>
          <w:sz w:val="24"/>
          <w:szCs w:val="24"/>
        </w:rPr>
        <w:t>. Główny Urząd Statystyczny, Warszawa.</w:t>
      </w:r>
    </w:p>
    <w:p w14:paraId="5E5F6059" w14:textId="77777777" w:rsidR="00A445AE" w:rsidRPr="00E95A2A" w:rsidRDefault="00A445AE" w:rsidP="00E95A2A">
      <w:pPr>
        <w:pStyle w:val="Akapitzlist"/>
        <w:widowControl w:val="0"/>
        <w:numPr>
          <w:ilvl w:val="0"/>
          <w:numId w:val="2"/>
        </w:numPr>
        <w:autoSpaceDE w:val="0"/>
        <w:autoSpaceDN w:val="0"/>
        <w:adjustRightInd w:val="0"/>
        <w:snapToGrid w:val="0"/>
        <w:spacing w:after="0"/>
        <w:jc w:val="both"/>
        <w:rPr>
          <w:rFonts w:ascii="Times New Roman" w:hAnsi="Times New Roman" w:cs="Times New Roman"/>
          <w:color w:val="000000" w:themeColor="text1"/>
          <w:sz w:val="24"/>
          <w:szCs w:val="24"/>
        </w:rPr>
      </w:pPr>
      <w:r w:rsidRPr="00E95A2A">
        <w:rPr>
          <w:rFonts w:ascii="Times New Roman" w:hAnsi="Times New Roman" w:cs="Times New Roman"/>
          <w:color w:val="000000" w:themeColor="text1"/>
          <w:sz w:val="24"/>
          <w:szCs w:val="24"/>
        </w:rPr>
        <w:t>Ochrona Środowiska 2019. Główny Urząd Statystyczny, Warszawa.</w:t>
      </w:r>
    </w:p>
    <w:p w14:paraId="78D9F23B" w14:textId="77777777" w:rsidR="00E849EA" w:rsidRPr="00E95A2A" w:rsidRDefault="00E849EA" w:rsidP="00E849EA">
      <w:pPr>
        <w:pStyle w:val="Akapitzlist"/>
        <w:widowControl w:val="0"/>
        <w:numPr>
          <w:ilvl w:val="0"/>
          <w:numId w:val="2"/>
        </w:numPr>
        <w:autoSpaceDE w:val="0"/>
        <w:autoSpaceDN w:val="0"/>
        <w:adjustRightInd w:val="0"/>
        <w:snapToGrid w:val="0"/>
        <w:spacing w:after="0"/>
        <w:jc w:val="both"/>
        <w:rPr>
          <w:rFonts w:ascii="Times New Roman" w:hAnsi="Times New Roman" w:cs="Times New Roman"/>
          <w:color w:val="000000" w:themeColor="text1"/>
          <w:sz w:val="24"/>
          <w:szCs w:val="24"/>
        </w:rPr>
      </w:pPr>
      <w:r w:rsidRPr="00E95A2A">
        <w:rPr>
          <w:rFonts w:ascii="Times New Roman" w:hAnsi="Times New Roman" w:cs="Times New Roman"/>
          <w:color w:val="000000" w:themeColor="text1"/>
          <w:sz w:val="24"/>
          <w:szCs w:val="24"/>
        </w:rPr>
        <w:t>Infrastruktura komunalna w 2018</w:t>
      </w:r>
      <w:r>
        <w:rPr>
          <w:rFonts w:ascii="Times New Roman" w:hAnsi="Times New Roman" w:cs="Times New Roman"/>
          <w:color w:val="000000" w:themeColor="text1"/>
          <w:sz w:val="24"/>
          <w:szCs w:val="24"/>
        </w:rPr>
        <w:t xml:space="preserve"> </w:t>
      </w:r>
      <w:r w:rsidRPr="00E95A2A">
        <w:rPr>
          <w:rFonts w:ascii="Times New Roman" w:hAnsi="Times New Roman" w:cs="Times New Roman"/>
          <w:color w:val="000000" w:themeColor="text1"/>
          <w:sz w:val="24"/>
          <w:szCs w:val="24"/>
        </w:rPr>
        <w:t>r. Główny Urząd Statystyczny, Warszawa</w:t>
      </w:r>
    </w:p>
    <w:p w14:paraId="5C2EB1AD" w14:textId="228C91E3" w:rsidR="00E849EA" w:rsidRPr="00E95A2A" w:rsidRDefault="00E849EA" w:rsidP="00E849EA">
      <w:pPr>
        <w:pStyle w:val="Akapitzlist"/>
        <w:widowControl w:val="0"/>
        <w:numPr>
          <w:ilvl w:val="0"/>
          <w:numId w:val="2"/>
        </w:numPr>
        <w:autoSpaceDE w:val="0"/>
        <w:autoSpaceDN w:val="0"/>
        <w:adjustRightInd w:val="0"/>
        <w:snapToGrid w:val="0"/>
        <w:spacing w:after="0"/>
        <w:jc w:val="both"/>
        <w:rPr>
          <w:rFonts w:ascii="Times New Roman" w:hAnsi="Times New Roman" w:cs="Times New Roman"/>
          <w:color w:val="000000" w:themeColor="text1"/>
          <w:sz w:val="24"/>
          <w:szCs w:val="24"/>
        </w:rPr>
      </w:pPr>
      <w:r w:rsidRPr="00E95A2A">
        <w:rPr>
          <w:rFonts w:ascii="Times New Roman" w:hAnsi="Times New Roman" w:cs="Times New Roman"/>
          <w:color w:val="000000" w:themeColor="text1"/>
          <w:sz w:val="24"/>
          <w:szCs w:val="24"/>
        </w:rPr>
        <w:t>Infrastruktura komunalna w 201</w:t>
      </w:r>
      <w:r>
        <w:rPr>
          <w:rFonts w:ascii="Times New Roman" w:hAnsi="Times New Roman" w:cs="Times New Roman"/>
          <w:color w:val="000000" w:themeColor="text1"/>
          <w:sz w:val="24"/>
          <w:szCs w:val="24"/>
        </w:rPr>
        <w:t xml:space="preserve">9 </w:t>
      </w:r>
      <w:r w:rsidRPr="00E95A2A">
        <w:rPr>
          <w:rFonts w:ascii="Times New Roman" w:hAnsi="Times New Roman" w:cs="Times New Roman"/>
          <w:color w:val="000000" w:themeColor="text1"/>
          <w:sz w:val="24"/>
          <w:szCs w:val="24"/>
        </w:rPr>
        <w:t>r. Główny Urząd Statystyczny, Warszawa</w:t>
      </w:r>
    </w:p>
    <w:p w14:paraId="030E6896" w14:textId="77777777" w:rsidR="00E849EA" w:rsidRPr="00E95A2A" w:rsidRDefault="00E849EA" w:rsidP="00E849EA">
      <w:pPr>
        <w:pStyle w:val="Akapitzlist"/>
        <w:widowControl w:val="0"/>
        <w:numPr>
          <w:ilvl w:val="0"/>
          <w:numId w:val="2"/>
        </w:numPr>
        <w:autoSpaceDE w:val="0"/>
        <w:autoSpaceDN w:val="0"/>
        <w:adjustRightInd w:val="0"/>
        <w:snapToGrid w:val="0"/>
        <w:spacing w:after="0"/>
        <w:jc w:val="both"/>
        <w:rPr>
          <w:rFonts w:ascii="Times New Roman" w:hAnsi="Times New Roman" w:cs="Times New Roman"/>
          <w:color w:val="000000" w:themeColor="text1"/>
          <w:sz w:val="24"/>
          <w:szCs w:val="24"/>
        </w:rPr>
      </w:pPr>
      <w:r w:rsidRPr="00E95A2A">
        <w:rPr>
          <w:rFonts w:ascii="Times New Roman" w:hAnsi="Times New Roman" w:cs="Times New Roman"/>
          <w:color w:val="000000" w:themeColor="text1"/>
          <w:sz w:val="24"/>
          <w:szCs w:val="24"/>
        </w:rPr>
        <w:t>Ekonomiczne aspekty ochrony środowiska 2019. Główny Urząd Statystyczny, Warszawa.</w:t>
      </w:r>
    </w:p>
    <w:p w14:paraId="5ACEF092" w14:textId="64765008" w:rsidR="00E849EA" w:rsidRPr="00E95A2A" w:rsidRDefault="00E849EA" w:rsidP="00E849EA">
      <w:pPr>
        <w:pStyle w:val="Akapitzlist"/>
        <w:widowControl w:val="0"/>
        <w:numPr>
          <w:ilvl w:val="0"/>
          <w:numId w:val="2"/>
        </w:numPr>
        <w:autoSpaceDE w:val="0"/>
        <w:autoSpaceDN w:val="0"/>
        <w:adjustRightInd w:val="0"/>
        <w:snapToGrid w:val="0"/>
        <w:spacing w:after="0"/>
        <w:jc w:val="both"/>
        <w:rPr>
          <w:rFonts w:ascii="Times New Roman" w:hAnsi="Times New Roman" w:cs="Times New Roman"/>
          <w:color w:val="000000" w:themeColor="text1"/>
          <w:sz w:val="24"/>
          <w:szCs w:val="24"/>
        </w:rPr>
      </w:pPr>
      <w:r w:rsidRPr="00E95A2A">
        <w:rPr>
          <w:rFonts w:ascii="Times New Roman" w:hAnsi="Times New Roman" w:cs="Times New Roman"/>
          <w:color w:val="000000" w:themeColor="text1"/>
          <w:sz w:val="24"/>
          <w:szCs w:val="24"/>
        </w:rPr>
        <w:t>Ekonomiczne aspekty ochrony środowiska 20</w:t>
      </w:r>
      <w:r>
        <w:rPr>
          <w:rFonts w:ascii="Times New Roman" w:hAnsi="Times New Roman" w:cs="Times New Roman"/>
          <w:color w:val="000000" w:themeColor="text1"/>
          <w:sz w:val="24"/>
          <w:szCs w:val="24"/>
        </w:rPr>
        <w:t>20</w:t>
      </w:r>
      <w:r w:rsidRPr="00E95A2A">
        <w:rPr>
          <w:rFonts w:ascii="Times New Roman" w:hAnsi="Times New Roman" w:cs="Times New Roman"/>
          <w:color w:val="000000" w:themeColor="text1"/>
          <w:sz w:val="24"/>
          <w:szCs w:val="24"/>
        </w:rPr>
        <w:t>. Główny Urząd Statystyczny, Warszawa.</w:t>
      </w:r>
    </w:p>
    <w:p w14:paraId="70C6C89F" w14:textId="77777777" w:rsidR="00E849EA" w:rsidRPr="00E95A2A" w:rsidRDefault="00E849EA" w:rsidP="00E849EA">
      <w:pPr>
        <w:pStyle w:val="Akapitzlist"/>
        <w:widowControl w:val="0"/>
        <w:numPr>
          <w:ilvl w:val="0"/>
          <w:numId w:val="2"/>
        </w:numPr>
        <w:autoSpaceDE w:val="0"/>
        <w:autoSpaceDN w:val="0"/>
        <w:adjustRightInd w:val="0"/>
        <w:snapToGrid w:val="0"/>
        <w:spacing w:after="0"/>
        <w:jc w:val="both"/>
        <w:rPr>
          <w:rFonts w:ascii="Times New Roman" w:hAnsi="Times New Roman" w:cs="Times New Roman"/>
          <w:color w:val="000000" w:themeColor="text1"/>
          <w:sz w:val="24"/>
          <w:szCs w:val="24"/>
        </w:rPr>
      </w:pPr>
      <w:r w:rsidRPr="00E95A2A">
        <w:rPr>
          <w:rFonts w:ascii="Times New Roman" w:hAnsi="Times New Roman" w:cs="Times New Roman"/>
          <w:color w:val="000000" w:themeColor="text1"/>
          <w:sz w:val="24"/>
          <w:szCs w:val="24"/>
        </w:rPr>
        <w:t>Rocznik statystyczny Rzeczpospolitej Polskiej 2019. Główny Urząd Statystyczny, Warszawa.</w:t>
      </w:r>
    </w:p>
    <w:p w14:paraId="150B7C91" w14:textId="484DAF3F" w:rsidR="00E849EA" w:rsidRPr="00E95A2A" w:rsidRDefault="00E849EA" w:rsidP="00E849EA">
      <w:pPr>
        <w:pStyle w:val="Akapitzlist"/>
        <w:widowControl w:val="0"/>
        <w:numPr>
          <w:ilvl w:val="0"/>
          <w:numId w:val="2"/>
        </w:numPr>
        <w:autoSpaceDE w:val="0"/>
        <w:autoSpaceDN w:val="0"/>
        <w:adjustRightInd w:val="0"/>
        <w:snapToGrid w:val="0"/>
        <w:spacing w:after="0"/>
        <w:jc w:val="both"/>
        <w:rPr>
          <w:rFonts w:ascii="Times New Roman" w:hAnsi="Times New Roman" w:cs="Times New Roman"/>
          <w:color w:val="000000" w:themeColor="text1"/>
          <w:sz w:val="24"/>
          <w:szCs w:val="24"/>
        </w:rPr>
      </w:pPr>
      <w:r w:rsidRPr="00E95A2A">
        <w:rPr>
          <w:rFonts w:ascii="Times New Roman" w:hAnsi="Times New Roman" w:cs="Times New Roman"/>
          <w:color w:val="000000" w:themeColor="text1"/>
          <w:sz w:val="24"/>
          <w:szCs w:val="24"/>
        </w:rPr>
        <w:t>Rocznik statystyczny Rzeczpospolitej Polskiej 20</w:t>
      </w:r>
      <w:r>
        <w:rPr>
          <w:rFonts w:ascii="Times New Roman" w:hAnsi="Times New Roman" w:cs="Times New Roman"/>
          <w:color w:val="000000" w:themeColor="text1"/>
          <w:sz w:val="24"/>
          <w:szCs w:val="24"/>
        </w:rPr>
        <w:t>20</w:t>
      </w:r>
      <w:r w:rsidRPr="00E95A2A">
        <w:rPr>
          <w:rFonts w:ascii="Times New Roman" w:hAnsi="Times New Roman" w:cs="Times New Roman"/>
          <w:color w:val="000000" w:themeColor="text1"/>
          <w:sz w:val="24"/>
          <w:szCs w:val="24"/>
        </w:rPr>
        <w:t>. Główny Urząd Statystyczny, Warszawa.</w:t>
      </w:r>
    </w:p>
    <w:p w14:paraId="67CBCFF8" w14:textId="77777777" w:rsidR="00A445AE" w:rsidRPr="00E95A2A" w:rsidRDefault="00A445AE" w:rsidP="00E95A2A">
      <w:pPr>
        <w:pStyle w:val="Akapitzlist"/>
        <w:widowControl w:val="0"/>
        <w:numPr>
          <w:ilvl w:val="0"/>
          <w:numId w:val="2"/>
        </w:numPr>
        <w:autoSpaceDE w:val="0"/>
        <w:autoSpaceDN w:val="0"/>
        <w:adjustRightInd w:val="0"/>
        <w:snapToGrid w:val="0"/>
        <w:spacing w:after="0"/>
        <w:jc w:val="both"/>
        <w:rPr>
          <w:rFonts w:ascii="Times New Roman" w:hAnsi="Times New Roman" w:cs="Times New Roman"/>
          <w:color w:val="000000" w:themeColor="text1"/>
          <w:sz w:val="24"/>
          <w:szCs w:val="24"/>
        </w:rPr>
      </w:pPr>
      <w:r w:rsidRPr="00E95A2A">
        <w:rPr>
          <w:rFonts w:ascii="Times New Roman" w:hAnsi="Times New Roman" w:cs="Times New Roman"/>
          <w:color w:val="000000" w:themeColor="text1"/>
          <w:sz w:val="24"/>
          <w:szCs w:val="24"/>
        </w:rPr>
        <w:t>Rocznik Demograficzny 2019. Główny Urząd Statystyczny, Warszawa.</w:t>
      </w:r>
    </w:p>
    <w:p w14:paraId="10F64360" w14:textId="77777777" w:rsidR="00A445AE" w:rsidRPr="00E95A2A" w:rsidRDefault="00A445AE" w:rsidP="00E95A2A">
      <w:pPr>
        <w:pStyle w:val="Akapitzlist"/>
        <w:widowControl w:val="0"/>
        <w:numPr>
          <w:ilvl w:val="0"/>
          <w:numId w:val="2"/>
        </w:numPr>
        <w:autoSpaceDE w:val="0"/>
        <w:autoSpaceDN w:val="0"/>
        <w:adjustRightInd w:val="0"/>
        <w:snapToGrid w:val="0"/>
        <w:spacing w:after="0"/>
        <w:jc w:val="both"/>
        <w:rPr>
          <w:rFonts w:ascii="Times New Roman" w:hAnsi="Times New Roman" w:cs="Times New Roman"/>
          <w:color w:val="000000" w:themeColor="text1"/>
          <w:sz w:val="24"/>
          <w:szCs w:val="24"/>
        </w:rPr>
      </w:pPr>
      <w:r w:rsidRPr="00E95A2A">
        <w:rPr>
          <w:rFonts w:ascii="Times New Roman" w:hAnsi="Times New Roman" w:cs="Times New Roman"/>
          <w:color w:val="000000" w:themeColor="text1"/>
          <w:sz w:val="24"/>
          <w:szCs w:val="24"/>
        </w:rPr>
        <w:t>Bank Danych Lokalnych. Główny Urząd Statystyczny, Warszawa.</w:t>
      </w:r>
    </w:p>
    <w:p w14:paraId="52836B07" w14:textId="77777777" w:rsidR="00A445AE" w:rsidRPr="00E95A2A" w:rsidRDefault="00A445AE" w:rsidP="00E95A2A">
      <w:pPr>
        <w:pStyle w:val="Akapitzlist"/>
        <w:widowControl w:val="0"/>
        <w:numPr>
          <w:ilvl w:val="0"/>
          <w:numId w:val="2"/>
        </w:numPr>
        <w:autoSpaceDE w:val="0"/>
        <w:autoSpaceDN w:val="0"/>
        <w:adjustRightInd w:val="0"/>
        <w:snapToGrid w:val="0"/>
        <w:spacing w:after="0"/>
        <w:jc w:val="both"/>
        <w:rPr>
          <w:rFonts w:ascii="Times New Roman" w:hAnsi="Times New Roman" w:cs="Times New Roman"/>
          <w:color w:val="000000" w:themeColor="text1"/>
          <w:sz w:val="24"/>
          <w:szCs w:val="24"/>
        </w:rPr>
      </w:pPr>
      <w:r w:rsidRPr="00E95A2A">
        <w:rPr>
          <w:rFonts w:ascii="Times New Roman" w:hAnsi="Times New Roman" w:cs="Times New Roman"/>
          <w:color w:val="000000" w:themeColor="text1"/>
          <w:sz w:val="24"/>
          <w:szCs w:val="24"/>
        </w:rPr>
        <w:t>Piąta Aktualizacja Krajowego programu oczyszczania ścieków komunalnych – AKPOŚK 2017. Krajowy Zarząd Gospodarki Wodnej. Dokument zatwierdzony przez Radę Ministrów 31 lipca 2017r.</w:t>
      </w:r>
    </w:p>
    <w:p w14:paraId="16ADCB61" w14:textId="13886BCC" w:rsidR="00A445AE" w:rsidRPr="00E95A2A" w:rsidRDefault="00A445AE" w:rsidP="00E95A2A">
      <w:pPr>
        <w:pStyle w:val="Akapitzlist"/>
        <w:widowControl w:val="0"/>
        <w:numPr>
          <w:ilvl w:val="0"/>
          <w:numId w:val="2"/>
        </w:numPr>
        <w:autoSpaceDE w:val="0"/>
        <w:autoSpaceDN w:val="0"/>
        <w:adjustRightInd w:val="0"/>
        <w:snapToGrid w:val="0"/>
        <w:spacing w:after="0"/>
        <w:jc w:val="both"/>
        <w:rPr>
          <w:rFonts w:ascii="Times New Roman" w:hAnsi="Times New Roman" w:cs="Times New Roman"/>
          <w:color w:val="000000" w:themeColor="text1"/>
          <w:sz w:val="24"/>
          <w:szCs w:val="24"/>
        </w:rPr>
      </w:pPr>
      <w:r w:rsidRPr="00E95A2A">
        <w:rPr>
          <w:rFonts w:ascii="Times New Roman" w:hAnsi="Times New Roman" w:cs="Times New Roman"/>
          <w:color w:val="000000" w:themeColor="text1"/>
          <w:sz w:val="24"/>
          <w:szCs w:val="24"/>
        </w:rPr>
        <w:t>Master Plan dla wdrażania dyrektywy Rady 91/271/EWG. Krajowy Zarząd Gospodarki Wodnej. Dokument zatwierdzony przez Kierownictwo Resortu 8 września 2017r.</w:t>
      </w:r>
    </w:p>
    <w:p w14:paraId="2BFBFDB6" w14:textId="77777777" w:rsidR="00F60EF3" w:rsidRPr="00E95A2A" w:rsidRDefault="00F60EF3" w:rsidP="00F60EF3">
      <w:pPr>
        <w:pStyle w:val="Akapitzlist"/>
        <w:widowControl w:val="0"/>
        <w:numPr>
          <w:ilvl w:val="0"/>
          <w:numId w:val="2"/>
        </w:numPr>
        <w:autoSpaceDE w:val="0"/>
        <w:autoSpaceDN w:val="0"/>
        <w:adjustRightInd w:val="0"/>
        <w:snapToGrid w:val="0"/>
        <w:spacing w:after="0"/>
        <w:jc w:val="both"/>
        <w:rPr>
          <w:rFonts w:ascii="Times New Roman" w:hAnsi="Times New Roman" w:cs="Times New Roman"/>
          <w:color w:val="000000" w:themeColor="text1"/>
          <w:sz w:val="24"/>
          <w:szCs w:val="24"/>
        </w:rPr>
      </w:pPr>
      <w:r w:rsidRPr="00E95A2A">
        <w:rPr>
          <w:rFonts w:ascii="Times New Roman" w:hAnsi="Times New Roman" w:cs="Times New Roman"/>
          <w:color w:val="000000" w:themeColor="text1"/>
          <w:sz w:val="24"/>
          <w:szCs w:val="24"/>
        </w:rPr>
        <w:t>Sprawozdanie z wykonania Krajowego programu oczyszczania ścieków komunalnych za rok 2017. Krajowy Zarząd Gospodarki Wodnej, Warszawa.</w:t>
      </w:r>
    </w:p>
    <w:p w14:paraId="18E419B6" w14:textId="08C562E0" w:rsidR="00F60EF3" w:rsidRPr="00E95A2A" w:rsidRDefault="00F60EF3" w:rsidP="00F60EF3">
      <w:pPr>
        <w:pStyle w:val="Akapitzlist"/>
        <w:widowControl w:val="0"/>
        <w:numPr>
          <w:ilvl w:val="0"/>
          <w:numId w:val="2"/>
        </w:numPr>
        <w:autoSpaceDE w:val="0"/>
        <w:autoSpaceDN w:val="0"/>
        <w:adjustRightInd w:val="0"/>
        <w:snapToGrid w:val="0"/>
        <w:spacing w:after="0"/>
        <w:jc w:val="both"/>
        <w:rPr>
          <w:rFonts w:ascii="Times New Roman" w:hAnsi="Times New Roman" w:cs="Times New Roman"/>
          <w:color w:val="000000" w:themeColor="text1"/>
          <w:sz w:val="24"/>
          <w:szCs w:val="24"/>
        </w:rPr>
      </w:pPr>
      <w:r w:rsidRPr="00E95A2A">
        <w:rPr>
          <w:rFonts w:ascii="Times New Roman" w:hAnsi="Times New Roman" w:cs="Times New Roman"/>
          <w:color w:val="000000" w:themeColor="text1"/>
          <w:sz w:val="24"/>
          <w:szCs w:val="24"/>
        </w:rPr>
        <w:t>Sprawozdanie z wykonania Krajowego programu oczyszczania ścieków komunalnych za rok 201</w:t>
      </w:r>
      <w:r>
        <w:rPr>
          <w:rFonts w:ascii="Times New Roman" w:hAnsi="Times New Roman" w:cs="Times New Roman"/>
          <w:color w:val="000000" w:themeColor="text1"/>
          <w:sz w:val="24"/>
          <w:szCs w:val="24"/>
        </w:rPr>
        <w:t>8</w:t>
      </w:r>
      <w:r w:rsidRPr="00E95A2A">
        <w:rPr>
          <w:rFonts w:ascii="Times New Roman" w:hAnsi="Times New Roman" w:cs="Times New Roman"/>
          <w:color w:val="000000" w:themeColor="text1"/>
          <w:sz w:val="24"/>
          <w:szCs w:val="24"/>
        </w:rPr>
        <w:t>. Krajowy Zarząd Gospodarki Wodnej, Warszawa.</w:t>
      </w:r>
    </w:p>
    <w:p w14:paraId="01BB2573" w14:textId="77777777" w:rsidR="00F60EF3" w:rsidRPr="00E95A2A" w:rsidRDefault="00F60EF3" w:rsidP="00F60EF3">
      <w:pPr>
        <w:pStyle w:val="Akapitzlist"/>
        <w:widowControl w:val="0"/>
        <w:numPr>
          <w:ilvl w:val="0"/>
          <w:numId w:val="2"/>
        </w:numPr>
        <w:autoSpaceDE w:val="0"/>
        <w:autoSpaceDN w:val="0"/>
        <w:adjustRightInd w:val="0"/>
        <w:snapToGrid w:val="0"/>
        <w:spacing w:after="0"/>
        <w:jc w:val="both"/>
        <w:rPr>
          <w:rFonts w:ascii="Times New Roman" w:hAnsi="Times New Roman" w:cs="Times New Roman"/>
          <w:color w:val="000000" w:themeColor="text1"/>
          <w:sz w:val="24"/>
          <w:szCs w:val="24"/>
        </w:rPr>
      </w:pPr>
      <w:r w:rsidRPr="00E95A2A">
        <w:rPr>
          <w:rFonts w:ascii="Times New Roman" w:hAnsi="Times New Roman" w:cs="Times New Roman"/>
          <w:color w:val="000000" w:themeColor="text1"/>
          <w:sz w:val="24"/>
          <w:szCs w:val="24"/>
        </w:rPr>
        <w:t>Sprawozdanie z wykonania Krajowego programu oczyszczania ścieków komunalnych za rok 201</w:t>
      </w:r>
      <w:r>
        <w:rPr>
          <w:rFonts w:ascii="Times New Roman" w:hAnsi="Times New Roman" w:cs="Times New Roman"/>
          <w:color w:val="000000" w:themeColor="text1"/>
          <w:sz w:val="24"/>
          <w:szCs w:val="24"/>
        </w:rPr>
        <w:t>9</w:t>
      </w:r>
      <w:r w:rsidRPr="00E95A2A">
        <w:rPr>
          <w:rFonts w:ascii="Times New Roman" w:hAnsi="Times New Roman" w:cs="Times New Roman"/>
          <w:color w:val="000000" w:themeColor="text1"/>
          <w:sz w:val="24"/>
          <w:szCs w:val="24"/>
        </w:rPr>
        <w:t>. Krajowy Zarząd Gospodarki Wodnej, Warszawa.</w:t>
      </w:r>
    </w:p>
    <w:p w14:paraId="131CF813" w14:textId="28A19DE6" w:rsidR="00A445AE" w:rsidRPr="00E95A2A" w:rsidRDefault="00A445AE" w:rsidP="00E95A2A">
      <w:pPr>
        <w:pStyle w:val="Akapitzlist"/>
        <w:widowControl w:val="0"/>
        <w:numPr>
          <w:ilvl w:val="0"/>
          <w:numId w:val="2"/>
        </w:numPr>
        <w:autoSpaceDE w:val="0"/>
        <w:autoSpaceDN w:val="0"/>
        <w:adjustRightInd w:val="0"/>
        <w:snapToGrid w:val="0"/>
        <w:spacing w:after="0"/>
        <w:jc w:val="both"/>
        <w:rPr>
          <w:rFonts w:ascii="Times New Roman" w:hAnsi="Times New Roman" w:cs="Times New Roman"/>
          <w:color w:val="000000" w:themeColor="text1"/>
          <w:sz w:val="24"/>
          <w:szCs w:val="24"/>
        </w:rPr>
      </w:pPr>
      <w:r w:rsidRPr="00E95A2A">
        <w:rPr>
          <w:rFonts w:ascii="Times New Roman" w:hAnsi="Times New Roman" w:cs="Times New Roman"/>
          <w:color w:val="000000" w:themeColor="text1"/>
          <w:sz w:val="24"/>
          <w:szCs w:val="24"/>
        </w:rPr>
        <w:t>Sprawozdanie zbiorcze z wykonania Krajowego programu oczyszczania ścieków komunalnych za lata 201</w:t>
      </w:r>
      <w:r w:rsidR="00C25666">
        <w:rPr>
          <w:rFonts w:ascii="Times New Roman" w:hAnsi="Times New Roman" w:cs="Times New Roman"/>
          <w:color w:val="000000" w:themeColor="text1"/>
          <w:sz w:val="24"/>
          <w:szCs w:val="24"/>
        </w:rPr>
        <w:t>6-</w:t>
      </w:r>
      <w:r w:rsidRPr="00E95A2A">
        <w:rPr>
          <w:rFonts w:ascii="Times New Roman" w:hAnsi="Times New Roman" w:cs="Times New Roman"/>
          <w:color w:val="000000" w:themeColor="text1"/>
          <w:sz w:val="24"/>
          <w:szCs w:val="24"/>
        </w:rPr>
        <w:t>2017. Krajowy Zarząd Gospodarki Wodnej, Warszawa.</w:t>
      </w:r>
    </w:p>
    <w:p w14:paraId="5965B6BC" w14:textId="0C3AAC40" w:rsidR="00A445AE" w:rsidRPr="00E95A2A" w:rsidRDefault="00A445AE" w:rsidP="00E95A2A">
      <w:pPr>
        <w:pStyle w:val="Akapitzlist"/>
        <w:widowControl w:val="0"/>
        <w:numPr>
          <w:ilvl w:val="0"/>
          <w:numId w:val="2"/>
        </w:numPr>
        <w:autoSpaceDE w:val="0"/>
        <w:autoSpaceDN w:val="0"/>
        <w:adjustRightInd w:val="0"/>
        <w:snapToGrid w:val="0"/>
        <w:spacing w:after="0"/>
        <w:jc w:val="both"/>
        <w:rPr>
          <w:rFonts w:ascii="Times New Roman" w:hAnsi="Times New Roman" w:cs="Times New Roman"/>
          <w:color w:val="000000" w:themeColor="text1"/>
          <w:sz w:val="24"/>
          <w:szCs w:val="24"/>
        </w:rPr>
      </w:pPr>
      <w:r w:rsidRPr="00E95A2A">
        <w:rPr>
          <w:rFonts w:ascii="Times New Roman" w:hAnsi="Times New Roman" w:cs="Times New Roman"/>
          <w:color w:val="000000" w:themeColor="text1"/>
          <w:sz w:val="24"/>
          <w:szCs w:val="24"/>
        </w:rPr>
        <w:t xml:space="preserve">Dyrektywa Rady 91/271/EWG </w:t>
      </w:r>
      <w:r w:rsidR="00072044" w:rsidRPr="00E95A2A">
        <w:rPr>
          <w:rFonts w:ascii="Times New Roman" w:hAnsi="Times New Roman" w:cs="Times New Roman"/>
          <w:color w:val="000000" w:themeColor="text1"/>
          <w:sz w:val="24"/>
          <w:szCs w:val="24"/>
        </w:rPr>
        <w:t>– dyrektywa Rady 91/271/EWG z dnia 21 maja 1991 r. dotyczącą oczyszczania ścieków komunalnych (Dz. Urz. WE L 135 z 30.05.1991, str. 40 – Polskie wydanie specjalne, rozdz. 15, t. 2, str. 26; Dz. Urz. WE L 67 z 07.03.1998, str. 29 – Polskie wydanie specjalne, rozdz. 15, t. 4, str. 27; Dz. Urz. WE L 284 z 31.10.2003, str. 1 – Polskie wydanie specjalne, rozdz. 1, t. 4 , str. 447; Dz. Urz. WE L 311 z 21.11.2008, str. 1; Dz. Urz. WE L 353 z 28.12.2013, str. 8)</w:t>
      </w:r>
      <w:r w:rsidR="00697343" w:rsidRPr="00E95A2A">
        <w:rPr>
          <w:rFonts w:ascii="Times New Roman" w:hAnsi="Times New Roman" w:cs="Times New Roman"/>
          <w:color w:val="000000" w:themeColor="text1"/>
          <w:sz w:val="24"/>
          <w:szCs w:val="24"/>
        </w:rPr>
        <w:t>.</w:t>
      </w:r>
    </w:p>
    <w:p w14:paraId="2E202F3A" w14:textId="3776F21F" w:rsidR="00A445AE" w:rsidRPr="00E95A2A" w:rsidRDefault="00A445AE" w:rsidP="00E95A2A">
      <w:pPr>
        <w:pStyle w:val="Akapitzlist"/>
        <w:widowControl w:val="0"/>
        <w:numPr>
          <w:ilvl w:val="0"/>
          <w:numId w:val="2"/>
        </w:numPr>
        <w:autoSpaceDE w:val="0"/>
        <w:autoSpaceDN w:val="0"/>
        <w:adjustRightInd w:val="0"/>
        <w:snapToGrid w:val="0"/>
        <w:spacing w:after="0"/>
        <w:jc w:val="both"/>
        <w:rPr>
          <w:rFonts w:ascii="Times New Roman" w:hAnsi="Times New Roman" w:cs="Times New Roman"/>
          <w:color w:val="000000" w:themeColor="text1"/>
          <w:sz w:val="24"/>
          <w:szCs w:val="24"/>
        </w:rPr>
      </w:pPr>
      <w:r w:rsidRPr="00E95A2A">
        <w:rPr>
          <w:rFonts w:ascii="Times New Roman" w:hAnsi="Times New Roman" w:cs="Times New Roman"/>
          <w:color w:val="000000" w:themeColor="text1"/>
          <w:sz w:val="24"/>
          <w:szCs w:val="24"/>
        </w:rPr>
        <w:t>Ustawa z dnia 8 marca 1990 r. o samorządzie gminnym (tekst jednolity Dz. U.</w:t>
      </w:r>
      <w:r w:rsidR="00E95A2A">
        <w:rPr>
          <w:rFonts w:ascii="Times New Roman" w:hAnsi="Times New Roman" w:cs="Times New Roman"/>
          <w:color w:val="000000" w:themeColor="text1"/>
          <w:sz w:val="24"/>
          <w:szCs w:val="24"/>
        </w:rPr>
        <w:t xml:space="preserve"> </w:t>
      </w:r>
      <w:r w:rsidRPr="00E95A2A">
        <w:rPr>
          <w:rFonts w:ascii="Times New Roman" w:hAnsi="Times New Roman" w:cs="Times New Roman"/>
          <w:color w:val="000000" w:themeColor="text1"/>
          <w:sz w:val="24"/>
          <w:szCs w:val="24"/>
        </w:rPr>
        <w:t>z 2019 r. poz. 506).</w:t>
      </w:r>
    </w:p>
    <w:p w14:paraId="23C09140" w14:textId="77777777" w:rsidR="00A445AE" w:rsidRPr="00E95A2A" w:rsidRDefault="00A445AE" w:rsidP="00E95A2A">
      <w:pPr>
        <w:pStyle w:val="Akapitzlist"/>
        <w:widowControl w:val="0"/>
        <w:numPr>
          <w:ilvl w:val="0"/>
          <w:numId w:val="2"/>
        </w:numPr>
        <w:autoSpaceDE w:val="0"/>
        <w:autoSpaceDN w:val="0"/>
        <w:adjustRightInd w:val="0"/>
        <w:snapToGrid w:val="0"/>
        <w:spacing w:after="0"/>
        <w:jc w:val="both"/>
        <w:rPr>
          <w:rFonts w:ascii="Times New Roman" w:hAnsi="Times New Roman" w:cs="Times New Roman"/>
          <w:color w:val="000000" w:themeColor="text1"/>
          <w:sz w:val="24"/>
          <w:szCs w:val="24"/>
        </w:rPr>
      </w:pPr>
      <w:r w:rsidRPr="00E95A2A">
        <w:rPr>
          <w:rFonts w:ascii="Times New Roman" w:hAnsi="Times New Roman" w:cs="Times New Roman"/>
          <w:color w:val="000000" w:themeColor="text1"/>
          <w:sz w:val="24"/>
          <w:szCs w:val="24"/>
        </w:rPr>
        <w:t>Ustawa z dnia 7 czerwca 2001 r. o zbiorowym zaopatrzeniu w wodę i zbiorowym odprowadzaniu ścieków. (tekst jednolity Dz. U. z 2019 r. poz. 1437).</w:t>
      </w:r>
    </w:p>
    <w:p w14:paraId="2D90FB2D" w14:textId="4989DDC4" w:rsidR="00A445AE" w:rsidRPr="00E95A2A" w:rsidRDefault="00A445AE" w:rsidP="003E0277">
      <w:pPr>
        <w:pStyle w:val="Akapitzlist"/>
        <w:widowControl w:val="0"/>
        <w:numPr>
          <w:ilvl w:val="0"/>
          <w:numId w:val="2"/>
        </w:numPr>
        <w:autoSpaceDE w:val="0"/>
        <w:autoSpaceDN w:val="0"/>
        <w:adjustRightInd w:val="0"/>
        <w:snapToGrid w:val="0"/>
        <w:spacing w:after="0"/>
        <w:jc w:val="both"/>
        <w:rPr>
          <w:rFonts w:ascii="Times New Roman" w:hAnsi="Times New Roman" w:cs="Times New Roman"/>
          <w:color w:val="000000" w:themeColor="text1"/>
          <w:sz w:val="24"/>
          <w:szCs w:val="24"/>
        </w:rPr>
      </w:pPr>
      <w:r w:rsidRPr="00E95A2A">
        <w:rPr>
          <w:rFonts w:ascii="Times New Roman" w:hAnsi="Times New Roman" w:cs="Times New Roman"/>
          <w:color w:val="000000" w:themeColor="text1"/>
          <w:sz w:val="24"/>
          <w:szCs w:val="24"/>
        </w:rPr>
        <w:t xml:space="preserve">Ustawa z dnia 20 lipca 2017 r. </w:t>
      </w:r>
      <w:r w:rsidR="00E95A2A" w:rsidRPr="00E95A2A">
        <w:rPr>
          <w:rFonts w:ascii="Times New Roman" w:hAnsi="Times New Roman" w:cs="Times New Roman"/>
          <w:color w:val="000000" w:themeColor="text1"/>
          <w:sz w:val="24"/>
          <w:szCs w:val="24"/>
        </w:rPr>
        <w:t>–</w:t>
      </w:r>
      <w:r w:rsidRPr="00E95A2A">
        <w:rPr>
          <w:rFonts w:ascii="Times New Roman" w:hAnsi="Times New Roman" w:cs="Times New Roman"/>
          <w:color w:val="000000" w:themeColor="text1"/>
          <w:sz w:val="24"/>
          <w:szCs w:val="24"/>
        </w:rPr>
        <w:t xml:space="preserve"> Prawo wodne </w:t>
      </w:r>
      <w:r w:rsidR="00072044" w:rsidRPr="00E95A2A">
        <w:rPr>
          <w:rFonts w:ascii="Times New Roman" w:hAnsi="Times New Roman" w:cs="Times New Roman"/>
          <w:sz w:val="24"/>
          <w:szCs w:val="24"/>
        </w:rPr>
        <w:t>(</w:t>
      </w:r>
      <w:r w:rsidR="00C25666" w:rsidRPr="00E95A2A">
        <w:rPr>
          <w:rFonts w:ascii="Times New Roman" w:hAnsi="Times New Roman" w:cs="Times New Roman"/>
          <w:color w:val="000000" w:themeColor="text1"/>
          <w:sz w:val="24"/>
          <w:szCs w:val="24"/>
        </w:rPr>
        <w:t>tekst jednolity</w:t>
      </w:r>
      <w:r w:rsidR="00072044" w:rsidRPr="00E95A2A">
        <w:rPr>
          <w:rFonts w:ascii="Times New Roman" w:hAnsi="Times New Roman" w:cs="Times New Roman"/>
          <w:sz w:val="24"/>
          <w:szCs w:val="24"/>
        </w:rPr>
        <w:t xml:space="preserve"> Dz. U. z 2020 r. poz. 284</w:t>
      </w:r>
      <w:r w:rsidR="00072044" w:rsidRPr="00E95A2A">
        <w:rPr>
          <w:rFonts w:ascii="Times New Roman" w:hAnsi="Times New Roman" w:cs="Times New Roman"/>
          <w:sz w:val="24"/>
          <w:szCs w:val="24"/>
        </w:rPr>
        <w:br/>
        <w:t>i 310).</w:t>
      </w:r>
    </w:p>
    <w:p w14:paraId="2E00A64B" w14:textId="77777777" w:rsidR="00A445AE" w:rsidRPr="00E95A2A" w:rsidRDefault="00A445AE" w:rsidP="00E95A2A">
      <w:pPr>
        <w:pStyle w:val="Akapitzlist"/>
        <w:widowControl w:val="0"/>
        <w:numPr>
          <w:ilvl w:val="0"/>
          <w:numId w:val="2"/>
        </w:numPr>
        <w:autoSpaceDE w:val="0"/>
        <w:autoSpaceDN w:val="0"/>
        <w:adjustRightInd w:val="0"/>
        <w:snapToGrid w:val="0"/>
        <w:spacing w:after="0"/>
        <w:jc w:val="both"/>
        <w:rPr>
          <w:rFonts w:ascii="Times New Roman" w:hAnsi="Times New Roman" w:cs="Times New Roman"/>
          <w:color w:val="000000" w:themeColor="text1"/>
          <w:sz w:val="24"/>
          <w:szCs w:val="24"/>
        </w:rPr>
      </w:pPr>
      <w:r w:rsidRPr="00E95A2A">
        <w:rPr>
          <w:rFonts w:ascii="Times New Roman" w:hAnsi="Times New Roman" w:cs="Times New Roman"/>
          <w:color w:val="000000" w:themeColor="text1"/>
          <w:sz w:val="24"/>
          <w:szCs w:val="24"/>
        </w:rPr>
        <w:t>Ustawa z dnia 13 września 1996 r. w sprawie utrzymania czystości i porządku w gminach (tekst jednolity Dz. U. z 2019 r. poz. 2010).</w:t>
      </w:r>
    </w:p>
    <w:p w14:paraId="69F866E2" w14:textId="6BC144F6" w:rsidR="00A445AE" w:rsidRPr="00E95A2A" w:rsidRDefault="00A445AE" w:rsidP="00E95A2A">
      <w:pPr>
        <w:pStyle w:val="Akapitzlist"/>
        <w:widowControl w:val="0"/>
        <w:numPr>
          <w:ilvl w:val="0"/>
          <w:numId w:val="2"/>
        </w:numPr>
        <w:autoSpaceDE w:val="0"/>
        <w:autoSpaceDN w:val="0"/>
        <w:adjustRightInd w:val="0"/>
        <w:snapToGrid w:val="0"/>
        <w:jc w:val="both"/>
        <w:rPr>
          <w:rFonts w:ascii="Times New Roman" w:hAnsi="Times New Roman" w:cs="Times New Roman"/>
          <w:color w:val="000000" w:themeColor="text1"/>
          <w:sz w:val="24"/>
          <w:szCs w:val="24"/>
        </w:rPr>
      </w:pPr>
      <w:r w:rsidRPr="00E95A2A">
        <w:rPr>
          <w:rFonts w:ascii="Times New Roman" w:hAnsi="Times New Roman" w:cs="Times New Roman"/>
          <w:color w:val="000000" w:themeColor="text1"/>
          <w:sz w:val="24"/>
          <w:szCs w:val="24"/>
        </w:rPr>
        <w:t xml:space="preserve">Rozporządzenie </w:t>
      </w:r>
      <w:r w:rsidR="0098340D" w:rsidRPr="00E95A2A">
        <w:rPr>
          <w:rFonts w:ascii="Times New Roman" w:hAnsi="Times New Roman" w:cs="Times New Roman"/>
          <w:color w:val="000000" w:themeColor="text1"/>
          <w:sz w:val="24"/>
          <w:szCs w:val="24"/>
        </w:rPr>
        <w:t>Ministra Gospodarki Morskiej i Żegl</w:t>
      </w:r>
      <w:r w:rsidR="006374CE">
        <w:rPr>
          <w:rFonts w:ascii="Times New Roman" w:hAnsi="Times New Roman" w:cs="Times New Roman"/>
          <w:color w:val="000000" w:themeColor="text1"/>
          <w:sz w:val="24"/>
          <w:szCs w:val="24"/>
        </w:rPr>
        <w:t>ugi Śródlądowej z dnia 12 lipca</w:t>
      </w:r>
      <w:r w:rsidR="006374CE">
        <w:rPr>
          <w:rFonts w:ascii="Times New Roman" w:hAnsi="Times New Roman" w:cs="Times New Roman"/>
          <w:color w:val="000000" w:themeColor="text1"/>
          <w:sz w:val="24"/>
          <w:szCs w:val="24"/>
        </w:rPr>
        <w:br/>
      </w:r>
      <w:r w:rsidR="0098340D" w:rsidRPr="00E95A2A">
        <w:rPr>
          <w:rFonts w:ascii="Times New Roman" w:hAnsi="Times New Roman" w:cs="Times New Roman"/>
          <w:color w:val="000000" w:themeColor="text1"/>
          <w:sz w:val="24"/>
          <w:szCs w:val="24"/>
        </w:rPr>
        <w:t xml:space="preserve">2019 r. w sprawie substancji szczególnie szkodliwych dla środowiska wodnego oraz </w:t>
      </w:r>
      <w:r w:rsidR="0098340D" w:rsidRPr="00E95A2A">
        <w:rPr>
          <w:rFonts w:ascii="Times New Roman" w:hAnsi="Times New Roman" w:cs="Times New Roman"/>
          <w:color w:val="000000" w:themeColor="text1"/>
          <w:sz w:val="24"/>
          <w:szCs w:val="24"/>
        </w:rPr>
        <w:lastRenderedPageBreak/>
        <w:t>warunków, jakie należy spełnić przy wprowadzaniu do wód lub do ziemi ścieków, a także przy odprowadzaniu wód opadowych lub roztopowych do wód lub do urządzeń wodnych (Dz. U. z 2019 r. poz. 1311)</w:t>
      </w:r>
    </w:p>
    <w:p w14:paraId="798FCB8F" w14:textId="0A5FC636" w:rsidR="00A445AE" w:rsidRPr="00E95A2A" w:rsidRDefault="00A445AE" w:rsidP="00E95A2A">
      <w:pPr>
        <w:pStyle w:val="Akapitzlist"/>
        <w:widowControl w:val="0"/>
        <w:numPr>
          <w:ilvl w:val="0"/>
          <w:numId w:val="2"/>
        </w:numPr>
        <w:autoSpaceDE w:val="0"/>
        <w:autoSpaceDN w:val="0"/>
        <w:adjustRightInd w:val="0"/>
        <w:snapToGrid w:val="0"/>
        <w:spacing w:after="0"/>
        <w:jc w:val="both"/>
        <w:rPr>
          <w:rFonts w:ascii="Times New Roman" w:hAnsi="Times New Roman" w:cs="Times New Roman"/>
          <w:color w:val="000000" w:themeColor="text1"/>
          <w:sz w:val="24"/>
          <w:szCs w:val="24"/>
        </w:rPr>
      </w:pPr>
      <w:r w:rsidRPr="00E95A2A">
        <w:rPr>
          <w:rFonts w:ascii="Times New Roman" w:hAnsi="Times New Roman" w:cs="Times New Roman"/>
          <w:color w:val="000000" w:themeColor="text1"/>
          <w:sz w:val="24"/>
          <w:szCs w:val="24"/>
        </w:rPr>
        <w:t>Rozporządzenie Ministra Gospodarki Morskiej i Żeglugi Śródlądowej z dnia 27 lipca</w:t>
      </w:r>
      <w:r w:rsidR="006374CE">
        <w:rPr>
          <w:rFonts w:ascii="Times New Roman" w:hAnsi="Times New Roman" w:cs="Times New Roman"/>
          <w:color w:val="000000" w:themeColor="text1"/>
          <w:sz w:val="24"/>
          <w:szCs w:val="24"/>
        </w:rPr>
        <w:br/>
      </w:r>
      <w:r w:rsidRPr="00E95A2A">
        <w:rPr>
          <w:rFonts w:ascii="Times New Roman" w:hAnsi="Times New Roman" w:cs="Times New Roman"/>
          <w:color w:val="000000" w:themeColor="text1"/>
          <w:sz w:val="24"/>
          <w:szCs w:val="24"/>
        </w:rPr>
        <w:t>2018 r. w sprawie sposobu wyznaczania obszarów i granic aglomeracji (Dz. U. z 2018 r. poz. 1586).</w:t>
      </w:r>
    </w:p>
    <w:p w14:paraId="1C811687" w14:textId="66B8D9F6" w:rsidR="00A445AE" w:rsidRPr="00E95A2A" w:rsidRDefault="00A445AE" w:rsidP="00E95A2A">
      <w:pPr>
        <w:pStyle w:val="Akapitzlist"/>
        <w:widowControl w:val="0"/>
        <w:numPr>
          <w:ilvl w:val="0"/>
          <w:numId w:val="2"/>
        </w:numPr>
        <w:autoSpaceDE w:val="0"/>
        <w:autoSpaceDN w:val="0"/>
        <w:adjustRightInd w:val="0"/>
        <w:snapToGrid w:val="0"/>
        <w:spacing w:after="0"/>
        <w:jc w:val="both"/>
        <w:rPr>
          <w:rFonts w:ascii="Times New Roman" w:hAnsi="Times New Roman" w:cs="Times New Roman"/>
          <w:color w:val="000000" w:themeColor="text1"/>
          <w:sz w:val="24"/>
          <w:szCs w:val="24"/>
        </w:rPr>
      </w:pPr>
      <w:r w:rsidRPr="00E95A2A">
        <w:rPr>
          <w:rFonts w:ascii="Times New Roman" w:hAnsi="Times New Roman" w:cs="Times New Roman"/>
          <w:color w:val="000000" w:themeColor="text1"/>
          <w:sz w:val="24"/>
          <w:szCs w:val="24"/>
        </w:rPr>
        <w:t xml:space="preserve">Obwieszczenie Ministra Środowiska z dnia </w:t>
      </w:r>
      <w:r w:rsidR="00D94C19" w:rsidRPr="00E95A2A">
        <w:rPr>
          <w:rFonts w:ascii="Times New Roman" w:hAnsi="Times New Roman" w:cs="Times New Roman"/>
          <w:color w:val="000000" w:themeColor="text1"/>
          <w:sz w:val="24"/>
          <w:szCs w:val="24"/>
        </w:rPr>
        <w:t>2 lipca</w:t>
      </w:r>
      <w:r w:rsidRPr="00E95A2A">
        <w:rPr>
          <w:rFonts w:ascii="Times New Roman" w:hAnsi="Times New Roman" w:cs="Times New Roman"/>
          <w:color w:val="000000" w:themeColor="text1"/>
          <w:sz w:val="24"/>
          <w:szCs w:val="24"/>
        </w:rPr>
        <w:t xml:space="preserve"> 201</w:t>
      </w:r>
      <w:r w:rsidR="00D94C19" w:rsidRPr="00E95A2A">
        <w:rPr>
          <w:rFonts w:ascii="Times New Roman" w:hAnsi="Times New Roman" w:cs="Times New Roman"/>
          <w:color w:val="000000" w:themeColor="text1"/>
          <w:sz w:val="24"/>
          <w:szCs w:val="24"/>
        </w:rPr>
        <w:t>0</w:t>
      </w:r>
      <w:r w:rsidRPr="00E95A2A">
        <w:rPr>
          <w:rFonts w:ascii="Times New Roman" w:hAnsi="Times New Roman" w:cs="Times New Roman"/>
          <w:color w:val="000000" w:themeColor="text1"/>
          <w:sz w:val="24"/>
          <w:szCs w:val="24"/>
        </w:rPr>
        <w:t xml:space="preserve"> r. w sprawie ogłoszenia krajowego programu oczyszczania ścieków komunalnych oraz jego dwóch aktualizacji (</w:t>
      </w:r>
      <w:r w:rsidR="00BC51EA" w:rsidRPr="00E95A2A">
        <w:rPr>
          <w:rFonts w:ascii="Times New Roman" w:hAnsi="Times New Roman" w:cs="Times New Roman"/>
          <w:color w:val="000000" w:themeColor="text1"/>
          <w:sz w:val="24"/>
          <w:szCs w:val="24"/>
        </w:rPr>
        <w:t>M.P. 2010</w:t>
      </w:r>
      <w:r w:rsidR="006374CE">
        <w:rPr>
          <w:rFonts w:ascii="Times New Roman" w:hAnsi="Times New Roman" w:cs="Times New Roman"/>
          <w:color w:val="000000" w:themeColor="text1"/>
          <w:sz w:val="24"/>
          <w:szCs w:val="24"/>
        </w:rPr>
        <w:br/>
      </w:r>
      <w:r w:rsidR="00BC51EA" w:rsidRPr="00E95A2A">
        <w:rPr>
          <w:rFonts w:ascii="Times New Roman" w:hAnsi="Times New Roman" w:cs="Times New Roman"/>
          <w:color w:val="000000" w:themeColor="text1"/>
          <w:sz w:val="24"/>
          <w:szCs w:val="24"/>
        </w:rPr>
        <w:t>nr 58 poz. 775</w:t>
      </w:r>
      <w:r w:rsidRPr="00E95A2A">
        <w:rPr>
          <w:rFonts w:ascii="Times New Roman" w:hAnsi="Times New Roman" w:cs="Times New Roman"/>
          <w:color w:val="000000" w:themeColor="text1"/>
          <w:sz w:val="24"/>
          <w:szCs w:val="24"/>
        </w:rPr>
        <w:t>).</w:t>
      </w:r>
    </w:p>
    <w:p w14:paraId="066386A8" w14:textId="240786E1" w:rsidR="00D94C19" w:rsidRPr="00E95A2A" w:rsidRDefault="00D94C19" w:rsidP="00E95A2A">
      <w:pPr>
        <w:pStyle w:val="Akapitzlist"/>
        <w:numPr>
          <w:ilvl w:val="0"/>
          <w:numId w:val="2"/>
        </w:numPr>
        <w:jc w:val="both"/>
        <w:rPr>
          <w:rFonts w:ascii="Times New Roman" w:hAnsi="Times New Roman" w:cs="Times New Roman"/>
          <w:color w:val="000000" w:themeColor="text1"/>
          <w:sz w:val="24"/>
          <w:szCs w:val="24"/>
        </w:rPr>
      </w:pPr>
      <w:r w:rsidRPr="00E95A2A">
        <w:rPr>
          <w:rFonts w:ascii="Times New Roman" w:hAnsi="Times New Roman" w:cs="Times New Roman"/>
          <w:color w:val="000000" w:themeColor="text1"/>
          <w:sz w:val="24"/>
          <w:szCs w:val="24"/>
        </w:rPr>
        <w:t>Obwieszczenie Ministra Środowiska z dnia 5 kwietnia 2011 r. w sprawie ogłoszenia aktualizacji krajowego programu oczyszczania ś</w:t>
      </w:r>
      <w:r w:rsidR="006374CE">
        <w:rPr>
          <w:rFonts w:ascii="Times New Roman" w:hAnsi="Times New Roman" w:cs="Times New Roman"/>
          <w:color w:val="000000" w:themeColor="text1"/>
          <w:sz w:val="24"/>
          <w:szCs w:val="24"/>
        </w:rPr>
        <w:t>cieków komunalnych (M.P. nr 62,</w:t>
      </w:r>
      <w:r w:rsidR="006374CE">
        <w:rPr>
          <w:rFonts w:ascii="Times New Roman" w:hAnsi="Times New Roman" w:cs="Times New Roman"/>
          <w:color w:val="000000" w:themeColor="text1"/>
          <w:sz w:val="24"/>
          <w:szCs w:val="24"/>
        </w:rPr>
        <w:br/>
      </w:r>
      <w:r w:rsidRPr="00E95A2A">
        <w:rPr>
          <w:rFonts w:ascii="Times New Roman" w:hAnsi="Times New Roman" w:cs="Times New Roman"/>
          <w:color w:val="000000" w:themeColor="text1"/>
          <w:sz w:val="24"/>
          <w:szCs w:val="24"/>
        </w:rPr>
        <w:t>poz. 589).</w:t>
      </w:r>
    </w:p>
    <w:p w14:paraId="716E9061" w14:textId="604B4FE6" w:rsidR="00C91C53" w:rsidRPr="00E95A2A" w:rsidRDefault="00C91C53" w:rsidP="00E95A2A">
      <w:pPr>
        <w:pStyle w:val="Akapitzlist"/>
        <w:widowControl w:val="0"/>
        <w:numPr>
          <w:ilvl w:val="0"/>
          <w:numId w:val="2"/>
        </w:numPr>
        <w:autoSpaceDE w:val="0"/>
        <w:autoSpaceDN w:val="0"/>
        <w:adjustRightInd w:val="0"/>
        <w:snapToGrid w:val="0"/>
        <w:spacing w:after="0"/>
        <w:jc w:val="both"/>
        <w:rPr>
          <w:rFonts w:ascii="Times New Roman" w:hAnsi="Times New Roman" w:cs="Times New Roman"/>
          <w:color w:val="000000" w:themeColor="text1"/>
          <w:sz w:val="24"/>
          <w:szCs w:val="24"/>
        </w:rPr>
      </w:pPr>
      <w:r w:rsidRPr="00E95A2A">
        <w:rPr>
          <w:rFonts w:ascii="Times New Roman" w:hAnsi="Times New Roman" w:cs="Times New Roman"/>
          <w:color w:val="000000" w:themeColor="text1"/>
          <w:sz w:val="24"/>
          <w:szCs w:val="24"/>
        </w:rPr>
        <w:t>Obwieszczenie Ministra Środowiska z dnia 15 czerwca 2016 r. w sprawie ogłoszenia aktualizacji krajowego programu oczyszczania ścieków komunalnych (M.P. 201</w:t>
      </w:r>
      <w:r w:rsidR="006374CE">
        <w:rPr>
          <w:rFonts w:ascii="Times New Roman" w:hAnsi="Times New Roman" w:cs="Times New Roman"/>
          <w:color w:val="000000" w:themeColor="text1"/>
          <w:sz w:val="24"/>
          <w:szCs w:val="24"/>
        </w:rPr>
        <w:t>6</w:t>
      </w:r>
      <w:r w:rsidR="006374CE">
        <w:rPr>
          <w:rFonts w:ascii="Times New Roman" w:hAnsi="Times New Roman" w:cs="Times New Roman"/>
          <w:color w:val="000000" w:themeColor="text1"/>
          <w:sz w:val="24"/>
          <w:szCs w:val="24"/>
        </w:rPr>
        <w:br/>
      </w:r>
      <w:r w:rsidRPr="00E95A2A">
        <w:rPr>
          <w:rFonts w:ascii="Times New Roman" w:hAnsi="Times New Roman" w:cs="Times New Roman"/>
          <w:color w:val="000000" w:themeColor="text1"/>
          <w:sz w:val="24"/>
          <w:szCs w:val="24"/>
        </w:rPr>
        <w:t>poz. 652),</w:t>
      </w:r>
    </w:p>
    <w:p w14:paraId="236A9620" w14:textId="7A032224" w:rsidR="00C91C53" w:rsidRDefault="00C91C53" w:rsidP="00E95A2A">
      <w:pPr>
        <w:pStyle w:val="Akapitzlist"/>
        <w:numPr>
          <w:ilvl w:val="0"/>
          <w:numId w:val="2"/>
        </w:numPr>
        <w:jc w:val="both"/>
        <w:rPr>
          <w:rFonts w:ascii="Times New Roman" w:hAnsi="Times New Roman" w:cs="Times New Roman"/>
          <w:color w:val="000000" w:themeColor="text1"/>
          <w:sz w:val="24"/>
          <w:szCs w:val="24"/>
        </w:rPr>
      </w:pPr>
      <w:r w:rsidRPr="00E95A2A">
        <w:rPr>
          <w:rFonts w:ascii="Times New Roman" w:hAnsi="Times New Roman" w:cs="Times New Roman"/>
          <w:color w:val="000000" w:themeColor="text1"/>
          <w:sz w:val="24"/>
          <w:szCs w:val="24"/>
        </w:rPr>
        <w:t>Obwieszczenie Ministra Środowiska z dnia 11 grudnia 2017 r. w sprawie ogłoszenia aktualizacji krajowego programu oczyszczania</w:t>
      </w:r>
      <w:r w:rsidR="006374CE">
        <w:rPr>
          <w:rFonts w:ascii="Times New Roman" w:hAnsi="Times New Roman" w:cs="Times New Roman"/>
          <w:color w:val="000000" w:themeColor="text1"/>
          <w:sz w:val="24"/>
          <w:szCs w:val="24"/>
        </w:rPr>
        <w:t xml:space="preserve"> ścieków komunalnych (M.P. 2017</w:t>
      </w:r>
      <w:r w:rsidR="006374CE">
        <w:rPr>
          <w:rFonts w:ascii="Times New Roman" w:hAnsi="Times New Roman" w:cs="Times New Roman"/>
          <w:color w:val="000000" w:themeColor="text1"/>
          <w:sz w:val="24"/>
          <w:szCs w:val="24"/>
        </w:rPr>
        <w:br/>
      </w:r>
      <w:r w:rsidRPr="00E95A2A">
        <w:rPr>
          <w:rFonts w:ascii="Times New Roman" w:hAnsi="Times New Roman" w:cs="Times New Roman"/>
          <w:color w:val="000000" w:themeColor="text1"/>
          <w:sz w:val="24"/>
          <w:szCs w:val="24"/>
        </w:rPr>
        <w:t>poz. 1183),</w:t>
      </w:r>
    </w:p>
    <w:p w14:paraId="6541A966" w14:textId="529E6947" w:rsidR="00946B5C" w:rsidRPr="00E95A2A" w:rsidRDefault="00946B5C" w:rsidP="00E95A2A">
      <w:pPr>
        <w:pStyle w:val="Akapitzlist"/>
        <w:numPr>
          <w:ilvl w:val="0"/>
          <w:numId w:val="2"/>
        </w:num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Konwencja o ochronie środowiska morskiego obszaru Morza Bałtyckiego z dnia 9 kwietnia 1992 r. (</w:t>
      </w:r>
      <w:r w:rsidRPr="00946B5C">
        <w:rPr>
          <w:rFonts w:ascii="Times New Roman" w:hAnsi="Times New Roman" w:cs="Times New Roman"/>
          <w:color w:val="000000" w:themeColor="text1"/>
          <w:sz w:val="24"/>
          <w:szCs w:val="24"/>
        </w:rPr>
        <w:t>Dz.U. 2000 nr 28 poz. 346</w:t>
      </w:r>
      <w:r>
        <w:rPr>
          <w:rFonts w:ascii="Times New Roman" w:hAnsi="Times New Roman" w:cs="Times New Roman"/>
          <w:color w:val="000000" w:themeColor="text1"/>
          <w:sz w:val="24"/>
          <w:szCs w:val="24"/>
        </w:rPr>
        <w:t>).</w:t>
      </w:r>
    </w:p>
    <w:p w14:paraId="3EDC8F8D" w14:textId="77777777" w:rsidR="00C91C53" w:rsidRPr="00E95A2A" w:rsidRDefault="00C91C53" w:rsidP="00E95A2A">
      <w:pPr>
        <w:widowControl w:val="0"/>
        <w:autoSpaceDE w:val="0"/>
        <w:autoSpaceDN w:val="0"/>
        <w:adjustRightInd w:val="0"/>
        <w:snapToGrid w:val="0"/>
        <w:spacing w:line="276" w:lineRule="auto"/>
        <w:ind w:left="360"/>
        <w:jc w:val="both"/>
        <w:rPr>
          <w:color w:val="000000" w:themeColor="text1"/>
        </w:rPr>
      </w:pPr>
    </w:p>
    <w:sectPr w:rsidR="00C91C53" w:rsidRPr="00E95A2A" w:rsidSect="007F34C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4C6562" w14:textId="77777777" w:rsidR="00BB5680" w:rsidRDefault="00BB5680" w:rsidP="00064099">
      <w:r>
        <w:separator/>
      </w:r>
    </w:p>
  </w:endnote>
  <w:endnote w:type="continuationSeparator" w:id="0">
    <w:p w14:paraId="6D141844" w14:textId="77777777" w:rsidR="00BB5680" w:rsidRDefault="00BB5680" w:rsidP="000640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imes.New.Roman0125">
    <w:panose1 w:val="00000000000000000000"/>
    <w:charset w:val="EE"/>
    <w:family w:val="auto"/>
    <w:notTrueType/>
    <w:pitch w:val="default"/>
    <w:sig w:usb0="00000005" w:usb1="00000000" w:usb2="00000000" w:usb3="00000000" w:csb0="00000002" w:csb1="00000000"/>
  </w:font>
  <w:font w:name="Arial">
    <w:panose1 w:val="020B0604020202020204"/>
    <w:charset w:val="EE"/>
    <w:family w:val="swiss"/>
    <w:pitch w:val="variable"/>
    <w:sig w:usb0="E0002EFF" w:usb1="C000785B" w:usb2="00000009" w:usb3="00000000" w:csb0="000001FF" w:csb1="00000000"/>
  </w:font>
  <w:font w:name="Times.New.Roman0152.75">
    <w:altName w:val="Times New Roman"/>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Times.New.Roman0106.938">
    <w:panose1 w:val="00000000000000000000"/>
    <w:charset w:val="EE"/>
    <w:family w:val="auto"/>
    <w:notTrueType/>
    <w:pitch w:val="default"/>
    <w:sig w:usb0="00000005" w:usb1="00000000" w:usb2="00000000" w:usb3="00000000" w:csb0="00000002" w:csb1="00000000"/>
  </w:font>
  <w:font w:name="Times.New.Roman.Pogrubiona0125">
    <w:panose1 w:val="00000000000000000000"/>
    <w:charset w:val="EE"/>
    <w:family w:val="auto"/>
    <w:notTrueType/>
    <w:pitch w:val="default"/>
    <w:sig w:usb0="00000005" w:usb1="00000000" w:usb2="00000000" w:usb3="00000000" w:csb0="00000002" w:csb1="00000000"/>
  </w:font>
  <w:font w:name="Arial0125">
    <w:panose1 w:val="00000000000000000000"/>
    <w:charset w:val="EE"/>
    <w:family w:val="auto"/>
    <w:notTrueType/>
    <w:pitch w:val="default"/>
    <w:sig w:usb0="00000005" w:usb1="00000000" w:usb2="00000000" w:usb3="00000000" w:csb0="00000002" w:csb1="00000000"/>
  </w:font>
  <w:font w:name="Arial.Pogrubiony0194.438">
    <w:altName w:val="Arial"/>
    <w:panose1 w:val="00000000000000000000"/>
    <w:charset w:val="EE"/>
    <w:family w:val="auto"/>
    <w:notTrueType/>
    <w:pitch w:val="default"/>
    <w:sig w:usb0="00000005" w:usb1="00000000" w:usb2="00000000" w:usb3="00000000" w:csb0="00000002" w:csb1="00000000"/>
  </w:font>
  <w:font w:name="Times.New.Roman0138.875">
    <w:altName w:val="Times New Roman"/>
    <w:panose1 w:val="00000000000000000000"/>
    <w:charset w:val="EE"/>
    <w:family w:val="auto"/>
    <w:notTrueType/>
    <w:pitch w:val="default"/>
    <w:sig w:usb0="00000001" w:usb1="00000000" w:usb2="00000000" w:usb3="00000000" w:csb0="00000003" w:csb1="00000000"/>
  </w:font>
  <w:font w:name="Arial.Pogrubiony0159.75">
    <w:altName w:val="Times New Roman"/>
    <w:panose1 w:val="00000000000000000000"/>
    <w:charset w:val="EE"/>
    <w:family w:val="auto"/>
    <w:notTrueType/>
    <w:pitch w:val="default"/>
    <w:sig w:usb0="00000001" w:usb1="00000000" w:usb2="00000000" w:usb3="00000000" w:csb0="00000003" w:csb1="00000000"/>
  </w:font>
  <w:font w:name="Times.New.Roman.Pogrubiona0138.">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07079240"/>
      <w:docPartObj>
        <w:docPartGallery w:val="Page Numbers (Bottom of Page)"/>
        <w:docPartUnique/>
      </w:docPartObj>
    </w:sdtPr>
    <w:sdtEndPr/>
    <w:sdtContent>
      <w:p w14:paraId="13A7A71C" w14:textId="77777777" w:rsidR="00A62E84" w:rsidRDefault="00A62E84">
        <w:pPr>
          <w:pStyle w:val="Stopka"/>
          <w:jc w:val="right"/>
        </w:pPr>
        <w:r>
          <w:fldChar w:fldCharType="begin"/>
        </w:r>
        <w:r>
          <w:instrText>PAGE   \* MERGEFORMAT</w:instrText>
        </w:r>
        <w:r>
          <w:fldChar w:fldCharType="separate"/>
        </w:r>
        <w:r>
          <w:rPr>
            <w:noProof/>
          </w:rPr>
          <w:t>4</w:t>
        </w:r>
        <w:r>
          <w:rPr>
            <w:noProof/>
          </w:rPr>
          <w:fldChar w:fldCharType="end"/>
        </w:r>
      </w:p>
    </w:sdtContent>
  </w:sdt>
  <w:p w14:paraId="21C2A3D5" w14:textId="77777777" w:rsidR="00A62E84" w:rsidRDefault="00A62E84">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1319FA" w14:textId="77777777" w:rsidR="00A62E84" w:rsidRPr="005A11E9" w:rsidRDefault="00A62E84" w:rsidP="003E3321">
    <w:pPr>
      <w:pStyle w:val="Stopka"/>
      <w:jc w:val="center"/>
      <w:rPr>
        <w:rFonts w:ascii="Times New Roman" w:hAnsi="Times New Roman" w:cs="Times New Roman"/>
        <w:b/>
        <w:color w:val="4F81BD" w:themeColor="accent1"/>
      </w:rPr>
    </w:pPr>
    <w:r w:rsidRPr="005A11E9">
      <w:rPr>
        <w:rFonts w:ascii="Times New Roman" w:hAnsi="Times New Roman" w:cs="Times New Roman"/>
        <w:b/>
        <w:color w:val="4F81BD" w:themeColor="accent1"/>
      </w:rPr>
      <w:t>Państwowe Gospodarstwo Wodne „Wody Polskie”</w:t>
    </w:r>
  </w:p>
  <w:p w14:paraId="7CD85E63" w14:textId="77777777" w:rsidR="00A62E84" w:rsidRPr="005A11E9" w:rsidRDefault="00A62E84" w:rsidP="003E3321">
    <w:pPr>
      <w:pStyle w:val="Stopka"/>
      <w:jc w:val="center"/>
      <w:rPr>
        <w:rFonts w:ascii="Times New Roman" w:hAnsi="Times New Roman" w:cs="Times New Roman"/>
        <w:b/>
        <w:color w:val="4F81BD" w:themeColor="accent1"/>
      </w:rPr>
    </w:pPr>
    <w:r w:rsidRPr="005A11E9">
      <w:rPr>
        <w:rFonts w:ascii="Times New Roman" w:hAnsi="Times New Roman" w:cs="Times New Roman"/>
        <w:b/>
        <w:color w:val="4F81BD" w:themeColor="accent1"/>
      </w:rPr>
      <w:t>Krajowy Zarząd Gospodarki Wodnej</w:t>
    </w:r>
  </w:p>
  <w:p w14:paraId="13AA029D" w14:textId="77777777" w:rsidR="00A62E84" w:rsidRPr="005A11E9" w:rsidRDefault="00A62E84" w:rsidP="003E3321">
    <w:pPr>
      <w:pStyle w:val="Stopka"/>
      <w:jc w:val="center"/>
      <w:rPr>
        <w:rFonts w:ascii="Times New Roman" w:hAnsi="Times New Roman" w:cs="Times New Roman"/>
        <w:b/>
        <w:color w:val="4F81BD" w:themeColor="accent1"/>
      </w:rPr>
    </w:pPr>
    <w:r w:rsidRPr="005A11E9">
      <w:rPr>
        <w:rFonts w:ascii="Times New Roman" w:hAnsi="Times New Roman" w:cs="Times New Roman"/>
        <w:b/>
        <w:color w:val="4F81BD" w:themeColor="accent1"/>
      </w:rPr>
      <w:t>ul. Żelazna 59a</w:t>
    </w:r>
  </w:p>
  <w:p w14:paraId="3332117E" w14:textId="7C33043E" w:rsidR="00A62E84" w:rsidRPr="005A11E9" w:rsidRDefault="00A62E84" w:rsidP="003E3321">
    <w:pPr>
      <w:pStyle w:val="Stopka"/>
      <w:jc w:val="center"/>
      <w:rPr>
        <w:rFonts w:ascii="Times New Roman" w:hAnsi="Times New Roman" w:cs="Times New Roman"/>
        <w:b/>
        <w:color w:val="4F81BD" w:themeColor="accent1"/>
      </w:rPr>
    </w:pPr>
    <w:r w:rsidRPr="005A11E9">
      <w:rPr>
        <w:rFonts w:ascii="Times New Roman" w:hAnsi="Times New Roman" w:cs="Times New Roman"/>
        <w:b/>
        <w:color w:val="4F81BD" w:themeColor="accent1"/>
      </w:rPr>
      <w:t>00-848 Warszawa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795703" w14:textId="77777777" w:rsidR="00BB5680" w:rsidRDefault="00BB5680" w:rsidP="00064099">
      <w:r>
        <w:separator/>
      </w:r>
    </w:p>
  </w:footnote>
  <w:footnote w:type="continuationSeparator" w:id="0">
    <w:p w14:paraId="4D7D98CB" w14:textId="77777777" w:rsidR="00BB5680" w:rsidRDefault="00BB5680" w:rsidP="00064099">
      <w:r>
        <w:continuationSeparator/>
      </w:r>
    </w:p>
  </w:footnote>
  <w:footnote w:id="1">
    <w:p w14:paraId="5DCCAEBB" w14:textId="226BF687" w:rsidR="00A62E84" w:rsidRPr="009A4F9C" w:rsidRDefault="00A62E84" w:rsidP="002C0413">
      <w:pPr>
        <w:widowControl w:val="0"/>
        <w:autoSpaceDE w:val="0"/>
        <w:autoSpaceDN w:val="0"/>
        <w:adjustRightInd w:val="0"/>
        <w:snapToGrid w:val="0"/>
        <w:spacing w:line="276" w:lineRule="auto"/>
        <w:rPr>
          <w:sz w:val="20"/>
          <w:szCs w:val="20"/>
        </w:rPr>
      </w:pPr>
      <w:r w:rsidRPr="009A4F9C">
        <w:rPr>
          <w:rStyle w:val="Odwoanieprzypisudolnego"/>
          <w:sz w:val="20"/>
          <w:szCs w:val="20"/>
        </w:rPr>
        <w:footnoteRef/>
      </w:r>
      <w:r w:rsidRPr="009A4F9C">
        <w:rPr>
          <w:sz w:val="20"/>
          <w:szCs w:val="20"/>
          <w:vertAlign w:val="superscript"/>
        </w:rPr>
        <w:t>)</w:t>
      </w:r>
      <w:r w:rsidRPr="009A4F9C">
        <w:rPr>
          <w:sz w:val="20"/>
          <w:szCs w:val="20"/>
        </w:rPr>
        <w:t xml:space="preserve"> </w:t>
      </w:r>
      <w:r w:rsidRPr="009A4F9C">
        <w:rPr>
          <w:color w:val="231F1F"/>
          <w:sz w:val="20"/>
          <w:szCs w:val="20"/>
        </w:rPr>
        <w:t>Stan gospodarki ściekowej w Polsce oceniono na podstawie:</w:t>
      </w:r>
    </w:p>
    <w:p w14:paraId="10583000" w14:textId="77777777" w:rsidR="00A62E84" w:rsidRPr="009A4F9C" w:rsidRDefault="00A62E84" w:rsidP="002C0413">
      <w:pPr>
        <w:pStyle w:val="Akapitzlist"/>
        <w:widowControl w:val="0"/>
        <w:numPr>
          <w:ilvl w:val="0"/>
          <w:numId w:val="5"/>
        </w:numPr>
        <w:autoSpaceDE w:val="0"/>
        <w:autoSpaceDN w:val="0"/>
        <w:adjustRightInd w:val="0"/>
        <w:snapToGrid w:val="0"/>
        <w:spacing w:after="0"/>
        <w:rPr>
          <w:rFonts w:ascii="Times New Roman" w:hAnsi="Times New Roman" w:cs="Times New Roman"/>
          <w:sz w:val="20"/>
          <w:szCs w:val="20"/>
        </w:rPr>
      </w:pPr>
      <w:r w:rsidRPr="009A4F9C">
        <w:rPr>
          <w:rFonts w:ascii="Times New Roman" w:hAnsi="Times New Roman" w:cs="Times New Roman"/>
          <w:color w:val="231F1F"/>
          <w:sz w:val="20"/>
          <w:szCs w:val="20"/>
        </w:rPr>
        <w:t>danych z roczników statystycznych Głównego Urzędu Statystycznego,</w:t>
      </w:r>
    </w:p>
    <w:p w14:paraId="22363157" w14:textId="77777777" w:rsidR="00A62E84" w:rsidRPr="009A4F9C" w:rsidRDefault="00A62E84" w:rsidP="002C0413">
      <w:pPr>
        <w:pStyle w:val="Akapitzlist"/>
        <w:widowControl w:val="0"/>
        <w:numPr>
          <w:ilvl w:val="0"/>
          <w:numId w:val="5"/>
        </w:numPr>
        <w:autoSpaceDE w:val="0"/>
        <w:autoSpaceDN w:val="0"/>
        <w:adjustRightInd w:val="0"/>
        <w:snapToGrid w:val="0"/>
        <w:spacing w:after="0"/>
        <w:rPr>
          <w:rFonts w:ascii="Times New Roman" w:hAnsi="Times New Roman" w:cs="Times New Roman"/>
          <w:sz w:val="20"/>
          <w:szCs w:val="20"/>
        </w:rPr>
      </w:pPr>
      <w:r w:rsidRPr="009A4F9C">
        <w:rPr>
          <w:rFonts w:ascii="Times New Roman" w:hAnsi="Times New Roman" w:cs="Times New Roman"/>
          <w:color w:val="231F1F"/>
          <w:sz w:val="20"/>
          <w:szCs w:val="20"/>
        </w:rPr>
        <w:t>informacji ze sprawozdań z realizacji Krajowego programu oczyszczania ścieków komunalnych,</w:t>
      </w:r>
    </w:p>
    <w:p w14:paraId="140F9912" w14:textId="77777777" w:rsidR="00A62E84" w:rsidRPr="009A4F9C" w:rsidRDefault="00A62E84" w:rsidP="002C0413">
      <w:pPr>
        <w:pStyle w:val="Akapitzlist"/>
        <w:widowControl w:val="0"/>
        <w:numPr>
          <w:ilvl w:val="0"/>
          <w:numId w:val="5"/>
        </w:numPr>
        <w:autoSpaceDE w:val="0"/>
        <w:autoSpaceDN w:val="0"/>
        <w:adjustRightInd w:val="0"/>
        <w:snapToGrid w:val="0"/>
        <w:spacing w:after="0"/>
        <w:rPr>
          <w:rFonts w:ascii="Times New Roman" w:hAnsi="Times New Roman" w:cs="Times New Roman"/>
          <w:sz w:val="20"/>
          <w:szCs w:val="20"/>
        </w:rPr>
      </w:pPr>
      <w:r w:rsidRPr="009A4F9C">
        <w:rPr>
          <w:rFonts w:ascii="Times New Roman" w:hAnsi="Times New Roman" w:cs="Times New Roman"/>
          <w:color w:val="231F1F"/>
          <w:sz w:val="20"/>
          <w:szCs w:val="20"/>
        </w:rPr>
        <w:t>informacji uzyskanych z gmin na potrzeby aktualizacji KPOŚK.</w:t>
      </w:r>
    </w:p>
    <w:p w14:paraId="356FFF70" w14:textId="77777777" w:rsidR="00A62E84" w:rsidRDefault="00A62E84">
      <w:pPr>
        <w:pStyle w:val="Tekstprzypisudolneg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A3CE1A" w14:textId="2FF0DE4C" w:rsidR="00A62E84" w:rsidRDefault="00A62E84">
    <w:pPr>
      <w:pStyle w:val="Nagwek"/>
    </w:pPr>
    <w:r>
      <w:rPr>
        <w:rFonts w:ascii="Cambria" w:hAnsi="Cambria" w:cs="Times.New.Roman0152.75"/>
        <w:bCs/>
        <w:noProof/>
        <w:color w:val="0070C0"/>
        <w:lang w:eastAsia="pl-PL"/>
      </w:rPr>
      <w:drawing>
        <wp:inline distT="0" distB="0" distL="0" distR="0" wp14:anchorId="6E144231" wp14:editId="1A3C3BAD">
          <wp:extent cx="1816735" cy="658495"/>
          <wp:effectExtent l="0" t="0" r="0" b="8255"/>
          <wp:docPr id="11" name="Obraz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6735" cy="658495"/>
                  </a:xfrm>
                  <a:prstGeom prst="rect">
                    <a:avLst/>
                  </a:prstGeom>
                  <a:noFill/>
                </pic:spPr>
              </pic:pic>
            </a:graphicData>
          </a:graphic>
        </wp:inline>
      </w:drawing>
    </w:r>
  </w:p>
  <w:p w14:paraId="3F88FACE" w14:textId="77777777" w:rsidR="00A62E84" w:rsidRPr="005A11E9" w:rsidRDefault="00A62E84" w:rsidP="003E3321">
    <w:pPr>
      <w:pStyle w:val="Nagwek"/>
      <w:jc w:val="center"/>
      <w:rPr>
        <w:rFonts w:ascii="Times New Roman" w:hAnsi="Times New Roman" w:cs="Times New Roman"/>
        <w:color w:val="4F81BD" w:themeColor="accent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885CF9"/>
    <w:multiLevelType w:val="hybridMultilevel"/>
    <w:tmpl w:val="01B4941C"/>
    <w:lvl w:ilvl="0" w:tplc="62969F2C">
      <w:start w:val="1"/>
      <w:numFmt w:val="bullet"/>
      <w:lvlText w:val=""/>
      <w:lvlJc w:val="left"/>
      <w:pPr>
        <w:ind w:left="1080" w:hanging="360"/>
      </w:pPr>
      <w:rPr>
        <w:rFonts w:ascii="Wingdings" w:hAnsi="Wingdings" w:hint="default"/>
        <w:color w:val="000000" w:themeColor="text1"/>
        <w:sz w:val="20"/>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 w15:restartNumberingAfterBreak="0">
    <w:nsid w:val="06882F22"/>
    <w:multiLevelType w:val="hybridMultilevel"/>
    <w:tmpl w:val="C66CA3E8"/>
    <w:lvl w:ilvl="0" w:tplc="62969F2C">
      <w:start w:val="1"/>
      <w:numFmt w:val="bullet"/>
      <w:lvlText w:val=""/>
      <w:lvlJc w:val="left"/>
      <w:pPr>
        <w:ind w:left="360" w:hanging="360"/>
      </w:pPr>
      <w:rPr>
        <w:rFonts w:ascii="Wingdings" w:hAnsi="Wingdings" w:hint="default"/>
        <w:color w:val="000000" w:themeColor="text1"/>
        <w:sz w:val="20"/>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 w15:restartNumberingAfterBreak="0">
    <w:nsid w:val="06AB030E"/>
    <w:multiLevelType w:val="hybridMultilevel"/>
    <w:tmpl w:val="029EC72C"/>
    <w:lvl w:ilvl="0" w:tplc="0D98CA6A">
      <w:start w:val="7"/>
      <w:numFmt w:val="bullet"/>
      <w:lvlText w:val=""/>
      <w:lvlJc w:val="left"/>
      <w:pPr>
        <w:ind w:left="720" w:hanging="360"/>
      </w:pPr>
      <w:rPr>
        <w:rFonts w:ascii="Symbol" w:eastAsiaTheme="minorHAnsi" w:hAnsi="Symbol" w:cs="Times.New.Roman0125"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C4F6272"/>
    <w:multiLevelType w:val="hybridMultilevel"/>
    <w:tmpl w:val="09D6BF7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41F2AB1"/>
    <w:multiLevelType w:val="hybridMultilevel"/>
    <w:tmpl w:val="E3FE0B4A"/>
    <w:lvl w:ilvl="0" w:tplc="39943BEA">
      <w:start w:val="48"/>
      <w:numFmt w:val="bullet"/>
      <w:lvlText w:val=""/>
      <w:lvlJc w:val="left"/>
      <w:pPr>
        <w:ind w:left="720" w:hanging="360"/>
      </w:pPr>
      <w:rPr>
        <w:rFonts w:ascii="Symbol" w:eastAsia="Times New Roman" w:hAnsi="Symbo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A282B72"/>
    <w:multiLevelType w:val="hybridMultilevel"/>
    <w:tmpl w:val="9476E89C"/>
    <w:lvl w:ilvl="0" w:tplc="6D82A358">
      <w:numFmt w:val="bullet"/>
      <w:lvlText w:val="‒"/>
      <w:lvlJc w:val="left"/>
      <w:pPr>
        <w:ind w:left="360" w:hanging="360"/>
      </w:pPr>
      <w:rPr>
        <w:rFonts w:ascii="Times New Roman" w:eastAsiaTheme="minorHAnsi" w:hAnsi="Times New Roman" w:cs="Times New Roman" w:hint="default"/>
        <w:color w:val="000000" w:themeColor="text1"/>
        <w:sz w:val="20"/>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 w15:restartNumberingAfterBreak="0">
    <w:nsid w:val="1C093E07"/>
    <w:multiLevelType w:val="hybridMultilevel"/>
    <w:tmpl w:val="B9822CA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D0875D4"/>
    <w:multiLevelType w:val="hybridMultilevel"/>
    <w:tmpl w:val="47DC4106"/>
    <w:lvl w:ilvl="0" w:tplc="62969F2C">
      <w:start w:val="1"/>
      <w:numFmt w:val="bullet"/>
      <w:lvlText w:val=""/>
      <w:lvlJc w:val="left"/>
      <w:pPr>
        <w:ind w:left="720" w:hanging="360"/>
      </w:pPr>
      <w:rPr>
        <w:rFonts w:ascii="Wingdings" w:hAnsi="Wingdings" w:hint="default"/>
        <w:color w:val="000000" w:themeColor="text1"/>
        <w:sz w:val="20"/>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D3C50D1"/>
    <w:multiLevelType w:val="hybridMultilevel"/>
    <w:tmpl w:val="4F32A6C0"/>
    <w:lvl w:ilvl="0" w:tplc="62969F2C">
      <w:start w:val="1"/>
      <w:numFmt w:val="bullet"/>
      <w:lvlText w:val=""/>
      <w:lvlJc w:val="left"/>
      <w:pPr>
        <w:ind w:left="720" w:hanging="360"/>
      </w:pPr>
      <w:rPr>
        <w:rFonts w:ascii="Wingdings" w:hAnsi="Wingdings" w:hint="default"/>
        <w:color w:val="000000" w:themeColor="text1"/>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21143396"/>
    <w:multiLevelType w:val="hybridMultilevel"/>
    <w:tmpl w:val="7BAACD54"/>
    <w:lvl w:ilvl="0" w:tplc="599E6DD8">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 w15:restartNumberingAfterBreak="0">
    <w:nsid w:val="252D60B1"/>
    <w:multiLevelType w:val="hybridMultilevel"/>
    <w:tmpl w:val="C408F6E6"/>
    <w:lvl w:ilvl="0" w:tplc="04150003">
      <w:start w:val="1"/>
      <w:numFmt w:val="bullet"/>
      <w:lvlText w:val="o"/>
      <w:lvlJc w:val="left"/>
      <w:pPr>
        <w:ind w:left="720" w:hanging="360"/>
      </w:pPr>
      <w:rPr>
        <w:rFonts w:ascii="Courier New" w:hAnsi="Courier New" w:cs="Courier New" w:hint="default"/>
      </w:rPr>
    </w:lvl>
    <w:lvl w:ilvl="1" w:tplc="04150001">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275C1B75"/>
    <w:multiLevelType w:val="hybridMultilevel"/>
    <w:tmpl w:val="044C122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9833FC5"/>
    <w:multiLevelType w:val="hybridMultilevel"/>
    <w:tmpl w:val="2F809C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ACB5D28"/>
    <w:multiLevelType w:val="hybridMultilevel"/>
    <w:tmpl w:val="13D43284"/>
    <w:lvl w:ilvl="0" w:tplc="CB2E591C">
      <w:start w:val="509"/>
      <w:numFmt w:val="bullet"/>
      <w:lvlText w:val=""/>
      <w:lvlJc w:val="left"/>
      <w:pPr>
        <w:ind w:left="1068" w:hanging="360"/>
      </w:pPr>
      <w:rPr>
        <w:rFonts w:ascii="Symbol" w:eastAsiaTheme="minorHAnsi" w:hAnsi="Symbol" w:cs="Calibri"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14" w15:restartNumberingAfterBreak="0">
    <w:nsid w:val="2B9078D9"/>
    <w:multiLevelType w:val="hybridMultilevel"/>
    <w:tmpl w:val="A664F108"/>
    <w:lvl w:ilvl="0" w:tplc="60B0A8F2">
      <w:start w:val="1"/>
      <w:numFmt w:val="decimal"/>
      <w:lvlText w:val="%1."/>
      <w:lvlJc w:val="left"/>
      <w:pPr>
        <w:ind w:left="360" w:hanging="360"/>
      </w:pPr>
      <w:rPr>
        <w:rFonts w:ascii="Times New Roman" w:hAnsi="Times New Roman" w:cs="Times New Roman" w:hint="default"/>
        <w:sz w:val="28"/>
        <w:szCs w:val="28"/>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324D68EB"/>
    <w:multiLevelType w:val="hybridMultilevel"/>
    <w:tmpl w:val="8990CC3C"/>
    <w:lvl w:ilvl="0" w:tplc="1F0A3ED2">
      <w:start w:val="48"/>
      <w:numFmt w:val="bullet"/>
      <w:lvlText w:val=""/>
      <w:lvlJc w:val="left"/>
      <w:pPr>
        <w:ind w:left="720" w:hanging="360"/>
      </w:pPr>
      <w:rPr>
        <w:rFonts w:ascii="Symbol" w:eastAsiaTheme="minorHAnsi" w:hAnsi="Symbol" w:cs="Times.New.Roman0152.75"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34683B62"/>
    <w:multiLevelType w:val="hybridMultilevel"/>
    <w:tmpl w:val="C748A1A2"/>
    <w:lvl w:ilvl="0" w:tplc="62969F2C">
      <w:start w:val="1"/>
      <w:numFmt w:val="bullet"/>
      <w:lvlText w:val=""/>
      <w:lvlJc w:val="left"/>
      <w:pPr>
        <w:ind w:left="1080" w:hanging="360"/>
      </w:pPr>
      <w:rPr>
        <w:rFonts w:ascii="Wingdings" w:hAnsi="Wingdings" w:hint="default"/>
        <w:color w:val="000000" w:themeColor="text1"/>
        <w:sz w:val="20"/>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7" w15:restartNumberingAfterBreak="0">
    <w:nsid w:val="3B601E36"/>
    <w:multiLevelType w:val="hybridMultilevel"/>
    <w:tmpl w:val="7AEC2EAE"/>
    <w:lvl w:ilvl="0" w:tplc="62969F2C">
      <w:start w:val="1"/>
      <w:numFmt w:val="bullet"/>
      <w:lvlText w:val=""/>
      <w:lvlJc w:val="left"/>
      <w:pPr>
        <w:ind w:left="720" w:hanging="360"/>
      </w:pPr>
      <w:rPr>
        <w:rFonts w:ascii="Wingdings" w:hAnsi="Wingdings" w:hint="default"/>
        <w:color w:val="000000" w:themeColor="text1"/>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3CA709FE"/>
    <w:multiLevelType w:val="hybridMultilevel"/>
    <w:tmpl w:val="0866A78E"/>
    <w:lvl w:ilvl="0" w:tplc="62969F2C">
      <w:start w:val="1"/>
      <w:numFmt w:val="bullet"/>
      <w:lvlText w:val=""/>
      <w:lvlJc w:val="left"/>
      <w:pPr>
        <w:ind w:left="360" w:hanging="360"/>
      </w:pPr>
      <w:rPr>
        <w:rFonts w:ascii="Wingdings" w:hAnsi="Wingdings" w:hint="default"/>
        <w:color w:val="000000" w:themeColor="text1"/>
        <w:sz w:val="20"/>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9" w15:restartNumberingAfterBreak="0">
    <w:nsid w:val="4409503C"/>
    <w:multiLevelType w:val="hybridMultilevel"/>
    <w:tmpl w:val="EA205EB4"/>
    <w:lvl w:ilvl="0" w:tplc="371A4DEC">
      <w:start w:val="1"/>
      <w:numFmt w:val="upperRoman"/>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4C452D85"/>
    <w:multiLevelType w:val="hybridMultilevel"/>
    <w:tmpl w:val="8D28C462"/>
    <w:lvl w:ilvl="0" w:tplc="C6A8D150">
      <w:start w:val="1"/>
      <w:numFmt w:val="bullet"/>
      <w:lvlText w:val=""/>
      <w:lvlJc w:val="left"/>
      <w:pPr>
        <w:ind w:left="720" w:hanging="360"/>
      </w:pPr>
      <w:rPr>
        <w:rFonts w:ascii="Symbol" w:eastAsiaTheme="minorHAnsi" w:hAnsi="Symbol" w:cs="Times.New.Roman0152.75"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54C25C2A"/>
    <w:multiLevelType w:val="hybridMultilevel"/>
    <w:tmpl w:val="49A00B9E"/>
    <w:lvl w:ilvl="0" w:tplc="BD92FF4A">
      <w:start w:val="27"/>
      <w:numFmt w:val="bullet"/>
      <w:lvlText w:val=""/>
      <w:lvlJc w:val="left"/>
      <w:pPr>
        <w:ind w:left="720" w:hanging="360"/>
      </w:pPr>
      <w:rPr>
        <w:rFonts w:ascii="Symbol" w:eastAsiaTheme="minorHAns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585B6071"/>
    <w:multiLevelType w:val="hybridMultilevel"/>
    <w:tmpl w:val="E550BA3C"/>
    <w:lvl w:ilvl="0" w:tplc="6D82A358">
      <w:numFmt w:val="bullet"/>
      <w:lvlText w:val="‒"/>
      <w:lvlJc w:val="left"/>
      <w:pPr>
        <w:ind w:left="360" w:hanging="360"/>
      </w:pPr>
      <w:rPr>
        <w:rFonts w:ascii="Times New Roman" w:eastAsiaTheme="minorHAnsi" w:hAnsi="Times New Roman" w:cs="Times New Roman" w:hint="default"/>
        <w:color w:val="000000" w:themeColor="text1"/>
        <w:sz w:val="20"/>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3" w15:restartNumberingAfterBreak="0">
    <w:nsid w:val="5A4D7390"/>
    <w:multiLevelType w:val="hybridMultilevel"/>
    <w:tmpl w:val="F7B0C468"/>
    <w:lvl w:ilvl="0" w:tplc="04150003">
      <w:start w:val="1"/>
      <w:numFmt w:val="bullet"/>
      <w:lvlText w:val="o"/>
      <w:lvlJc w:val="left"/>
      <w:pPr>
        <w:ind w:left="720" w:hanging="360"/>
      </w:pPr>
      <w:rPr>
        <w:rFonts w:ascii="Courier New" w:hAnsi="Courier New" w:cs="Courier New" w:hint="default"/>
      </w:rPr>
    </w:lvl>
    <w:lvl w:ilvl="1" w:tplc="04150001">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5D8F7879"/>
    <w:multiLevelType w:val="hybridMultilevel"/>
    <w:tmpl w:val="3C6E9092"/>
    <w:lvl w:ilvl="0" w:tplc="6D82A358">
      <w:numFmt w:val="bullet"/>
      <w:lvlText w:val="‒"/>
      <w:lvlJc w:val="left"/>
      <w:pPr>
        <w:ind w:left="360" w:hanging="360"/>
      </w:pPr>
      <w:rPr>
        <w:rFonts w:ascii="Times New Roman" w:eastAsiaTheme="minorHAnsi" w:hAnsi="Times New Roman" w:cs="Times New Roman" w:hint="default"/>
        <w:color w:val="000000" w:themeColor="text1"/>
        <w:sz w:val="20"/>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5" w15:restartNumberingAfterBreak="0">
    <w:nsid w:val="5DCF0EEE"/>
    <w:multiLevelType w:val="hybridMultilevel"/>
    <w:tmpl w:val="CC2408A6"/>
    <w:lvl w:ilvl="0" w:tplc="62969F2C">
      <w:start w:val="1"/>
      <w:numFmt w:val="bullet"/>
      <w:lvlText w:val=""/>
      <w:lvlJc w:val="left"/>
      <w:pPr>
        <w:ind w:left="360" w:hanging="360"/>
      </w:pPr>
      <w:rPr>
        <w:rFonts w:ascii="Wingdings" w:hAnsi="Wingdings" w:hint="default"/>
        <w:color w:val="000000" w:themeColor="text1"/>
        <w:sz w:val="20"/>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6" w15:restartNumberingAfterBreak="0">
    <w:nsid w:val="5DF71B1A"/>
    <w:multiLevelType w:val="hybridMultilevel"/>
    <w:tmpl w:val="CF06BB20"/>
    <w:lvl w:ilvl="0" w:tplc="62969F2C">
      <w:start w:val="1"/>
      <w:numFmt w:val="bullet"/>
      <w:lvlText w:val=""/>
      <w:lvlJc w:val="left"/>
      <w:pPr>
        <w:ind w:left="360" w:hanging="360"/>
      </w:pPr>
      <w:rPr>
        <w:rFonts w:ascii="Wingdings" w:hAnsi="Wingdings" w:hint="default"/>
        <w:color w:val="000000" w:themeColor="text1"/>
        <w:sz w:val="20"/>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7" w15:restartNumberingAfterBreak="0">
    <w:nsid w:val="638C3EDD"/>
    <w:multiLevelType w:val="hybridMultilevel"/>
    <w:tmpl w:val="B32E5D88"/>
    <w:lvl w:ilvl="0" w:tplc="62969F2C">
      <w:start w:val="1"/>
      <w:numFmt w:val="bullet"/>
      <w:lvlText w:val=""/>
      <w:lvlJc w:val="left"/>
      <w:pPr>
        <w:ind w:left="720" w:hanging="360"/>
      </w:pPr>
      <w:rPr>
        <w:rFonts w:ascii="Wingdings" w:hAnsi="Wingdings" w:hint="default"/>
        <w:color w:val="000000" w:themeColor="text1"/>
        <w:sz w:val="20"/>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6403134D"/>
    <w:multiLevelType w:val="hybridMultilevel"/>
    <w:tmpl w:val="1040C128"/>
    <w:lvl w:ilvl="0" w:tplc="62969F2C">
      <w:start w:val="1"/>
      <w:numFmt w:val="bullet"/>
      <w:lvlText w:val=""/>
      <w:lvlJc w:val="left"/>
      <w:pPr>
        <w:ind w:left="720" w:hanging="360"/>
      </w:pPr>
      <w:rPr>
        <w:rFonts w:ascii="Wingdings" w:hAnsi="Wingdings" w:hint="default"/>
        <w:color w:val="000000" w:themeColor="text1"/>
        <w:sz w:val="20"/>
      </w:rPr>
    </w:lvl>
    <w:lvl w:ilvl="1" w:tplc="C6681024">
      <w:numFmt w:val="bullet"/>
      <w:lvlText w:val="•"/>
      <w:lvlJc w:val="left"/>
      <w:pPr>
        <w:ind w:left="1440" w:hanging="360"/>
      </w:pPr>
      <w:rPr>
        <w:rFonts w:ascii="Calibri" w:eastAsiaTheme="minorHAnsi" w:hAnsi="Calibri" w:cs="Times.New.Roman0152.75"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64316C80"/>
    <w:multiLevelType w:val="hybridMultilevel"/>
    <w:tmpl w:val="5194018C"/>
    <w:lvl w:ilvl="0" w:tplc="62969F2C">
      <w:start w:val="1"/>
      <w:numFmt w:val="bullet"/>
      <w:lvlText w:val=""/>
      <w:lvlJc w:val="left"/>
      <w:pPr>
        <w:ind w:left="1428" w:hanging="360"/>
      </w:pPr>
      <w:rPr>
        <w:rFonts w:ascii="Wingdings" w:hAnsi="Wingdings" w:hint="default"/>
        <w:color w:val="000000" w:themeColor="text1"/>
        <w:sz w:val="20"/>
      </w:rPr>
    </w:lvl>
    <w:lvl w:ilvl="1" w:tplc="04150003">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30" w15:restartNumberingAfterBreak="0">
    <w:nsid w:val="64C35580"/>
    <w:multiLevelType w:val="hybridMultilevel"/>
    <w:tmpl w:val="B694DDD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5792039"/>
    <w:multiLevelType w:val="hybridMultilevel"/>
    <w:tmpl w:val="C99E3E2A"/>
    <w:lvl w:ilvl="0" w:tplc="2F80B8D2">
      <w:start w:val="6"/>
      <w:numFmt w:val="bullet"/>
      <w:lvlText w:val=""/>
      <w:lvlJc w:val="left"/>
      <w:pPr>
        <w:ind w:left="720" w:hanging="360"/>
      </w:pPr>
      <w:rPr>
        <w:rFonts w:ascii="Symbol" w:eastAsiaTheme="minorHAnsi" w:hAnsi="Symbol"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6696589A"/>
    <w:multiLevelType w:val="hybridMultilevel"/>
    <w:tmpl w:val="997217D6"/>
    <w:lvl w:ilvl="0" w:tplc="6D82A358">
      <w:numFmt w:val="bullet"/>
      <w:lvlText w:val="‒"/>
      <w:lvlJc w:val="left"/>
      <w:pPr>
        <w:ind w:left="360" w:hanging="360"/>
      </w:pPr>
      <w:rPr>
        <w:rFonts w:ascii="Times New Roman" w:eastAsiaTheme="minorHAnsi" w:hAnsi="Times New Roman" w:cs="Times New Roman" w:hint="default"/>
        <w:color w:val="000000" w:themeColor="text1"/>
        <w:sz w:val="20"/>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3" w15:restartNumberingAfterBreak="0">
    <w:nsid w:val="6AEF1EE4"/>
    <w:multiLevelType w:val="hybridMultilevel"/>
    <w:tmpl w:val="7FE4DDC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6E272ABF"/>
    <w:multiLevelType w:val="hybridMultilevel"/>
    <w:tmpl w:val="3BEC3EF0"/>
    <w:lvl w:ilvl="0" w:tplc="62969F2C">
      <w:start w:val="1"/>
      <w:numFmt w:val="bullet"/>
      <w:lvlText w:val=""/>
      <w:lvlJc w:val="left"/>
      <w:pPr>
        <w:ind w:left="720" w:hanging="360"/>
      </w:pPr>
      <w:rPr>
        <w:rFonts w:ascii="Wingdings" w:hAnsi="Wingdings" w:hint="default"/>
        <w:color w:val="000000" w:themeColor="text1"/>
        <w:sz w:val="20"/>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6E921CDB"/>
    <w:multiLevelType w:val="hybridMultilevel"/>
    <w:tmpl w:val="E4AE7D6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747D332A"/>
    <w:multiLevelType w:val="hybridMultilevel"/>
    <w:tmpl w:val="3238E86E"/>
    <w:lvl w:ilvl="0" w:tplc="29C0297C">
      <w:numFmt w:val="bullet"/>
      <w:lvlText w:val="-"/>
      <w:lvlJc w:val="left"/>
      <w:pPr>
        <w:ind w:left="1428" w:hanging="360"/>
      </w:pPr>
      <w:rPr>
        <w:rFonts w:ascii="Calibri" w:eastAsiaTheme="minorHAnsi" w:hAnsi="Calibri" w:cstheme="minorBidi"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37" w15:restartNumberingAfterBreak="0">
    <w:nsid w:val="770002ED"/>
    <w:multiLevelType w:val="hybridMultilevel"/>
    <w:tmpl w:val="F796D0DE"/>
    <w:lvl w:ilvl="0" w:tplc="62969F2C">
      <w:start w:val="1"/>
      <w:numFmt w:val="bullet"/>
      <w:lvlText w:val=""/>
      <w:lvlJc w:val="left"/>
      <w:pPr>
        <w:ind w:left="720" w:hanging="360"/>
      </w:pPr>
      <w:rPr>
        <w:rFonts w:ascii="Wingdings" w:hAnsi="Wingdings" w:hint="default"/>
        <w:color w:val="000000" w:themeColor="text1"/>
        <w:sz w:val="20"/>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776D6599"/>
    <w:multiLevelType w:val="hybridMultilevel"/>
    <w:tmpl w:val="E54E7036"/>
    <w:lvl w:ilvl="0" w:tplc="62969F2C">
      <w:start w:val="1"/>
      <w:numFmt w:val="bullet"/>
      <w:lvlText w:val=""/>
      <w:lvlJc w:val="left"/>
      <w:pPr>
        <w:ind w:left="720" w:hanging="360"/>
      </w:pPr>
      <w:rPr>
        <w:rFonts w:ascii="Wingdings" w:hAnsi="Wingdings" w:hint="default"/>
        <w:color w:val="000000" w:themeColor="text1"/>
        <w:sz w:val="20"/>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78BE7228"/>
    <w:multiLevelType w:val="hybridMultilevel"/>
    <w:tmpl w:val="946EC122"/>
    <w:lvl w:ilvl="0" w:tplc="62969F2C">
      <w:start w:val="1"/>
      <w:numFmt w:val="bullet"/>
      <w:lvlText w:val=""/>
      <w:lvlJc w:val="left"/>
      <w:pPr>
        <w:ind w:left="360" w:hanging="360"/>
      </w:pPr>
      <w:rPr>
        <w:rFonts w:ascii="Wingdings" w:hAnsi="Wingdings" w:hint="default"/>
        <w:color w:val="000000" w:themeColor="text1"/>
        <w:sz w:val="20"/>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0" w15:restartNumberingAfterBreak="0">
    <w:nsid w:val="792C6A20"/>
    <w:multiLevelType w:val="hybridMultilevel"/>
    <w:tmpl w:val="15B87084"/>
    <w:lvl w:ilvl="0" w:tplc="62969F2C">
      <w:start w:val="1"/>
      <w:numFmt w:val="bullet"/>
      <w:lvlText w:val=""/>
      <w:lvlJc w:val="left"/>
      <w:pPr>
        <w:ind w:left="1428" w:hanging="360"/>
      </w:pPr>
      <w:rPr>
        <w:rFonts w:ascii="Wingdings" w:hAnsi="Wingdings" w:hint="default"/>
        <w:color w:val="000000" w:themeColor="text1"/>
        <w:sz w:val="20"/>
      </w:rPr>
    </w:lvl>
    <w:lvl w:ilvl="1" w:tplc="04150003">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41" w15:restartNumberingAfterBreak="0">
    <w:nsid w:val="79C95E58"/>
    <w:multiLevelType w:val="hybridMultilevel"/>
    <w:tmpl w:val="C87237E8"/>
    <w:lvl w:ilvl="0" w:tplc="0415000F">
      <w:start w:val="1"/>
      <w:numFmt w:val="decimal"/>
      <w:lvlText w:val="%1."/>
      <w:lvlJc w:val="left"/>
      <w:pPr>
        <w:ind w:left="360" w:hanging="360"/>
      </w:pPr>
      <w:rPr>
        <w:rFonts w:hint="default"/>
      </w:rPr>
    </w:lvl>
    <w:lvl w:ilvl="1" w:tplc="29C0297C">
      <w:numFmt w:val="bullet"/>
      <w:lvlText w:val="-"/>
      <w:lvlJc w:val="left"/>
      <w:pPr>
        <w:ind w:left="1080" w:hanging="360"/>
      </w:pPr>
      <w:rPr>
        <w:rFonts w:ascii="Calibri" w:eastAsiaTheme="minorHAnsi" w:hAnsi="Calibri" w:cstheme="minorBidi"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2" w15:restartNumberingAfterBreak="0">
    <w:nsid w:val="7D161040"/>
    <w:multiLevelType w:val="hybridMultilevel"/>
    <w:tmpl w:val="7948219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3"/>
  </w:num>
  <w:num w:numId="2">
    <w:abstractNumId w:val="41"/>
  </w:num>
  <w:num w:numId="3">
    <w:abstractNumId w:val="42"/>
  </w:num>
  <w:num w:numId="4">
    <w:abstractNumId w:val="14"/>
  </w:num>
  <w:num w:numId="5">
    <w:abstractNumId w:val="8"/>
  </w:num>
  <w:num w:numId="6">
    <w:abstractNumId w:val="5"/>
  </w:num>
  <w:num w:numId="7">
    <w:abstractNumId w:val="18"/>
  </w:num>
  <w:num w:numId="8">
    <w:abstractNumId w:val="39"/>
  </w:num>
  <w:num w:numId="9">
    <w:abstractNumId w:val="28"/>
  </w:num>
  <w:num w:numId="10">
    <w:abstractNumId w:val="17"/>
  </w:num>
  <w:num w:numId="11">
    <w:abstractNumId w:val="0"/>
  </w:num>
  <w:num w:numId="12">
    <w:abstractNumId w:val="26"/>
  </w:num>
  <w:num w:numId="13">
    <w:abstractNumId w:val="38"/>
  </w:num>
  <w:num w:numId="14">
    <w:abstractNumId w:val="1"/>
  </w:num>
  <w:num w:numId="15">
    <w:abstractNumId w:val="16"/>
  </w:num>
  <w:num w:numId="16">
    <w:abstractNumId w:val="40"/>
  </w:num>
  <w:num w:numId="17">
    <w:abstractNumId w:val="29"/>
  </w:num>
  <w:num w:numId="18">
    <w:abstractNumId w:val="22"/>
  </w:num>
  <w:num w:numId="19">
    <w:abstractNumId w:val="10"/>
  </w:num>
  <w:num w:numId="20">
    <w:abstractNumId w:val="7"/>
  </w:num>
  <w:num w:numId="21">
    <w:abstractNumId w:val="23"/>
  </w:num>
  <w:num w:numId="22">
    <w:abstractNumId w:val="25"/>
  </w:num>
  <w:num w:numId="23">
    <w:abstractNumId w:val="34"/>
  </w:num>
  <w:num w:numId="24">
    <w:abstractNumId w:val="27"/>
  </w:num>
  <w:num w:numId="25">
    <w:abstractNumId w:val="37"/>
  </w:num>
  <w:num w:numId="26">
    <w:abstractNumId w:val="30"/>
  </w:num>
  <w:num w:numId="27">
    <w:abstractNumId w:val="15"/>
  </w:num>
  <w:num w:numId="28">
    <w:abstractNumId w:val="4"/>
  </w:num>
  <w:num w:numId="29">
    <w:abstractNumId w:val="20"/>
  </w:num>
  <w:num w:numId="30">
    <w:abstractNumId w:val="31"/>
  </w:num>
  <w:num w:numId="31">
    <w:abstractNumId w:val="13"/>
  </w:num>
  <w:num w:numId="32">
    <w:abstractNumId w:val="21"/>
  </w:num>
  <w:num w:numId="33">
    <w:abstractNumId w:val="2"/>
  </w:num>
  <w:num w:numId="34">
    <w:abstractNumId w:val="36"/>
  </w:num>
  <w:num w:numId="35">
    <w:abstractNumId w:val="11"/>
  </w:num>
  <w:num w:numId="36">
    <w:abstractNumId w:val="3"/>
  </w:num>
  <w:num w:numId="37">
    <w:abstractNumId w:val="12"/>
  </w:num>
  <w:num w:numId="38">
    <w:abstractNumId w:val="32"/>
  </w:num>
  <w:num w:numId="39">
    <w:abstractNumId w:val="35"/>
  </w:num>
  <w:num w:numId="40">
    <w:abstractNumId w:val="6"/>
  </w:num>
  <w:num w:numId="41">
    <w:abstractNumId w:val="24"/>
  </w:num>
  <w:num w:numId="42">
    <w:abstractNumId w:val="9"/>
  </w:num>
  <w:num w:numId="43">
    <w:abstractNumId w:val="19"/>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8FD"/>
    <w:rsid w:val="000004C3"/>
    <w:rsid w:val="000015BE"/>
    <w:rsid w:val="00001D6B"/>
    <w:rsid w:val="00002790"/>
    <w:rsid w:val="000027B5"/>
    <w:rsid w:val="00002E2B"/>
    <w:rsid w:val="00004BDA"/>
    <w:rsid w:val="00005D83"/>
    <w:rsid w:val="00006F12"/>
    <w:rsid w:val="0000731C"/>
    <w:rsid w:val="00010A1D"/>
    <w:rsid w:val="00010B90"/>
    <w:rsid w:val="000113CF"/>
    <w:rsid w:val="00011685"/>
    <w:rsid w:val="00011E93"/>
    <w:rsid w:val="000122A6"/>
    <w:rsid w:val="000128AC"/>
    <w:rsid w:val="00012AD6"/>
    <w:rsid w:val="00014CDF"/>
    <w:rsid w:val="0001530F"/>
    <w:rsid w:val="00015B8B"/>
    <w:rsid w:val="00015ED2"/>
    <w:rsid w:val="00016A48"/>
    <w:rsid w:val="0002014A"/>
    <w:rsid w:val="00020F3E"/>
    <w:rsid w:val="0002108F"/>
    <w:rsid w:val="0002129D"/>
    <w:rsid w:val="00023122"/>
    <w:rsid w:val="00025564"/>
    <w:rsid w:val="00025A24"/>
    <w:rsid w:val="00026847"/>
    <w:rsid w:val="00027FC2"/>
    <w:rsid w:val="00030109"/>
    <w:rsid w:val="00030720"/>
    <w:rsid w:val="000311EC"/>
    <w:rsid w:val="000317C6"/>
    <w:rsid w:val="000318AB"/>
    <w:rsid w:val="00033388"/>
    <w:rsid w:val="00033397"/>
    <w:rsid w:val="00033A65"/>
    <w:rsid w:val="0003437C"/>
    <w:rsid w:val="00035413"/>
    <w:rsid w:val="000357C1"/>
    <w:rsid w:val="00035C74"/>
    <w:rsid w:val="00035F1B"/>
    <w:rsid w:val="00035F41"/>
    <w:rsid w:val="00036C3B"/>
    <w:rsid w:val="00036CB7"/>
    <w:rsid w:val="00036E84"/>
    <w:rsid w:val="00037975"/>
    <w:rsid w:val="000412AD"/>
    <w:rsid w:val="000415EF"/>
    <w:rsid w:val="000427C2"/>
    <w:rsid w:val="00042A9E"/>
    <w:rsid w:val="0004344B"/>
    <w:rsid w:val="00045B42"/>
    <w:rsid w:val="000468CB"/>
    <w:rsid w:val="0004743F"/>
    <w:rsid w:val="0005016B"/>
    <w:rsid w:val="00050E96"/>
    <w:rsid w:val="000522C0"/>
    <w:rsid w:val="000523B7"/>
    <w:rsid w:val="00052E71"/>
    <w:rsid w:val="00052EDB"/>
    <w:rsid w:val="0005323B"/>
    <w:rsid w:val="000538AE"/>
    <w:rsid w:val="000541EC"/>
    <w:rsid w:val="00055487"/>
    <w:rsid w:val="0005554C"/>
    <w:rsid w:val="00055650"/>
    <w:rsid w:val="00055BB7"/>
    <w:rsid w:val="00056E03"/>
    <w:rsid w:val="00056E9D"/>
    <w:rsid w:val="00056F75"/>
    <w:rsid w:val="00057A78"/>
    <w:rsid w:val="00057F79"/>
    <w:rsid w:val="00057F83"/>
    <w:rsid w:val="00060A75"/>
    <w:rsid w:val="00061603"/>
    <w:rsid w:val="00062995"/>
    <w:rsid w:val="00062AE8"/>
    <w:rsid w:val="000634E3"/>
    <w:rsid w:val="000636BE"/>
    <w:rsid w:val="00063ADF"/>
    <w:rsid w:val="00064099"/>
    <w:rsid w:val="00065AD8"/>
    <w:rsid w:val="00065DB6"/>
    <w:rsid w:val="000662A6"/>
    <w:rsid w:val="000668A4"/>
    <w:rsid w:val="00070089"/>
    <w:rsid w:val="00070395"/>
    <w:rsid w:val="00071C00"/>
    <w:rsid w:val="00071CE3"/>
    <w:rsid w:val="00072044"/>
    <w:rsid w:val="0007381B"/>
    <w:rsid w:val="000747F5"/>
    <w:rsid w:val="0007517C"/>
    <w:rsid w:val="00075449"/>
    <w:rsid w:val="0007569F"/>
    <w:rsid w:val="00075848"/>
    <w:rsid w:val="00075D37"/>
    <w:rsid w:val="0008080B"/>
    <w:rsid w:val="0008085A"/>
    <w:rsid w:val="00080C21"/>
    <w:rsid w:val="00080F3B"/>
    <w:rsid w:val="000815CC"/>
    <w:rsid w:val="00082866"/>
    <w:rsid w:val="000828F6"/>
    <w:rsid w:val="000829CA"/>
    <w:rsid w:val="000830D1"/>
    <w:rsid w:val="00083630"/>
    <w:rsid w:val="00083A39"/>
    <w:rsid w:val="0008470D"/>
    <w:rsid w:val="0008507A"/>
    <w:rsid w:val="00085145"/>
    <w:rsid w:val="000852CD"/>
    <w:rsid w:val="00085E79"/>
    <w:rsid w:val="00086749"/>
    <w:rsid w:val="00090167"/>
    <w:rsid w:val="00090FD1"/>
    <w:rsid w:val="00091F43"/>
    <w:rsid w:val="000926E9"/>
    <w:rsid w:val="00092BCB"/>
    <w:rsid w:val="000942ED"/>
    <w:rsid w:val="000943D6"/>
    <w:rsid w:val="00094B46"/>
    <w:rsid w:val="00094CC6"/>
    <w:rsid w:val="00094E28"/>
    <w:rsid w:val="0009517F"/>
    <w:rsid w:val="00095745"/>
    <w:rsid w:val="00095F73"/>
    <w:rsid w:val="00096314"/>
    <w:rsid w:val="00097138"/>
    <w:rsid w:val="000A05B9"/>
    <w:rsid w:val="000A0938"/>
    <w:rsid w:val="000A1063"/>
    <w:rsid w:val="000A1CF2"/>
    <w:rsid w:val="000A1EF5"/>
    <w:rsid w:val="000A2A60"/>
    <w:rsid w:val="000A2CDA"/>
    <w:rsid w:val="000A3924"/>
    <w:rsid w:val="000A3C49"/>
    <w:rsid w:val="000A5C51"/>
    <w:rsid w:val="000A66DB"/>
    <w:rsid w:val="000A677B"/>
    <w:rsid w:val="000A6C8F"/>
    <w:rsid w:val="000A7504"/>
    <w:rsid w:val="000A77BC"/>
    <w:rsid w:val="000B019A"/>
    <w:rsid w:val="000B0DC9"/>
    <w:rsid w:val="000B1192"/>
    <w:rsid w:val="000B143B"/>
    <w:rsid w:val="000B1743"/>
    <w:rsid w:val="000B18E1"/>
    <w:rsid w:val="000B25EF"/>
    <w:rsid w:val="000B27B2"/>
    <w:rsid w:val="000B2843"/>
    <w:rsid w:val="000B28AA"/>
    <w:rsid w:val="000B291D"/>
    <w:rsid w:val="000B3EA2"/>
    <w:rsid w:val="000B414A"/>
    <w:rsid w:val="000B44D3"/>
    <w:rsid w:val="000B4BC8"/>
    <w:rsid w:val="000B4F0D"/>
    <w:rsid w:val="000B6DA0"/>
    <w:rsid w:val="000B75C8"/>
    <w:rsid w:val="000B77F0"/>
    <w:rsid w:val="000B786E"/>
    <w:rsid w:val="000C0C5B"/>
    <w:rsid w:val="000C0F05"/>
    <w:rsid w:val="000C16AC"/>
    <w:rsid w:val="000C26A8"/>
    <w:rsid w:val="000C33DD"/>
    <w:rsid w:val="000C3917"/>
    <w:rsid w:val="000C3D2D"/>
    <w:rsid w:val="000C465D"/>
    <w:rsid w:val="000C4A05"/>
    <w:rsid w:val="000C5D06"/>
    <w:rsid w:val="000C5D4E"/>
    <w:rsid w:val="000C753C"/>
    <w:rsid w:val="000D05C7"/>
    <w:rsid w:val="000D1718"/>
    <w:rsid w:val="000D1B89"/>
    <w:rsid w:val="000D2458"/>
    <w:rsid w:val="000D2E05"/>
    <w:rsid w:val="000D365E"/>
    <w:rsid w:val="000D37E9"/>
    <w:rsid w:val="000D39FE"/>
    <w:rsid w:val="000D3D0C"/>
    <w:rsid w:val="000D415A"/>
    <w:rsid w:val="000D43B6"/>
    <w:rsid w:val="000D48D6"/>
    <w:rsid w:val="000D68D0"/>
    <w:rsid w:val="000D6E04"/>
    <w:rsid w:val="000D7C93"/>
    <w:rsid w:val="000E00C9"/>
    <w:rsid w:val="000E0812"/>
    <w:rsid w:val="000E2408"/>
    <w:rsid w:val="000E2CBE"/>
    <w:rsid w:val="000E3E7E"/>
    <w:rsid w:val="000E418A"/>
    <w:rsid w:val="000E4E7C"/>
    <w:rsid w:val="000E5806"/>
    <w:rsid w:val="000E61E5"/>
    <w:rsid w:val="000E7681"/>
    <w:rsid w:val="000E7CCD"/>
    <w:rsid w:val="000F0D6A"/>
    <w:rsid w:val="000F10B0"/>
    <w:rsid w:val="000F1557"/>
    <w:rsid w:val="000F2E5B"/>
    <w:rsid w:val="000F3724"/>
    <w:rsid w:val="000F41AB"/>
    <w:rsid w:val="000F44EE"/>
    <w:rsid w:val="000F5021"/>
    <w:rsid w:val="000F534C"/>
    <w:rsid w:val="000F5438"/>
    <w:rsid w:val="000F5C34"/>
    <w:rsid w:val="000F60CE"/>
    <w:rsid w:val="000F6266"/>
    <w:rsid w:val="000F6435"/>
    <w:rsid w:val="000F6EDD"/>
    <w:rsid w:val="0010026A"/>
    <w:rsid w:val="00100397"/>
    <w:rsid w:val="00100FBF"/>
    <w:rsid w:val="00101854"/>
    <w:rsid w:val="001019AD"/>
    <w:rsid w:val="00101AE5"/>
    <w:rsid w:val="00102DC3"/>
    <w:rsid w:val="001035CD"/>
    <w:rsid w:val="00103D11"/>
    <w:rsid w:val="00107D9F"/>
    <w:rsid w:val="00110088"/>
    <w:rsid w:val="00110E77"/>
    <w:rsid w:val="0011167A"/>
    <w:rsid w:val="00111704"/>
    <w:rsid w:val="0011302E"/>
    <w:rsid w:val="00113433"/>
    <w:rsid w:val="00113852"/>
    <w:rsid w:val="00114686"/>
    <w:rsid w:val="00114742"/>
    <w:rsid w:val="00114994"/>
    <w:rsid w:val="00115CB6"/>
    <w:rsid w:val="001179F3"/>
    <w:rsid w:val="00117FCF"/>
    <w:rsid w:val="00120B73"/>
    <w:rsid w:val="00122CB1"/>
    <w:rsid w:val="00123193"/>
    <w:rsid w:val="00123A4D"/>
    <w:rsid w:val="0012458B"/>
    <w:rsid w:val="0012461A"/>
    <w:rsid w:val="00124965"/>
    <w:rsid w:val="0012654F"/>
    <w:rsid w:val="00126B0E"/>
    <w:rsid w:val="0012759C"/>
    <w:rsid w:val="00130413"/>
    <w:rsid w:val="00130AE6"/>
    <w:rsid w:val="001319DA"/>
    <w:rsid w:val="001328C1"/>
    <w:rsid w:val="001331F2"/>
    <w:rsid w:val="00133564"/>
    <w:rsid w:val="00133B63"/>
    <w:rsid w:val="00134190"/>
    <w:rsid w:val="001341F9"/>
    <w:rsid w:val="00136318"/>
    <w:rsid w:val="00136443"/>
    <w:rsid w:val="00136A27"/>
    <w:rsid w:val="00136EB3"/>
    <w:rsid w:val="00136F6E"/>
    <w:rsid w:val="00137257"/>
    <w:rsid w:val="0013797C"/>
    <w:rsid w:val="0014054F"/>
    <w:rsid w:val="001409ED"/>
    <w:rsid w:val="00140AE5"/>
    <w:rsid w:val="00141868"/>
    <w:rsid w:val="00141E41"/>
    <w:rsid w:val="001427B0"/>
    <w:rsid w:val="0014280A"/>
    <w:rsid w:val="001429BC"/>
    <w:rsid w:val="0014324E"/>
    <w:rsid w:val="001437A8"/>
    <w:rsid w:val="00143DC7"/>
    <w:rsid w:val="00144231"/>
    <w:rsid w:val="00144847"/>
    <w:rsid w:val="00144B34"/>
    <w:rsid w:val="001453A6"/>
    <w:rsid w:val="001459D9"/>
    <w:rsid w:val="00145B1C"/>
    <w:rsid w:val="00146477"/>
    <w:rsid w:val="00147867"/>
    <w:rsid w:val="00147CC1"/>
    <w:rsid w:val="001525BE"/>
    <w:rsid w:val="00152C42"/>
    <w:rsid w:val="00152D71"/>
    <w:rsid w:val="001533CF"/>
    <w:rsid w:val="001540A7"/>
    <w:rsid w:val="001541B9"/>
    <w:rsid w:val="00154219"/>
    <w:rsid w:val="00154346"/>
    <w:rsid w:val="00154BA0"/>
    <w:rsid w:val="0015559E"/>
    <w:rsid w:val="00156453"/>
    <w:rsid w:val="00156857"/>
    <w:rsid w:val="00157945"/>
    <w:rsid w:val="00157C97"/>
    <w:rsid w:val="00162DAC"/>
    <w:rsid w:val="00163249"/>
    <w:rsid w:val="00166226"/>
    <w:rsid w:val="00166F49"/>
    <w:rsid w:val="001672CC"/>
    <w:rsid w:val="0016734F"/>
    <w:rsid w:val="00167519"/>
    <w:rsid w:val="001675D8"/>
    <w:rsid w:val="00170F51"/>
    <w:rsid w:val="00172507"/>
    <w:rsid w:val="001727C1"/>
    <w:rsid w:val="0017285B"/>
    <w:rsid w:val="00172BA9"/>
    <w:rsid w:val="001737F8"/>
    <w:rsid w:val="00173ED2"/>
    <w:rsid w:val="00174190"/>
    <w:rsid w:val="00174825"/>
    <w:rsid w:val="00175CC9"/>
    <w:rsid w:val="00175EED"/>
    <w:rsid w:val="00180A5C"/>
    <w:rsid w:val="00180F30"/>
    <w:rsid w:val="001818CC"/>
    <w:rsid w:val="00181B46"/>
    <w:rsid w:val="00182951"/>
    <w:rsid w:val="00182E67"/>
    <w:rsid w:val="001836F0"/>
    <w:rsid w:val="001837B5"/>
    <w:rsid w:val="00183B76"/>
    <w:rsid w:val="00184D15"/>
    <w:rsid w:val="00185700"/>
    <w:rsid w:val="00186508"/>
    <w:rsid w:val="00186AB6"/>
    <w:rsid w:val="00186AFE"/>
    <w:rsid w:val="00190698"/>
    <w:rsid w:val="00193379"/>
    <w:rsid w:val="00193C4B"/>
    <w:rsid w:val="00194334"/>
    <w:rsid w:val="00194612"/>
    <w:rsid w:val="00196646"/>
    <w:rsid w:val="00196EB3"/>
    <w:rsid w:val="001A0B55"/>
    <w:rsid w:val="001A152C"/>
    <w:rsid w:val="001A16D5"/>
    <w:rsid w:val="001A29C6"/>
    <w:rsid w:val="001A5639"/>
    <w:rsid w:val="001A5AD1"/>
    <w:rsid w:val="001A64BD"/>
    <w:rsid w:val="001A7ECA"/>
    <w:rsid w:val="001B0691"/>
    <w:rsid w:val="001B1101"/>
    <w:rsid w:val="001B1819"/>
    <w:rsid w:val="001B1BA2"/>
    <w:rsid w:val="001B2262"/>
    <w:rsid w:val="001B3123"/>
    <w:rsid w:val="001B3DEC"/>
    <w:rsid w:val="001B4F7A"/>
    <w:rsid w:val="001B6295"/>
    <w:rsid w:val="001B66F1"/>
    <w:rsid w:val="001B771A"/>
    <w:rsid w:val="001B7F77"/>
    <w:rsid w:val="001C13E7"/>
    <w:rsid w:val="001C2843"/>
    <w:rsid w:val="001C2D5C"/>
    <w:rsid w:val="001C5485"/>
    <w:rsid w:val="001C57E9"/>
    <w:rsid w:val="001C5CF6"/>
    <w:rsid w:val="001C733E"/>
    <w:rsid w:val="001D083C"/>
    <w:rsid w:val="001D202B"/>
    <w:rsid w:val="001D296B"/>
    <w:rsid w:val="001D4384"/>
    <w:rsid w:val="001D460B"/>
    <w:rsid w:val="001D4AD5"/>
    <w:rsid w:val="001D66B3"/>
    <w:rsid w:val="001D699A"/>
    <w:rsid w:val="001D73A1"/>
    <w:rsid w:val="001D7585"/>
    <w:rsid w:val="001D77E0"/>
    <w:rsid w:val="001E0373"/>
    <w:rsid w:val="001E2209"/>
    <w:rsid w:val="001E2211"/>
    <w:rsid w:val="001E3898"/>
    <w:rsid w:val="001E49C1"/>
    <w:rsid w:val="001E6FAD"/>
    <w:rsid w:val="001E79EA"/>
    <w:rsid w:val="001F025A"/>
    <w:rsid w:val="001F12D3"/>
    <w:rsid w:val="001F1408"/>
    <w:rsid w:val="001F1D0F"/>
    <w:rsid w:val="001F5DCB"/>
    <w:rsid w:val="001F64F9"/>
    <w:rsid w:val="001F6C55"/>
    <w:rsid w:val="001F7E76"/>
    <w:rsid w:val="002003C0"/>
    <w:rsid w:val="00200A50"/>
    <w:rsid w:val="00201B96"/>
    <w:rsid w:val="002022F5"/>
    <w:rsid w:val="002024D3"/>
    <w:rsid w:val="00202801"/>
    <w:rsid w:val="00202BB4"/>
    <w:rsid w:val="00203666"/>
    <w:rsid w:val="00204218"/>
    <w:rsid w:val="002048B6"/>
    <w:rsid w:val="00204DF1"/>
    <w:rsid w:val="00205081"/>
    <w:rsid w:val="00205DFE"/>
    <w:rsid w:val="00205F77"/>
    <w:rsid w:val="00206122"/>
    <w:rsid w:val="002068DC"/>
    <w:rsid w:val="002073B6"/>
    <w:rsid w:val="002115ED"/>
    <w:rsid w:val="00211770"/>
    <w:rsid w:val="002126F7"/>
    <w:rsid w:val="002143D4"/>
    <w:rsid w:val="002151E5"/>
    <w:rsid w:val="002154D4"/>
    <w:rsid w:val="0021591B"/>
    <w:rsid w:val="00215A99"/>
    <w:rsid w:val="00215AA5"/>
    <w:rsid w:val="00216B3C"/>
    <w:rsid w:val="00217B39"/>
    <w:rsid w:val="00217F8B"/>
    <w:rsid w:val="0022006C"/>
    <w:rsid w:val="00222805"/>
    <w:rsid w:val="00222841"/>
    <w:rsid w:val="00222FAC"/>
    <w:rsid w:val="00223C1A"/>
    <w:rsid w:val="00224AB9"/>
    <w:rsid w:val="00225411"/>
    <w:rsid w:val="00225682"/>
    <w:rsid w:val="00225D0B"/>
    <w:rsid w:val="0022778B"/>
    <w:rsid w:val="00227F71"/>
    <w:rsid w:val="002305E6"/>
    <w:rsid w:val="00231165"/>
    <w:rsid w:val="002315EF"/>
    <w:rsid w:val="00231894"/>
    <w:rsid w:val="0023230D"/>
    <w:rsid w:val="00232DD8"/>
    <w:rsid w:val="002330F1"/>
    <w:rsid w:val="002342A3"/>
    <w:rsid w:val="00235AB3"/>
    <w:rsid w:val="0023660B"/>
    <w:rsid w:val="0023697B"/>
    <w:rsid w:val="00236E7F"/>
    <w:rsid w:val="00237A96"/>
    <w:rsid w:val="002402E9"/>
    <w:rsid w:val="002403C0"/>
    <w:rsid w:val="00241C58"/>
    <w:rsid w:val="002427C8"/>
    <w:rsid w:val="002431FD"/>
    <w:rsid w:val="002436DC"/>
    <w:rsid w:val="00243A20"/>
    <w:rsid w:val="00244293"/>
    <w:rsid w:val="00244E64"/>
    <w:rsid w:val="002450DF"/>
    <w:rsid w:val="00245144"/>
    <w:rsid w:val="00246237"/>
    <w:rsid w:val="0024658E"/>
    <w:rsid w:val="00246F46"/>
    <w:rsid w:val="00247F56"/>
    <w:rsid w:val="0025326D"/>
    <w:rsid w:val="00253283"/>
    <w:rsid w:val="00253465"/>
    <w:rsid w:val="00253653"/>
    <w:rsid w:val="00254013"/>
    <w:rsid w:val="00254335"/>
    <w:rsid w:val="002552B0"/>
    <w:rsid w:val="00255C18"/>
    <w:rsid w:val="00255FC5"/>
    <w:rsid w:val="00256086"/>
    <w:rsid w:val="00256B66"/>
    <w:rsid w:val="0025705C"/>
    <w:rsid w:val="00260124"/>
    <w:rsid w:val="0026013D"/>
    <w:rsid w:val="00260559"/>
    <w:rsid w:val="002605DF"/>
    <w:rsid w:val="00261352"/>
    <w:rsid w:val="00261482"/>
    <w:rsid w:val="00262429"/>
    <w:rsid w:val="00262E87"/>
    <w:rsid w:val="0026354B"/>
    <w:rsid w:val="00263A11"/>
    <w:rsid w:val="002643F6"/>
    <w:rsid w:val="00264436"/>
    <w:rsid w:val="00264C58"/>
    <w:rsid w:val="00266512"/>
    <w:rsid w:val="00266867"/>
    <w:rsid w:val="002669E5"/>
    <w:rsid w:val="00267C1E"/>
    <w:rsid w:val="002701D4"/>
    <w:rsid w:val="00270C35"/>
    <w:rsid w:val="00270C7B"/>
    <w:rsid w:val="0027280D"/>
    <w:rsid w:val="00272B15"/>
    <w:rsid w:val="00272B80"/>
    <w:rsid w:val="0027306D"/>
    <w:rsid w:val="00273296"/>
    <w:rsid w:val="002733A5"/>
    <w:rsid w:val="002749B0"/>
    <w:rsid w:val="00275255"/>
    <w:rsid w:val="00275A00"/>
    <w:rsid w:val="00276943"/>
    <w:rsid w:val="00277510"/>
    <w:rsid w:val="002777B2"/>
    <w:rsid w:val="0027786E"/>
    <w:rsid w:val="00280603"/>
    <w:rsid w:val="00281406"/>
    <w:rsid w:val="00281939"/>
    <w:rsid w:val="002821EF"/>
    <w:rsid w:val="00282262"/>
    <w:rsid w:val="00282AAB"/>
    <w:rsid w:val="00282B92"/>
    <w:rsid w:val="0028375E"/>
    <w:rsid w:val="002850C5"/>
    <w:rsid w:val="00285294"/>
    <w:rsid w:val="00285A0C"/>
    <w:rsid w:val="0028741B"/>
    <w:rsid w:val="00290936"/>
    <w:rsid w:val="00290D7E"/>
    <w:rsid w:val="00290EC3"/>
    <w:rsid w:val="002914E4"/>
    <w:rsid w:val="00292164"/>
    <w:rsid w:val="0029245F"/>
    <w:rsid w:val="002932CA"/>
    <w:rsid w:val="00294070"/>
    <w:rsid w:val="002944EF"/>
    <w:rsid w:val="0029473A"/>
    <w:rsid w:val="00294A50"/>
    <w:rsid w:val="00294ABD"/>
    <w:rsid w:val="00294F79"/>
    <w:rsid w:val="002951D9"/>
    <w:rsid w:val="0029685E"/>
    <w:rsid w:val="002970E4"/>
    <w:rsid w:val="00297CD1"/>
    <w:rsid w:val="002A062B"/>
    <w:rsid w:val="002A0AE7"/>
    <w:rsid w:val="002A0C4F"/>
    <w:rsid w:val="002A0DAF"/>
    <w:rsid w:val="002A0E6C"/>
    <w:rsid w:val="002A0EFF"/>
    <w:rsid w:val="002A1055"/>
    <w:rsid w:val="002A168B"/>
    <w:rsid w:val="002A1E7D"/>
    <w:rsid w:val="002A23F4"/>
    <w:rsid w:val="002A2644"/>
    <w:rsid w:val="002A37CF"/>
    <w:rsid w:val="002A5081"/>
    <w:rsid w:val="002A529D"/>
    <w:rsid w:val="002A6D34"/>
    <w:rsid w:val="002A6F2F"/>
    <w:rsid w:val="002A73A8"/>
    <w:rsid w:val="002A74C5"/>
    <w:rsid w:val="002A74D8"/>
    <w:rsid w:val="002B06D2"/>
    <w:rsid w:val="002B0EE0"/>
    <w:rsid w:val="002B17A3"/>
    <w:rsid w:val="002B27B9"/>
    <w:rsid w:val="002B2F56"/>
    <w:rsid w:val="002B33E3"/>
    <w:rsid w:val="002B34D9"/>
    <w:rsid w:val="002B35CC"/>
    <w:rsid w:val="002B41CD"/>
    <w:rsid w:val="002B4247"/>
    <w:rsid w:val="002B464C"/>
    <w:rsid w:val="002B52E9"/>
    <w:rsid w:val="002B5373"/>
    <w:rsid w:val="002B551B"/>
    <w:rsid w:val="002B584E"/>
    <w:rsid w:val="002B5CA9"/>
    <w:rsid w:val="002B6287"/>
    <w:rsid w:val="002B67A5"/>
    <w:rsid w:val="002B72BD"/>
    <w:rsid w:val="002B764E"/>
    <w:rsid w:val="002B7C3B"/>
    <w:rsid w:val="002B7C7A"/>
    <w:rsid w:val="002C0413"/>
    <w:rsid w:val="002C18C7"/>
    <w:rsid w:val="002C19FF"/>
    <w:rsid w:val="002C3102"/>
    <w:rsid w:val="002C31CE"/>
    <w:rsid w:val="002C412C"/>
    <w:rsid w:val="002C481E"/>
    <w:rsid w:val="002C49D2"/>
    <w:rsid w:val="002C4C1D"/>
    <w:rsid w:val="002C4D3E"/>
    <w:rsid w:val="002C4D53"/>
    <w:rsid w:val="002C4F8C"/>
    <w:rsid w:val="002C5038"/>
    <w:rsid w:val="002C57DB"/>
    <w:rsid w:val="002C59DA"/>
    <w:rsid w:val="002C7143"/>
    <w:rsid w:val="002D005D"/>
    <w:rsid w:val="002D0855"/>
    <w:rsid w:val="002D2519"/>
    <w:rsid w:val="002D2F2F"/>
    <w:rsid w:val="002D441F"/>
    <w:rsid w:val="002D47BD"/>
    <w:rsid w:val="002D487E"/>
    <w:rsid w:val="002D4C1F"/>
    <w:rsid w:val="002D6697"/>
    <w:rsid w:val="002D6EEB"/>
    <w:rsid w:val="002D7A8B"/>
    <w:rsid w:val="002E05AB"/>
    <w:rsid w:val="002E2FD0"/>
    <w:rsid w:val="002E3DE4"/>
    <w:rsid w:val="002E4A17"/>
    <w:rsid w:val="002E4AB8"/>
    <w:rsid w:val="002E4AE7"/>
    <w:rsid w:val="002E4B5E"/>
    <w:rsid w:val="002E528A"/>
    <w:rsid w:val="002E5381"/>
    <w:rsid w:val="002E58EA"/>
    <w:rsid w:val="002E6213"/>
    <w:rsid w:val="002E6275"/>
    <w:rsid w:val="002E784A"/>
    <w:rsid w:val="002E78CE"/>
    <w:rsid w:val="002F0A57"/>
    <w:rsid w:val="002F0D60"/>
    <w:rsid w:val="002F11F7"/>
    <w:rsid w:val="002F1981"/>
    <w:rsid w:val="002F1C05"/>
    <w:rsid w:val="002F1E05"/>
    <w:rsid w:val="002F2B47"/>
    <w:rsid w:val="002F2BBF"/>
    <w:rsid w:val="002F2C83"/>
    <w:rsid w:val="002F3487"/>
    <w:rsid w:val="002F38FF"/>
    <w:rsid w:val="002F3950"/>
    <w:rsid w:val="002F4687"/>
    <w:rsid w:val="002F6D58"/>
    <w:rsid w:val="002F7649"/>
    <w:rsid w:val="00300A4B"/>
    <w:rsid w:val="00301F4D"/>
    <w:rsid w:val="003022FD"/>
    <w:rsid w:val="00302FFF"/>
    <w:rsid w:val="0030375C"/>
    <w:rsid w:val="00303ABB"/>
    <w:rsid w:val="0030424B"/>
    <w:rsid w:val="00306F7B"/>
    <w:rsid w:val="003073BE"/>
    <w:rsid w:val="00307C80"/>
    <w:rsid w:val="00310116"/>
    <w:rsid w:val="0031070B"/>
    <w:rsid w:val="00310EAB"/>
    <w:rsid w:val="00311291"/>
    <w:rsid w:val="0031194E"/>
    <w:rsid w:val="003138AD"/>
    <w:rsid w:val="00315844"/>
    <w:rsid w:val="00316723"/>
    <w:rsid w:val="0031673E"/>
    <w:rsid w:val="00317298"/>
    <w:rsid w:val="003206DE"/>
    <w:rsid w:val="0032113D"/>
    <w:rsid w:val="00321508"/>
    <w:rsid w:val="003217C7"/>
    <w:rsid w:val="003231F9"/>
    <w:rsid w:val="003233E8"/>
    <w:rsid w:val="00323EB5"/>
    <w:rsid w:val="00325ED7"/>
    <w:rsid w:val="00325FB5"/>
    <w:rsid w:val="003268F0"/>
    <w:rsid w:val="00326F1B"/>
    <w:rsid w:val="00327539"/>
    <w:rsid w:val="00327E25"/>
    <w:rsid w:val="0033058A"/>
    <w:rsid w:val="00330C84"/>
    <w:rsid w:val="00331853"/>
    <w:rsid w:val="00332599"/>
    <w:rsid w:val="0033319C"/>
    <w:rsid w:val="003338B9"/>
    <w:rsid w:val="003347D7"/>
    <w:rsid w:val="00334AFA"/>
    <w:rsid w:val="00334B4F"/>
    <w:rsid w:val="00335D2E"/>
    <w:rsid w:val="00336470"/>
    <w:rsid w:val="0033763A"/>
    <w:rsid w:val="0033765C"/>
    <w:rsid w:val="00337C48"/>
    <w:rsid w:val="00340DB0"/>
    <w:rsid w:val="00340E0E"/>
    <w:rsid w:val="00341388"/>
    <w:rsid w:val="00341513"/>
    <w:rsid w:val="0034164D"/>
    <w:rsid w:val="00341B14"/>
    <w:rsid w:val="00342E57"/>
    <w:rsid w:val="00343DDC"/>
    <w:rsid w:val="00344FFF"/>
    <w:rsid w:val="003453C7"/>
    <w:rsid w:val="00346C3D"/>
    <w:rsid w:val="00347CFF"/>
    <w:rsid w:val="003501CE"/>
    <w:rsid w:val="0035253E"/>
    <w:rsid w:val="00356D50"/>
    <w:rsid w:val="00356F10"/>
    <w:rsid w:val="00356F2F"/>
    <w:rsid w:val="0036087A"/>
    <w:rsid w:val="00360C02"/>
    <w:rsid w:val="00360E13"/>
    <w:rsid w:val="00361F5C"/>
    <w:rsid w:val="00362A72"/>
    <w:rsid w:val="00362FFC"/>
    <w:rsid w:val="003635C6"/>
    <w:rsid w:val="00363FB4"/>
    <w:rsid w:val="00364B72"/>
    <w:rsid w:val="00365B9D"/>
    <w:rsid w:val="00365EDC"/>
    <w:rsid w:val="00366105"/>
    <w:rsid w:val="00366872"/>
    <w:rsid w:val="00367CB7"/>
    <w:rsid w:val="0037006C"/>
    <w:rsid w:val="00370E2E"/>
    <w:rsid w:val="00371311"/>
    <w:rsid w:val="00371684"/>
    <w:rsid w:val="003725EC"/>
    <w:rsid w:val="00372E22"/>
    <w:rsid w:val="003736A3"/>
    <w:rsid w:val="0037390E"/>
    <w:rsid w:val="0037407C"/>
    <w:rsid w:val="00374427"/>
    <w:rsid w:val="00374B45"/>
    <w:rsid w:val="0037571E"/>
    <w:rsid w:val="00376237"/>
    <w:rsid w:val="00376411"/>
    <w:rsid w:val="003766A9"/>
    <w:rsid w:val="0037679E"/>
    <w:rsid w:val="00377FE7"/>
    <w:rsid w:val="003805FC"/>
    <w:rsid w:val="00380863"/>
    <w:rsid w:val="00380A7E"/>
    <w:rsid w:val="00380F80"/>
    <w:rsid w:val="00381FAD"/>
    <w:rsid w:val="00384376"/>
    <w:rsid w:val="00384719"/>
    <w:rsid w:val="0038525D"/>
    <w:rsid w:val="00385712"/>
    <w:rsid w:val="00385B02"/>
    <w:rsid w:val="00385CD3"/>
    <w:rsid w:val="00386160"/>
    <w:rsid w:val="00386390"/>
    <w:rsid w:val="00386AF1"/>
    <w:rsid w:val="00386C8B"/>
    <w:rsid w:val="00387260"/>
    <w:rsid w:val="003874E7"/>
    <w:rsid w:val="00387532"/>
    <w:rsid w:val="003876A2"/>
    <w:rsid w:val="003877FA"/>
    <w:rsid w:val="0039017E"/>
    <w:rsid w:val="0039023B"/>
    <w:rsid w:val="0039065B"/>
    <w:rsid w:val="00390E00"/>
    <w:rsid w:val="00391DD9"/>
    <w:rsid w:val="00392FA0"/>
    <w:rsid w:val="00392FF4"/>
    <w:rsid w:val="00394AF8"/>
    <w:rsid w:val="003956D8"/>
    <w:rsid w:val="00396082"/>
    <w:rsid w:val="0039687C"/>
    <w:rsid w:val="00397CF4"/>
    <w:rsid w:val="003A0520"/>
    <w:rsid w:val="003A0D20"/>
    <w:rsid w:val="003A1587"/>
    <w:rsid w:val="003A212B"/>
    <w:rsid w:val="003A3366"/>
    <w:rsid w:val="003A3816"/>
    <w:rsid w:val="003A3F73"/>
    <w:rsid w:val="003A40FA"/>
    <w:rsid w:val="003A45D0"/>
    <w:rsid w:val="003A680C"/>
    <w:rsid w:val="003A6F5D"/>
    <w:rsid w:val="003A7D71"/>
    <w:rsid w:val="003A7E0C"/>
    <w:rsid w:val="003A7EBD"/>
    <w:rsid w:val="003B1C5A"/>
    <w:rsid w:val="003B1F3F"/>
    <w:rsid w:val="003B37A9"/>
    <w:rsid w:val="003B417B"/>
    <w:rsid w:val="003B496F"/>
    <w:rsid w:val="003B5491"/>
    <w:rsid w:val="003B5CB7"/>
    <w:rsid w:val="003B5E8D"/>
    <w:rsid w:val="003B6B3B"/>
    <w:rsid w:val="003B6CC8"/>
    <w:rsid w:val="003B771F"/>
    <w:rsid w:val="003B7A79"/>
    <w:rsid w:val="003C0E92"/>
    <w:rsid w:val="003C20CE"/>
    <w:rsid w:val="003C245D"/>
    <w:rsid w:val="003C28D3"/>
    <w:rsid w:val="003C2B83"/>
    <w:rsid w:val="003C2CBC"/>
    <w:rsid w:val="003C2F6B"/>
    <w:rsid w:val="003C42A1"/>
    <w:rsid w:val="003C49C4"/>
    <w:rsid w:val="003C4CA7"/>
    <w:rsid w:val="003C5A99"/>
    <w:rsid w:val="003C5B8B"/>
    <w:rsid w:val="003C7264"/>
    <w:rsid w:val="003C75D5"/>
    <w:rsid w:val="003C7FD2"/>
    <w:rsid w:val="003D0E4F"/>
    <w:rsid w:val="003D0EDB"/>
    <w:rsid w:val="003D120F"/>
    <w:rsid w:val="003D1F6E"/>
    <w:rsid w:val="003D284F"/>
    <w:rsid w:val="003D2D7D"/>
    <w:rsid w:val="003D39C6"/>
    <w:rsid w:val="003D5E95"/>
    <w:rsid w:val="003D63B6"/>
    <w:rsid w:val="003D679F"/>
    <w:rsid w:val="003D710E"/>
    <w:rsid w:val="003E0277"/>
    <w:rsid w:val="003E093E"/>
    <w:rsid w:val="003E0F72"/>
    <w:rsid w:val="003E2F2B"/>
    <w:rsid w:val="003E3321"/>
    <w:rsid w:val="003E34CB"/>
    <w:rsid w:val="003E3554"/>
    <w:rsid w:val="003E4528"/>
    <w:rsid w:val="003E4964"/>
    <w:rsid w:val="003E4A28"/>
    <w:rsid w:val="003E4FDE"/>
    <w:rsid w:val="003E67DA"/>
    <w:rsid w:val="003E6E04"/>
    <w:rsid w:val="003E7377"/>
    <w:rsid w:val="003F06BD"/>
    <w:rsid w:val="003F270F"/>
    <w:rsid w:val="003F276F"/>
    <w:rsid w:val="003F2D33"/>
    <w:rsid w:val="003F5B68"/>
    <w:rsid w:val="003F6D07"/>
    <w:rsid w:val="003F73C2"/>
    <w:rsid w:val="003F7623"/>
    <w:rsid w:val="004028C4"/>
    <w:rsid w:val="00402F53"/>
    <w:rsid w:val="0040315C"/>
    <w:rsid w:val="004034B4"/>
    <w:rsid w:val="0040609B"/>
    <w:rsid w:val="0040611D"/>
    <w:rsid w:val="00406CB6"/>
    <w:rsid w:val="00407004"/>
    <w:rsid w:val="00407B32"/>
    <w:rsid w:val="00410400"/>
    <w:rsid w:val="00411B60"/>
    <w:rsid w:val="004127F3"/>
    <w:rsid w:val="004129DE"/>
    <w:rsid w:val="00412B98"/>
    <w:rsid w:val="00413376"/>
    <w:rsid w:val="00414C19"/>
    <w:rsid w:val="00414F7B"/>
    <w:rsid w:val="00416C84"/>
    <w:rsid w:val="0041728D"/>
    <w:rsid w:val="004173C8"/>
    <w:rsid w:val="00417A91"/>
    <w:rsid w:val="00417C2F"/>
    <w:rsid w:val="00421D41"/>
    <w:rsid w:val="00422527"/>
    <w:rsid w:val="0042254B"/>
    <w:rsid w:val="004228AE"/>
    <w:rsid w:val="00422BC2"/>
    <w:rsid w:val="00422E81"/>
    <w:rsid w:val="00424025"/>
    <w:rsid w:val="0042468D"/>
    <w:rsid w:val="00424BEF"/>
    <w:rsid w:val="0042558D"/>
    <w:rsid w:val="00425963"/>
    <w:rsid w:val="004268E7"/>
    <w:rsid w:val="00426BD5"/>
    <w:rsid w:val="004271E4"/>
    <w:rsid w:val="00427450"/>
    <w:rsid w:val="00427673"/>
    <w:rsid w:val="00427799"/>
    <w:rsid w:val="0043023B"/>
    <w:rsid w:val="0043332C"/>
    <w:rsid w:val="00433CD9"/>
    <w:rsid w:val="00433F52"/>
    <w:rsid w:val="004342C6"/>
    <w:rsid w:val="00434E5E"/>
    <w:rsid w:val="004363B0"/>
    <w:rsid w:val="00436CA6"/>
    <w:rsid w:val="00437D8A"/>
    <w:rsid w:val="00437DFA"/>
    <w:rsid w:val="004414C6"/>
    <w:rsid w:val="0044222E"/>
    <w:rsid w:val="00442541"/>
    <w:rsid w:val="00442602"/>
    <w:rsid w:val="00442947"/>
    <w:rsid w:val="00443589"/>
    <w:rsid w:val="00444033"/>
    <w:rsid w:val="0044535D"/>
    <w:rsid w:val="00445967"/>
    <w:rsid w:val="004466E8"/>
    <w:rsid w:val="00446C72"/>
    <w:rsid w:val="00447171"/>
    <w:rsid w:val="004471E1"/>
    <w:rsid w:val="004476C4"/>
    <w:rsid w:val="004477CF"/>
    <w:rsid w:val="004479EF"/>
    <w:rsid w:val="00447D15"/>
    <w:rsid w:val="0045034C"/>
    <w:rsid w:val="0045051E"/>
    <w:rsid w:val="0045089C"/>
    <w:rsid w:val="00450A01"/>
    <w:rsid w:val="00450AE6"/>
    <w:rsid w:val="00450D49"/>
    <w:rsid w:val="00451448"/>
    <w:rsid w:val="00451D4C"/>
    <w:rsid w:val="004529D9"/>
    <w:rsid w:val="0045334E"/>
    <w:rsid w:val="00453B34"/>
    <w:rsid w:val="00453F1C"/>
    <w:rsid w:val="00453F90"/>
    <w:rsid w:val="004550B7"/>
    <w:rsid w:val="0045549A"/>
    <w:rsid w:val="00455955"/>
    <w:rsid w:val="00456029"/>
    <w:rsid w:val="00456AD0"/>
    <w:rsid w:val="00457B1B"/>
    <w:rsid w:val="0046052E"/>
    <w:rsid w:val="00460844"/>
    <w:rsid w:val="0046087B"/>
    <w:rsid w:val="0046118E"/>
    <w:rsid w:val="00461563"/>
    <w:rsid w:val="00461ACD"/>
    <w:rsid w:val="004632B0"/>
    <w:rsid w:val="00464732"/>
    <w:rsid w:val="00465076"/>
    <w:rsid w:val="00465256"/>
    <w:rsid w:val="00465BD2"/>
    <w:rsid w:val="00466804"/>
    <w:rsid w:val="004669CE"/>
    <w:rsid w:val="0046718C"/>
    <w:rsid w:val="004671D5"/>
    <w:rsid w:val="004674BE"/>
    <w:rsid w:val="00467B8E"/>
    <w:rsid w:val="00467D22"/>
    <w:rsid w:val="00470270"/>
    <w:rsid w:val="00470322"/>
    <w:rsid w:val="00470540"/>
    <w:rsid w:val="00472E54"/>
    <w:rsid w:val="00473BD8"/>
    <w:rsid w:val="00473F38"/>
    <w:rsid w:val="004745A7"/>
    <w:rsid w:val="004763B6"/>
    <w:rsid w:val="004763C3"/>
    <w:rsid w:val="0048089F"/>
    <w:rsid w:val="0048109D"/>
    <w:rsid w:val="0048202E"/>
    <w:rsid w:val="0048238D"/>
    <w:rsid w:val="00484EDB"/>
    <w:rsid w:val="0048591F"/>
    <w:rsid w:val="004862FA"/>
    <w:rsid w:val="00486A65"/>
    <w:rsid w:val="00490A57"/>
    <w:rsid w:val="00490F35"/>
    <w:rsid w:val="004914AC"/>
    <w:rsid w:val="004915F6"/>
    <w:rsid w:val="00492168"/>
    <w:rsid w:val="0049233B"/>
    <w:rsid w:val="00492614"/>
    <w:rsid w:val="00492C39"/>
    <w:rsid w:val="00492D25"/>
    <w:rsid w:val="00492F0C"/>
    <w:rsid w:val="00493E09"/>
    <w:rsid w:val="00496668"/>
    <w:rsid w:val="004A0E76"/>
    <w:rsid w:val="004A1B56"/>
    <w:rsid w:val="004A37FC"/>
    <w:rsid w:val="004A3FE1"/>
    <w:rsid w:val="004A453F"/>
    <w:rsid w:val="004A5019"/>
    <w:rsid w:val="004A5628"/>
    <w:rsid w:val="004A5D2D"/>
    <w:rsid w:val="004A6605"/>
    <w:rsid w:val="004A6F24"/>
    <w:rsid w:val="004B13D9"/>
    <w:rsid w:val="004B15E0"/>
    <w:rsid w:val="004B244C"/>
    <w:rsid w:val="004B341F"/>
    <w:rsid w:val="004B370C"/>
    <w:rsid w:val="004B4573"/>
    <w:rsid w:val="004B5D51"/>
    <w:rsid w:val="004B6917"/>
    <w:rsid w:val="004B7488"/>
    <w:rsid w:val="004B7C96"/>
    <w:rsid w:val="004C00C2"/>
    <w:rsid w:val="004C1734"/>
    <w:rsid w:val="004C2A27"/>
    <w:rsid w:val="004C557D"/>
    <w:rsid w:val="004C621F"/>
    <w:rsid w:val="004C67B6"/>
    <w:rsid w:val="004C6C70"/>
    <w:rsid w:val="004C6E22"/>
    <w:rsid w:val="004C7940"/>
    <w:rsid w:val="004D0397"/>
    <w:rsid w:val="004D051A"/>
    <w:rsid w:val="004D191A"/>
    <w:rsid w:val="004D1A22"/>
    <w:rsid w:val="004D1EAC"/>
    <w:rsid w:val="004D2501"/>
    <w:rsid w:val="004D2DE6"/>
    <w:rsid w:val="004D3269"/>
    <w:rsid w:val="004D36F0"/>
    <w:rsid w:val="004D402B"/>
    <w:rsid w:val="004D42D0"/>
    <w:rsid w:val="004D4FEC"/>
    <w:rsid w:val="004D555E"/>
    <w:rsid w:val="004D591F"/>
    <w:rsid w:val="004D6655"/>
    <w:rsid w:val="004D6D39"/>
    <w:rsid w:val="004D7AA0"/>
    <w:rsid w:val="004D7E75"/>
    <w:rsid w:val="004E0880"/>
    <w:rsid w:val="004E0FB5"/>
    <w:rsid w:val="004E1F19"/>
    <w:rsid w:val="004E2070"/>
    <w:rsid w:val="004E2447"/>
    <w:rsid w:val="004E2866"/>
    <w:rsid w:val="004E4B76"/>
    <w:rsid w:val="004E4E99"/>
    <w:rsid w:val="004E50B5"/>
    <w:rsid w:val="004E5806"/>
    <w:rsid w:val="004E5982"/>
    <w:rsid w:val="004E59FE"/>
    <w:rsid w:val="004E5A92"/>
    <w:rsid w:val="004E5C43"/>
    <w:rsid w:val="004E5DD0"/>
    <w:rsid w:val="004E6E3A"/>
    <w:rsid w:val="004F00E3"/>
    <w:rsid w:val="004F0EB9"/>
    <w:rsid w:val="004F1488"/>
    <w:rsid w:val="004F1B76"/>
    <w:rsid w:val="004F25AC"/>
    <w:rsid w:val="004F305F"/>
    <w:rsid w:val="004F35CF"/>
    <w:rsid w:val="004F3DE5"/>
    <w:rsid w:val="004F4464"/>
    <w:rsid w:val="004F4551"/>
    <w:rsid w:val="004F47A2"/>
    <w:rsid w:val="004F4B29"/>
    <w:rsid w:val="004F63DD"/>
    <w:rsid w:val="004F7664"/>
    <w:rsid w:val="00500238"/>
    <w:rsid w:val="00500D7D"/>
    <w:rsid w:val="005011EB"/>
    <w:rsid w:val="00501624"/>
    <w:rsid w:val="00501D3C"/>
    <w:rsid w:val="00502037"/>
    <w:rsid w:val="0050219E"/>
    <w:rsid w:val="0050307A"/>
    <w:rsid w:val="0050348D"/>
    <w:rsid w:val="00503667"/>
    <w:rsid w:val="005039F7"/>
    <w:rsid w:val="005040A4"/>
    <w:rsid w:val="0050433A"/>
    <w:rsid w:val="0050511B"/>
    <w:rsid w:val="005054A7"/>
    <w:rsid w:val="00505677"/>
    <w:rsid w:val="00506009"/>
    <w:rsid w:val="005060C1"/>
    <w:rsid w:val="005074BF"/>
    <w:rsid w:val="005074D2"/>
    <w:rsid w:val="00507861"/>
    <w:rsid w:val="00511245"/>
    <w:rsid w:val="0051198B"/>
    <w:rsid w:val="00511F39"/>
    <w:rsid w:val="005126E1"/>
    <w:rsid w:val="005127E4"/>
    <w:rsid w:val="0051489C"/>
    <w:rsid w:val="00514A7D"/>
    <w:rsid w:val="00514BE6"/>
    <w:rsid w:val="005168A4"/>
    <w:rsid w:val="00517128"/>
    <w:rsid w:val="005172FD"/>
    <w:rsid w:val="00517968"/>
    <w:rsid w:val="0052343E"/>
    <w:rsid w:val="00523B64"/>
    <w:rsid w:val="005247E7"/>
    <w:rsid w:val="0052496C"/>
    <w:rsid w:val="005264CD"/>
    <w:rsid w:val="005275E6"/>
    <w:rsid w:val="005303BF"/>
    <w:rsid w:val="005305CB"/>
    <w:rsid w:val="00530A9C"/>
    <w:rsid w:val="00531A0C"/>
    <w:rsid w:val="005323BE"/>
    <w:rsid w:val="00532CD6"/>
    <w:rsid w:val="00532FDD"/>
    <w:rsid w:val="00533B33"/>
    <w:rsid w:val="00534335"/>
    <w:rsid w:val="0053434B"/>
    <w:rsid w:val="00534A1F"/>
    <w:rsid w:val="005361F1"/>
    <w:rsid w:val="005364B5"/>
    <w:rsid w:val="00536533"/>
    <w:rsid w:val="005369D2"/>
    <w:rsid w:val="005372FE"/>
    <w:rsid w:val="00537E2E"/>
    <w:rsid w:val="00541703"/>
    <w:rsid w:val="005418B0"/>
    <w:rsid w:val="0054197E"/>
    <w:rsid w:val="00541D16"/>
    <w:rsid w:val="00542B98"/>
    <w:rsid w:val="00542F03"/>
    <w:rsid w:val="00544047"/>
    <w:rsid w:val="00545046"/>
    <w:rsid w:val="005454FC"/>
    <w:rsid w:val="00545801"/>
    <w:rsid w:val="00545D11"/>
    <w:rsid w:val="0054607A"/>
    <w:rsid w:val="005471DC"/>
    <w:rsid w:val="00547644"/>
    <w:rsid w:val="00550419"/>
    <w:rsid w:val="00550CBD"/>
    <w:rsid w:val="00552694"/>
    <w:rsid w:val="005539DF"/>
    <w:rsid w:val="00553CAD"/>
    <w:rsid w:val="005551DF"/>
    <w:rsid w:val="005556E0"/>
    <w:rsid w:val="005557B6"/>
    <w:rsid w:val="00555D3A"/>
    <w:rsid w:val="00556291"/>
    <w:rsid w:val="00556716"/>
    <w:rsid w:val="0055696B"/>
    <w:rsid w:val="00556B53"/>
    <w:rsid w:val="005574B5"/>
    <w:rsid w:val="0055750C"/>
    <w:rsid w:val="00557D2B"/>
    <w:rsid w:val="0056037A"/>
    <w:rsid w:val="005606C1"/>
    <w:rsid w:val="005608AE"/>
    <w:rsid w:val="00560F4D"/>
    <w:rsid w:val="00561272"/>
    <w:rsid w:val="00561A41"/>
    <w:rsid w:val="005621B0"/>
    <w:rsid w:val="00562223"/>
    <w:rsid w:val="005622ED"/>
    <w:rsid w:val="00562346"/>
    <w:rsid w:val="005636F2"/>
    <w:rsid w:val="00563B3D"/>
    <w:rsid w:val="0056447F"/>
    <w:rsid w:val="0056574E"/>
    <w:rsid w:val="0056588F"/>
    <w:rsid w:val="005728D2"/>
    <w:rsid w:val="00572DCA"/>
    <w:rsid w:val="0057329E"/>
    <w:rsid w:val="00573BDE"/>
    <w:rsid w:val="00573F28"/>
    <w:rsid w:val="0057478B"/>
    <w:rsid w:val="0057498F"/>
    <w:rsid w:val="00574FA8"/>
    <w:rsid w:val="0057592B"/>
    <w:rsid w:val="00576B8B"/>
    <w:rsid w:val="00576EB3"/>
    <w:rsid w:val="005806B8"/>
    <w:rsid w:val="00581275"/>
    <w:rsid w:val="00581ACE"/>
    <w:rsid w:val="00582334"/>
    <w:rsid w:val="005823DD"/>
    <w:rsid w:val="0058382A"/>
    <w:rsid w:val="00583B7F"/>
    <w:rsid w:val="00583DD6"/>
    <w:rsid w:val="0058412D"/>
    <w:rsid w:val="00584DE4"/>
    <w:rsid w:val="005850E9"/>
    <w:rsid w:val="005856A4"/>
    <w:rsid w:val="00585950"/>
    <w:rsid w:val="00585A16"/>
    <w:rsid w:val="00585A28"/>
    <w:rsid w:val="00585DA5"/>
    <w:rsid w:val="00585EC4"/>
    <w:rsid w:val="005868A0"/>
    <w:rsid w:val="00586F53"/>
    <w:rsid w:val="00590F09"/>
    <w:rsid w:val="00591CC8"/>
    <w:rsid w:val="0059291C"/>
    <w:rsid w:val="00594B90"/>
    <w:rsid w:val="0059611D"/>
    <w:rsid w:val="005962CB"/>
    <w:rsid w:val="00596B10"/>
    <w:rsid w:val="005971D1"/>
    <w:rsid w:val="0059775E"/>
    <w:rsid w:val="005978FF"/>
    <w:rsid w:val="005A04EA"/>
    <w:rsid w:val="005A0A09"/>
    <w:rsid w:val="005A11E9"/>
    <w:rsid w:val="005A1576"/>
    <w:rsid w:val="005A1A51"/>
    <w:rsid w:val="005A2C59"/>
    <w:rsid w:val="005A2C7E"/>
    <w:rsid w:val="005A3A4F"/>
    <w:rsid w:val="005A3A81"/>
    <w:rsid w:val="005A4282"/>
    <w:rsid w:val="005A4A83"/>
    <w:rsid w:val="005A4D1E"/>
    <w:rsid w:val="005A62A0"/>
    <w:rsid w:val="005A64CB"/>
    <w:rsid w:val="005A7283"/>
    <w:rsid w:val="005A77A5"/>
    <w:rsid w:val="005A7EB9"/>
    <w:rsid w:val="005B0BCE"/>
    <w:rsid w:val="005B21EC"/>
    <w:rsid w:val="005B23FB"/>
    <w:rsid w:val="005B27DA"/>
    <w:rsid w:val="005B39D2"/>
    <w:rsid w:val="005B3C4C"/>
    <w:rsid w:val="005B4684"/>
    <w:rsid w:val="005B5394"/>
    <w:rsid w:val="005B64A4"/>
    <w:rsid w:val="005B67B4"/>
    <w:rsid w:val="005B7542"/>
    <w:rsid w:val="005B7647"/>
    <w:rsid w:val="005B7C60"/>
    <w:rsid w:val="005C010E"/>
    <w:rsid w:val="005C0660"/>
    <w:rsid w:val="005C0A80"/>
    <w:rsid w:val="005C0ECE"/>
    <w:rsid w:val="005C198A"/>
    <w:rsid w:val="005C36EE"/>
    <w:rsid w:val="005C49AF"/>
    <w:rsid w:val="005C4D99"/>
    <w:rsid w:val="005C5C06"/>
    <w:rsid w:val="005C682C"/>
    <w:rsid w:val="005C6CCD"/>
    <w:rsid w:val="005C73FE"/>
    <w:rsid w:val="005C7793"/>
    <w:rsid w:val="005D25A7"/>
    <w:rsid w:val="005D2CF0"/>
    <w:rsid w:val="005D528C"/>
    <w:rsid w:val="005D5A32"/>
    <w:rsid w:val="005D643F"/>
    <w:rsid w:val="005D663F"/>
    <w:rsid w:val="005D6A65"/>
    <w:rsid w:val="005D6C14"/>
    <w:rsid w:val="005D7222"/>
    <w:rsid w:val="005D7767"/>
    <w:rsid w:val="005E02A1"/>
    <w:rsid w:val="005E0577"/>
    <w:rsid w:val="005E0A96"/>
    <w:rsid w:val="005E1873"/>
    <w:rsid w:val="005E1A59"/>
    <w:rsid w:val="005E1F31"/>
    <w:rsid w:val="005E20A1"/>
    <w:rsid w:val="005E216E"/>
    <w:rsid w:val="005E280B"/>
    <w:rsid w:val="005E2F88"/>
    <w:rsid w:val="005E339C"/>
    <w:rsid w:val="005E3957"/>
    <w:rsid w:val="005E3C28"/>
    <w:rsid w:val="005E3FDA"/>
    <w:rsid w:val="005E5E22"/>
    <w:rsid w:val="005E5F19"/>
    <w:rsid w:val="005E706E"/>
    <w:rsid w:val="005E75D9"/>
    <w:rsid w:val="005E7CE1"/>
    <w:rsid w:val="005F067C"/>
    <w:rsid w:val="005F0E97"/>
    <w:rsid w:val="005F1729"/>
    <w:rsid w:val="005F1E6F"/>
    <w:rsid w:val="005F1FAB"/>
    <w:rsid w:val="005F2143"/>
    <w:rsid w:val="005F2F42"/>
    <w:rsid w:val="005F3BC4"/>
    <w:rsid w:val="005F3C7F"/>
    <w:rsid w:val="005F47CF"/>
    <w:rsid w:val="005F4EAB"/>
    <w:rsid w:val="005F702D"/>
    <w:rsid w:val="005F7505"/>
    <w:rsid w:val="006010FF"/>
    <w:rsid w:val="00601732"/>
    <w:rsid w:val="0060182E"/>
    <w:rsid w:val="0060251B"/>
    <w:rsid w:val="0060361F"/>
    <w:rsid w:val="006049CF"/>
    <w:rsid w:val="006051A3"/>
    <w:rsid w:val="00605732"/>
    <w:rsid w:val="00606095"/>
    <w:rsid w:val="0060740A"/>
    <w:rsid w:val="00607C43"/>
    <w:rsid w:val="00610104"/>
    <w:rsid w:val="006105E8"/>
    <w:rsid w:val="00610A80"/>
    <w:rsid w:val="00611D8A"/>
    <w:rsid w:val="00612A95"/>
    <w:rsid w:val="00616C4A"/>
    <w:rsid w:val="00616CAF"/>
    <w:rsid w:val="00616D05"/>
    <w:rsid w:val="00616E9E"/>
    <w:rsid w:val="0061757F"/>
    <w:rsid w:val="006176F3"/>
    <w:rsid w:val="00617722"/>
    <w:rsid w:val="00620DF9"/>
    <w:rsid w:val="00620FC0"/>
    <w:rsid w:val="0062180E"/>
    <w:rsid w:val="006218C8"/>
    <w:rsid w:val="006225FC"/>
    <w:rsid w:val="006228C4"/>
    <w:rsid w:val="00622EFE"/>
    <w:rsid w:val="00622F6E"/>
    <w:rsid w:val="00623D97"/>
    <w:rsid w:val="006240D5"/>
    <w:rsid w:val="0062440D"/>
    <w:rsid w:val="00624CF9"/>
    <w:rsid w:val="006255B8"/>
    <w:rsid w:val="006257E4"/>
    <w:rsid w:val="006262C3"/>
    <w:rsid w:val="0062645A"/>
    <w:rsid w:val="006264B7"/>
    <w:rsid w:val="00627844"/>
    <w:rsid w:val="00630E95"/>
    <w:rsid w:val="00631246"/>
    <w:rsid w:val="006313DA"/>
    <w:rsid w:val="00631B89"/>
    <w:rsid w:val="0063247D"/>
    <w:rsid w:val="00632AF3"/>
    <w:rsid w:val="00633D0C"/>
    <w:rsid w:val="00634043"/>
    <w:rsid w:val="006345B8"/>
    <w:rsid w:val="00635103"/>
    <w:rsid w:val="0063579F"/>
    <w:rsid w:val="006362AE"/>
    <w:rsid w:val="0063690C"/>
    <w:rsid w:val="006369A4"/>
    <w:rsid w:val="00636CBD"/>
    <w:rsid w:val="0063701A"/>
    <w:rsid w:val="006374CE"/>
    <w:rsid w:val="00637F20"/>
    <w:rsid w:val="00641111"/>
    <w:rsid w:val="00641F30"/>
    <w:rsid w:val="0064235F"/>
    <w:rsid w:val="00643328"/>
    <w:rsid w:val="006441E1"/>
    <w:rsid w:val="00644607"/>
    <w:rsid w:val="006459EB"/>
    <w:rsid w:val="006461F5"/>
    <w:rsid w:val="006474F9"/>
    <w:rsid w:val="00647980"/>
    <w:rsid w:val="00647DD8"/>
    <w:rsid w:val="00650185"/>
    <w:rsid w:val="00653431"/>
    <w:rsid w:val="006535CE"/>
    <w:rsid w:val="00657434"/>
    <w:rsid w:val="006579C7"/>
    <w:rsid w:val="00657A5B"/>
    <w:rsid w:val="00660459"/>
    <w:rsid w:val="00660D71"/>
    <w:rsid w:val="00660E21"/>
    <w:rsid w:val="00661107"/>
    <w:rsid w:val="00661321"/>
    <w:rsid w:val="0066136C"/>
    <w:rsid w:val="00661EAB"/>
    <w:rsid w:val="00661FBC"/>
    <w:rsid w:val="00662910"/>
    <w:rsid w:val="00662A9E"/>
    <w:rsid w:val="00663643"/>
    <w:rsid w:val="0066432F"/>
    <w:rsid w:val="00664578"/>
    <w:rsid w:val="00664B8C"/>
    <w:rsid w:val="00664E85"/>
    <w:rsid w:val="00666947"/>
    <w:rsid w:val="0067086D"/>
    <w:rsid w:val="006710B8"/>
    <w:rsid w:val="00671406"/>
    <w:rsid w:val="00672B1D"/>
    <w:rsid w:val="00673990"/>
    <w:rsid w:val="00673DD7"/>
    <w:rsid w:val="00674127"/>
    <w:rsid w:val="00676247"/>
    <w:rsid w:val="006766A7"/>
    <w:rsid w:val="00676AA8"/>
    <w:rsid w:val="00676E98"/>
    <w:rsid w:val="00677A6F"/>
    <w:rsid w:val="006803D0"/>
    <w:rsid w:val="006804BC"/>
    <w:rsid w:val="0068114C"/>
    <w:rsid w:val="00681277"/>
    <w:rsid w:val="00681B57"/>
    <w:rsid w:val="00681C7E"/>
    <w:rsid w:val="006826CD"/>
    <w:rsid w:val="00683347"/>
    <w:rsid w:val="00683368"/>
    <w:rsid w:val="00683A4A"/>
    <w:rsid w:val="00683E63"/>
    <w:rsid w:val="00684E94"/>
    <w:rsid w:val="006853D2"/>
    <w:rsid w:val="00686F18"/>
    <w:rsid w:val="006873E7"/>
    <w:rsid w:val="00690D06"/>
    <w:rsid w:val="00691355"/>
    <w:rsid w:val="006918F9"/>
    <w:rsid w:val="006927DE"/>
    <w:rsid w:val="006940A0"/>
    <w:rsid w:val="006953FF"/>
    <w:rsid w:val="00695F3D"/>
    <w:rsid w:val="00696163"/>
    <w:rsid w:val="006961CC"/>
    <w:rsid w:val="00696E70"/>
    <w:rsid w:val="006971D9"/>
    <w:rsid w:val="00697343"/>
    <w:rsid w:val="0069757C"/>
    <w:rsid w:val="006A09AA"/>
    <w:rsid w:val="006A0AC6"/>
    <w:rsid w:val="006A12E0"/>
    <w:rsid w:val="006A2089"/>
    <w:rsid w:val="006A22EB"/>
    <w:rsid w:val="006A2639"/>
    <w:rsid w:val="006A34BD"/>
    <w:rsid w:val="006A37B3"/>
    <w:rsid w:val="006A4741"/>
    <w:rsid w:val="006A5E27"/>
    <w:rsid w:val="006A5F05"/>
    <w:rsid w:val="006A77BB"/>
    <w:rsid w:val="006A7BCB"/>
    <w:rsid w:val="006B0180"/>
    <w:rsid w:val="006B0A85"/>
    <w:rsid w:val="006B10EC"/>
    <w:rsid w:val="006B15FA"/>
    <w:rsid w:val="006B20B8"/>
    <w:rsid w:val="006B3DD6"/>
    <w:rsid w:val="006B49CA"/>
    <w:rsid w:val="006B4E6D"/>
    <w:rsid w:val="006B598E"/>
    <w:rsid w:val="006B75DD"/>
    <w:rsid w:val="006B76A1"/>
    <w:rsid w:val="006B77FD"/>
    <w:rsid w:val="006C0A4E"/>
    <w:rsid w:val="006C11B9"/>
    <w:rsid w:val="006C12E5"/>
    <w:rsid w:val="006C2292"/>
    <w:rsid w:val="006C22CE"/>
    <w:rsid w:val="006C295B"/>
    <w:rsid w:val="006C30F0"/>
    <w:rsid w:val="006C3186"/>
    <w:rsid w:val="006C3240"/>
    <w:rsid w:val="006C35C7"/>
    <w:rsid w:val="006C36C6"/>
    <w:rsid w:val="006C3F93"/>
    <w:rsid w:val="006C6046"/>
    <w:rsid w:val="006C658A"/>
    <w:rsid w:val="006C6763"/>
    <w:rsid w:val="006C7C79"/>
    <w:rsid w:val="006C7CA4"/>
    <w:rsid w:val="006C7CDA"/>
    <w:rsid w:val="006D0A3A"/>
    <w:rsid w:val="006D12FB"/>
    <w:rsid w:val="006D1FB4"/>
    <w:rsid w:val="006D21CB"/>
    <w:rsid w:val="006D2BFB"/>
    <w:rsid w:val="006D333E"/>
    <w:rsid w:val="006D3801"/>
    <w:rsid w:val="006D49DF"/>
    <w:rsid w:val="006D56D0"/>
    <w:rsid w:val="006D5DC2"/>
    <w:rsid w:val="006D5FDB"/>
    <w:rsid w:val="006D6746"/>
    <w:rsid w:val="006D7749"/>
    <w:rsid w:val="006D79E8"/>
    <w:rsid w:val="006D7DED"/>
    <w:rsid w:val="006D7E62"/>
    <w:rsid w:val="006E1A13"/>
    <w:rsid w:val="006E206D"/>
    <w:rsid w:val="006E2724"/>
    <w:rsid w:val="006E2F6D"/>
    <w:rsid w:val="006E3265"/>
    <w:rsid w:val="006E342E"/>
    <w:rsid w:val="006E3E03"/>
    <w:rsid w:val="006E4352"/>
    <w:rsid w:val="006E4B95"/>
    <w:rsid w:val="006E5CAA"/>
    <w:rsid w:val="006E62F3"/>
    <w:rsid w:val="006E63FE"/>
    <w:rsid w:val="006F140E"/>
    <w:rsid w:val="006F1675"/>
    <w:rsid w:val="006F188E"/>
    <w:rsid w:val="006F1F62"/>
    <w:rsid w:val="006F2308"/>
    <w:rsid w:val="006F2A66"/>
    <w:rsid w:val="006F2F69"/>
    <w:rsid w:val="006F31AD"/>
    <w:rsid w:val="006F39D4"/>
    <w:rsid w:val="006F408C"/>
    <w:rsid w:val="006F4F18"/>
    <w:rsid w:val="006F4FE1"/>
    <w:rsid w:val="006F5E76"/>
    <w:rsid w:val="006F6125"/>
    <w:rsid w:val="006F6A03"/>
    <w:rsid w:val="006F7002"/>
    <w:rsid w:val="0070028F"/>
    <w:rsid w:val="00700451"/>
    <w:rsid w:val="007004ED"/>
    <w:rsid w:val="007011AB"/>
    <w:rsid w:val="0070517A"/>
    <w:rsid w:val="007053D3"/>
    <w:rsid w:val="00705A11"/>
    <w:rsid w:val="00705CA7"/>
    <w:rsid w:val="00707487"/>
    <w:rsid w:val="00707EB6"/>
    <w:rsid w:val="007105B8"/>
    <w:rsid w:val="0071373A"/>
    <w:rsid w:val="00713BBE"/>
    <w:rsid w:val="00713EB5"/>
    <w:rsid w:val="00713F71"/>
    <w:rsid w:val="00714579"/>
    <w:rsid w:val="00714D27"/>
    <w:rsid w:val="00714DA0"/>
    <w:rsid w:val="00714F83"/>
    <w:rsid w:val="007158C6"/>
    <w:rsid w:val="0071617D"/>
    <w:rsid w:val="0071695D"/>
    <w:rsid w:val="00716A48"/>
    <w:rsid w:val="0072020F"/>
    <w:rsid w:val="007202C1"/>
    <w:rsid w:val="0072032B"/>
    <w:rsid w:val="00721745"/>
    <w:rsid w:val="0072214F"/>
    <w:rsid w:val="00722194"/>
    <w:rsid w:val="00722278"/>
    <w:rsid w:val="0072258A"/>
    <w:rsid w:val="00722A54"/>
    <w:rsid w:val="00723E97"/>
    <w:rsid w:val="00724C2C"/>
    <w:rsid w:val="00725856"/>
    <w:rsid w:val="00725A00"/>
    <w:rsid w:val="00725AE4"/>
    <w:rsid w:val="0072698A"/>
    <w:rsid w:val="00726992"/>
    <w:rsid w:val="00726E69"/>
    <w:rsid w:val="007279EF"/>
    <w:rsid w:val="00727E42"/>
    <w:rsid w:val="00730E17"/>
    <w:rsid w:val="007318F6"/>
    <w:rsid w:val="00732B2B"/>
    <w:rsid w:val="00733A53"/>
    <w:rsid w:val="0073538D"/>
    <w:rsid w:val="007356D5"/>
    <w:rsid w:val="00735925"/>
    <w:rsid w:val="0073601B"/>
    <w:rsid w:val="00737178"/>
    <w:rsid w:val="00737899"/>
    <w:rsid w:val="00740C56"/>
    <w:rsid w:val="00740DD8"/>
    <w:rsid w:val="00741103"/>
    <w:rsid w:val="007417A4"/>
    <w:rsid w:val="00743619"/>
    <w:rsid w:val="00743831"/>
    <w:rsid w:val="0074403F"/>
    <w:rsid w:val="0074448E"/>
    <w:rsid w:val="0074646B"/>
    <w:rsid w:val="007470BA"/>
    <w:rsid w:val="00747A45"/>
    <w:rsid w:val="00747FA8"/>
    <w:rsid w:val="00750268"/>
    <w:rsid w:val="00750AFD"/>
    <w:rsid w:val="007523BF"/>
    <w:rsid w:val="00752E54"/>
    <w:rsid w:val="00753182"/>
    <w:rsid w:val="00753222"/>
    <w:rsid w:val="00753554"/>
    <w:rsid w:val="00754143"/>
    <w:rsid w:val="007545BE"/>
    <w:rsid w:val="00755877"/>
    <w:rsid w:val="00756D83"/>
    <w:rsid w:val="00756EAD"/>
    <w:rsid w:val="0075745A"/>
    <w:rsid w:val="0076018C"/>
    <w:rsid w:val="00761928"/>
    <w:rsid w:val="00762178"/>
    <w:rsid w:val="00763A81"/>
    <w:rsid w:val="00763BE1"/>
    <w:rsid w:val="00765BF0"/>
    <w:rsid w:val="00765E1D"/>
    <w:rsid w:val="00766173"/>
    <w:rsid w:val="00766652"/>
    <w:rsid w:val="0076684B"/>
    <w:rsid w:val="007670B4"/>
    <w:rsid w:val="0076760D"/>
    <w:rsid w:val="00767765"/>
    <w:rsid w:val="00767D66"/>
    <w:rsid w:val="00770106"/>
    <w:rsid w:val="00771F6C"/>
    <w:rsid w:val="00774F19"/>
    <w:rsid w:val="00775350"/>
    <w:rsid w:val="00776205"/>
    <w:rsid w:val="00776BF3"/>
    <w:rsid w:val="007774A7"/>
    <w:rsid w:val="00777994"/>
    <w:rsid w:val="00777DAF"/>
    <w:rsid w:val="007805C6"/>
    <w:rsid w:val="00780B67"/>
    <w:rsid w:val="00780DCF"/>
    <w:rsid w:val="00780E06"/>
    <w:rsid w:val="0078169C"/>
    <w:rsid w:val="0078231A"/>
    <w:rsid w:val="00782E87"/>
    <w:rsid w:val="00784AD3"/>
    <w:rsid w:val="0078534A"/>
    <w:rsid w:val="0078678D"/>
    <w:rsid w:val="00786839"/>
    <w:rsid w:val="00790099"/>
    <w:rsid w:val="0079042F"/>
    <w:rsid w:val="007904A1"/>
    <w:rsid w:val="007910BC"/>
    <w:rsid w:val="007920CD"/>
    <w:rsid w:val="00794E16"/>
    <w:rsid w:val="00795EAB"/>
    <w:rsid w:val="007965AB"/>
    <w:rsid w:val="007965E0"/>
    <w:rsid w:val="00797F60"/>
    <w:rsid w:val="007A045F"/>
    <w:rsid w:val="007A0EC8"/>
    <w:rsid w:val="007A19F0"/>
    <w:rsid w:val="007A325F"/>
    <w:rsid w:val="007A33F4"/>
    <w:rsid w:val="007A3C62"/>
    <w:rsid w:val="007A5030"/>
    <w:rsid w:val="007A6A66"/>
    <w:rsid w:val="007B0DD5"/>
    <w:rsid w:val="007B15FC"/>
    <w:rsid w:val="007B235C"/>
    <w:rsid w:val="007B33D7"/>
    <w:rsid w:val="007B3C7F"/>
    <w:rsid w:val="007B3F6D"/>
    <w:rsid w:val="007B41DF"/>
    <w:rsid w:val="007B4456"/>
    <w:rsid w:val="007B49A6"/>
    <w:rsid w:val="007B5433"/>
    <w:rsid w:val="007B54A1"/>
    <w:rsid w:val="007B5A26"/>
    <w:rsid w:val="007B62E6"/>
    <w:rsid w:val="007B77F8"/>
    <w:rsid w:val="007C00E6"/>
    <w:rsid w:val="007C027D"/>
    <w:rsid w:val="007C15A0"/>
    <w:rsid w:val="007C23C5"/>
    <w:rsid w:val="007C29A8"/>
    <w:rsid w:val="007C2D01"/>
    <w:rsid w:val="007C3101"/>
    <w:rsid w:val="007C3931"/>
    <w:rsid w:val="007C5015"/>
    <w:rsid w:val="007C512B"/>
    <w:rsid w:val="007C5379"/>
    <w:rsid w:val="007C630D"/>
    <w:rsid w:val="007C6344"/>
    <w:rsid w:val="007C6D7A"/>
    <w:rsid w:val="007C6E97"/>
    <w:rsid w:val="007C71C2"/>
    <w:rsid w:val="007C72F5"/>
    <w:rsid w:val="007C7DDF"/>
    <w:rsid w:val="007D08C1"/>
    <w:rsid w:val="007D0B58"/>
    <w:rsid w:val="007D1092"/>
    <w:rsid w:val="007D2177"/>
    <w:rsid w:val="007D222D"/>
    <w:rsid w:val="007D22FD"/>
    <w:rsid w:val="007D2C91"/>
    <w:rsid w:val="007D31D5"/>
    <w:rsid w:val="007D4DBE"/>
    <w:rsid w:val="007D4E31"/>
    <w:rsid w:val="007D4F9E"/>
    <w:rsid w:val="007D5ED5"/>
    <w:rsid w:val="007D61A1"/>
    <w:rsid w:val="007D6D3C"/>
    <w:rsid w:val="007D7B54"/>
    <w:rsid w:val="007E0703"/>
    <w:rsid w:val="007E09BC"/>
    <w:rsid w:val="007E0B77"/>
    <w:rsid w:val="007E0CA4"/>
    <w:rsid w:val="007E0DEF"/>
    <w:rsid w:val="007E1A04"/>
    <w:rsid w:val="007E1DF6"/>
    <w:rsid w:val="007E2E87"/>
    <w:rsid w:val="007E3D13"/>
    <w:rsid w:val="007E40EF"/>
    <w:rsid w:val="007E49CE"/>
    <w:rsid w:val="007E49F1"/>
    <w:rsid w:val="007E54BD"/>
    <w:rsid w:val="007E5657"/>
    <w:rsid w:val="007E5A77"/>
    <w:rsid w:val="007E5DBF"/>
    <w:rsid w:val="007E6042"/>
    <w:rsid w:val="007E6455"/>
    <w:rsid w:val="007E6BE6"/>
    <w:rsid w:val="007E71A9"/>
    <w:rsid w:val="007E7234"/>
    <w:rsid w:val="007E72EA"/>
    <w:rsid w:val="007E75A6"/>
    <w:rsid w:val="007F0852"/>
    <w:rsid w:val="007F0D06"/>
    <w:rsid w:val="007F1FC3"/>
    <w:rsid w:val="007F34C3"/>
    <w:rsid w:val="007F44DE"/>
    <w:rsid w:val="007F479B"/>
    <w:rsid w:val="007F5337"/>
    <w:rsid w:val="007F5B38"/>
    <w:rsid w:val="007F6520"/>
    <w:rsid w:val="007F7B32"/>
    <w:rsid w:val="0080062B"/>
    <w:rsid w:val="00801A18"/>
    <w:rsid w:val="00801AEE"/>
    <w:rsid w:val="00801FD0"/>
    <w:rsid w:val="008021BD"/>
    <w:rsid w:val="00802D28"/>
    <w:rsid w:val="0080348B"/>
    <w:rsid w:val="008037B2"/>
    <w:rsid w:val="008037D7"/>
    <w:rsid w:val="00804300"/>
    <w:rsid w:val="00804449"/>
    <w:rsid w:val="00805BDF"/>
    <w:rsid w:val="0080622B"/>
    <w:rsid w:val="00806C40"/>
    <w:rsid w:val="00807083"/>
    <w:rsid w:val="00807741"/>
    <w:rsid w:val="0080782A"/>
    <w:rsid w:val="00810360"/>
    <w:rsid w:val="0081057B"/>
    <w:rsid w:val="00810BA7"/>
    <w:rsid w:val="00812376"/>
    <w:rsid w:val="00813A4C"/>
    <w:rsid w:val="00813DB1"/>
    <w:rsid w:val="008148BB"/>
    <w:rsid w:val="00814903"/>
    <w:rsid w:val="00814CA7"/>
    <w:rsid w:val="00816205"/>
    <w:rsid w:val="00817B76"/>
    <w:rsid w:val="00817E56"/>
    <w:rsid w:val="00820132"/>
    <w:rsid w:val="00820187"/>
    <w:rsid w:val="008203C8"/>
    <w:rsid w:val="008204DB"/>
    <w:rsid w:val="00820811"/>
    <w:rsid w:val="0082118C"/>
    <w:rsid w:val="00821317"/>
    <w:rsid w:val="00821DA9"/>
    <w:rsid w:val="00821E31"/>
    <w:rsid w:val="00822388"/>
    <w:rsid w:val="00822CB1"/>
    <w:rsid w:val="0082364D"/>
    <w:rsid w:val="0082600C"/>
    <w:rsid w:val="00826610"/>
    <w:rsid w:val="008267CF"/>
    <w:rsid w:val="0082691A"/>
    <w:rsid w:val="00827915"/>
    <w:rsid w:val="00827E8E"/>
    <w:rsid w:val="00830648"/>
    <w:rsid w:val="00830844"/>
    <w:rsid w:val="00831141"/>
    <w:rsid w:val="00831147"/>
    <w:rsid w:val="008316B9"/>
    <w:rsid w:val="00831A47"/>
    <w:rsid w:val="00832648"/>
    <w:rsid w:val="008326C8"/>
    <w:rsid w:val="00832F27"/>
    <w:rsid w:val="00833869"/>
    <w:rsid w:val="008338D8"/>
    <w:rsid w:val="00833BC3"/>
    <w:rsid w:val="00833E7C"/>
    <w:rsid w:val="00834A11"/>
    <w:rsid w:val="008353EE"/>
    <w:rsid w:val="00835ECA"/>
    <w:rsid w:val="008416DA"/>
    <w:rsid w:val="00841836"/>
    <w:rsid w:val="00842F5F"/>
    <w:rsid w:val="00846A60"/>
    <w:rsid w:val="0084795A"/>
    <w:rsid w:val="00847B04"/>
    <w:rsid w:val="00850D3C"/>
    <w:rsid w:val="00850F16"/>
    <w:rsid w:val="008512B8"/>
    <w:rsid w:val="00851D68"/>
    <w:rsid w:val="008528BD"/>
    <w:rsid w:val="008535C2"/>
    <w:rsid w:val="00854458"/>
    <w:rsid w:val="008545D3"/>
    <w:rsid w:val="008557DA"/>
    <w:rsid w:val="00857D98"/>
    <w:rsid w:val="0086020E"/>
    <w:rsid w:val="008602E5"/>
    <w:rsid w:val="00860C19"/>
    <w:rsid w:val="008614BC"/>
    <w:rsid w:val="00861670"/>
    <w:rsid w:val="00862A97"/>
    <w:rsid w:val="00862EE2"/>
    <w:rsid w:val="00862F41"/>
    <w:rsid w:val="00864557"/>
    <w:rsid w:val="0086497D"/>
    <w:rsid w:val="0086605B"/>
    <w:rsid w:val="0086627D"/>
    <w:rsid w:val="008666FF"/>
    <w:rsid w:val="0086692D"/>
    <w:rsid w:val="00870211"/>
    <w:rsid w:val="0087076A"/>
    <w:rsid w:val="00871932"/>
    <w:rsid w:val="00871A48"/>
    <w:rsid w:val="00871F9C"/>
    <w:rsid w:val="0087291D"/>
    <w:rsid w:val="0087296C"/>
    <w:rsid w:val="00872FE8"/>
    <w:rsid w:val="008731E5"/>
    <w:rsid w:val="00874235"/>
    <w:rsid w:val="00875309"/>
    <w:rsid w:val="00875628"/>
    <w:rsid w:val="00876530"/>
    <w:rsid w:val="008768CB"/>
    <w:rsid w:val="00876FA4"/>
    <w:rsid w:val="00880611"/>
    <w:rsid w:val="00880FDC"/>
    <w:rsid w:val="00881836"/>
    <w:rsid w:val="00882F19"/>
    <w:rsid w:val="008833D8"/>
    <w:rsid w:val="008837C8"/>
    <w:rsid w:val="00883A3F"/>
    <w:rsid w:val="0088503F"/>
    <w:rsid w:val="00885286"/>
    <w:rsid w:val="00885B84"/>
    <w:rsid w:val="008860F5"/>
    <w:rsid w:val="008862C2"/>
    <w:rsid w:val="008872BE"/>
    <w:rsid w:val="00887533"/>
    <w:rsid w:val="00887625"/>
    <w:rsid w:val="00887680"/>
    <w:rsid w:val="00887815"/>
    <w:rsid w:val="0089043D"/>
    <w:rsid w:val="00890F60"/>
    <w:rsid w:val="008935AB"/>
    <w:rsid w:val="008941C4"/>
    <w:rsid w:val="00894893"/>
    <w:rsid w:val="00894B76"/>
    <w:rsid w:val="00894EBD"/>
    <w:rsid w:val="00895F8F"/>
    <w:rsid w:val="00896096"/>
    <w:rsid w:val="00896D4D"/>
    <w:rsid w:val="008A0050"/>
    <w:rsid w:val="008A029B"/>
    <w:rsid w:val="008A0D70"/>
    <w:rsid w:val="008A132A"/>
    <w:rsid w:val="008A1936"/>
    <w:rsid w:val="008A1C19"/>
    <w:rsid w:val="008A22F3"/>
    <w:rsid w:val="008A2620"/>
    <w:rsid w:val="008A393E"/>
    <w:rsid w:val="008A4DC9"/>
    <w:rsid w:val="008A4EA5"/>
    <w:rsid w:val="008A5AA4"/>
    <w:rsid w:val="008A69E8"/>
    <w:rsid w:val="008A6A38"/>
    <w:rsid w:val="008A7441"/>
    <w:rsid w:val="008A771B"/>
    <w:rsid w:val="008B06D0"/>
    <w:rsid w:val="008B11C0"/>
    <w:rsid w:val="008B177C"/>
    <w:rsid w:val="008B1CF5"/>
    <w:rsid w:val="008B214E"/>
    <w:rsid w:val="008B22C2"/>
    <w:rsid w:val="008B2313"/>
    <w:rsid w:val="008B2F15"/>
    <w:rsid w:val="008B467C"/>
    <w:rsid w:val="008B48D8"/>
    <w:rsid w:val="008B4BDF"/>
    <w:rsid w:val="008B6176"/>
    <w:rsid w:val="008B66CF"/>
    <w:rsid w:val="008B670A"/>
    <w:rsid w:val="008B671E"/>
    <w:rsid w:val="008B6722"/>
    <w:rsid w:val="008B70E8"/>
    <w:rsid w:val="008B7EFB"/>
    <w:rsid w:val="008C0B0E"/>
    <w:rsid w:val="008C100B"/>
    <w:rsid w:val="008C1508"/>
    <w:rsid w:val="008C1661"/>
    <w:rsid w:val="008C1B21"/>
    <w:rsid w:val="008C243E"/>
    <w:rsid w:val="008C2C4F"/>
    <w:rsid w:val="008C4D3C"/>
    <w:rsid w:val="008C4DCB"/>
    <w:rsid w:val="008C5184"/>
    <w:rsid w:val="008C5D92"/>
    <w:rsid w:val="008C5E77"/>
    <w:rsid w:val="008C7579"/>
    <w:rsid w:val="008C7FC7"/>
    <w:rsid w:val="008D01C2"/>
    <w:rsid w:val="008D0214"/>
    <w:rsid w:val="008D0364"/>
    <w:rsid w:val="008D04DB"/>
    <w:rsid w:val="008D30EB"/>
    <w:rsid w:val="008D3266"/>
    <w:rsid w:val="008D32BF"/>
    <w:rsid w:val="008D32D7"/>
    <w:rsid w:val="008D3601"/>
    <w:rsid w:val="008D3CBA"/>
    <w:rsid w:val="008D4E17"/>
    <w:rsid w:val="008D50C5"/>
    <w:rsid w:val="008D644D"/>
    <w:rsid w:val="008D6459"/>
    <w:rsid w:val="008D6B67"/>
    <w:rsid w:val="008D6D54"/>
    <w:rsid w:val="008D72AE"/>
    <w:rsid w:val="008D7757"/>
    <w:rsid w:val="008D77B0"/>
    <w:rsid w:val="008D7F5E"/>
    <w:rsid w:val="008E04BB"/>
    <w:rsid w:val="008E0CAB"/>
    <w:rsid w:val="008E1C36"/>
    <w:rsid w:val="008E233F"/>
    <w:rsid w:val="008E444E"/>
    <w:rsid w:val="008E4560"/>
    <w:rsid w:val="008E4B87"/>
    <w:rsid w:val="008E4C1D"/>
    <w:rsid w:val="008E4C43"/>
    <w:rsid w:val="008E4DD4"/>
    <w:rsid w:val="008E4DF7"/>
    <w:rsid w:val="008E5112"/>
    <w:rsid w:val="008E5800"/>
    <w:rsid w:val="008E6B5C"/>
    <w:rsid w:val="008E6D4E"/>
    <w:rsid w:val="008E709A"/>
    <w:rsid w:val="008E798F"/>
    <w:rsid w:val="008E7C69"/>
    <w:rsid w:val="008E7CE0"/>
    <w:rsid w:val="008F1273"/>
    <w:rsid w:val="008F1DD6"/>
    <w:rsid w:val="008F1DEB"/>
    <w:rsid w:val="008F1FDB"/>
    <w:rsid w:val="008F2F3F"/>
    <w:rsid w:val="008F3AD4"/>
    <w:rsid w:val="008F488C"/>
    <w:rsid w:val="008F4E9A"/>
    <w:rsid w:val="008F5563"/>
    <w:rsid w:val="008F5C54"/>
    <w:rsid w:val="008F5C5F"/>
    <w:rsid w:val="008F5D82"/>
    <w:rsid w:val="008F7990"/>
    <w:rsid w:val="009006EB"/>
    <w:rsid w:val="00900B83"/>
    <w:rsid w:val="00901C18"/>
    <w:rsid w:val="009039AC"/>
    <w:rsid w:val="00904164"/>
    <w:rsid w:val="00904BB0"/>
    <w:rsid w:val="00904CFB"/>
    <w:rsid w:val="0090506F"/>
    <w:rsid w:val="0090567E"/>
    <w:rsid w:val="00907EFD"/>
    <w:rsid w:val="0091197A"/>
    <w:rsid w:val="0091238F"/>
    <w:rsid w:val="009129F6"/>
    <w:rsid w:val="00912D83"/>
    <w:rsid w:val="00912E05"/>
    <w:rsid w:val="0091671C"/>
    <w:rsid w:val="00916980"/>
    <w:rsid w:val="00917A96"/>
    <w:rsid w:val="00922F70"/>
    <w:rsid w:val="009241AC"/>
    <w:rsid w:val="009246EF"/>
    <w:rsid w:val="00924FC2"/>
    <w:rsid w:val="009259B5"/>
    <w:rsid w:val="00926220"/>
    <w:rsid w:val="00926930"/>
    <w:rsid w:val="00926BB3"/>
    <w:rsid w:val="009271AA"/>
    <w:rsid w:val="00930223"/>
    <w:rsid w:val="009317D5"/>
    <w:rsid w:val="00932271"/>
    <w:rsid w:val="0093296B"/>
    <w:rsid w:val="00933C4C"/>
    <w:rsid w:val="0093482E"/>
    <w:rsid w:val="00934A31"/>
    <w:rsid w:val="00934A6F"/>
    <w:rsid w:val="009353E7"/>
    <w:rsid w:val="00935495"/>
    <w:rsid w:val="00935BDC"/>
    <w:rsid w:val="00936339"/>
    <w:rsid w:val="00936A4A"/>
    <w:rsid w:val="00936B92"/>
    <w:rsid w:val="00936D69"/>
    <w:rsid w:val="00936DDB"/>
    <w:rsid w:val="00936E42"/>
    <w:rsid w:val="00937003"/>
    <w:rsid w:val="009377ED"/>
    <w:rsid w:val="00937951"/>
    <w:rsid w:val="00940168"/>
    <w:rsid w:val="00940D8B"/>
    <w:rsid w:val="00940EBF"/>
    <w:rsid w:val="009410BB"/>
    <w:rsid w:val="00941534"/>
    <w:rsid w:val="00941583"/>
    <w:rsid w:val="00941E6D"/>
    <w:rsid w:val="00942935"/>
    <w:rsid w:val="009431E7"/>
    <w:rsid w:val="00944296"/>
    <w:rsid w:val="009446F6"/>
    <w:rsid w:val="00946B5C"/>
    <w:rsid w:val="009471D1"/>
    <w:rsid w:val="009472D6"/>
    <w:rsid w:val="009478E7"/>
    <w:rsid w:val="00951111"/>
    <w:rsid w:val="00951A0A"/>
    <w:rsid w:val="00951A46"/>
    <w:rsid w:val="009524DC"/>
    <w:rsid w:val="00952A23"/>
    <w:rsid w:val="00952D18"/>
    <w:rsid w:val="00952ED6"/>
    <w:rsid w:val="00952F17"/>
    <w:rsid w:val="00954B00"/>
    <w:rsid w:val="009554EF"/>
    <w:rsid w:val="0095567E"/>
    <w:rsid w:val="00956459"/>
    <w:rsid w:val="009565C8"/>
    <w:rsid w:val="0095664F"/>
    <w:rsid w:val="0095774D"/>
    <w:rsid w:val="00960252"/>
    <w:rsid w:val="00960860"/>
    <w:rsid w:val="00961239"/>
    <w:rsid w:val="00961555"/>
    <w:rsid w:val="00963FC5"/>
    <w:rsid w:val="009651DF"/>
    <w:rsid w:val="009659DB"/>
    <w:rsid w:val="00965AA9"/>
    <w:rsid w:val="0096604B"/>
    <w:rsid w:val="00967DFE"/>
    <w:rsid w:val="00970A2C"/>
    <w:rsid w:val="00971E60"/>
    <w:rsid w:val="0097526C"/>
    <w:rsid w:val="00976019"/>
    <w:rsid w:val="00976074"/>
    <w:rsid w:val="009761E5"/>
    <w:rsid w:val="00976BEE"/>
    <w:rsid w:val="00977C27"/>
    <w:rsid w:val="0098006B"/>
    <w:rsid w:val="00981FA8"/>
    <w:rsid w:val="00982063"/>
    <w:rsid w:val="00982655"/>
    <w:rsid w:val="0098340D"/>
    <w:rsid w:val="00985A61"/>
    <w:rsid w:val="00986E9A"/>
    <w:rsid w:val="00986FD1"/>
    <w:rsid w:val="0098733A"/>
    <w:rsid w:val="00990A50"/>
    <w:rsid w:val="00990AE0"/>
    <w:rsid w:val="009910CC"/>
    <w:rsid w:val="0099184F"/>
    <w:rsid w:val="0099189F"/>
    <w:rsid w:val="00992891"/>
    <w:rsid w:val="0099317B"/>
    <w:rsid w:val="00993B15"/>
    <w:rsid w:val="009940A8"/>
    <w:rsid w:val="0099468F"/>
    <w:rsid w:val="00995125"/>
    <w:rsid w:val="00995145"/>
    <w:rsid w:val="00995AF5"/>
    <w:rsid w:val="00995C67"/>
    <w:rsid w:val="009964BD"/>
    <w:rsid w:val="0099696B"/>
    <w:rsid w:val="009969CB"/>
    <w:rsid w:val="0099721B"/>
    <w:rsid w:val="00997F31"/>
    <w:rsid w:val="009A06E4"/>
    <w:rsid w:val="009A11E2"/>
    <w:rsid w:val="009A166B"/>
    <w:rsid w:val="009A23E7"/>
    <w:rsid w:val="009A2C89"/>
    <w:rsid w:val="009A2E37"/>
    <w:rsid w:val="009A408D"/>
    <w:rsid w:val="009A4626"/>
    <w:rsid w:val="009A4F9C"/>
    <w:rsid w:val="009A6130"/>
    <w:rsid w:val="009A62FA"/>
    <w:rsid w:val="009A6644"/>
    <w:rsid w:val="009A75AE"/>
    <w:rsid w:val="009A7600"/>
    <w:rsid w:val="009B0C9C"/>
    <w:rsid w:val="009B10F9"/>
    <w:rsid w:val="009B11CD"/>
    <w:rsid w:val="009B1798"/>
    <w:rsid w:val="009B1FCD"/>
    <w:rsid w:val="009B220A"/>
    <w:rsid w:val="009B3DCA"/>
    <w:rsid w:val="009B40AD"/>
    <w:rsid w:val="009B410A"/>
    <w:rsid w:val="009B5403"/>
    <w:rsid w:val="009B5832"/>
    <w:rsid w:val="009B5966"/>
    <w:rsid w:val="009B6639"/>
    <w:rsid w:val="009B6662"/>
    <w:rsid w:val="009B681F"/>
    <w:rsid w:val="009B7029"/>
    <w:rsid w:val="009B7056"/>
    <w:rsid w:val="009B72D1"/>
    <w:rsid w:val="009B74D5"/>
    <w:rsid w:val="009B788D"/>
    <w:rsid w:val="009C038E"/>
    <w:rsid w:val="009C0C6F"/>
    <w:rsid w:val="009C2245"/>
    <w:rsid w:val="009C24C8"/>
    <w:rsid w:val="009C31E5"/>
    <w:rsid w:val="009C4028"/>
    <w:rsid w:val="009C48A7"/>
    <w:rsid w:val="009C501B"/>
    <w:rsid w:val="009C50E5"/>
    <w:rsid w:val="009C53E0"/>
    <w:rsid w:val="009C5871"/>
    <w:rsid w:val="009C5876"/>
    <w:rsid w:val="009C5B99"/>
    <w:rsid w:val="009C5BBA"/>
    <w:rsid w:val="009C65BD"/>
    <w:rsid w:val="009C68D9"/>
    <w:rsid w:val="009C6CB5"/>
    <w:rsid w:val="009C72F5"/>
    <w:rsid w:val="009C7850"/>
    <w:rsid w:val="009C7C61"/>
    <w:rsid w:val="009D02C8"/>
    <w:rsid w:val="009D03FF"/>
    <w:rsid w:val="009D043F"/>
    <w:rsid w:val="009D1581"/>
    <w:rsid w:val="009D1A8A"/>
    <w:rsid w:val="009D21E2"/>
    <w:rsid w:val="009D33E5"/>
    <w:rsid w:val="009D3591"/>
    <w:rsid w:val="009D38AF"/>
    <w:rsid w:val="009D3F67"/>
    <w:rsid w:val="009D4603"/>
    <w:rsid w:val="009D47CA"/>
    <w:rsid w:val="009D4AAE"/>
    <w:rsid w:val="009D4ED6"/>
    <w:rsid w:val="009D51C2"/>
    <w:rsid w:val="009D555B"/>
    <w:rsid w:val="009D596E"/>
    <w:rsid w:val="009D6298"/>
    <w:rsid w:val="009D6312"/>
    <w:rsid w:val="009D6BB7"/>
    <w:rsid w:val="009D6BCE"/>
    <w:rsid w:val="009D7A38"/>
    <w:rsid w:val="009E1141"/>
    <w:rsid w:val="009E1211"/>
    <w:rsid w:val="009E19A0"/>
    <w:rsid w:val="009E1BBC"/>
    <w:rsid w:val="009E1FF7"/>
    <w:rsid w:val="009E2183"/>
    <w:rsid w:val="009E4344"/>
    <w:rsid w:val="009E43DB"/>
    <w:rsid w:val="009E4578"/>
    <w:rsid w:val="009E4FAD"/>
    <w:rsid w:val="009E59F8"/>
    <w:rsid w:val="009E6032"/>
    <w:rsid w:val="009E75EB"/>
    <w:rsid w:val="009E77E3"/>
    <w:rsid w:val="009E7880"/>
    <w:rsid w:val="009E7B61"/>
    <w:rsid w:val="009F0111"/>
    <w:rsid w:val="009F072F"/>
    <w:rsid w:val="009F0827"/>
    <w:rsid w:val="009F1E4F"/>
    <w:rsid w:val="009F244F"/>
    <w:rsid w:val="009F33EC"/>
    <w:rsid w:val="009F35F1"/>
    <w:rsid w:val="009F46F9"/>
    <w:rsid w:val="009F5908"/>
    <w:rsid w:val="009F5B4A"/>
    <w:rsid w:val="009F6BFA"/>
    <w:rsid w:val="009F7D20"/>
    <w:rsid w:val="00A00226"/>
    <w:rsid w:val="00A0082B"/>
    <w:rsid w:val="00A0146F"/>
    <w:rsid w:val="00A0170F"/>
    <w:rsid w:val="00A01E6E"/>
    <w:rsid w:val="00A04785"/>
    <w:rsid w:val="00A0484D"/>
    <w:rsid w:val="00A050AF"/>
    <w:rsid w:val="00A0570A"/>
    <w:rsid w:val="00A062A5"/>
    <w:rsid w:val="00A06466"/>
    <w:rsid w:val="00A0646D"/>
    <w:rsid w:val="00A06A2F"/>
    <w:rsid w:val="00A06A67"/>
    <w:rsid w:val="00A1068E"/>
    <w:rsid w:val="00A114C4"/>
    <w:rsid w:val="00A11D6E"/>
    <w:rsid w:val="00A11FF4"/>
    <w:rsid w:val="00A12564"/>
    <w:rsid w:val="00A12864"/>
    <w:rsid w:val="00A12866"/>
    <w:rsid w:val="00A12D00"/>
    <w:rsid w:val="00A13BA5"/>
    <w:rsid w:val="00A13C04"/>
    <w:rsid w:val="00A14A7E"/>
    <w:rsid w:val="00A163B8"/>
    <w:rsid w:val="00A16B64"/>
    <w:rsid w:val="00A1717A"/>
    <w:rsid w:val="00A174B9"/>
    <w:rsid w:val="00A17A9C"/>
    <w:rsid w:val="00A17E7E"/>
    <w:rsid w:val="00A20A30"/>
    <w:rsid w:val="00A222EF"/>
    <w:rsid w:val="00A226F9"/>
    <w:rsid w:val="00A22919"/>
    <w:rsid w:val="00A22C5B"/>
    <w:rsid w:val="00A233FD"/>
    <w:rsid w:val="00A23690"/>
    <w:rsid w:val="00A238B0"/>
    <w:rsid w:val="00A244AF"/>
    <w:rsid w:val="00A245DE"/>
    <w:rsid w:val="00A24612"/>
    <w:rsid w:val="00A24A43"/>
    <w:rsid w:val="00A25014"/>
    <w:rsid w:val="00A25838"/>
    <w:rsid w:val="00A25989"/>
    <w:rsid w:val="00A25D73"/>
    <w:rsid w:val="00A27013"/>
    <w:rsid w:val="00A271CC"/>
    <w:rsid w:val="00A27FFC"/>
    <w:rsid w:val="00A311A2"/>
    <w:rsid w:val="00A311BD"/>
    <w:rsid w:val="00A320EF"/>
    <w:rsid w:val="00A328CA"/>
    <w:rsid w:val="00A32B19"/>
    <w:rsid w:val="00A33F73"/>
    <w:rsid w:val="00A34526"/>
    <w:rsid w:val="00A34648"/>
    <w:rsid w:val="00A346C1"/>
    <w:rsid w:val="00A35079"/>
    <w:rsid w:val="00A355CA"/>
    <w:rsid w:val="00A359BC"/>
    <w:rsid w:val="00A35E76"/>
    <w:rsid w:val="00A368D9"/>
    <w:rsid w:val="00A36B37"/>
    <w:rsid w:val="00A378F2"/>
    <w:rsid w:val="00A4018E"/>
    <w:rsid w:val="00A40F60"/>
    <w:rsid w:val="00A41EC7"/>
    <w:rsid w:val="00A420A1"/>
    <w:rsid w:val="00A42C82"/>
    <w:rsid w:val="00A43288"/>
    <w:rsid w:val="00A433A0"/>
    <w:rsid w:val="00A43C4F"/>
    <w:rsid w:val="00A43DB5"/>
    <w:rsid w:val="00A43EBE"/>
    <w:rsid w:val="00A442DA"/>
    <w:rsid w:val="00A44549"/>
    <w:rsid w:val="00A445AE"/>
    <w:rsid w:val="00A44BE2"/>
    <w:rsid w:val="00A4532F"/>
    <w:rsid w:val="00A4658B"/>
    <w:rsid w:val="00A46BF1"/>
    <w:rsid w:val="00A50162"/>
    <w:rsid w:val="00A50C39"/>
    <w:rsid w:val="00A50E90"/>
    <w:rsid w:val="00A50EE7"/>
    <w:rsid w:val="00A52103"/>
    <w:rsid w:val="00A52CBB"/>
    <w:rsid w:val="00A52D9C"/>
    <w:rsid w:val="00A5306F"/>
    <w:rsid w:val="00A5457D"/>
    <w:rsid w:val="00A550CA"/>
    <w:rsid w:val="00A55A5D"/>
    <w:rsid w:val="00A55F38"/>
    <w:rsid w:val="00A56174"/>
    <w:rsid w:val="00A57029"/>
    <w:rsid w:val="00A57F8F"/>
    <w:rsid w:val="00A61162"/>
    <w:rsid w:val="00A62E84"/>
    <w:rsid w:val="00A64545"/>
    <w:rsid w:val="00A64D86"/>
    <w:rsid w:val="00A663BD"/>
    <w:rsid w:val="00A66CA4"/>
    <w:rsid w:val="00A66EA2"/>
    <w:rsid w:val="00A66F7B"/>
    <w:rsid w:val="00A676B9"/>
    <w:rsid w:val="00A67CBA"/>
    <w:rsid w:val="00A67D1F"/>
    <w:rsid w:val="00A7097E"/>
    <w:rsid w:val="00A709DF"/>
    <w:rsid w:val="00A7154C"/>
    <w:rsid w:val="00A72B57"/>
    <w:rsid w:val="00A73011"/>
    <w:rsid w:val="00A737DB"/>
    <w:rsid w:val="00A7381B"/>
    <w:rsid w:val="00A7414C"/>
    <w:rsid w:val="00A74367"/>
    <w:rsid w:val="00A746A7"/>
    <w:rsid w:val="00A747EF"/>
    <w:rsid w:val="00A75BF5"/>
    <w:rsid w:val="00A773D7"/>
    <w:rsid w:val="00A77479"/>
    <w:rsid w:val="00A77814"/>
    <w:rsid w:val="00A80B61"/>
    <w:rsid w:val="00A81175"/>
    <w:rsid w:val="00A815C1"/>
    <w:rsid w:val="00A81F22"/>
    <w:rsid w:val="00A81FA0"/>
    <w:rsid w:val="00A823C7"/>
    <w:rsid w:val="00A82CBB"/>
    <w:rsid w:val="00A837BE"/>
    <w:rsid w:val="00A84875"/>
    <w:rsid w:val="00A8524F"/>
    <w:rsid w:val="00A85922"/>
    <w:rsid w:val="00A862C7"/>
    <w:rsid w:val="00A8655B"/>
    <w:rsid w:val="00A8766B"/>
    <w:rsid w:val="00A877EA"/>
    <w:rsid w:val="00A90114"/>
    <w:rsid w:val="00A9069B"/>
    <w:rsid w:val="00A914BE"/>
    <w:rsid w:val="00A91952"/>
    <w:rsid w:val="00A92BE8"/>
    <w:rsid w:val="00A9385C"/>
    <w:rsid w:val="00A9528E"/>
    <w:rsid w:val="00A954B7"/>
    <w:rsid w:val="00A9654C"/>
    <w:rsid w:val="00A96821"/>
    <w:rsid w:val="00A9750F"/>
    <w:rsid w:val="00AA086A"/>
    <w:rsid w:val="00AA0C25"/>
    <w:rsid w:val="00AA0F81"/>
    <w:rsid w:val="00AA0F93"/>
    <w:rsid w:val="00AA14B1"/>
    <w:rsid w:val="00AA1734"/>
    <w:rsid w:val="00AA2CBB"/>
    <w:rsid w:val="00AA2F58"/>
    <w:rsid w:val="00AA3B28"/>
    <w:rsid w:val="00AA4089"/>
    <w:rsid w:val="00AA42F0"/>
    <w:rsid w:val="00AA4BB1"/>
    <w:rsid w:val="00AA4D39"/>
    <w:rsid w:val="00AA4F46"/>
    <w:rsid w:val="00AA5A6A"/>
    <w:rsid w:val="00AA5B96"/>
    <w:rsid w:val="00AA6203"/>
    <w:rsid w:val="00AA6793"/>
    <w:rsid w:val="00AA7210"/>
    <w:rsid w:val="00AA77F9"/>
    <w:rsid w:val="00AB1874"/>
    <w:rsid w:val="00AB1A08"/>
    <w:rsid w:val="00AB1B53"/>
    <w:rsid w:val="00AB1EBF"/>
    <w:rsid w:val="00AB241C"/>
    <w:rsid w:val="00AB3A0C"/>
    <w:rsid w:val="00AB3D02"/>
    <w:rsid w:val="00AB410E"/>
    <w:rsid w:val="00AB450A"/>
    <w:rsid w:val="00AB4EE1"/>
    <w:rsid w:val="00AB5363"/>
    <w:rsid w:val="00AB54EB"/>
    <w:rsid w:val="00AB5FB8"/>
    <w:rsid w:val="00AB6EB4"/>
    <w:rsid w:val="00AB7883"/>
    <w:rsid w:val="00AB78C7"/>
    <w:rsid w:val="00AC0B91"/>
    <w:rsid w:val="00AC0C47"/>
    <w:rsid w:val="00AC1D6E"/>
    <w:rsid w:val="00AC1D89"/>
    <w:rsid w:val="00AC29DE"/>
    <w:rsid w:val="00AC32D2"/>
    <w:rsid w:val="00AC4278"/>
    <w:rsid w:val="00AC44BA"/>
    <w:rsid w:val="00AC530E"/>
    <w:rsid w:val="00AC545A"/>
    <w:rsid w:val="00AC5BE2"/>
    <w:rsid w:val="00AC6E69"/>
    <w:rsid w:val="00AC6FF0"/>
    <w:rsid w:val="00AC7476"/>
    <w:rsid w:val="00AC755D"/>
    <w:rsid w:val="00AC7831"/>
    <w:rsid w:val="00AC7E0A"/>
    <w:rsid w:val="00AC7EA3"/>
    <w:rsid w:val="00AD19EB"/>
    <w:rsid w:val="00AD25CA"/>
    <w:rsid w:val="00AD381D"/>
    <w:rsid w:val="00AD3CF3"/>
    <w:rsid w:val="00AD3F6A"/>
    <w:rsid w:val="00AD5EA9"/>
    <w:rsid w:val="00AD6F5B"/>
    <w:rsid w:val="00AD73D7"/>
    <w:rsid w:val="00AD7DC2"/>
    <w:rsid w:val="00AE16D4"/>
    <w:rsid w:val="00AE255F"/>
    <w:rsid w:val="00AE30E3"/>
    <w:rsid w:val="00AE378A"/>
    <w:rsid w:val="00AE4541"/>
    <w:rsid w:val="00AE4D46"/>
    <w:rsid w:val="00AE4F00"/>
    <w:rsid w:val="00AE68D2"/>
    <w:rsid w:val="00AE7373"/>
    <w:rsid w:val="00AF15F2"/>
    <w:rsid w:val="00AF2A0A"/>
    <w:rsid w:val="00AF2BA1"/>
    <w:rsid w:val="00AF3C13"/>
    <w:rsid w:val="00AF3DDA"/>
    <w:rsid w:val="00AF425D"/>
    <w:rsid w:val="00AF54F1"/>
    <w:rsid w:val="00AF589B"/>
    <w:rsid w:val="00AF5AD4"/>
    <w:rsid w:val="00AF6B06"/>
    <w:rsid w:val="00AF6EE7"/>
    <w:rsid w:val="00AF78B5"/>
    <w:rsid w:val="00B00C39"/>
    <w:rsid w:val="00B01277"/>
    <w:rsid w:val="00B016F8"/>
    <w:rsid w:val="00B0170A"/>
    <w:rsid w:val="00B01DCA"/>
    <w:rsid w:val="00B03CB3"/>
    <w:rsid w:val="00B03D0E"/>
    <w:rsid w:val="00B062E9"/>
    <w:rsid w:val="00B0636E"/>
    <w:rsid w:val="00B06F40"/>
    <w:rsid w:val="00B074B7"/>
    <w:rsid w:val="00B07AC3"/>
    <w:rsid w:val="00B102D0"/>
    <w:rsid w:val="00B10506"/>
    <w:rsid w:val="00B11F38"/>
    <w:rsid w:val="00B1363C"/>
    <w:rsid w:val="00B13F01"/>
    <w:rsid w:val="00B1430E"/>
    <w:rsid w:val="00B14CA2"/>
    <w:rsid w:val="00B15AFB"/>
    <w:rsid w:val="00B16CE4"/>
    <w:rsid w:val="00B1721C"/>
    <w:rsid w:val="00B1798E"/>
    <w:rsid w:val="00B202A6"/>
    <w:rsid w:val="00B203C4"/>
    <w:rsid w:val="00B2056B"/>
    <w:rsid w:val="00B2137B"/>
    <w:rsid w:val="00B2139B"/>
    <w:rsid w:val="00B220AD"/>
    <w:rsid w:val="00B22A16"/>
    <w:rsid w:val="00B22BB0"/>
    <w:rsid w:val="00B23E7C"/>
    <w:rsid w:val="00B23FC2"/>
    <w:rsid w:val="00B24564"/>
    <w:rsid w:val="00B248A4"/>
    <w:rsid w:val="00B249CB"/>
    <w:rsid w:val="00B25CB6"/>
    <w:rsid w:val="00B26685"/>
    <w:rsid w:val="00B27C4E"/>
    <w:rsid w:val="00B32679"/>
    <w:rsid w:val="00B32E90"/>
    <w:rsid w:val="00B33EF1"/>
    <w:rsid w:val="00B344B1"/>
    <w:rsid w:val="00B349EF"/>
    <w:rsid w:val="00B35750"/>
    <w:rsid w:val="00B36C92"/>
    <w:rsid w:val="00B378A0"/>
    <w:rsid w:val="00B37D2D"/>
    <w:rsid w:val="00B4135B"/>
    <w:rsid w:val="00B41763"/>
    <w:rsid w:val="00B42880"/>
    <w:rsid w:val="00B431A2"/>
    <w:rsid w:val="00B435AB"/>
    <w:rsid w:val="00B44CF8"/>
    <w:rsid w:val="00B44E97"/>
    <w:rsid w:val="00B45745"/>
    <w:rsid w:val="00B4649A"/>
    <w:rsid w:val="00B4718F"/>
    <w:rsid w:val="00B503F7"/>
    <w:rsid w:val="00B51046"/>
    <w:rsid w:val="00B515FB"/>
    <w:rsid w:val="00B51D27"/>
    <w:rsid w:val="00B523E4"/>
    <w:rsid w:val="00B52ADC"/>
    <w:rsid w:val="00B52EDD"/>
    <w:rsid w:val="00B5337B"/>
    <w:rsid w:val="00B538CE"/>
    <w:rsid w:val="00B54573"/>
    <w:rsid w:val="00B54A26"/>
    <w:rsid w:val="00B54F55"/>
    <w:rsid w:val="00B5533C"/>
    <w:rsid w:val="00B5598D"/>
    <w:rsid w:val="00B55EBB"/>
    <w:rsid w:val="00B55FB3"/>
    <w:rsid w:val="00B56619"/>
    <w:rsid w:val="00B57DD8"/>
    <w:rsid w:val="00B57EE8"/>
    <w:rsid w:val="00B6049B"/>
    <w:rsid w:val="00B6097C"/>
    <w:rsid w:val="00B61C5A"/>
    <w:rsid w:val="00B61E41"/>
    <w:rsid w:val="00B621F5"/>
    <w:rsid w:val="00B62234"/>
    <w:rsid w:val="00B62B64"/>
    <w:rsid w:val="00B63458"/>
    <w:rsid w:val="00B634D7"/>
    <w:rsid w:val="00B63EB4"/>
    <w:rsid w:val="00B6591F"/>
    <w:rsid w:val="00B679E1"/>
    <w:rsid w:val="00B7003B"/>
    <w:rsid w:val="00B70344"/>
    <w:rsid w:val="00B71021"/>
    <w:rsid w:val="00B7103B"/>
    <w:rsid w:val="00B7130A"/>
    <w:rsid w:val="00B718FC"/>
    <w:rsid w:val="00B723F7"/>
    <w:rsid w:val="00B727C0"/>
    <w:rsid w:val="00B72F99"/>
    <w:rsid w:val="00B73E17"/>
    <w:rsid w:val="00B74979"/>
    <w:rsid w:val="00B75515"/>
    <w:rsid w:val="00B75565"/>
    <w:rsid w:val="00B757AF"/>
    <w:rsid w:val="00B758F1"/>
    <w:rsid w:val="00B77AA1"/>
    <w:rsid w:val="00B80163"/>
    <w:rsid w:val="00B80BD5"/>
    <w:rsid w:val="00B80EAA"/>
    <w:rsid w:val="00B810C8"/>
    <w:rsid w:val="00B81714"/>
    <w:rsid w:val="00B82985"/>
    <w:rsid w:val="00B82A48"/>
    <w:rsid w:val="00B82D1E"/>
    <w:rsid w:val="00B8315C"/>
    <w:rsid w:val="00B840AF"/>
    <w:rsid w:val="00B8434C"/>
    <w:rsid w:val="00B846AA"/>
    <w:rsid w:val="00B8615B"/>
    <w:rsid w:val="00B86305"/>
    <w:rsid w:val="00B87795"/>
    <w:rsid w:val="00B9081D"/>
    <w:rsid w:val="00B9167D"/>
    <w:rsid w:val="00B927A2"/>
    <w:rsid w:val="00B933D6"/>
    <w:rsid w:val="00B93D24"/>
    <w:rsid w:val="00B94778"/>
    <w:rsid w:val="00B94FF7"/>
    <w:rsid w:val="00B95AE3"/>
    <w:rsid w:val="00B95FC9"/>
    <w:rsid w:val="00BA08FD"/>
    <w:rsid w:val="00BA0ADB"/>
    <w:rsid w:val="00BA0C3F"/>
    <w:rsid w:val="00BA1678"/>
    <w:rsid w:val="00BA25C1"/>
    <w:rsid w:val="00BA31DC"/>
    <w:rsid w:val="00BA459B"/>
    <w:rsid w:val="00BA46AE"/>
    <w:rsid w:val="00BA4B3E"/>
    <w:rsid w:val="00BA4D62"/>
    <w:rsid w:val="00BA4D63"/>
    <w:rsid w:val="00BA50D3"/>
    <w:rsid w:val="00BA69EF"/>
    <w:rsid w:val="00BA6AD9"/>
    <w:rsid w:val="00BA703B"/>
    <w:rsid w:val="00BA70B5"/>
    <w:rsid w:val="00BB0B18"/>
    <w:rsid w:val="00BB1503"/>
    <w:rsid w:val="00BB17B4"/>
    <w:rsid w:val="00BB1D83"/>
    <w:rsid w:val="00BB28AC"/>
    <w:rsid w:val="00BB2E16"/>
    <w:rsid w:val="00BB30EF"/>
    <w:rsid w:val="00BB3170"/>
    <w:rsid w:val="00BB31C7"/>
    <w:rsid w:val="00BB3262"/>
    <w:rsid w:val="00BB3799"/>
    <w:rsid w:val="00BB44AB"/>
    <w:rsid w:val="00BB4753"/>
    <w:rsid w:val="00BB4E3D"/>
    <w:rsid w:val="00BB5680"/>
    <w:rsid w:val="00BB5E41"/>
    <w:rsid w:val="00BB625A"/>
    <w:rsid w:val="00BB6B22"/>
    <w:rsid w:val="00BB6C58"/>
    <w:rsid w:val="00BB72E9"/>
    <w:rsid w:val="00BB75A9"/>
    <w:rsid w:val="00BB76DC"/>
    <w:rsid w:val="00BC04BE"/>
    <w:rsid w:val="00BC07C2"/>
    <w:rsid w:val="00BC140C"/>
    <w:rsid w:val="00BC140D"/>
    <w:rsid w:val="00BC1483"/>
    <w:rsid w:val="00BC1B8A"/>
    <w:rsid w:val="00BC1F6F"/>
    <w:rsid w:val="00BC2414"/>
    <w:rsid w:val="00BC27C6"/>
    <w:rsid w:val="00BC2819"/>
    <w:rsid w:val="00BC2F4C"/>
    <w:rsid w:val="00BC38C5"/>
    <w:rsid w:val="00BC51EA"/>
    <w:rsid w:val="00BC5813"/>
    <w:rsid w:val="00BC5A4B"/>
    <w:rsid w:val="00BC683E"/>
    <w:rsid w:val="00BC690B"/>
    <w:rsid w:val="00BC7791"/>
    <w:rsid w:val="00BC7ACC"/>
    <w:rsid w:val="00BC7BC5"/>
    <w:rsid w:val="00BD02D8"/>
    <w:rsid w:val="00BD0D46"/>
    <w:rsid w:val="00BD0FBE"/>
    <w:rsid w:val="00BD127F"/>
    <w:rsid w:val="00BD1340"/>
    <w:rsid w:val="00BD179C"/>
    <w:rsid w:val="00BD2E3E"/>
    <w:rsid w:val="00BD4A76"/>
    <w:rsid w:val="00BE0005"/>
    <w:rsid w:val="00BE0736"/>
    <w:rsid w:val="00BE1150"/>
    <w:rsid w:val="00BE2235"/>
    <w:rsid w:val="00BE2FF0"/>
    <w:rsid w:val="00BE3668"/>
    <w:rsid w:val="00BE3B56"/>
    <w:rsid w:val="00BE409D"/>
    <w:rsid w:val="00BE43DE"/>
    <w:rsid w:val="00BE46B2"/>
    <w:rsid w:val="00BE5FEF"/>
    <w:rsid w:val="00BE60B4"/>
    <w:rsid w:val="00BE6982"/>
    <w:rsid w:val="00BE7FA5"/>
    <w:rsid w:val="00BF0344"/>
    <w:rsid w:val="00BF0A58"/>
    <w:rsid w:val="00BF0C49"/>
    <w:rsid w:val="00BF103E"/>
    <w:rsid w:val="00BF1C64"/>
    <w:rsid w:val="00BF2679"/>
    <w:rsid w:val="00BF2A00"/>
    <w:rsid w:val="00BF2BBF"/>
    <w:rsid w:val="00BF3CBC"/>
    <w:rsid w:val="00BF3E7D"/>
    <w:rsid w:val="00BF3F6E"/>
    <w:rsid w:val="00BF407D"/>
    <w:rsid w:val="00BF4687"/>
    <w:rsid w:val="00BF4B09"/>
    <w:rsid w:val="00BF4C73"/>
    <w:rsid w:val="00BF56A3"/>
    <w:rsid w:val="00BF585F"/>
    <w:rsid w:val="00BF5ADE"/>
    <w:rsid w:val="00BF5B15"/>
    <w:rsid w:val="00BF5D2D"/>
    <w:rsid w:val="00BF67C3"/>
    <w:rsid w:val="00BF6948"/>
    <w:rsid w:val="00BF7392"/>
    <w:rsid w:val="00BF7AFB"/>
    <w:rsid w:val="00C00484"/>
    <w:rsid w:val="00C00C53"/>
    <w:rsid w:val="00C01041"/>
    <w:rsid w:val="00C01D9C"/>
    <w:rsid w:val="00C02154"/>
    <w:rsid w:val="00C028F0"/>
    <w:rsid w:val="00C032BA"/>
    <w:rsid w:val="00C0348B"/>
    <w:rsid w:val="00C034FB"/>
    <w:rsid w:val="00C039D3"/>
    <w:rsid w:val="00C0489E"/>
    <w:rsid w:val="00C05387"/>
    <w:rsid w:val="00C0542A"/>
    <w:rsid w:val="00C0599B"/>
    <w:rsid w:val="00C05D16"/>
    <w:rsid w:val="00C05DE4"/>
    <w:rsid w:val="00C05DFC"/>
    <w:rsid w:val="00C05E4C"/>
    <w:rsid w:val="00C06086"/>
    <w:rsid w:val="00C06292"/>
    <w:rsid w:val="00C0648F"/>
    <w:rsid w:val="00C07B6F"/>
    <w:rsid w:val="00C112AD"/>
    <w:rsid w:val="00C11A29"/>
    <w:rsid w:val="00C129DF"/>
    <w:rsid w:val="00C12C10"/>
    <w:rsid w:val="00C136A5"/>
    <w:rsid w:val="00C13B6A"/>
    <w:rsid w:val="00C150FD"/>
    <w:rsid w:val="00C1533D"/>
    <w:rsid w:val="00C15894"/>
    <w:rsid w:val="00C161C7"/>
    <w:rsid w:val="00C16BB2"/>
    <w:rsid w:val="00C16CC0"/>
    <w:rsid w:val="00C16D54"/>
    <w:rsid w:val="00C177B3"/>
    <w:rsid w:val="00C17C5F"/>
    <w:rsid w:val="00C17CF2"/>
    <w:rsid w:val="00C17E62"/>
    <w:rsid w:val="00C17F2F"/>
    <w:rsid w:val="00C2061C"/>
    <w:rsid w:val="00C2072A"/>
    <w:rsid w:val="00C20835"/>
    <w:rsid w:val="00C21C29"/>
    <w:rsid w:val="00C2202F"/>
    <w:rsid w:val="00C2265F"/>
    <w:rsid w:val="00C228EA"/>
    <w:rsid w:val="00C22F0E"/>
    <w:rsid w:val="00C232B4"/>
    <w:rsid w:val="00C23EBE"/>
    <w:rsid w:val="00C23F00"/>
    <w:rsid w:val="00C240F6"/>
    <w:rsid w:val="00C25489"/>
    <w:rsid w:val="00C25666"/>
    <w:rsid w:val="00C26474"/>
    <w:rsid w:val="00C2691F"/>
    <w:rsid w:val="00C27749"/>
    <w:rsid w:val="00C27EDC"/>
    <w:rsid w:val="00C30615"/>
    <w:rsid w:val="00C308F0"/>
    <w:rsid w:val="00C30F4F"/>
    <w:rsid w:val="00C31EC0"/>
    <w:rsid w:val="00C33F98"/>
    <w:rsid w:val="00C344FF"/>
    <w:rsid w:val="00C349D8"/>
    <w:rsid w:val="00C34C6D"/>
    <w:rsid w:val="00C34FA6"/>
    <w:rsid w:val="00C35B0F"/>
    <w:rsid w:val="00C35E9B"/>
    <w:rsid w:val="00C368AD"/>
    <w:rsid w:val="00C37DCE"/>
    <w:rsid w:val="00C37E1C"/>
    <w:rsid w:val="00C37E55"/>
    <w:rsid w:val="00C405A4"/>
    <w:rsid w:val="00C40AD0"/>
    <w:rsid w:val="00C40EB3"/>
    <w:rsid w:val="00C41812"/>
    <w:rsid w:val="00C423A2"/>
    <w:rsid w:val="00C428A2"/>
    <w:rsid w:val="00C42B93"/>
    <w:rsid w:val="00C44421"/>
    <w:rsid w:val="00C46745"/>
    <w:rsid w:val="00C4779E"/>
    <w:rsid w:val="00C507C3"/>
    <w:rsid w:val="00C50903"/>
    <w:rsid w:val="00C50A55"/>
    <w:rsid w:val="00C50C68"/>
    <w:rsid w:val="00C519CC"/>
    <w:rsid w:val="00C51B8F"/>
    <w:rsid w:val="00C51C60"/>
    <w:rsid w:val="00C52159"/>
    <w:rsid w:val="00C5250D"/>
    <w:rsid w:val="00C525A0"/>
    <w:rsid w:val="00C533EA"/>
    <w:rsid w:val="00C536D4"/>
    <w:rsid w:val="00C53B2C"/>
    <w:rsid w:val="00C5485C"/>
    <w:rsid w:val="00C5565A"/>
    <w:rsid w:val="00C574D0"/>
    <w:rsid w:val="00C57EB5"/>
    <w:rsid w:val="00C60288"/>
    <w:rsid w:val="00C605ED"/>
    <w:rsid w:val="00C60C5F"/>
    <w:rsid w:val="00C61321"/>
    <w:rsid w:val="00C61B33"/>
    <w:rsid w:val="00C61B36"/>
    <w:rsid w:val="00C61C2E"/>
    <w:rsid w:val="00C61E61"/>
    <w:rsid w:val="00C621BD"/>
    <w:rsid w:val="00C62735"/>
    <w:rsid w:val="00C63D72"/>
    <w:rsid w:val="00C6427C"/>
    <w:rsid w:val="00C651F4"/>
    <w:rsid w:val="00C66195"/>
    <w:rsid w:val="00C661DB"/>
    <w:rsid w:val="00C66314"/>
    <w:rsid w:val="00C7130E"/>
    <w:rsid w:val="00C71A89"/>
    <w:rsid w:val="00C71E36"/>
    <w:rsid w:val="00C739A9"/>
    <w:rsid w:val="00C73DF5"/>
    <w:rsid w:val="00C73F2E"/>
    <w:rsid w:val="00C7405F"/>
    <w:rsid w:val="00C743CC"/>
    <w:rsid w:val="00C75BE8"/>
    <w:rsid w:val="00C75EDA"/>
    <w:rsid w:val="00C76A05"/>
    <w:rsid w:val="00C76CC1"/>
    <w:rsid w:val="00C774EA"/>
    <w:rsid w:val="00C77582"/>
    <w:rsid w:val="00C80256"/>
    <w:rsid w:val="00C8183B"/>
    <w:rsid w:val="00C83EED"/>
    <w:rsid w:val="00C84663"/>
    <w:rsid w:val="00C84FB4"/>
    <w:rsid w:val="00C861A8"/>
    <w:rsid w:val="00C862BA"/>
    <w:rsid w:val="00C862D3"/>
    <w:rsid w:val="00C872F5"/>
    <w:rsid w:val="00C900E3"/>
    <w:rsid w:val="00C9077D"/>
    <w:rsid w:val="00C9168C"/>
    <w:rsid w:val="00C91841"/>
    <w:rsid w:val="00C919DF"/>
    <w:rsid w:val="00C91B4E"/>
    <w:rsid w:val="00C91C19"/>
    <w:rsid w:val="00C91C53"/>
    <w:rsid w:val="00C927D2"/>
    <w:rsid w:val="00C929A8"/>
    <w:rsid w:val="00C93129"/>
    <w:rsid w:val="00C93C02"/>
    <w:rsid w:val="00C93E45"/>
    <w:rsid w:val="00C9457C"/>
    <w:rsid w:val="00C94776"/>
    <w:rsid w:val="00C95C73"/>
    <w:rsid w:val="00C96527"/>
    <w:rsid w:val="00C97E1B"/>
    <w:rsid w:val="00CA2318"/>
    <w:rsid w:val="00CA30F7"/>
    <w:rsid w:val="00CA32D9"/>
    <w:rsid w:val="00CA4091"/>
    <w:rsid w:val="00CA4A81"/>
    <w:rsid w:val="00CA54CC"/>
    <w:rsid w:val="00CA5636"/>
    <w:rsid w:val="00CA5E5D"/>
    <w:rsid w:val="00CA6C99"/>
    <w:rsid w:val="00CA73B9"/>
    <w:rsid w:val="00CB14B8"/>
    <w:rsid w:val="00CB2478"/>
    <w:rsid w:val="00CB3870"/>
    <w:rsid w:val="00CB3CBA"/>
    <w:rsid w:val="00CB6556"/>
    <w:rsid w:val="00CB70AB"/>
    <w:rsid w:val="00CC0B39"/>
    <w:rsid w:val="00CC0B9B"/>
    <w:rsid w:val="00CC17D6"/>
    <w:rsid w:val="00CC29AF"/>
    <w:rsid w:val="00CC2EDD"/>
    <w:rsid w:val="00CC37CD"/>
    <w:rsid w:val="00CC39B6"/>
    <w:rsid w:val="00CC3C1F"/>
    <w:rsid w:val="00CC3E69"/>
    <w:rsid w:val="00CC5B24"/>
    <w:rsid w:val="00CC5DE5"/>
    <w:rsid w:val="00CC603A"/>
    <w:rsid w:val="00CC64CF"/>
    <w:rsid w:val="00CC64DC"/>
    <w:rsid w:val="00CC6CE3"/>
    <w:rsid w:val="00CC6E7E"/>
    <w:rsid w:val="00CC78B6"/>
    <w:rsid w:val="00CD095D"/>
    <w:rsid w:val="00CD2C8F"/>
    <w:rsid w:val="00CD35E0"/>
    <w:rsid w:val="00CD3CCC"/>
    <w:rsid w:val="00CD4E84"/>
    <w:rsid w:val="00CD4F26"/>
    <w:rsid w:val="00CD5A69"/>
    <w:rsid w:val="00CE083C"/>
    <w:rsid w:val="00CE118A"/>
    <w:rsid w:val="00CE1584"/>
    <w:rsid w:val="00CE1C05"/>
    <w:rsid w:val="00CE1CF1"/>
    <w:rsid w:val="00CE1E3C"/>
    <w:rsid w:val="00CE252B"/>
    <w:rsid w:val="00CE2618"/>
    <w:rsid w:val="00CE2AD5"/>
    <w:rsid w:val="00CE328B"/>
    <w:rsid w:val="00CE4213"/>
    <w:rsid w:val="00CE42CF"/>
    <w:rsid w:val="00CE59CB"/>
    <w:rsid w:val="00CE624C"/>
    <w:rsid w:val="00CE7166"/>
    <w:rsid w:val="00CE74F1"/>
    <w:rsid w:val="00CF0160"/>
    <w:rsid w:val="00CF1505"/>
    <w:rsid w:val="00CF1526"/>
    <w:rsid w:val="00CF1BC9"/>
    <w:rsid w:val="00CF295F"/>
    <w:rsid w:val="00CF2CDF"/>
    <w:rsid w:val="00CF33DB"/>
    <w:rsid w:val="00CF3CC7"/>
    <w:rsid w:val="00CF3E88"/>
    <w:rsid w:val="00CF44AB"/>
    <w:rsid w:val="00CF54B4"/>
    <w:rsid w:val="00CF64D3"/>
    <w:rsid w:val="00CF695B"/>
    <w:rsid w:val="00CF6F47"/>
    <w:rsid w:val="00CF76F5"/>
    <w:rsid w:val="00CF79B0"/>
    <w:rsid w:val="00CF79FB"/>
    <w:rsid w:val="00CF7E73"/>
    <w:rsid w:val="00D003B6"/>
    <w:rsid w:val="00D0045F"/>
    <w:rsid w:val="00D00F29"/>
    <w:rsid w:val="00D01171"/>
    <w:rsid w:val="00D01EEC"/>
    <w:rsid w:val="00D03BA5"/>
    <w:rsid w:val="00D05D9B"/>
    <w:rsid w:val="00D067C1"/>
    <w:rsid w:val="00D06D16"/>
    <w:rsid w:val="00D06DE4"/>
    <w:rsid w:val="00D075B0"/>
    <w:rsid w:val="00D07B46"/>
    <w:rsid w:val="00D07E6E"/>
    <w:rsid w:val="00D10968"/>
    <w:rsid w:val="00D120D6"/>
    <w:rsid w:val="00D1269D"/>
    <w:rsid w:val="00D127C6"/>
    <w:rsid w:val="00D131F3"/>
    <w:rsid w:val="00D1335C"/>
    <w:rsid w:val="00D1345C"/>
    <w:rsid w:val="00D14C75"/>
    <w:rsid w:val="00D14F37"/>
    <w:rsid w:val="00D14F5B"/>
    <w:rsid w:val="00D155A2"/>
    <w:rsid w:val="00D166B7"/>
    <w:rsid w:val="00D168A9"/>
    <w:rsid w:val="00D16F12"/>
    <w:rsid w:val="00D170DF"/>
    <w:rsid w:val="00D17F16"/>
    <w:rsid w:val="00D17FA1"/>
    <w:rsid w:val="00D20A06"/>
    <w:rsid w:val="00D22240"/>
    <w:rsid w:val="00D226C0"/>
    <w:rsid w:val="00D22BEB"/>
    <w:rsid w:val="00D238DC"/>
    <w:rsid w:val="00D23E0B"/>
    <w:rsid w:val="00D23FF8"/>
    <w:rsid w:val="00D2490A"/>
    <w:rsid w:val="00D25B8E"/>
    <w:rsid w:val="00D26CD2"/>
    <w:rsid w:val="00D2725A"/>
    <w:rsid w:val="00D27F52"/>
    <w:rsid w:val="00D3078A"/>
    <w:rsid w:val="00D310AF"/>
    <w:rsid w:val="00D3118B"/>
    <w:rsid w:val="00D31567"/>
    <w:rsid w:val="00D316F1"/>
    <w:rsid w:val="00D31886"/>
    <w:rsid w:val="00D32D4D"/>
    <w:rsid w:val="00D332B2"/>
    <w:rsid w:val="00D34429"/>
    <w:rsid w:val="00D34E53"/>
    <w:rsid w:val="00D3588E"/>
    <w:rsid w:val="00D35B30"/>
    <w:rsid w:val="00D35C5C"/>
    <w:rsid w:val="00D36AFC"/>
    <w:rsid w:val="00D36E37"/>
    <w:rsid w:val="00D3780C"/>
    <w:rsid w:val="00D37D9E"/>
    <w:rsid w:val="00D37FE9"/>
    <w:rsid w:val="00D40487"/>
    <w:rsid w:val="00D41215"/>
    <w:rsid w:val="00D41440"/>
    <w:rsid w:val="00D41F24"/>
    <w:rsid w:val="00D420CC"/>
    <w:rsid w:val="00D42540"/>
    <w:rsid w:val="00D42AE2"/>
    <w:rsid w:val="00D42BA0"/>
    <w:rsid w:val="00D44189"/>
    <w:rsid w:val="00D458DB"/>
    <w:rsid w:val="00D46BD4"/>
    <w:rsid w:val="00D47721"/>
    <w:rsid w:val="00D47CEA"/>
    <w:rsid w:val="00D47D44"/>
    <w:rsid w:val="00D50131"/>
    <w:rsid w:val="00D5196F"/>
    <w:rsid w:val="00D51DB6"/>
    <w:rsid w:val="00D523BA"/>
    <w:rsid w:val="00D52614"/>
    <w:rsid w:val="00D53E84"/>
    <w:rsid w:val="00D54519"/>
    <w:rsid w:val="00D54912"/>
    <w:rsid w:val="00D549E0"/>
    <w:rsid w:val="00D54CEA"/>
    <w:rsid w:val="00D55999"/>
    <w:rsid w:val="00D56F22"/>
    <w:rsid w:val="00D5775C"/>
    <w:rsid w:val="00D60394"/>
    <w:rsid w:val="00D60F7E"/>
    <w:rsid w:val="00D61481"/>
    <w:rsid w:val="00D617CE"/>
    <w:rsid w:val="00D63C29"/>
    <w:rsid w:val="00D643F7"/>
    <w:rsid w:val="00D656F1"/>
    <w:rsid w:val="00D6578E"/>
    <w:rsid w:val="00D65A31"/>
    <w:rsid w:val="00D65A7A"/>
    <w:rsid w:val="00D66435"/>
    <w:rsid w:val="00D678BD"/>
    <w:rsid w:val="00D70163"/>
    <w:rsid w:val="00D701C7"/>
    <w:rsid w:val="00D70378"/>
    <w:rsid w:val="00D70E10"/>
    <w:rsid w:val="00D716C4"/>
    <w:rsid w:val="00D72B61"/>
    <w:rsid w:val="00D72DE2"/>
    <w:rsid w:val="00D736B7"/>
    <w:rsid w:val="00D75432"/>
    <w:rsid w:val="00D76269"/>
    <w:rsid w:val="00D76AF7"/>
    <w:rsid w:val="00D76C74"/>
    <w:rsid w:val="00D76F90"/>
    <w:rsid w:val="00D77654"/>
    <w:rsid w:val="00D80D46"/>
    <w:rsid w:val="00D814C9"/>
    <w:rsid w:val="00D81539"/>
    <w:rsid w:val="00D823AA"/>
    <w:rsid w:val="00D8256E"/>
    <w:rsid w:val="00D83C40"/>
    <w:rsid w:val="00D842FB"/>
    <w:rsid w:val="00D84524"/>
    <w:rsid w:val="00D84ED7"/>
    <w:rsid w:val="00D8627C"/>
    <w:rsid w:val="00D8680D"/>
    <w:rsid w:val="00D86A10"/>
    <w:rsid w:val="00D87170"/>
    <w:rsid w:val="00D90260"/>
    <w:rsid w:val="00D92CB5"/>
    <w:rsid w:val="00D92F48"/>
    <w:rsid w:val="00D93A31"/>
    <w:rsid w:val="00D93D65"/>
    <w:rsid w:val="00D94C19"/>
    <w:rsid w:val="00D94E60"/>
    <w:rsid w:val="00D9514C"/>
    <w:rsid w:val="00D9590F"/>
    <w:rsid w:val="00D96700"/>
    <w:rsid w:val="00DA0B53"/>
    <w:rsid w:val="00DA0CA1"/>
    <w:rsid w:val="00DA0E70"/>
    <w:rsid w:val="00DA1003"/>
    <w:rsid w:val="00DA1BB1"/>
    <w:rsid w:val="00DA205A"/>
    <w:rsid w:val="00DA2E71"/>
    <w:rsid w:val="00DA2FA1"/>
    <w:rsid w:val="00DA422A"/>
    <w:rsid w:val="00DA4290"/>
    <w:rsid w:val="00DA4691"/>
    <w:rsid w:val="00DA518B"/>
    <w:rsid w:val="00DA51DB"/>
    <w:rsid w:val="00DA5488"/>
    <w:rsid w:val="00DA627F"/>
    <w:rsid w:val="00DA71DC"/>
    <w:rsid w:val="00DA75DF"/>
    <w:rsid w:val="00DA797E"/>
    <w:rsid w:val="00DA7C8E"/>
    <w:rsid w:val="00DB23C9"/>
    <w:rsid w:val="00DB27F3"/>
    <w:rsid w:val="00DB29DE"/>
    <w:rsid w:val="00DB2DCF"/>
    <w:rsid w:val="00DB308C"/>
    <w:rsid w:val="00DB53BD"/>
    <w:rsid w:val="00DB5BCA"/>
    <w:rsid w:val="00DB5D0A"/>
    <w:rsid w:val="00DB6FC8"/>
    <w:rsid w:val="00DB722E"/>
    <w:rsid w:val="00DC06E0"/>
    <w:rsid w:val="00DC0A48"/>
    <w:rsid w:val="00DC0CE6"/>
    <w:rsid w:val="00DC1766"/>
    <w:rsid w:val="00DC1D63"/>
    <w:rsid w:val="00DC1DE4"/>
    <w:rsid w:val="00DC1EF6"/>
    <w:rsid w:val="00DC21C0"/>
    <w:rsid w:val="00DC24DA"/>
    <w:rsid w:val="00DC3398"/>
    <w:rsid w:val="00DC4A46"/>
    <w:rsid w:val="00DC4DBD"/>
    <w:rsid w:val="00DC4E1E"/>
    <w:rsid w:val="00DC522F"/>
    <w:rsid w:val="00DC5B33"/>
    <w:rsid w:val="00DC757D"/>
    <w:rsid w:val="00DC7B22"/>
    <w:rsid w:val="00DC7DC1"/>
    <w:rsid w:val="00DD0262"/>
    <w:rsid w:val="00DD060C"/>
    <w:rsid w:val="00DD069B"/>
    <w:rsid w:val="00DD1483"/>
    <w:rsid w:val="00DD1E9B"/>
    <w:rsid w:val="00DD2A14"/>
    <w:rsid w:val="00DD3124"/>
    <w:rsid w:val="00DD312D"/>
    <w:rsid w:val="00DD3226"/>
    <w:rsid w:val="00DD35DA"/>
    <w:rsid w:val="00DD4AC8"/>
    <w:rsid w:val="00DD4AEB"/>
    <w:rsid w:val="00DD54C4"/>
    <w:rsid w:val="00DD59AA"/>
    <w:rsid w:val="00DE09A5"/>
    <w:rsid w:val="00DE09E9"/>
    <w:rsid w:val="00DE2FC1"/>
    <w:rsid w:val="00DE40FE"/>
    <w:rsid w:val="00DE4546"/>
    <w:rsid w:val="00DE4FA2"/>
    <w:rsid w:val="00DE5172"/>
    <w:rsid w:val="00DE52E5"/>
    <w:rsid w:val="00DE54D0"/>
    <w:rsid w:val="00DE57CA"/>
    <w:rsid w:val="00DE5C08"/>
    <w:rsid w:val="00DE7011"/>
    <w:rsid w:val="00DE7976"/>
    <w:rsid w:val="00DF029A"/>
    <w:rsid w:val="00DF073D"/>
    <w:rsid w:val="00DF118A"/>
    <w:rsid w:val="00DF1FB1"/>
    <w:rsid w:val="00DF2A1D"/>
    <w:rsid w:val="00DF48D4"/>
    <w:rsid w:val="00DF48D7"/>
    <w:rsid w:val="00DF4F90"/>
    <w:rsid w:val="00DF532D"/>
    <w:rsid w:val="00DF56E4"/>
    <w:rsid w:val="00DF5D08"/>
    <w:rsid w:val="00DF5D52"/>
    <w:rsid w:val="00DF5DAB"/>
    <w:rsid w:val="00DF5F8B"/>
    <w:rsid w:val="00DF66EA"/>
    <w:rsid w:val="00DF6739"/>
    <w:rsid w:val="00DF6747"/>
    <w:rsid w:val="00DF7196"/>
    <w:rsid w:val="00E003BE"/>
    <w:rsid w:val="00E018E8"/>
    <w:rsid w:val="00E01BC6"/>
    <w:rsid w:val="00E01C4C"/>
    <w:rsid w:val="00E04D33"/>
    <w:rsid w:val="00E05050"/>
    <w:rsid w:val="00E05C78"/>
    <w:rsid w:val="00E061DC"/>
    <w:rsid w:val="00E06543"/>
    <w:rsid w:val="00E077E1"/>
    <w:rsid w:val="00E078DA"/>
    <w:rsid w:val="00E10C35"/>
    <w:rsid w:val="00E11AAC"/>
    <w:rsid w:val="00E129B9"/>
    <w:rsid w:val="00E12CA2"/>
    <w:rsid w:val="00E142D6"/>
    <w:rsid w:val="00E14859"/>
    <w:rsid w:val="00E14B84"/>
    <w:rsid w:val="00E17023"/>
    <w:rsid w:val="00E171A1"/>
    <w:rsid w:val="00E20781"/>
    <w:rsid w:val="00E20E87"/>
    <w:rsid w:val="00E22051"/>
    <w:rsid w:val="00E22392"/>
    <w:rsid w:val="00E2270D"/>
    <w:rsid w:val="00E22A8A"/>
    <w:rsid w:val="00E22ACA"/>
    <w:rsid w:val="00E2450F"/>
    <w:rsid w:val="00E24C08"/>
    <w:rsid w:val="00E25341"/>
    <w:rsid w:val="00E25B7E"/>
    <w:rsid w:val="00E25FC3"/>
    <w:rsid w:val="00E27DEB"/>
    <w:rsid w:val="00E27F67"/>
    <w:rsid w:val="00E301DB"/>
    <w:rsid w:val="00E318B1"/>
    <w:rsid w:val="00E320AA"/>
    <w:rsid w:val="00E33D13"/>
    <w:rsid w:val="00E3426D"/>
    <w:rsid w:val="00E34F21"/>
    <w:rsid w:val="00E3604E"/>
    <w:rsid w:val="00E36691"/>
    <w:rsid w:val="00E37140"/>
    <w:rsid w:val="00E3744C"/>
    <w:rsid w:val="00E407F2"/>
    <w:rsid w:val="00E410AB"/>
    <w:rsid w:val="00E41346"/>
    <w:rsid w:val="00E41D75"/>
    <w:rsid w:val="00E437BA"/>
    <w:rsid w:val="00E43D7E"/>
    <w:rsid w:val="00E441F2"/>
    <w:rsid w:val="00E4435B"/>
    <w:rsid w:val="00E44D22"/>
    <w:rsid w:val="00E461DA"/>
    <w:rsid w:val="00E46790"/>
    <w:rsid w:val="00E469C1"/>
    <w:rsid w:val="00E47550"/>
    <w:rsid w:val="00E50362"/>
    <w:rsid w:val="00E51042"/>
    <w:rsid w:val="00E51920"/>
    <w:rsid w:val="00E52D8F"/>
    <w:rsid w:val="00E52ED2"/>
    <w:rsid w:val="00E53B26"/>
    <w:rsid w:val="00E53F2A"/>
    <w:rsid w:val="00E53FFF"/>
    <w:rsid w:val="00E54124"/>
    <w:rsid w:val="00E54434"/>
    <w:rsid w:val="00E54A03"/>
    <w:rsid w:val="00E56080"/>
    <w:rsid w:val="00E5611E"/>
    <w:rsid w:val="00E56D31"/>
    <w:rsid w:val="00E56EA1"/>
    <w:rsid w:val="00E572A6"/>
    <w:rsid w:val="00E57CAE"/>
    <w:rsid w:val="00E611CF"/>
    <w:rsid w:val="00E617BD"/>
    <w:rsid w:val="00E61921"/>
    <w:rsid w:val="00E6405F"/>
    <w:rsid w:val="00E6427A"/>
    <w:rsid w:val="00E6450E"/>
    <w:rsid w:val="00E64598"/>
    <w:rsid w:val="00E64ABC"/>
    <w:rsid w:val="00E664EE"/>
    <w:rsid w:val="00E66587"/>
    <w:rsid w:val="00E66671"/>
    <w:rsid w:val="00E66E73"/>
    <w:rsid w:val="00E674D1"/>
    <w:rsid w:val="00E67C2B"/>
    <w:rsid w:val="00E7042D"/>
    <w:rsid w:val="00E70981"/>
    <w:rsid w:val="00E71177"/>
    <w:rsid w:val="00E71274"/>
    <w:rsid w:val="00E71D4A"/>
    <w:rsid w:val="00E722CF"/>
    <w:rsid w:val="00E76400"/>
    <w:rsid w:val="00E77FC8"/>
    <w:rsid w:val="00E80DF4"/>
    <w:rsid w:val="00E8127D"/>
    <w:rsid w:val="00E81365"/>
    <w:rsid w:val="00E8164D"/>
    <w:rsid w:val="00E827F6"/>
    <w:rsid w:val="00E828BA"/>
    <w:rsid w:val="00E8451D"/>
    <w:rsid w:val="00E849EA"/>
    <w:rsid w:val="00E84E22"/>
    <w:rsid w:val="00E84F20"/>
    <w:rsid w:val="00E85365"/>
    <w:rsid w:val="00E85CEA"/>
    <w:rsid w:val="00E86CFF"/>
    <w:rsid w:val="00E90140"/>
    <w:rsid w:val="00E924CD"/>
    <w:rsid w:val="00E932A1"/>
    <w:rsid w:val="00E9524B"/>
    <w:rsid w:val="00E9561C"/>
    <w:rsid w:val="00E9582A"/>
    <w:rsid w:val="00E95A2A"/>
    <w:rsid w:val="00E9611D"/>
    <w:rsid w:val="00E97603"/>
    <w:rsid w:val="00E97A98"/>
    <w:rsid w:val="00EA21F5"/>
    <w:rsid w:val="00EA25AB"/>
    <w:rsid w:val="00EA29FA"/>
    <w:rsid w:val="00EA40CD"/>
    <w:rsid w:val="00EA437D"/>
    <w:rsid w:val="00EA6C18"/>
    <w:rsid w:val="00EA6D1B"/>
    <w:rsid w:val="00EA6DC1"/>
    <w:rsid w:val="00EA740A"/>
    <w:rsid w:val="00EA7F34"/>
    <w:rsid w:val="00EB0135"/>
    <w:rsid w:val="00EB11F2"/>
    <w:rsid w:val="00EB1461"/>
    <w:rsid w:val="00EB1F04"/>
    <w:rsid w:val="00EB2547"/>
    <w:rsid w:val="00EB2C76"/>
    <w:rsid w:val="00EB410F"/>
    <w:rsid w:val="00EB43C1"/>
    <w:rsid w:val="00EB5FA8"/>
    <w:rsid w:val="00EB64A1"/>
    <w:rsid w:val="00EB73AA"/>
    <w:rsid w:val="00EC02CC"/>
    <w:rsid w:val="00EC077C"/>
    <w:rsid w:val="00EC0B35"/>
    <w:rsid w:val="00EC18C4"/>
    <w:rsid w:val="00EC1B1D"/>
    <w:rsid w:val="00EC283E"/>
    <w:rsid w:val="00EC288B"/>
    <w:rsid w:val="00EC2AC9"/>
    <w:rsid w:val="00EC2F13"/>
    <w:rsid w:val="00EC349B"/>
    <w:rsid w:val="00EC39FA"/>
    <w:rsid w:val="00EC4588"/>
    <w:rsid w:val="00EC50CB"/>
    <w:rsid w:val="00EC5B74"/>
    <w:rsid w:val="00EC6CF3"/>
    <w:rsid w:val="00EC7973"/>
    <w:rsid w:val="00ED0ACD"/>
    <w:rsid w:val="00ED0C09"/>
    <w:rsid w:val="00ED11FF"/>
    <w:rsid w:val="00ED13E0"/>
    <w:rsid w:val="00ED1A2E"/>
    <w:rsid w:val="00ED1A99"/>
    <w:rsid w:val="00ED236B"/>
    <w:rsid w:val="00ED3E14"/>
    <w:rsid w:val="00ED3F6E"/>
    <w:rsid w:val="00ED4BF7"/>
    <w:rsid w:val="00ED6F0F"/>
    <w:rsid w:val="00ED732F"/>
    <w:rsid w:val="00ED7685"/>
    <w:rsid w:val="00ED7B15"/>
    <w:rsid w:val="00EE1534"/>
    <w:rsid w:val="00EE1595"/>
    <w:rsid w:val="00EE1DD7"/>
    <w:rsid w:val="00EE2823"/>
    <w:rsid w:val="00EE416C"/>
    <w:rsid w:val="00EE4DC4"/>
    <w:rsid w:val="00EE63F4"/>
    <w:rsid w:val="00EE6AD9"/>
    <w:rsid w:val="00EE6FA0"/>
    <w:rsid w:val="00EE7DC7"/>
    <w:rsid w:val="00EF1946"/>
    <w:rsid w:val="00EF1DCC"/>
    <w:rsid w:val="00EF20BA"/>
    <w:rsid w:val="00EF27DE"/>
    <w:rsid w:val="00EF28D5"/>
    <w:rsid w:val="00EF38F2"/>
    <w:rsid w:val="00EF3F10"/>
    <w:rsid w:val="00EF4434"/>
    <w:rsid w:val="00EF459E"/>
    <w:rsid w:val="00EF4682"/>
    <w:rsid w:val="00EF474D"/>
    <w:rsid w:val="00EF480D"/>
    <w:rsid w:val="00EF64FA"/>
    <w:rsid w:val="00EF6EB1"/>
    <w:rsid w:val="00EF7BAF"/>
    <w:rsid w:val="00F00907"/>
    <w:rsid w:val="00F00B60"/>
    <w:rsid w:val="00F0182C"/>
    <w:rsid w:val="00F01CCE"/>
    <w:rsid w:val="00F027B8"/>
    <w:rsid w:val="00F035D2"/>
    <w:rsid w:val="00F03655"/>
    <w:rsid w:val="00F03AD4"/>
    <w:rsid w:val="00F04F7A"/>
    <w:rsid w:val="00F060FD"/>
    <w:rsid w:val="00F06F13"/>
    <w:rsid w:val="00F07336"/>
    <w:rsid w:val="00F07C7B"/>
    <w:rsid w:val="00F107AB"/>
    <w:rsid w:val="00F10C59"/>
    <w:rsid w:val="00F11278"/>
    <w:rsid w:val="00F119A9"/>
    <w:rsid w:val="00F11CD4"/>
    <w:rsid w:val="00F1202E"/>
    <w:rsid w:val="00F12595"/>
    <w:rsid w:val="00F127A5"/>
    <w:rsid w:val="00F12914"/>
    <w:rsid w:val="00F12AB0"/>
    <w:rsid w:val="00F140D3"/>
    <w:rsid w:val="00F1455F"/>
    <w:rsid w:val="00F146D7"/>
    <w:rsid w:val="00F14B7A"/>
    <w:rsid w:val="00F156FC"/>
    <w:rsid w:val="00F15EF3"/>
    <w:rsid w:val="00F16486"/>
    <w:rsid w:val="00F16C24"/>
    <w:rsid w:val="00F16DEE"/>
    <w:rsid w:val="00F16E24"/>
    <w:rsid w:val="00F1743E"/>
    <w:rsid w:val="00F17C5D"/>
    <w:rsid w:val="00F20EFF"/>
    <w:rsid w:val="00F22F19"/>
    <w:rsid w:val="00F243D5"/>
    <w:rsid w:val="00F2468B"/>
    <w:rsid w:val="00F24DE8"/>
    <w:rsid w:val="00F256E9"/>
    <w:rsid w:val="00F25B36"/>
    <w:rsid w:val="00F27319"/>
    <w:rsid w:val="00F27664"/>
    <w:rsid w:val="00F27A2E"/>
    <w:rsid w:val="00F30B20"/>
    <w:rsid w:val="00F30BE1"/>
    <w:rsid w:val="00F33876"/>
    <w:rsid w:val="00F345EE"/>
    <w:rsid w:val="00F354DE"/>
    <w:rsid w:val="00F356DC"/>
    <w:rsid w:val="00F40A23"/>
    <w:rsid w:val="00F40D39"/>
    <w:rsid w:val="00F41616"/>
    <w:rsid w:val="00F416D1"/>
    <w:rsid w:val="00F41899"/>
    <w:rsid w:val="00F41BFB"/>
    <w:rsid w:val="00F425FE"/>
    <w:rsid w:val="00F42713"/>
    <w:rsid w:val="00F42C38"/>
    <w:rsid w:val="00F43F2D"/>
    <w:rsid w:val="00F4460F"/>
    <w:rsid w:val="00F447A2"/>
    <w:rsid w:val="00F44FC1"/>
    <w:rsid w:val="00F4584B"/>
    <w:rsid w:val="00F464A5"/>
    <w:rsid w:val="00F46BB9"/>
    <w:rsid w:val="00F50239"/>
    <w:rsid w:val="00F504DD"/>
    <w:rsid w:val="00F511CC"/>
    <w:rsid w:val="00F5168B"/>
    <w:rsid w:val="00F52299"/>
    <w:rsid w:val="00F525EB"/>
    <w:rsid w:val="00F53C20"/>
    <w:rsid w:val="00F5433E"/>
    <w:rsid w:val="00F54983"/>
    <w:rsid w:val="00F55561"/>
    <w:rsid w:val="00F55B95"/>
    <w:rsid w:val="00F56B21"/>
    <w:rsid w:val="00F60A39"/>
    <w:rsid w:val="00F60EF3"/>
    <w:rsid w:val="00F61E81"/>
    <w:rsid w:val="00F62530"/>
    <w:rsid w:val="00F62D56"/>
    <w:rsid w:val="00F62DBB"/>
    <w:rsid w:val="00F6329D"/>
    <w:rsid w:val="00F64937"/>
    <w:rsid w:val="00F649EB"/>
    <w:rsid w:val="00F64EEC"/>
    <w:rsid w:val="00F66040"/>
    <w:rsid w:val="00F66251"/>
    <w:rsid w:val="00F663E1"/>
    <w:rsid w:val="00F66606"/>
    <w:rsid w:val="00F66D06"/>
    <w:rsid w:val="00F6739C"/>
    <w:rsid w:val="00F7024F"/>
    <w:rsid w:val="00F705DD"/>
    <w:rsid w:val="00F707CF"/>
    <w:rsid w:val="00F709DD"/>
    <w:rsid w:val="00F70CF6"/>
    <w:rsid w:val="00F724BF"/>
    <w:rsid w:val="00F72ABA"/>
    <w:rsid w:val="00F72CD0"/>
    <w:rsid w:val="00F73493"/>
    <w:rsid w:val="00F74C77"/>
    <w:rsid w:val="00F753F6"/>
    <w:rsid w:val="00F76625"/>
    <w:rsid w:val="00F769DB"/>
    <w:rsid w:val="00F76EEB"/>
    <w:rsid w:val="00F773F4"/>
    <w:rsid w:val="00F77AFC"/>
    <w:rsid w:val="00F77F66"/>
    <w:rsid w:val="00F80355"/>
    <w:rsid w:val="00F8043F"/>
    <w:rsid w:val="00F80D0E"/>
    <w:rsid w:val="00F824B5"/>
    <w:rsid w:val="00F826DD"/>
    <w:rsid w:val="00F83B09"/>
    <w:rsid w:val="00F83B4D"/>
    <w:rsid w:val="00F8446C"/>
    <w:rsid w:val="00F857B0"/>
    <w:rsid w:val="00F858B7"/>
    <w:rsid w:val="00F86035"/>
    <w:rsid w:val="00F86557"/>
    <w:rsid w:val="00F87A23"/>
    <w:rsid w:val="00F87C8A"/>
    <w:rsid w:val="00F90101"/>
    <w:rsid w:val="00F90F79"/>
    <w:rsid w:val="00F92339"/>
    <w:rsid w:val="00F924B7"/>
    <w:rsid w:val="00F936B8"/>
    <w:rsid w:val="00F9426C"/>
    <w:rsid w:val="00F9461F"/>
    <w:rsid w:val="00F9590A"/>
    <w:rsid w:val="00F95CD6"/>
    <w:rsid w:val="00F97385"/>
    <w:rsid w:val="00F97534"/>
    <w:rsid w:val="00F9794D"/>
    <w:rsid w:val="00FA02EB"/>
    <w:rsid w:val="00FA2496"/>
    <w:rsid w:val="00FA2627"/>
    <w:rsid w:val="00FA2683"/>
    <w:rsid w:val="00FA2CF4"/>
    <w:rsid w:val="00FA313E"/>
    <w:rsid w:val="00FA34BC"/>
    <w:rsid w:val="00FA3CC1"/>
    <w:rsid w:val="00FA42BE"/>
    <w:rsid w:val="00FA57B5"/>
    <w:rsid w:val="00FA598A"/>
    <w:rsid w:val="00FA6059"/>
    <w:rsid w:val="00FA6267"/>
    <w:rsid w:val="00FA704B"/>
    <w:rsid w:val="00FB052D"/>
    <w:rsid w:val="00FB0A67"/>
    <w:rsid w:val="00FB2281"/>
    <w:rsid w:val="00FB2403"/>
    <w:rsid w:val="00FB25B7"/>
    <w:rsid w:val="00FB2A7C"/>
    <w:rsid w:val="00FB2BDE"/>
    <w:rsid w:val="00FB3B6E"/>
    <w:rsid w:val="00FB4C41"/>
    <w:rsid w:val="00FB59C6"/>
    <w:rsid w:val="00FB66BC"/>
    <w:rsid w:val="00FB7063"/>
    <w:rsid w:val="00FC17B8"/>
    <w:rsid w:val="00FC22F3"/>
    <w:rsid w:val="00FC300F"/>
    <w:rsid w:val="00FC3305"/>
    <w:rsid w:val="00FC3384"/>
    <w:rsid w:val="00FC3468"/>
    <w:rsid w:val="00FC37D9"/>
    <w:rsid w:val="00FC4880"/>
    <w:rsid w:val="00FC49A8"/>
    <w:rsid w:val="00FC4C78"/>
    <w:rsid w:val="00FC4F68"/>
    <w:rsid w:val="00FC5A9C"/>
    <w:rsid w:val="00FC5FCE"/>
    <w:rsid w:val="00FC6C9B"/>
    <w:rsid w:val="00FC6FBF"/>
    <w:rsid w:val="00FD06C0"/>
    <w:rsid w:val="00FD1133"/>
    <w:rsid w:val="00FD12F0"/>
    <w:rsid w:val="00FD2467"/>
    <w:rsid w:val="00FD2586"/>
    <w:rsid w:val="00FD3939"/>
    <w:rsid w:val="00FD3B66"/>
    <w:rsid w:val="00FD5BE2"/>
    <w:rsid w:val="00FD5D65"/>
    <w:rsid w:val="00FD7F33"/>
    <w:rsid w:val="00FE0BD1"/>
    <w:rsid w:val="00FE22B7"/>
    <w:rsid w:val="00FE2E0B"/>
    <w:rsid w:val="00FE3780"/>
    <w:rsid w:val="00FE4814"/>
    <w:rsid w:val="00FE6531"/>
    <w:rsid w:val="00FE6F23"/>
    <w:rsid w:val="00FE7072"/>
    <w:rsid w:val="00FE7DE0"/>
    <w:rsid w:val="00FE7F77"/>
    <w:rsid w:val="00FF0765"/>
    <w:rsid w:val="00FF09AE"/>
    <w:rsid w:val="00FF1708"/>
    <w:rsid w:val="00FF22F9"/>
    <w:rsid w:val="00FF353E"/>
    <w:rsid w:val="00FF3C3D"/>
    <w:rsid w:val="00FF3F2B"/>
    <w:rsid w:val="00FF4178"/>
    <w:rsid w:val="00FF41FA"/>
    <w:rsid w:val="00FF4A18"/>
    <w:rsid w:val="00FF5132"/>
    <w:rsid w:val="00FF5748"/>
    <w:rsid w:val="00FF597B"/>
    <w:rsid w:val="00FF6A4F"/>
    <w:rsid w:val="00FF799E"/>
    <w:rsid w:val="00FF7D9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6BBDD"/>
  <w15:docId w15:val="{B4236AE8-0D60-4F89-83D6-4BC388293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253465"/>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
    <w:qFormat/>
    <w:rsid w:val="004F1488"/>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paragraph" w:styleId="Nagwek2">
    <w:name w:val="heading 2"/>
    <w:basedOn w:val="Normalny"/>
    <w:next w:val="Normalny"/>
    <w:link w:val="Nagwek2Znak"/>
    <w:uiPriority w:val="9"/>
    <w:unhideWhenUsed/>
    <w:qFormat/>
    <w:rsid w:val="004F1488"/>
    <w:pPr>
      <w:keepNext/>
      <w:keepLines/>
      <w:spacing w:before="200" w:line="276" w:lineRule="auto"/>
      <w:outlineLvl w:val="1"/>
    </w:pPr>
    <w:rPr>
      <w:rFonts w:asciiTheme="majorHAnsi" w:eastAsiaTheme="majorEastAsia" w:hAnsiTheme="majorHAnsi" w:cstheme="majorBidi"/>
      <w:b/>
      <w:bCs/>
      <w:color w:val="4F81BD" w:themeColor="accent1"/>
      <w:sz w:val="26"/>
      <w:szCs w:val="26"/>
      <w:lang w:eastAsia="en-US"/>
    </w:rPr>
  </w:style>
  <w:style w:type="paragraph" w:styleId="Nagwek3">
    <w:name w:val="heading 3"/>
    <w:basedOn w:val="Normalny"/>
    <w:next w:val="Normalny"/>
    <w:link w:val="Nagwek3Znak"/>
    <w:uiPriority w:val="9"/>
    <w:unhideWhenUsed/>
    <w:qFormat/>
    <w:rsid w:val="004F1488"/>
    <w:pPr>
      <w:keepNext/>
      <w:keepLines/>
      <w:spacing w:before="200" w:line="276" w:lineRule="auto"/>
      <w:outlineLvl w:val="2"/>
    </w:pPr>
    <w:rPr>
      <w:rFonts w:asciiTheme="majorHAnsi" w:eastAsiaTheme="majorEastAsia" w:hAnsiTheme="majorHAnsi" w:cstheme="majorBidi"/>
      <w:b/>
      <w:bCs/>
      <w:color w:val="4F81BD" w:themeColor="accent1"/>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4F1488"/>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link w:val="Nagwek2"/>
    <w:uiPriority w:val="9"/>
    <w:rsid w:val="004F1488"/>
    <w:rPr>
      <w:rFonts w:asciiTheme="majorHAnsi" w:eastAsiaTheme="majorEastAsia" w:hAnsiTheme="majorHAnsi" w:cstheme="majorBidi"/>
      <w:b/>
      <w:bCs/>
      <w:color w:val="4F81BD" w:themeColor="accent1"/>
      <w:sz w:val="26"/>
      <w:szCs w:val="26"/>
    </w:rPr>
  </w:style>
  <w:style w:type="character" w:customStyle="1" w:styleId="Nagwek3Znak">
    <w:name w:val="Nagłówek 3 Znak"/>
    <w:basedOn w:val="Domylnaczcionkaakapitu"/>
    <w:link w:val="Nagwek3"/>
    <w:uiPriority w:val="9"/>
    <w:rsid w:val="004F1488"/>
    <w:rPr>
      <w:rFonts w:asciiTheme="majorHAnsi" w:eastAsiaTheme="majorEastAsia" w:hAnsiTheme="majorHAnsi" w:cstheme="majorBidi"/>
      <w:b/>
      <w:bCs/>
      <w:color w:val="4F81BD" w:themeColor="accent1"/>
    </w:rPr>
  </w:style>
  <w:style w:type="paragraph" w:styleId="Akapitzlist">
    <w:name w:val="List Paragraph"/>
    <w:aliases w:val="WYPUNKTOWANIE Akapit z listą,L1,Numerowanie,List Paragraph,Sl_Akapit z listą,Akapit z listą1"/>
    <w:basedOn w:val="Normalny"/>
    <w:link w:val="AkapitzlistZnak"/>
    <w:uiPriority w:val="34"/>
    <w:qFormat/>
    <w:rsid w:val="00BA08FD"/>
    <w:pPr>
      <w:spacing w:after="200" w:line="276" w:lineRule="auto"/>
      <w:ind w:left="720"/>
      <w:contextualSpacing/>
    </w:pPr>
    <w:rPr>
      <w:rFonts w:asciiTheme="minorHAnsi" w:eastAsiaTheme="minorHAnsi" w:hAnsiTheme="minorHAnsi" w:cstheme="minorBidi"/>
      <w:sz w:val="22"/>
      <w:szCs w:val="22"/>
      <w:lang w:eastAsia="en-US"/>
    </w:rPr>
  </w:style>
  <w:style w:type="table" w:styleId="Tabela-Siatka">
    <w:name w:val="Table Grid"/>
    <w:basedOn w:val="Standardowy"/>
    <w:uiPriority w:val="39"/>
    <w:rsid w:val="00BA0A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semiHidden/>
    <w:unhideWhenUsed/>
    <w:rsid w:val="00064099"/>
    <w:rPr>
      <w:rFonts w:asciiTheme="minorHAnsi" w:eastAsiaTheme="minorHAnsi" w:hAnsiTheme="minorHAnsi" w:cstheme="minorBidi"/>
      <w:sz w:val="20"/>
      <w:szCs w:val="20"/>
      <w:lang w:eastAsia="en-US"/>
    </w:rPr>
  </w:style>
  <w:style w:type="character" w:customStyle="1" w:styleId="TekstprzypisudolnegoZnak">
    <w:name w:val="Tekst przypisu dolnego Znak"/>
    <w:basedOn w:val="Domylnaczcionkaakapitu"/>
    <w:link w:val="Tekstprzypisudolnego"/>
    <w:uiPriority w:val="99"/>
    <w:semiHidden/>
    <w:rsid w:val="00064099"/>
    <w:rPr>
      <w:sz w:val="20"/>
      <w:szCs w:val="20"/>
    </w:rPr>
  </w:style>
  <w:style w:type="character" w:styleId="Odwoanieprzypisudolnego">
    <w:name w:val="footnote reference"/>
    <w:basedOn w:val="Domylnaczcionkaakapitu"/>
    <w:uiPriority w:val="99"/>
    <w:semiHidden/>
    <w:unhideWhenUsed/>
    <w:rsid w:val="00064099"/>
    <w:rPr>
      <w:vertAlign w:val="superscript"/>
    </w:rPr>
  </w:style>
  <w:style w:type="paragraph" w:styleId="Tekstpodstawowywcity2">
    <w:name w:val="Body Text Indent 2"/>
    <w:basedOn w:val="Normalny"/>
    <w:link w:val="Tekstpodstawowywcity2Znak"/>
    <w:rsid w:val="005850E9"/>
    <w:pPr>
      <w:suppressAutoHyphens/>
      <w:autoSpaceDE w:val="0"/>
      <w:spacing w:after="120" w:line="480" w:lineRule="auto"/>
      <w:ind w:left="283"/>
    </w:pPr>
    <w:rPr>
      <w:sz w:val="20"/>
      <w:szCs w:val="20"/>
      <w:lang w:eastAsia="ar-SA"/>
    </w:rPr>
  </w:style>
  <w:style w:type="character" w:customStyle="1" w:styleId="Tekstpodstawowywcity2Znak">
    <w:name w:val="Tekst podstawowy wcięty 2 Znak"/>
    <w:basedOn w:val="Domylnaczcionkaakapitu"/>
    <w:link w:val="Tekstpodstawowywcity2"/>
    <w:rsid w:val="005850E9"/>
    <w:rPr>
      <w:rFonts w:ascii="Times New Roman" w:eastAsia="Times New Roman" w:hAnsi="Times New Roman" w:cs="Times New Roman"/>
      <w:sz w:val="20"/>
      <w:szCs w:val="20"/>
      <w:lang w:eastAsia="ar-SA"/>
    </w:rPr>
  </w:style>
  <w:style w:type="paragraph" w:customStyle="1" w:styleId="Default">
    <w:name w:val="Default"/>
    <w:rsid w:val="000F534C"/>
    <w:pPr>
      <w:autoSpaceDE w:val="0"/>
      <w:autoSpaceDN w:val="0"/>
      <w:adjustRightInd w:val="0"/>
      <w:spacing w:after="0" w:line="240" w:lineRule="auto"/>
    </w:pPr>
    <w:rPr>
      <w:rFonts w:ascii="Calibri" w:hAnsi="Calibri" w:cs="Calibri"/>
      <w:color w:val="000000"/>
      <w:sz w:val="24"/>
      <w:szCs w:val="24"/>
    </w:rPr>
  </w:style>
  <w:style w:type="paragraph" w:styleId="Nagwek">
    <w:name w:val="header"/>
    <w:basedOn w:val="Normalny"/>
    <w:link w:val="NagwekZnak"/>
    <w:uiPriority w:val="99"/>
    <w:unhideWhenUsed/>
    <w:rsid w:val="004C7940"/>
    <w:pPr>
      <w:tabs>
        <w:tab w:val="center" w:pos="4536"/>
        <w:tab w:val="right" w:pos="9072"/>
      </w:tabs>
    </w:pPr>
    <w:rPr>
      <w:rFonts w:asciiTheme="minorHAnsi" w:eastAsiaTheme="minorHAnsi" w:hAnsiTheme="minorHAnsi" w:cstheme="minorBidi"/>
      <w:sz w:val="22"/>
      <w:szCs w:val="22"/>
      <w:lang w:eastAsia="en-US"/>
    </w:rPr>
  </w:style>
  <w:style w:type="character" w:customStyle="1" w:styleId="NagwekZnak">
    <w:name w:val="Nagłówek Znak"/>
    <w:basedOn w:val="Domylnaczcionkaakapitu"/>
    <w:link w:val="Nagwek"/>
    <w:uiPriority w:val="99"/>
    <w:rsid w:val="004C7940"/>
  </w:style>
  <w:style w:type="paragraph" w:styleId="Stopka">
    <w:name w:val="footer"/>
    <w:basedOn w:val="Normalny"/>
    <w:link w:val="StopkaZnak"/>
    <w:uiPriority w:val="99"/>
    <w:unhideWhenUsed/>
    <w:rsid w:val="004C7940"/>
    <w:pPr>
      <w:tabs>
        <w:tab w:val="center" w:pos="4536"/>
        <w:tab w:val="right" w:pos="9072"/>
      </w:tabs>
    </w:pPr>
    <w:rPr>
      <w:rFonts w:asciiTheme="minorHAnsi" w:eastAsiaTheme="minorHAnsi" w:hAnsiTheme="minorHAnsi" w:cstheme="minorBidi"/>
      <w:sz w:val="22"/>
      <w:szCs w:val="22"/>
      <w:lang w:eastAsia="en-US"/>
    </w:rPr>
  </w:style>
  <w:style w:type="character" w:customStyle="1" w:styleId="StopkaZnak">
    <w:name w:val="Stopka Znak"/>
    <w:basedOn w:val="Domylnaczcionkaakapitu"/>
    <w:link w:val="Stopka"/>
    <w:uiPriority w:val="99"/>
    <w:rsid w:val="004C7940"/>
  </w:style>
  <w:style w:type="paragraph" w:styleId="Nagwekspisutreci">
    <w:name w:val="TOC Heading"/>
    <w:basedOn w:val="Nagwek1"/>
    <w:next w:val="Normalny"/>
    <w:uiPriority w:val="39"/>
    <w:unhideWhenUsed/>
    <w:qFormat/>
    <w:rsid w:val="005A4D1E"/>
    <w:pPr>
      <w:outlineLvl w:val="9"/>
    </w:pPr>
    <w:rPr>
      <w:lang w:eastAsia="pl-PL"/>
    </w:rPr>
  </w:style>
  <w:style w:type="paragraph" w:styleId="Spistreci1">
    <w:name w:val="toc 1"/>
    <w:basedOn w:val="Normalny"/>
    <w:next w:val="Normalny"/>
    <w:autoRedefine/>
    <w:uiPriority w:val="39"/>
    <w:unhideWhenUsed/>
    <w:rsid w:val="005A4D1E"/>
    <w:pPr>
      <w:spacing w:after="100" w:line="276" w:lineRule="auto"/>
    </w:pPr>
    <w:rPr>
      <w:rFonts w:asciiTheme="minorHAnsi" w:eastAsiaTheme="minorHAnsi" w:hAnsiTheme="minorHAnsi" w:cstheme="minorBidi"/>
      <w:sz w:val="22"/>
      <w:szCs w:val="22"/>
      <w:lang w:eastAsia="en-US"/>
    </w:rPr>
  </w:style>
  <w:style w:type="paragraph" w:styleId="Spistreci2">
    <w:name w:val="toc 2"/>
    <w:basedOn w:val="Normalny"/>
    <w:next w:val="Normalny"/>
    <w:autoRedefine/>
    <w:uiPriority w:val="39"/>
    <w:unhideWhenUsed/>
    <w:rsid w:val="005A4D1E"/>
    <w:pPr>
      <w:spacing w:after="100" w:line="276" w:lineRule="auto"/>
      <w:ind w:left="220"/>
    </w:pPr>
    <w:rPr>
      <w:rFonts w:asciiTheme="minorHAnsi" w:eastAsiaTheme="minorHAnsi" w:hAnsiTheme="minorHAnsi" w:cstheme="minorBidi"/>
      <w:sz w:val="22"/>
      <w:szCs w:val="22"/>
      <w:lang w:eastAsia="en-US"/>
    </w:rPr>
  </w:style>
  <w:style w:type="paragraph" w:styleId="Spistreci3">
    <w:name w:val="toc 3"/>
    <w:basedOn w:val="Normalny"/>
    <w:next w:val="Normalny"/>
    <w:autoRedefine/>
    <w:uiPriority w:val="39"/>
    <w:unhideWhenUsed/>
    <w:rsid w:val="005A4D1E"/>
    <w:pPr>
      <w:spacing w:after="100" w:line="276" w:lineRule="auto"/>
      <w:ind w:left="440"/>
    </w:pPr>
    <w:rPr>
      <w:rFonts w:asciiTheme="minorHAnsi" w:eastAsiaTheme="minorHAnsi" w:hAnsiTheme="minorHAnsi" w:cstheme="minorBidi"/>
      <w:sz w:val="22"/>
      <w:szCs w:val="22"/>
      <w:lang w:eastAsia="en-US"/>
    </w:rPr>
  </w:style>
  <w:style w:type="character" w:styleId="Hipercze">
    <w:name w:val="Hyperlink"/>
    <w:basedOn w:val="Domylnaczcionkaakapitu"/>
    <w:uiPriority w:val="99"/>
    <w:unhideWhenUsed/>
    <w:rsid w:val="005A4D1E"/>
    <w:rPr>
      <w:color w:val="0000FF" w:themeColor="hyperlink"/>
      <w:u w:val="single"/>
    </w:rPr>
  </w:style>
  <w:style w:type="paragraph" w:styleId="Tekstdymka">
    <w:name w:val="Balloon Text"/>
    <w:basedOn w:val="Normalny"/>
    <w:link w:val="TekstdymkaZnak"/>
    <w:uiPriority w:val="99"/>
    <w:semiHidden/>
    <w:unhideWhenUsed/>
    <w:rsid w:val="005A4D1E"/>
    <w:rPr>
      <w:rFonts w:ascii="Tahoma" w:eastAsiaTheme="minorHAnsi" w:hAnsi="Tahoma" w:cs="Tahoma"/>
      <w:sz w:val="16"/>
      <w:szCs w:val="16"/>
      <w:lang w:eastAsia="en-US"/>
    </w:rPr>
  </w:style>
  <w:style w:type="character" w:customStyle="1" w:styleId="TekstdymkaZnak">
    <w:name w:val="Tekst dymka Znak"/>
    <w:basedOn w:val="Domylnaczcionkaakapitu"/>
    <w:link w:val="Tekstdymka"/>
    <w:uiPriority w:val="99"/>
    <w:semiHidden/>
    <w:rsid w:val="005A4D1E"/>
    <w:rPr>
      <w:rFonts w:ascii="Tahoma" w:hAnsi="Tahoma" w:cs="Tahoma"/>
      <w:sz w:val="16"/>
      <w:szCs w:val="16"/>
    </w:rPr>
  </w:style>
  <w:style w:type="paragraph" w:styleId="Legenda">
    <w:name w:val="caption"/>
    <w:basedOn w:val="Normalny"/>
    <w:next w:val="Normalny"/>
    <w:uiPriority w:val="35"/>
    <w:unhideWhenUsed/>
    <w:qFormat/>
    <w:rsid w:val="005856A4"/>
    <w:pPr>
      <w:spacing w:after="200"/>
    </w:pPr>
    <w:rPr>
      <w:rFonts w:asciiTheme="minorHAnsi" w:eastAsiaTheme="minorHAnsi" w:hAnsiTheme="minorHAnsi" w:cstheme="minorBidi"/>
      <w:b/>
      <w:bCs/>
      <w:color w:val="4F81BD" w:themeColor="accent1"/>
      <w:sz w:val="18"/>
      <w:szCs w:val="18"/>
      <w:lang w:eastAsia="en-US"/>
    </w:rPr>
  </w:style>
  <w:style w:type="paragraph" w:styleId="Spisilustracji">
    <w:name w:val="table of figures"/>
    <w:basedOn w:val="Normalny"/>
    <w:next w:val="Normalny"/>
    <w:uiPriority w:val="99"/>
    <w:unhideWhenUsed/>
    <w:rsid w:val="00EC2AC9"/>
    <w:pPr>
      <w:ind w:left="480" w:hanging="480"/>
    </w:pPr>
    <w:rPr>
      <w:rFonts w:cstheme="minorHAnsi"/>
      <w:sz w:val="22"/>
      <w:szCs w:val="20"/>
    </w:rPr>
  </w:style>
  <w:style w:type="paragraph" w:styleId="Tekstpodstawowy2">
    <w:name w:val="Body Text 2"/>
    <w:basedOn w:val="Normalny"/>
    <w:link w:val="Tekstpodstawowy2Znak"/>
    <w:uiPriority w:val="99"/>
    <w:unhideWhenUsed/>
    <w:rsid w:val="00302FFF"/>
    <w:pPr>
      <w:spacing w:after="120" w:line="480" w:lineRule="auto"/>
    </w:pPr>
    <w:rPr>
      <w:rFonts w:asciiTheme="minorHAnsi" w:eastAsiaTheme="minorHAnsi" w:hAnsiTheme="minorHAnsi" w:cstheme="minorBidi"/>
      <w:sz w:val="22"/>
      <w:szCs w:val="22"/>
      <w:lang w:eastAsia="en-US"/>
    </w:rPr>
  </w:style>
  <w:style w:type="character" w:customStyle="1" w:styleId="Tekstpodstawowy2Znak">
    <w:name w:val="Tekst podstawowy 2 Znak"/>
    <w:basedOn w:val="Domylnaczcionkaakapitu"/>
    <w:link w:val="Tekstpodstawowy2"/>
    <w:uiPriority w:val="99"/>
    <w:rsid w:val="00302FFF"/>
  </w:style>
  <w:style w:type="character" w:styleId="Odwoaniedokomentarza">
    <w:name w:val="annotation reference"/>
    <w:basedOn w:val="Domylnaczcionkaakapitu"/>
    <w:uiPriority w:val="99"/>
    <w:semiHidden/>
    <w:unhideWhenUsed/>
    <w:rsid w:val="007E0703"/>
    <w:rPr>
      <w:sz w:val="16"/>
      <w:szCs w:val="16"/>
    </w:rPr>
  </w:style>
  <w:style w:type="paragraph" w:styleId="Tekstkomentarza">
    <w:name w:val="annotation text"/>
    <w:basedOn w:val="Normalny"/>
    <w:link w:val="TekstkomentarzaZnak"/>
    <w:uiPriority w:val="99"/>
    <w:semiHidden/>
    <w:unhideWhenUsed/>
    <w:rsid w:val="007E0703"/>
    <w:pPr>
      <w:spacing w:after="200"/>
    </w:pPr>
    <w:rPr>
      <w:rFonts w:asciiTheme="minorHAnsi" w:eastAsiaTheme="minorHAnsi" w:hAnsiTheme="minorHAnsi" w:cstheme="minorBidi"/>
      <w:sz w:val="20"/>
      <w:szCs w:val="20"/>
      <w:lang w:eastAsia="en-US"/>
    </w:rPr>
  </w:style>
  <w:style w:type="character" w:customStyle="1" w:styleId="TekstkomentarzaZnak">
    <w:name w:val="Tekst komentarza Znak"/>
    <w:basedOn w:val="Domylnaczcionkaakapitu"/>
    <w:link w:val="Tekstkomentarza"/>
    <w:uiPriority w:val="99"/>
    <w:semiHidden/>
    <w:rsid w:val="007E0703"/>
    <w:rPr>
      <w:sz w:val="20"/>
      <w:szCs w:val="20"/>
    </w:rPr>
  </w:style>
  <w:style w:type="paragraph" w:styleId="Tematkomentarza">
    <w:name w:val="annotation subject"/>
    <w:basedOn w:val="Tekstkomentarza"/>
    <w:next w:val="Tekstkomentarza"/>
    <w:link w:val="TematkomentarzaZnak"/>
    <w:uiPriority w:val="99"/>
    <w:semiHidden/>
    <w:unhideWhenUsed/>
    <w:rsid w:val="007E0703"/>
    <w:rPr>
      <w:b/>
      <w:bCs/>
    </w:rPr>
  </w:style>
  <w:style w:type="character" w:customStyle="1" w:styleId="TematkomentarzaZnak">
    <w:name w:val="Temat komentarza Znak"/>
    <w:basedOn w:val="TekstkomentarzaZnak"/>
    <w:link w:val="Tematkomentarza"/>
    <w:uiPriority w:val="99"/>
    <w:semiHidden/>
    <w:rsid w:val="007E0703"/>
    <w:rPr>
      <w:b/>
      <w:bCs/>
      <w:sz w:val="20"/>
      <w:szCs w:val="20"/>
    </w:rPr>
  </w:style>
  <w:style w:type="paragraph" w:styleId="Poprawka">
    <w:name w:val="Revision"/>
    <w:hidden/>
    <w:uiPriority w:val="99"/>
    <w:semiHidden/>
    <w:rsid w:val="004A37FC"/>
    <w:pPr>
      <w:spacing w:after="0" w:line="240" w:lineRule="auto"/>
    </w:pPr>
  </w:style>
  <w:style w:type="paragraph" w:customStyle="1" w:styleId="NIEARTTEKSTtekstnieartykuowanynppodstprawnarozplubpreambua">
    <w:name w:val="NIEART_TEKST – tekst nieartykułowany (np. podst. prawna rozp. lub preambuła)"/>
    <w:basedOn w:val="Normalny"/>
    <w:next w:val="Normalny"/>
    <w:uiPriority w:val="7"/>
    <w:qFormat/>
    <w:rsid w:val="00A00226"/>
    <w:pPr>
      <w:suppressAutoHyphens/>
      <w:autoSpaceDE w:val="0"/>
      <w:autoSpaceDN w:val="0"/>
      <w:adjustRightInd w:val="0"/>
      <w:spacing w:before="120" w:line="360" w:lineRule="auto"/>
      <w:ind w:firstLine="510"/>
      <w:jc w:val="both"/>
    </w:pPr>
    <w:rPr>
      <w:rFonts w:ascii="Times" w:hAnsi="Times" w:cs="Arial"/>
      <w:bCs/>
      <w:szCs w:val="20"/>
    </w:rPr>
  </w:style>
  <w:style w:type="paragraph" w:customStyle="1" w:styleId="ODNONIKtreodnonika">
    <w:name w:val="ODNOŚNIK – treść odnośnika"/>
    <w:uiPriority w:val="19"/>
    <w:qFormat/>
    <w:rsid w:val="007910BC"/>
    <w:pPr>
      <w:spacing w:after="0" w:line="240" w:lineRule="auto"/>
      <w:ind w:left="284" w:hanging="284"/>
      <w:jc w:val="both"/>
    </w:pPr>
    <w:rPr>
      <w:rFonts w:ascii="Times New Roman" w:eastAsia="Times New Roman" w:hAnsi="Times New Roman" w:cs="Arial"/>
      <w:sz w:val="20"/>
      <w:szCs w:val="20"/>
      <w:lang w:eastAsia="pl-PL"/>
    </w:rPr>
  </w:style>
  <w:style w:type="character" w:customStyle="1" w:styleId="IGindeksgrny">
    <w:name w:val="_IG_ – indeks górny"/>
    <w:uiPriority w:val="2"/>
    <w:qFormat/>
    <w:rsid w:val="007910BC"/>
    <w:rPr>
      <w:b w:val="0"/>
      <w:i w:val="0"/>
      <w:vanish w:val="0"/>
      <w:spacing w:val="0"/>
      <w:vertAlign w:val="superscript"/>
    </w:rPr>
  </w:style>
  <w:style w:type="character" w:styleId="Pogrubienie">
    <w:name w:val="Strong"/>
    <w:uiPriority w:val="99"/>
    <w:qFormat/>
    <w:rsid w:val="009D4603"/>
    <w:rPr>
      <w:rFonts w:cs="Times New Roman"/>
      <w:b/>
    </w:rPr>
  </w:style>
  <w:style w:type="character" w:customStyle="1" w:styleId="IDindeksdolny">
    <w:name w:val="_ID_ – indeks dolny"/>
    <w:uiPriority w:val="3"/>
    <w:qFormat/>
    <w:rsid w:val="00BA0C3F"/>
    <w:rPr>
      <w:b w:val="0"/>
      <w:i w:val="0"/>
      <w:vanish w:val="0"/>
      <w:spacing w:val="0"/>
      <w:vertAlign w:val="subscript"/>
    </w:rPr>
  </w:style>
  <w:style w:type="paragraph" w:styleId="NormalnyWeb">
    <w:name w:val="Normal (Web)"/>
    <w:basedOn w:val="Normalny"/>
    <w:uiPriority w:val="99"/>
    <w:semiHidden/>
    <w:unhideWhenUsed/>
    <w:rsid w:val="00EF4434"/>
    <w:pPr>
      <w:spacing w:before="100" w:beforeAutospacing="1" w:after="100" w:afterAutospacing="1"/>
    </w:pPr>
  </w:style>
  <w:style w:type="paragraph" w:styleId="Bezodstpw">
    <w:name w:val="No Spacing"/>
    <w:link w:val="BezodstpwZnak"/>
    <w:uiPriority w:val="1"/>
    <w:qFormat/>
    <w:rsid w:val="00F06F13"/>
    <w:pPr>
      <w:spacing w:after="0" w:line="240" w:lineRule="auto"/>
    </w:pPr>
    <w:rPr>
      <w:rFonts w:eastAsiaTheme="minorEastAsia"/>
      <w:lang w:eastAsia="pl-PL"/>
    </w:rPr>
  </w:style>
  <w:style w:type="character" w:customStyle="1" w:styleId="BezodstpwZnak">
    <w:name w:val="Bez odstępów Znak"/>
    <w:basedOn w:val="Domylnaczcionkaakapitu"/>
    <w:link w:val="Bezodstpw"/>
    <w:uiPriority w:val="1"/>
    <w:rsid w:val="00F06F13"/>
    <w:rPr>
      <w:rFonts w:eastAsiaTheme="minorEastAsia"/>
      <w:lang w:eastAsia="pl-PL"/>
    </w:rPr>
  </w:style>
  <w:style w:type="character" w:styleId="Wyrnienieintensywne">
    <w:name w:val="Intense Emphasis"/>
    <w:basedOn w:val="Domylnaczcionkaakapitu"/>
    <w:uiPriority w:val="21"/>
    <w:qFormat/>
    <w:rsid w:val="0040609B"/>
    <w:rPr>
      <w:i/>
      <w:iCs/>
      <w:color w:val="4F81BD" w:themeColor="accent1"/>
    </w:rPr>
  </w:style>
  <w:style w:type="character" w:customStyle="1" w:styleId="AkapitzlistZnak">
    <w:name w:val="Akapit z listą Znak"/>
    <w:aliases w:val="WYPUNKTOWANIE Akapit z listą Znak,L1 Znak,Numerowanie Znak,List Paragraph Znak,Sl_Akapit z listą Znak,Akapit z listą1 Znak"/>
    <w:link w:val="Akapitzlist"/>
    <w:uiPriority w:val="34"/>
    <w:qFormat/>
    <w:locked/>
    <w:rsid w:val="007417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122228">
      <w:bodyDiv w:val="1"/>
      <w:marLeft w:val="0"/>
      <w:marRight w:val="0"/>
      <w:marTop w:val="0"/>
      <w:marBottom w:val="0"/>
      <w:divBdr>
        <w:top w:val="none" w:sz="0" w:space="0" w:color="auto"/>
        <w:left w:val="none" w:sz="0" w:space="0" w:color="auto"/>
        <w:bottom w:val="none" w:sz="0" w:space="0" w:color="auto"/>
        <w:right w:val="none" w:sz="0" w:space="0" w:color="auto"/>
      </w:divBdr>
    </w:div>
    <w:div w:id="72553033">
      <w:bodyDiv w:val="1"/>
      <w:marLeft w:val="0"/>
      <w:marRight w:val="0"/>
      <w:marTop w:val="0"/>
      <w:marBottom w:val="0"/>
      <w:divBdr>
        <w:top w:val="none" w:sz="0" w:space="0" w:color="auto"/>
        <w:left w:val="none" w:sz="0" w:space="0" w:color="auto"/>
        <w:bottom w:val="none" w:sz="0" w:space="0" w:color="auto"/>
        <w:right w:val="none" w:sz="0" w:space="0" w:color="auto"/>
      </w:divBdr>
    </w:div>
    <w:div w:id="85269037">
      <w:bodyDiv w:val="1"/>
      <w:marLeft w:val="0"/>
      <w:marRight w:val="0"/>
      <w:marTop w:val="0"/>
      <w:marBottom w:val="0"/>
      <w:divBdr>
        <w:top w:val="none" w:sz="0" w:space="0" w:color="auto"/>
        <w:left w:val="none" w:sz="0" w:space="0" w:color="auto"/>
        <w:bottom w:val="none" w:sz="0" w:space="0" w:color="auto"/>
        <w:right w:val="none" w:sz="0" w:space="0" w:color="auto"/>
      </w:divBdr>
    </w:div>
    <w:div w:id="88504942">
      <w:bodyDiv w:val="1"/>
      <w:marLeft w:val="0"/>
      <w:marRight w:val="0"/>
      <w:marTop w:val="0"/>
      <w:marBottom w:val="0"/>
      <w:divBdr>
        <w:top w:val="none" w:sz="0" w:space="0" w:color="auto"/>
        <w:left w:val="none" w:sz="0" w:space="0" w:color="auto"/>
        <w:bottom w:val="none" w:sz="0" w:space="0" w:color="auto"/>
        <w:right w:val="none" w:sz="0" w:space="0" w:color="auto"/>
      </w:divBdr>
    </w:div>
    <w:div w:id="92944818">
      <w:bodyDiv w:val="1"/>
      <w:marLeft w:val="0"/>
      <w:marRight w:val="0"/>
      <w:marTop w:val="0"/>
      <w:marBottom w:val="0"/>
      <w:divBdr>
        <w:top w:val="none" w:sz="0" w:space="0" w:color="auto"/>
        <w:left w:val="none" w:sz="0" w:space="0" w:color="auto"/>
        <w:bottom w:val="none" w:sz="0" w:space="0" w:color="auto"/>
        <w:right w:val="none" w:sz="0" w:space="0" w:color="auto"/>
      </w:divBdr>
    </w:div>
    <w:div w:id="104034391">
      <w:bodyDiv w:val="1"/>
      <w:marLeft w:val="0"/>
      <w:marRight w:val="0"/>
      <w:marTop w:val="0"/>
      <w:marBottom w:val="0"/>
      <w:divBdr>
        <w:top w:val="none" w:sz="0" w:space="0" w:color="auto"/>
        <w:left w:val="none" w:sz="0" w:space="0" w:color="auto"/>
        <w:bottom w:val="none" w:sz="0" w:space="0" w:color="auto"/>
        <w:right w:val="none" w:sz="0" w:space="0" w:color="auto"/>
      </w:divBdr>
    </w:div>
    <w:div w:id="163250673">
      <w:bodyDiv w:val="1"/>
      <w:marLeft w:val="0"/>
      <w:marRight w:val="0"/>
      <w:marTop w:val="0"/>
      <w:marBottom w:val="0"/>
      <w:divBdr>
        <w:top w:val="none" w:sz="0" w:space="0" w:color="auto"/>
        <w:left w:val="none" w:sz="0" w:space="0" w:color="auto"/>
        <w:bottom w:val="none" w:sz="0" w:space="0" w:color="auto"/>
        <w:right w:val="none" w:sz="0" w:space="0" w:color="auto"/>
      </w:divBdr>
    </w:div>
    <w:div w:id="170414731">
      <w:bodyDiv w:val="1"/>
      <w:marLeft w:val="0"/>
      <w:marRight w:val="0"/>
      <w:marTop w:val="0"/>
      <w:marBottom w:val="0"/>
      <w:divBdr>
        <w:top w:val="none" w:sz="0" w:space="0" w:color="auto"/>
        <w:left w:val="none" w:sz="0" w:space="0" w:color="auto"/>
        <w:bottom w:val="none" w:sz="0" w:space="0" w:color="auto"/>
        <w:right w:val="none" w:sz="0" w:space="0" w:color="auto"/>
      </w:divBdr>
    </w:div>
    <w:div w:id="202449495">
      <w:bodyDiv w:val="1"/>
      <w:marLeft w:val="0"/>
      <w:marRight w:val="0"/>
      <w:marTop w:val="0"/>
      <w:marBottom w:val="0"/>
      <w:divBdr>
        <w:top w:val="none" w:sz="0" w:space="0" w:color="auto"/>
        <w:left w:val="none" w:sz="0" w:space="0" w:color="auto"/>
        <w:bottom w:val="none" w:sz="0" w:space="0" w:color="auto"/>
        <w:right w:val="none" w:sz="0" w:space="0" w:color="auto"/>
      </w:divBdr>
    </w:div>
    <w:div w:id="204757331">
      <w:bodyDiv w:val="1"/>
      <w:marLeft w:val="0"/>
      <w:marRight w:val="0"/>
      <w:marTop w:val="0"/>
      <w:marBottom w:val="0"/>
      <w:divBdr>
        <w:top w:val="none" w:sz="0" w:space="0" w:color="auto"/>
        <w:left w:val="none" w:sz="0" w:space="0" w:color="auto"/>
        <w:bottom w:val="none" w:sz="0" w:space="0" w:color="auto"/>
        <w:right w:val="none" w:sz="0" w:space="0" w:color="auto"/>
      </w:divBdr>
    </w:div>
    <w:div w:id="256401964">
      <w:bodyDiv w:val="1"/>
      <w:marLeft w:val="0"/>
      <w:marRight w:val="0"/>
      <w:marTop w:val="0"/>
      <w:marBottom w:val="0"/>
      <w:divBdr>
        <w:top w:val="none" w:sz="0" w:space="0" w:color="auto"/>
        <w:left w:val="none" w:sz="0" w:space="0" w:color="auto"/>
        <w:bottom w:val="none" w:sz="0" w:space="0" w:color="auto"/>
        <w:right w:val="none" w:sz="0" w:space="0" w:color="auto"/>
      </w:divBdr>
    </w:div>
    <w:div w:id="271210481">
      <w:bodyDiv w:val="1"/>
      <w:marLeft w:val="0"/>
      <w:marRight w:val="0"/>
      <w:marTop w:val="0"/>
      <w:marBottom w:val="0"/>
      <w:divBdr>
        <w:top w:val="none" w:sz="0" w:space="0" w:color="auto"/>
        <w:left w:val="none" w:sz="0" w:space="0" w:color="auto"/>
        <w:bottom w:val="none" w:sz="0" w:space="0" w:color="auto"/>
        <w:right w:val="none" w:sz="0" w:space="0" w:color="auto"/>
      </w:divBdr>
    </w:div>
    <w:div w:id="277686340">
      <w:bodyDiv w:val="1"/>
      <w:marLeft w:val="0"/>
      <w:marRight w:val="0"/>
      <w:marTop w:val="0"/>
      <w:marBottom w:val="0"/>
      <w:divBdr>
        <w:top w:val="none" w:sz="0" w:space="0" w:color="auto"/>
        <w:left w:val="none" w:sz="0" w:space="0" w:color="auto"/>
        <w:bottom w:val="none" w:sz="0" w:space="0" w:color="auto"/>
        <w:right w:val="none" w:sz="0" w:space="0" w:color="auto"/>
      </w:divBdr>
    </w:div>
    <w:div w:id="282810838">
      <w:bodyDiv w:val="1"/>
      <w:marLeft w:val="0"/>
      <w:marRight w:val="0"/>
      <w:marTop w:val="0"/>
      <w:marBottom w:val="0"/>
      <w:divBdr>
        <w:top w:val="none" w:sz="0" w:space="0" w:color="auto"/>
        <w:left w:val="none" w:sz="0" w:space="0" w:color="auto"/>
        <w:bottom w:val="none" w:sz="0" w:space="0" w:color="auto"/>
        <w:right w:val="none" w:sz="0" w:space="0" w:color="auto"/>
      </w:divBdr>
    </w:div>
    <w:div w:id="285889788">
      <w:bodyDiv w:val="1"/>
      <w:marLeft w:val="0"/>
      <w:marRight w:val="0"/>
      <w:marTop w:val="0"/>
      <w:marBottom w:val="0"/>
      <w:divBdr>
        <w:top w:val="none" w:sz="0" w:space="0" w:color="auto"/>
        <w:left w:val="none" w:sz="0" w:space="0" w:color="auto"/>
        <w:bottom w:val="none" w:sz="0" w:space="0" w:color="auto"/>
        <w:right w:val="none" w:sz="0" w:space="0" w:color="auto"/>
      </w:divBdr>
    </w:div>
    <w:div w:id="286938390">
      <w:bodyDiv w:val="1"/>
      <w:marLeft w:val="0"/>
      <w:marRight w:val="0"/>
      <w:marTop w:val="0"/>
      <w:marBottom w:val="0"/>
      <w:divBdr>
        <w:top w:val="none" w:sz="0" w:space="0" w:color="auto"/>
        <w:left w:val="none" w:sz="0" w:space="0" w:color="auto"/>
        <w:bottom w:val="none" w:sz="0" w:space="0" w:color="auto"/>
        <w:right w:val="none" w:sz="0" w:space="0" w:color="auto"/>
      </w:divBdr>
    </w:div>
    <w:div w:id="322004994">
      <w:bodyDiv w:val="1"/>
      <w:marLeft w:val="0"/>
      <w:marRight w:val="0"/>
      <w:marTop w:val="0"/>
      <w:marBottom w:val="0"/>
      <w:divBdr>
        <w:top w:val="none" w:sz="0" w:space="0" w:color="auto"/>
        <w:left w:val="none" w:sz="0" w:space="0" w:color="auto"/>
        <w:bottom w:val="none" w:sz="0" w:space="0" w:color="auto"/>
        <w:right w:val="none" w:sz="0" w:space="0" w:color="auto"/>
      </w:divBdr>
    </w:div>
    <w:div w:id="336352312">
      <w:bodyDiv w:val="1"/>
      <w:marLeft w:val="0"/>
      <w:marRight w:val="0"/>
      <w:marTop w:val="0"/>
      <w:marBottom w:val="0"/>
      <w:divBdr>
        <w:top w:val="none" w:sz="0" w:space="0" w:color="auto"/>
        <w:left w:val="none" w:sz="0" w:space="0" w:color="auto"/>
        <w:bottom w:val="none" w:sz="0" w:space="0" w:color="auto"/>
        <w:right w:val="none" w:sz="0" w:space="0" w:color="auto"/>
      </w:divBdr>
    </w:div>
    <w:div w:id="346491550">
      <w:bodyDiv w:val="1"/>
      <w:marLeft w:val="0"/>
      <w:marRight w:val="0"/>
      <w:marTop w:val="0"/>
      <w:marBottom w:val="0"/>
      <w:divBdr>
        <w:top w:val="none" w:sz="0" w:space="0" w:color="auto"/>
        <w:left w:val="none" w:sz="0" w:space="0" w:color="auto"/>
        <w:bottom w:val="none" w:sz="0" w:space="0" w:color="auto"/>
        <w:right w:val="none" w:sz="0" w:space="0" w:color="auto"/>
      </w:divBdr>
    </w:div>
    <w:div w:id="355427420">
      <w:bodyDiv w:val="1"/>
      <w:marLeft w:val="0"/>
      <w:marRight w:val="0"/>
      <w:marTop w:val="0"/>
      <w:marBottom w:val="0"/>
      <w:divBdr>
        <w:top w:val="none" w:sz="0" w:space="0" w:color="auto"/>
        <w:left w:val="none" w:sz="0" w:space="0" w:color="auto"/>
        <w:bottom w:val="none" w:sz="0" w:space="0" w:color="auto"/>
        <w:right w:val="none" w:sz="0" w:space="0" w:color="auto"/>
      </w:divBdr>
    </w:div>
    <w:div w:id="390616913">
      <w:bodyDiv w:val="1"/>
      <w:marLeft w:val="0"/>
      <w:marRight w:val="0"/>
      <w:marTop w:val="0"/>
      <w:marBottom w:val="0"/>
      <w:divBdr>
        <w:top w:val="none" w:sz="0" w:space="0" w:color="auto"/>
        <w:left w:val="none" w:sz="0" w:space="0" w:color="auto"/>
        <w:bottom w:val="none" w:sz="0" w:space="0" w:color="auto"/>
        <w:right w:val="none" w:sz="0" w:space="0" w:color="auto"/>
      </w:divBdr>
    </w:div>
    <w:div w:id="418644730">
      <w:bodyDiv w:val="1"/>
      <w:marLeft w:val="0"/>
      <w:marRight w:val="0"/>
      <w:marTop w:val="0"/>
      <w:marBottom w:val="0"/>
      <w:divBdr>
        <w:top w:val="none" w:sz="0" w:space="0" w:color="auto"/>
        <w:left w:val="none" w:sz="0" w:space="0" w:color="auto"/>
        <w:bottom w:val="none" w:sz="0" w:space="0" w:color="auto"/>
        <w:right w:val="none" w:sz="0" w:space="0" w:color="auto"/>
      </w:divBdr>
    </w:div>
    <w:div w:id="441535114">
      <w:bodyDiv w:val="1"/>
      <w:marLeft w:val="0"/>
      <w:marRight w:val="0"/>
      <w:marTop w:val="0"/>
      <w:marBottom w:val="0"/>
      <w:divBdr>
        <w:top w:val="none" w:sz="0" w:space="0" w:color="auto"/>
        <w:left w:val="none" w:sz="0" w:space="0" w:color="auto"/>
        <w:bottom w:val="none" w:sz="0" w:space="0" w:color="auto"/>
        <w:right w:val="none" w:sz="0" w:space="0" w:color="auto"/>
      </w:divBdr>
    </w:div>
    <w:div w:id="458957610">
      <w:bodyDiv w:val="1"/>
      <w:marLeft w:val="0"/>
      <w:marRight w:val="0"/>
      <w:marTop w:val="0"/>
      <w:marBottom w:val="0"/>
      <w:divBdr>
        <w:top w:val="none" w:sz="0" w:space="0" w:color="auto"/>
        <w:left w:val="none" w:sz="0" w:space="0" w:color="auto"/>
        <w:bottom w:val="none" w:sz="0" w:space="0" w:color="auto"/>
        <w:right w:val="none" w:sz="0" w:space="0" w:color="auto"/>
      </w:divBdr>
    </w:div>
    <w:div w:id="460534665">
      <w:bodyDiv w:val="1"/>
      <w:marLeft w:val="0"/>
      <w:marRight w:val="0"/>
      <w:marTop w:val="0"/>
      <w:marBottom w:val="0"/>
      <w:divBdr>
        <w:top w:val="none" w:sz="0" w:space="0" w:color="auto"/>
        <w:left w:val="none" w:sz="0" w:space="0" w:color="auto"/>
        <w:bottom w:val="none" w:sz="0" w:space="0" w:color="auto"/>
        <w:right w:val="none" w:sz="0" w:space="0" w:color="auto"/>
      </w:divBdr>
    </w:div>
    <w:div w:id="462313967">
      <w:bodyDiv w:val="1"/>
      <w:marLeft w:val="0"/>
      <w:marRight w:val="0"/>
      <w:marTop w:val="0"/>
      <w:marBottom w:val="0"/>
      <w:divBdr>
        <w:top w:val="none" w:sz="0" w:space="0" w:color="auto"/>
        <w:left w:val="none" w:sz="0" w:space="0" w:color="auto"/>
        <w:bottom w:val="none" w:sz="0" w:space="0" w:color="auto"/>
        <w:right w:val="none" w:sz="0" w:space="0" w:color="auto"/>
      </w:divBdr>
    </w:div>
    <w:div w:id="481239035">
      <w:bodyDiv w:val="1"/>
      <w:marLeft w:val="0"/>
      <w:marRight w:val="0"/>
      <w:marTop w:val="0"/>
      <w:marBottom w:val="0"/>
      <w:divBdr>
        <w:top w:val="none" w:sz="0" w:space="0" w:color="auto"/>
        <w:left w:val="none" w:sz="0" w:space="0" w:color="auto"/>
        <w:bottom w:val="none" w:sz="0" w:space="0" w:color="auto"/>
        <w:right w:val="none" w:sz="0" w:space="0" w:color="auto"/>
      </w:divBdr>
    </w:div>
    <w:div w:id="494145609">
      <w:bodyDiv w:val="1"/>
      <w:marLeft w:val="0"/>
      <w:marRight w:val="0"/>
      <w:marTop w:val="0"/>
      <w:marBottom w:val="0"/>
      <w:divBdr>
        <w:top w:val="none" w:sz="0" w:space="0" w:color="auto"/>
        <w:left w:val="none" w:sz="0" w:space="0" w:color="auto"/>
        <w:bottom w:val="none" w:sz="0" w:space="0" w:color="auto"/>
        <w:right w:val="none" w:sz="0" w:space="0" w:color="auto"/>
      </w:divBdr>
    </w:div>
    <w:div w:id="518158538">
      <w:bodyDiv w:val="1"/>
      <w:marLeft w:val="0"/>
      <w:marRight w:val="0"/>
      <w:marTop w:val="0"/>
      <w:marBottom w:val="0"/>
      <w:divBdr>
        <w:top w:val="none" w:sz="0" w:space="0" w:color="auto"/>
        <w:left w:val="none" w:sz="0" w:space="0" w:color="auto"/>
        <w:bottom w:val="none" w:sz="0" w:space="0" w:color="auto"/>
        <w:right w:val="none" w:sz="0" w:space="0" w:color="auto"/>
      </w:divBdr>
    </w:div>
    <w:div w:id="524754532">
      <w:bodyDiv w:val="1"/>
      <w:marLeft w:val="0"/>
      <w:marRight w:val="0"/>
      <w:marTop w:val="0"/>
      <w:marBottom w:val="0"/>
      <w:divBdr>
        <w:top w:val="none" w:sz="0" w:space="0" w:color="auto"/>
        <w:left w:val="none" w:sz="0" w:space="0" w:color="auto"/>
        <w:bottom w:val="none" w:sz="0" w:space="0" w:color="auto"/>
        <w:right w:val="none" w:sz="0" w:space="0" w:color="auto"/>
      </w:divBdr>
    </w:div>
    <w:div w:id="528446593">
      <w:bodyDiv w:val="1"/>
      <w:marLeft w:val="0"/>
      <w:marRight w:val="0"/>
      <w:marTop w:val="0"/>
      <w:marBottom w:val="0"/>
      <w:divBdr>
        <w:top w:val="none" w:sz="0" w:space="0" w:color="auto"/>
        <w:left w:val="none" w:sz="0" w:space="0" w:color="auto"/>
        <w:bottom w:val="none" w:sz="0" w:space="0" w:color="auto"/>
        <w:right w:val="none" w:sz="0" w:space="0" w:color="auto"/>
      </w:divBdr>
    </w:div>
    <w:div w:id="558322072">
      <w:bodyDiv w:val="1"/>
      <w:marLeft w:val="0"/>
      <w:marRight w:val="0"/>
      <w:marTop w:val="0"/>
      <w:marBottom w:val="0"/>
      <w:divBdr>
        <w:top w:val="none" w:sz="0" w:space="0" w:color="auto"/>
        <w:left w:val="none" w:sz="0" w:space="0" w:color="auto"/>
        <w:bottom w:val="none" w:sz="0" w:space="0" w:color="auto"/>
        <w:right w:val="none" w:sz="0" w:space="0" w:color="auto"/>
      </w:divBdr>
    </w:div>
    <w:div w:id="584613880">
      <w:bodyDiv w:val="1"/>
      <w:marLeft w:val="0"/>
      <w:marRight w:val="0"/>
      <w:marTop w:val="0"/>
      <w:marBottom w:val="0"/>
      <w:divBdr>
        <w:top w:val="none" w:sz="0" w:space="0" w:color="auto"/>
        <w:left w:val="none" w:sz="0" w:space="0" w:color="auto"/>
        <w:bottom w:val="none" w:sz="0" w:space="0" w:color="auto"/>
        <w:right w:val="none" w:sz="0" w:space="0" w:color="auto"/>
      </w:divBdr>
    </w:div>
    <w:div w:id="588540559">
      <w:bodyDiv w:val="1"/>
      <w:marLeft w:val="0"/>
      <w:marRight w:val="0"/>
      <w:marTop w:val="0"/>
      <w:marBottom w:val="0"/>
      <w:divBdr>
        <w:top w:val="none" w:sz="0" w:space="0" w:color="auto"/>
        <w:left w:val="none" w:sz="0" w:space="0" w:color="auto"/>
        <w:bottom w:val="none" w:sz="0" w:space="0" w:color="auto"/>
        <w:right w:val="none" w:sz="0" w:space="0" w:color="auto"/>
      </w:divBdr>
    </w:div>
    <w:div w:id="589392677">
      <w:bodyDiv w:val="1"/>
      <w:marLeft w:val="0"/>
      <w:marRight w:val="0"/>
      <w:marTop w:val="0"/>
      <w:marBottom w:val="0"/>
      <w:divBdr>
        <w:top w:val="none" w:sz="0" w:space="0" w:color="auto"/>
        <w:left w:val="none" w:sz="0" w:space="0" w:color="auto"/>
        <w:bottom w:val="none" w:sz="0" w:space="0" w:color="auto"/>
        <w:right w:val="none" w:sz="0" w:space="0" w:color="auto"/>
      </w:divBdr>
    </w:div>
    <w:div w:id="613050431">
      <w:bodyDiv w:val="1"/>
      <w:marLeft w:val="0"/>
      <w:marRight w:val="0"/>
      <w:marTop w:val="0"/>
      <w:marBottom w:val="0"/>
      <w:divBdr>
        <w:top w:val="none" w:sz="0" w:space="0" w:color="auto"/>
        <w:left w:val="none" w:sz="0" w:space="0" w:color="auto"/>
        <w:bottom w:val="none" w:sz="0" w:space="0" w:color="auto"/>
        <w:right w:val="none" w:sz="0" w:space="0" w:color="auto"/>
      </w:divBdr>
    </w:div>
    <w:div w:id="623149044">
      <w:bodyDiv w:val="1"/>
      <w:marLeft w:val="0"/>
      <w:marRight w:val="0"/>
      <w:marTop w:val="0"/>
      <w:marBottom w:val="0"/>
      <w:divBdr>
        <w:top w:val="none" w:sz="0" w:space="0" w:color="auto"/>
        <w:left w:val="none" w:sz="0" w:space="0" w:color="auto"/>
        <w:bottom w:val="none" w:sz="0" w:space="0" w:color="auto"/>
        <w:right w:val="none" w:sz="0" w:space="0" w:color="auto"/>
      </w:divBdr>
    </w:div>
    <w:div w:id="635992076">
      <w:bodyDiv w:val="1"/>
      <w:marLeft w:val="0"/>
      <w:marRight w:val="0"/>
      <w:marTop w:val="0"/>
      <w:marBottom w:val="0"/>
      <w:divBdr>
        <w:top w:val="none" w:sz="0" w:space="0" w:color="auto"/>
        <w:left w:val="none" w:sz="0" w:space="0" w:color="auto"/>
        <w:bottom w:val="none" w:sz="0" w:space="0" w:color="auto"/>
        <w:right w:val="none" w:sz="0" w:space="0" w:color="auto"/>
      </w:divBdr>
    </w:div>
    <w:div w:id="688487637">
      <w:bodyDiv w:val="1"/>
      <w:marLeft w:val="0"/>
      <w:marRight w:val="0"/>
      <w:marTop w:val="0"/>
      <w:marBottom w:val="0"/>
      <w:divBdr>
        <w:top w:val="none" w:sz="0" w:space="0" w:color="auto"/>
        <w:left w:val="none" w:sz="0" w:space="0" w:color="auto"/>
        <w:bottom w:val="none" w:sz="0" w:space="0" w:color="auto"/>
        <w:right w:val="none" w:sz="0" w:space="0" w:color="auto"/>
      </w:divBdr>
    </w:div>
    <w:div w:id="691957478">
      <w:bodyDiv w:val="1"/>
      <w:marLeft w:val="0"/>
      <w:marRight w:val="0"/>
      <w:marTop w:val="0"/>
      <w:marBottom w:val="0"/>
      <w:divBdr>
        <w:top w:val="none" w:sz="0" w:space="0" w:color="auto"/>
        <w:left w:val="none" w:sz="0" w:space="0" w:color="auto"/>
        <w:bottom w:val="none" w:sz="0" w:space="0" w:color="auto"/>
        <w:right w:val="none" w:sz="0" w:space="0" w:color="auto"/>
      </w:divBdr>
    </w:div>
    <w:div w:id="692460194">
      <w:bodyDiv w:val="1"/>
      <w:marLeft w:val="0"/>
      <w:marRight w:val="0"/>
      <w:marTop w:val="0"/>
      <w:marBottom w:val="0"/>
      <w:divBdr>
        <w:top w:val="none" w:sz="0" w:space="0" w:color="auto"/>
        <w:left w:val="none" w:sz="0" w:space="0" w:color="auto"/>
        <w:bottom w:val="none" w:sz="0" w:space="0" w:color="auto"/>
        <w:right w:val="none" w:sz="0" w:space="0" w:color="auto"/>
      </w:divBdr>
    </w:div>
    <w:div w:id="711853817">
      <w:bodyDiv w:val="1"/>
      <w:marLeft w:val="0"/>
      <w:marRight w:val="0"/>
      <w:marTop w:val="0"/>
      <w:marBottom w:val="0"/>
      <w:divBdr>
        <w:top w:val="none" w:sz="0" w:space="0" w:color="auto"/>
        <w:left w:val="none" w:sz="0" w:space="0" w:color="auto"/>
        <w:bottom w:val="none" w:sz="0" w:space="0" w:color="auto"/>
        <w:right w:val="none" w:sz="0" w:space="0" w:color="auto"/>
      </w:divBdr>
    </w:div>
    <w:div w:id="732194623">
      <w:bodyDiv w:val="1"/>
      <w:marLeft w:val="0"/>
      <w:marRight w:val="0"/>
      <w:marTop w:val="0"/>
      <w:marBottom w:val="0"/>
      <w:divBdr>
        <w:top w:val="none" w:sz="0" w:space="0" w:color="auto"/>
        <w:left w:val="none" w:sz="0" w:space="0" w:color="auto"/>
        <w:bottom w:val="none" w:sz="0" w:space="0" w:color="auto"/>
        <w:right w:val="none" w:sz="0" w:space="0" w:color="auto"/>
      </w:divBdr>
    </w:div>
    <w:div w:id="742222582">
      <w:bodyDiv w:val="1"/>
      <w:marLeft w:val="0"/>
      <w:marRight w:val="0"/>
      <w:marTop w:val="0"/>
      <w:marBottom w:val="0"/>
      <w:divBdr>
        <w:top w:val="none" w:sz="0" w:space="0" w:color="auto"/>
        <w:left w:val="none" w:sz="0" w:space="0" w:color="auto"/>
        <w:bottom w:val="none" w:sz="0" w:space="0" w:color="auto"/>
        <w:right w:val="none" w:sz="0" w:space="0" w:color="auto"/>
      </w:divBdr>
    </w:div>
    <w:div w:id="744179807">
      <w:bodyDiv w:val="1"/>
      <w:marLeft w:val="0"/>
      <w:marRight w:val="0"/>
      <w:marTop w:val="0"/>
      <w:marBottom w:val="0"/>
      <w:divBdr>
        <w:top w:val="none" w:sz="0" w:space="0" w:color="auto"/>
        <w:left w:val="none" w:sz="0" w:space="0" w:color="auto"/>
        <w:bottom w:val="none" w:sz="0" w:space="0" w:color="auto"/>
        <w:right w:val="none" w:sz="0" w:space="0" w:color="auto"/>
      </w:divBdr>
    </w:div>
    <w:div w:id="760493334">
      <w:bodyDiv w:val="1"/>
      <w:marLeft w:val="0"/>
      <w:marRight w:val="0"/>
      <w:marTop w:val="0"/>
      <w:marBottom w:val="0"/>
      <w:divBdr>
        <w:top w:val="none" w:sz="0" w:space="0" w:color="auto"/>
        <w:left w:val="none" w:sz="0" w:space="0" w:color="auto"/>
        <w:bottom w:val="none" w:sz="0" w:space="0" w:color="auto"/>
        <w:right w:val="none" w:sz="0" w:space="0" w:color="auto"/>
      </w:divBdr>
    </w:div>
    <w:div w:id="771778531">
      <w:bodyDiv w:val="1"/>
      <w:marLeft w:val="0"/>
      <w:marRight w:val="0"/>
      <w:marTop w:val="0"/>
      <w:marBottom w:val="0"/>
      <w:divBdr>
        <w:top w:val="none" w:sz="0" w:space="0" w:color="auto"/>
        <w:left w:val="none" w:sz="0" w:space="0" w:color="auto"/>
        <w:bottom w:val="none" w:sz="0" w:space="0" w:color="auto"/>
        <w:right w:val="none" w:sz="0" w:space="0" w:color="auto"/>
      </w:divBdr>
    </w:div>
    <w:div w:id="782188624">
      <w:bodyDiv w:val="1"/>
      <w:marLeft w:val="0"/>
      <w:marRight w:val="0"/>
      <w:marTop w:val="0"/>
      <w:marBottom w:val="0"/>
      <w:divBdr>
        <w:top w:val="none" w:sz="0" w:space="0" w:color="auto"/>
        <w:left w:val="none" w:sz="0" w:space="0" w:color="auto"/>
        <w:bottom w:val="none" w:sz="0" w:space="0" w:color="auto"/>
        <w:right w:val="none" w:sz="0" w:space="0" w:color="auto"/>
      </w:divBdr>
    </w:div>
    <w:div w:id="782309039">
      <w:bodyDiv w:val="1"/>
      <w:marLeft w:val="0"/>
      <w:marRight w:val="0"/>
      <w:marTop w:val="0"/>
      <w:marBottom w:val="0"/>
      <w:divBdr>
        <w:top w:val="none" w:sz="0" w:space="0" w:color="auto"/>
        <w:left w:val="none" w:sz="0" w:space="0" w:color="auto"/>
        <w:bottom w:val="none" w:sz="0" w:space="0" w:color="auto"/>
        <w:right w:val="none" w:sz="0" w:space="0" w:color="auto"/>
      </w:divBdr>
    </w:div>
    <w:div w:id="807892949">
      <w:bodyDiv w:val="1"/>
      <w:marLeft w:val="0"/>
      <w:marRight w:val="0"/>
      <w:marTop w:val="0"/>
      <w:marBottom w:val="0"/>
      <w:divBdr>
        <w:top w:val="none" w:sz="0" w:space="0" w:color="auto"/>
        <w:left w:val="none" w:sz="0" w:space="0" w:color="auto"/>
        <w:bottom w:val="none" w:sz="0" w:space="0" w:color="auto"/>
        <w:right w:val="none" w:sz="0" w:space="0" w:color="auto"/>
      </w:divBdr>
    </w:div>
    <w:div w:id="831989125">
      <w:bodyDiv w:val="1"/>
      <w:marLeft w:val="0"/>
      <w:marRight w:val="0"/>
      <w:marTop w:val="0"/>
      <w:marBottom w:val="0"/>
      <w:divBdr>
        <w:top w:val="none" w:sz="0" w:space="0" w:color="auto"/>
        <w:left w:val="none" w:sz="0" w:space="0" w:color="auto"/>
        <w:bottom w:val="none" w:sz="0" w:space="0" w:color="auto"/>
        <w:right w:val="none" w:sz="0" w:space="0" w:color="auto"/>
      </w:divBdr>
    </w:div>
    <w:div w:id="857935957">
      <w:bodyDiv w:val="1"/>
      <w:marLeft w:val="0"/>
      <w:marRight w:val="0"/>
      <w:marTop w:val="0"/>
      <w:marBottom w:val="0"/>
      <w:divBdr>
        <w:top w:val="none" w:sz="0" w:space="0" w:color="auto"/>
        <w:left w:val="none" w:sz="0" w:space="0" w:color="auto"/>
        <w:bottom w:val="none" w:sz="0" w:space="0" w:color="auto"/>
        <w:right w:val="none" w:sz="0" w:space="0" w:color="auto"/>
      </w:divBdr>
    </w:div>
    <w:div w:id="862717495">
      <w:bodyDiv w:val="1"/>
      <w:marLeft w:val="0"/>
      <w:marRight w:val="0"/>
      <w:marTop w:val="0"/>
      <w:marBottom w:val="0"/>
      <w:divBdr>
        <w:top w:val="none" w:sz="0" w:space="0" w:color="auto"/>
        <w:left w:val="none" w:sz="0" w:space="0" w:color="auto"/>
        <w:bottom w:val="none" w:sz="0" w:space="0" w:color="auto"/>
        <w:right w:val="none" w:sz="0" w:space="0" w:color="auto"/>
      </w:divBdr>
    </w:div>
    <w:div w:id="863328463">
      <w:bodyDiv w:val="1"/>
      <w:marLeft w:val="0"/>
      <w:marRight w:val="0"/>
      <w:marTop w:val="0"/>
      <w:marBottom w:val="0"/>
      <w:divBdr>
        <w:top w:val="none" w:sz="0" w:space="0" w:color="auto"/>
        <w:left w:val="none" w:sz="0" w:space="0" w:color="auto"/>
        <w:bottom w:val="none" w:sz="0" w:space="0" w:color="auto"/>
        <w:right w:val="none" w:sz="0" w:space="0" w:color="auto"/>
      </w:divBdr>
    </w:div>
    <w:div w:id="867522945">
      <w:bodyDiv w:val="1"/>
      <w:marLeft w:val="0"/>
      <w:marRight w:val="0"/>
      <w:marTop w:val="0"/>
      <w:marBottom w:val="0"/>
      <w:divBdr>
        <w:top w:val="none" w:sz="0" w:space="0" w:color="auto"/>
        <w:left w:val="none" w:sz="0" w:space="0" w:color="auto"/>
        <w:bottom w:val="none" w:sz="0" w:space="0" w:color="auto"/>
        <w:right w:val="none" w:sz="0" w:space="0" w:color="auto"/>
      </w:divBdr>
    </w:div>
    <w:div w:id="870803847">
      <w:bodyDiv w:val="1"/>
      <w:marLeft w:val="0"/>
      <w:marRight w:val="0"/>
      <w:marTop w:val="0"/>
      <w:marBottom w:val="0"/>
      <w:divBdr>
        <w:top w:val="none" w:sz="0" w:space="0" w:color="auto"/>
        <w:left w:val="none" w:sz="0" w:space="0" w:color="auto"/>
        <w:bottom w:val="none" w:sz="0" w:space="0" w:color="auto"/>
        <w:right w:val="none" w:sz="0" w:space="0" w:color="auto"/>
      </w:divBdr>
    </w:div>
    <w:div w:id="885948257">
      <w:bodyDiv w:val="1"/>
      <w:marLeft w:val="0"/>
      <w:marRight w:val="0"/>
      <w:marTop w:val="0"/>
      <w:marBottom w:val="0"/>
      <w:divBdr>
        <w:top w:val="none" w:sz="0" w:space="0" w:color="auto"/>
        <w:left w:val="none" w:sz="0" w:space="0" w:color="auto"/>
        <w:bottom w:val="none" w:sz="0" w:space="0" w:color="auto"/>
        <w:right w:val="none" w:sz="0" w:space="0" w:color="auto"/>
      </w:divBdr>
    </w:div>
    <w:div w:id="891313278">
      <w:bodyDiv w:val="1"/>
      <w:marLeft w:val="0"/>
      <w:marRight w:val="0"/>
      <w:marTop w:val="0"/>
      <w:marBottom w:val="0"/>
      <w:divBdr>
        <w:top w:val="none" w:sz="0" w:space="0" w:color="auto"/>
        <w:left w:val="none" w:sz="0" w:space="0" w:color="auto"/>
        <w:bottom w:val="none" w:sz="0" w:space="0" w:color="auto"/>
        <w:right w:val="none" w:sz="0" w:space="0" w:color="auto"/>
      </w:divBdr>
    </w:div>
    <w:div w:id="941838960">
      <w:bodyDiv w:val="1"/>
      <w:marLeft w:val="0"/>
      <w:marRight w:val="0"/>
      <w:marTop w:val="0"/>
      <w:marBottom w:val="0"/>
      <w:divBdr>
        <w:top w:val="none" w:sz="0" w:space="0" w:color="auto"/>
        <w:left w:val="none" w:sz="0" w:space="0" w:color="auto"/>
        <w:bottom w:val="none" w:sz="0" w:space="0" w:color="auto"/>
        <w:right w:val="none" w:sz="0" w:space="0" w:color="auto"/>
      </w:divBdr>
    </w:div>
    <w:div w:id="947658591">
      <w:bodyDiv w:val="1"/>
      <w:marLeft w:val="0"/>
      <w:marRight w:val="0"/>
      <w:marTop w:val="0"/>
      <w:marBottom w:val="0"/>
      <w:divBdr>
        <w:top w:val="none" w:sz="0" w:space="0" w:color="auto"/>
        <w:left w:val="none" w:sz="0" w:space="0" w:color="auto"/>
        <w:bottom w:val="none" w:sz="0" w:space="0" w:color="auto"/>
        <w:right w:val="none" w:sz="0" w:space="0" w:color="auto"/>
      </w:divBdr>
    </w:div>
    <w:div w:id="975717310">
      <w:bodyDiv w:val="1"/>
      <w:marLeft w:val="0"/>
      <w:marRight w:val="0"/>
      <w:marTop w:val="0"/>
      <w:marBottom w:val="0"/>
      <w:divBdr>
        <w:top w:val="none" w:sz="0" w:space="0" w:color="auto"/>
        <w:left w:val="none" w:sz="0" w:space="0" w:color="auto"/>
        <w:bottom w:val="none" w:sz="0" w:space="0" w:color="auto"/>
        <w:right w:val="none" w:sz="0" w:space="0" w:color="auto"/>
      </w:divBdr>
    </w:div>
    <w:div w:id="986282730">
      <w:bodyDiv w:val="1"/>
      <w:marLeft w:val="0"/>
      <w:marRight w:val="0"/>
      <w:marTop w:val="0"/>
      <w:marBottom w:val="0"/>
      <w:divBdr>
        <w:top w:val="none" w:sz="0" w:space="0" w:color="auto"/>
        <w:left w:val="none" w:sz="0" w:space="0" w:color="auto"/>
        <w:bottom w:val="none" w:sz="0" w:space="0" w:color="auto"/>
        <w:right w:val="none" w:sz="0" w:space="0" w:color="auto"/>
      </w:divBdr>
    </w:div>
    <w:div w:id="988752353">
      <w:bodyDiv w:val="1"/>
      <w:marLeft w:val="0"/>
      <w:marRight w:val="0"/>
      <w:marTop w:val="0"/>
      <w:marBottom w:val="0"/>
      <w:divBdr>
        <w:top w:val="none" w:sz="0" w:space="0" w:color="auto"/>
        <w:left w:val="none" w:sz="0" w:space="0" w:color="auto"/>
        <w:bottom w:val="none" w:sz="0" w:space="0" w:color="auto"/>
        <w:right w:val="none" w:sz="0" w:space="0" w:color="auto"/>
      </w:divBdr>
    </w:div>
    <w:div w:id="1003556620">
      <w:bodyDiv w:val="1"/>
      <w:marLeft w:val="0"/>
      <w:marRight w:val="0"/>
      <w:marTop w:val="0"/>
      <w:marBottom w:val="0"/>
      <w:divBdr>
        <w:top w:val="none" w:sz="0" w:space="0" w:color="auto"/>
        <w:left w:val="none" w:sz="0" w:space="0" w:color="auto"/>
        <w:bottom w:val="none" w:sz="0" w:space="0" w:color="auto"/>
        <w:right w:val="none" w:sz="0" w:space="0" w:color="auto"/>
      </w:divBdr>
    </w:div>
    <w:div w:id="1008404418">
      <w:bodyDiv w:val="1"/>
      <w:marLeft w:val="0"/>
      <w:marRight w:val="0"/>
      <w:marTop w:val="0"/>
      <w:marBottom w:val="0"/>
      <w:divBdr>
        <w:top w:val="none" w:sz="0" w:space="0" w:color="auto"/>
        <w:left w:val="none" w:sz="0" w:space="0" w:color="auto"/>
        <w:bottom w:val="none" w:sz="0" w:space="0" w:color="auto"/>
        <w:right w:val="none" w:sz="0" w:space="0" w:color="auto"/>
      </w:divBdr>
    </w:div>
    <w:div w:id="1009141593">
      <w:bodyDiv w:val="1"/>
      <w:marLeft w:val="0"/>
      <w:marRight w:val="0"/>
      <w:marTop w:val="0"/>
      <w:marBottom w:val="0"/>
      <w:divBdr>
        <w:top w:val="none" w:sz="0" w:space="0" w:color="auto"/>
        <w:left w:val="none" w:sz="0" w:space="0" w:color="auto"/>
        <w:bottom w:val="none" w:sz="0" w:space="0" w:color="auto"/>
        <w:right w:val="none" w:sz="0" w:space="0" w:color="auto"/>
      </w:divBdr>
    </w:div>
    <w:div w:id="1027950666">
      <w:bodyDiv w:val="1"/>
      <w:marLeft w:val="0"/>
      <w:marRight w:val="0"/>
      <w:marTop w:val="0"/>
      <w:marBottom w:val="0"/>
      <w:divBdr>
        <w:top w:val="none" w:sz="0" w:space="0" w:color="auto"/>
        <w:left w:val="none" w:sz="0" w:space="0" w:color="auto"/>
        <w:bottom w:val="none" w:sz="0" w:space="0" w:color="auto"/>
        <w:right w:val="none" w:sz="0" w:space="0" w:color="auto"/>
      </w:divBdr>
    </w:div>
    <w:div w:id="1047291504">
      <w:bodyDiv w:val="1"/>
      <w:marLeft w:val="0"/>
      <w:marRight w:val="0"/>
      <w:marTop w:val="0"/>
      <w:marBottom w:val="0"/>
      <w:divBdr>
        <w:top w:val="none" w:sz="0" w:space="0" w:color="auto"/>
        <w:left w:val="none" w:sz="0" w:space="0" w:color="auto"/>
        <w:bottom w:val="none" w:sz="0" w:space="0" w:color="auto"/>
        <w:right w:val="none" w:sz="0" w:space="0" w:color="auto"/>
      </w:divBdr>
    </w:div>
    <w:div w:id="1058673031">
      <w:bodyDiv w:val="1"/>
      <w:marLeft w:val="0"/>
      <w:marRight w:val="0"/>
      <w:marTop w:val="0"/>
      <w:marBottom w:val="0"/>
      <w:divBdr>
        <w:top w:val="none" w:sz="0" w:space="0" w:color="auto"/>
        <w:left w:val="none" w:sz="0" w:space="0" w:color="auto"/>
        <w:bottom w:val="none" w:sz="0" w:space="0" w:color="auto"/>
        <w:right w:val="none" w:sz="0" w:space="0" w:color="auto"/>
      </w:divBdr>
    </w:div>
    <w:div w:id="1066103199">
      <w:bodyDiv w:val="1"/>
      <w:marLeft w:val="0"/>
      <w:marRight w:val="0"/>
      <w:marTop w:val="0"/>
      <w:marBottom w:val="0"/>
      <w:divBdr>
        <w:top w:val="none" w:sz="0" w:space="0" w:color="auto"/>
        <w:left w:val="none" w:sz="0" w:space="0" w:color="auto"/>
        <w:bottom w:val="none" w:sz="0" w:space="0" w:color="auto"/>
        <w:right w:val="none" w:sz="0" w:space="0" w:color="auto"/>
      </w:divBdr>
    </w:div>
    <w:div w:id="1068068101">
      <w:bodyDiv w:val="1"/>
      <w:marLeft w:val="0"/>
      <w:marRight w:val="0"/>
      <w:marTop w:val="0"/>
      <w:marBottom w:val="0"/>
      <w:divBdr>
        <w:top w:val="none" w:sz="0" w:space="0" w:color="auto"/>
        <w:left w:val="none" w:sz="0" w:space="0" w:color="auto"/>
        <w:bottom w:val="none" w:sz="0" w:space="0" w:color="auto"/>
        <w:right w:val="none" w:sz="0" w:space="0" w:color="auto"/>
      </w:divBdr>
    </w:div>
    <w:div w:id="1083184237">
      <w:bodyDiv w:val="1"/>
      <w:marLeft w:val="0"/>
      <w:marRight w:val="0"/>
      <w:marTop w:val="0"/>
      <w:marBottom w:val="0"/>
      <w:divBdr>
        <w:top w:val="none" w:sz="0" w:space="0" w:color="auto"/>
        <w:left w:val="none" w:sz="0" w:space="0" w:color="auto"/>
        <w:bottom w:val="none" w:sz="0" w:space="0" w:color="auto"/>
        <w:right w:val="none" w:sz="0" w:space="0" w:color="auto"/>
      </w:divBdr>
    </w:div>
    <w:div w:id="1089237004">
      <w:bodyDiv w:val="1"/>
      <w:marLeft w:val="0"/>
      <w:marRight w:val="0"/>
      <w:marTop w:val="0"/>
      <w:marBottom w:val="0"/>
      <w:divBdr>
        <w:top w:val="none" w:sz="0" w:space="0" w:color="auto"/>
        <w:left w:val="none" w:sz="0" w:space="0" w:color="auto"/>
        <w:bottom w:val="none" w:sz="0" w:space="0" w:color="auto"/>
        <w:right w:val="none" w:sz="0" w:space="0" w:color="auto"/>
      </w:divBdr>
    </w:div>
    <w:div w:id="1097940764">
      <w:bodyDiv w:val="1"/>
      <w:marLeft w:val="0"/>
      <w:marRight w:val="0"/>
      <w:marTop w:val="0"/>
      <w:marBottom w:val="0"/>
      <w:divBdr>
        <w:top w:val="none" w:sz="0" w:space="0" w:color="auto"/>
        <w:left w:val="none" w:sz="0" w:space="0" w:color="auto"/>
        <w:bottom w:val="none" w:sz="0" w:space="0" w:color="auto"/>
        <w:right w:val="none" w:sz="0" w:space="0" w:color="auto"/>
      </w:divBdr>
    </w:div>
    <w:div w:id="1133056117">
      <w:bodyDiv w:val="1"/>
      <w:marLeft w:val="0"/>
      <w:marRight w:val="0"/>
      <w:marTop w:val="0"/>
      <w:marBottom w:val="0"/>
      <w:divBdr>
        <w:top w:val="none" w:sz="0" w:space="0" w:color="auto"/>
        <w:left w:val="none" w:sz="0" w:space="0" w:color="auto"/>
        <w:bottom w:val="none" w:sz="0" w:space="0" w:color="auto"/>
        <w:right w:val="none" w:sz="0" w:space="0" w:color="auto"/>
      </w:divBdr>
    </w:div>
    <w:div w:id="1144810720">
      <w:bodyDiv w:val="1"/>
      <w:marLeft w:val="0"/>
      <w:marRight w:val="0"/>
      <w:marTop w:val="0"/>
      <w:marBottom w:val="0"/>
      <w:divBdr>
        <w:top w:val="none" w:sz="0" w:space="0" w:color="auto"/>
        <w:left w:val="none" w:sz="0" w:space="0" w:color="auto"/>
        <w:bottom w:val="none" w:sz="0" w:space="0" w:color="auto"/>
        <w:right w:val="none" w:sz="0" w:space="0" w:color="auto"/>
      </w:divBdr>
    </w:div>
    <w:div w:id="1188330781">
      <w:bodyDiv w:val="1"/>
      <w:marLeft w:val="0"/>
      <w:marRight w:val="0"/>
      <w:marTop w:val="0"/>
      <w:marBottom w:val="0"/>
      <w:divBdr>
        <w:top w:val="none" w:sz="0" w:space="0" w:color="auto"/>
        <w:left w:val="none" w:sz="0" w:space="0" w:color="auto"/>
        <w:bottom w:val="none" w:sz="0" w:space="0" w:color="auto"/>
        <w:right w:val="none" w:sz="0" w:space="0" w:color="auto"/>
      </w:divBdr>
    </w:div>
    <w:div w:id="1191527205">
      <w:bodyDiv w:val="1"/>
      <w:marLeft w:val="0"/>
      <w:marRight w:val="0"/>
      <w:marTop w:val="0"/>
      <w:marBottom w:val="0"/>
      <w:divBdr>
        <w:top w:val="none" w:sz="0" w:space="0" w:color="auto"/>
        <w:left w:val="none" w:sz="0" w:space="0" w:color="auto"/>
        <w:bottom w:val="none" w:sz="0" w:space="0" w:color="auto"/>
        <w:right w:val="none" w:sz="0" w:space="0" w:color="auto"/>
      </w:divBdr>
    </w:div>
    <w:div w:id="1208179807">
      <w:bodyDiv w:val="1"/>
      <w:marLeft w:val="0"/>
      <w:marRight w:val="0"/>
      <w:marTop w:val="0"/>
      <w:marBottom w:val="0"/>
      <w:divBdr>
        <w:top w:val="none" w:sz="0" w:space="0" w:color="auto"/>
        <w:left w:val="none" w:sz="0" w:space="0" w:color="auto"/>
        <w:bottom w:val="none" w:sz="0" w:space="0" w:color="auto"/>
        <w:right w:val="none" w:sz="0" w:space="0" w:color="auto"/>
      </w:divBdr>
    </w:div>
    <w:div w:id="1228149558">
      <w:bodyDiv w:val="1"/>
      <w:marLeft w:val="0"/>
      <w:marRight w:val="0"/>
      <w:marTop w:val="0"/>
      <w:marBottom w:val="0"/>
      <w:divBdr>
        <w:top w:val="none" w:sz="0" w:space="0" w:color="auto"/>
        <w:left w:val="none" w:sz="0" w:space="0" w:color="auto"/>
        <w:bottom w:val="none" w:sz="0" w:space="0" w:color="auto"/>
        <w:right w:val="none" w:sz="0" w:space="0" w:color="auto"/>
      </w:divBdr>
    </w:div>
    <w:div w:id="1231307600">
      <w:bodyDiv w:val="1"/>
      <w:marLeft w:val="0"/>
      <w:marRight w:val="0"/>
      <w:marTop w:val="0"/>
      <w:marBottom w:val="0"/>
      <w:divBdr>
        <w:top w:val="none" w:sz="0" w:space="0" w:color="auto"/>
        <w:left w:val="none" w:sz="0" w:space="0" w:color="auto"/>
        <w:bottom w:val="none" w:sz="0" w:space="0" w:color="auto"/>
        <w:right w:val="none" w:sz="0" w:space="0" w:color="auto"/>
      </w:divBdr>
    </w:div>
    <w:div w:id="1257791801">
      <w:bodyDiv w:val="1"/>
      <w:marLeft w:val="0"/>
      <w:marRight w:val="0"/>
      <w:marTop w:val="0"/>
      <w:marBottom w:val="0"/>
      <w:divBdr>
        <w:top w:val="none" w:sz="0" w:space="0" w:color="auto"/>
        <w:left w:val="none" w:sz="0" w:space="0" w:color="auto"/>
        <w:bottom w:val="none" w:sz="0" w:space="0" w:color="auto"/>
        <w:right w:val="none" w:sz="0" w:space="0" w:color="auto"/>
      </w:divBdr>
    </w:div>
    <w:div w:id="1264265125">
      <w:bodyDiv w:val="1"/>
      <w:marLeft w:val="0"/>
      <w:marRight w:val="0"/>
      <w:marTop w:val="0"/>
      <w:marBottom w:val="0"/>
      <w:divBdr>
        <w:top w:val="none" w:sz="0" w:space="0" w:color="auto"/>
        <w:left w:val="none" w:sz="0" w:space="0" w:color="auto"/>
        <w:bottom w:val="none" w:sz="0" w:space="0" w:color="auto"/>
        <w:right w:val="none" w:sz="0" w:space="0" w:color="auto"/>
      </w:divBdr>
    </w:div>
    <w:div w:id="1288395899">
      <w:bodyDiv w:val="1"/>
      <w:marLeft w:val="0"/>
      <w:marRight w:val="0"/>
      <w:marTop w:val="0"/>
      <w:marBottom w:val="0"/>
      <w:divBdr>
        <w:top w:val="none" w:sz="0" w:space="0" w:color="auto"/>
        <w:left w:val="none" w:sz="0" w:space="0" w:color="auto"/>
        <w:bottom w:val="none" w:sz="0" w:space="0" w:color="auto"/>
        <w:right w:val="none" w:sz="0" w:space="0" w:color="auto"/>
      </w:divBdr>
    </w:div>
    <w:div w:id="1290741510">
      <w:bodyDiv w:val="1"/>
      <w:marLeft w:val="0"/>
      <w:marRight w:val="0"/>
      <w:marTop w:val="0"/>
      <w:marBottom w:val="0"/>
      <w:divBdr>
        <w:top w:val="none" w:sz="0" w:space="0" w:color="auto"/>
        <w:left w:val="none" w:sz="0" w:space="0" w:color="auto"/>
        <w:bottom w:val="none" w:sz="0" w:space="0" w:color="auto"/>
        <w:right w:val="none" w:sz="0" w:space="0" w:color="auto"/>
      </w:divBdr>
    </w:div>
    <w:div w:id="1296789252">
      <w:bodyDiv w:val="1"/>
      <w:marLeft w:val="0"/>
      <w:marRight w:val="0"/>
      <w:marTop w:val="0"/>
      <w:marBottom w:val="0"/>
      <w:divBdr>
        <w:top w:val="none" w:sz="0" w:space="0" w:color="auto"/>
        <w:left w:val="none" w:sz="0" w:space="0" w:color="auto"/>
        <w:bottom w:val="none" w:sz="0" w:space="0" w:color="auto"/>
        <w:right w:val="none" w:sz="0" w:space="0" w:color="auto"/>
      </w:divBdr>
    </w:div>
    <w:div w:id="1301303925">
      <w:bodyDiv w:val="1"/>
      <w:marLeft w:val="0"/>
      <w:marRight w:val="0"/>
      <w:marTop w:val="0"/>
      <w:marBottom w:val="0"/>
      <w:divBdr>
        <w:top w:val="none" w:sz="0" w:space="0" w:color="auto"/>
        <w:left w:val="none" w:sz="0" w:space="0" w:color="auto"/>
        <w:bottom w:val="none" w:sz="0" w:space="0" w:color="auto"/>
        <w:right w:val="none" w:sz="0" w:space="0" w:color="auto"/>
      </w:divBdr>
    </w:div>
    <w:div w:id="1336305838">
      <w:bodyDiv w:val="1"/>
      <w:marLeft w:val="0"/>
      <w:marRight w:val="0"/>
      <w:marTop w:val="0"/>
      <w:marBottom w:val="0"/>
      <w:divBdr>
        <w:top w:val="none" w:sz="0" w:space="0" w:color="auto"/>
        <w:left w:val="none" w:sz="0" w:space="0" w:color="auto"/>
        <w:bottom w:val="none" w:sz="0" w:space="0" w:color="auto"/>
        <w:right w:val="none" w:sz="0" w:space="0" w:color="auto"/>
      </w:divBdr>
    </w:div>
    <w:div w:id="1355887544">
      <w:bodyDiv w:val="1"/>
      <w:marLeft w:val="0"/>
      <w:marRight w:val="0"/>
      <w:marTop w:val="0"/>
      <w:marBottom w:val="0"/>
      <w:divBdr>
        <w:top w:val="none" w:sz="0" w:space="0" w:color="auto"/>
        <w:left w:val="none" w:sz="0" w:space="0" w:color="auto"/>
        <w:bottom w:val="none" w:sz="0" w:space="0" w:color="auto"/>
        <w:right w:val="none" w:sz="0" w:space="0" w:color="auto"/>
      </w:divBdr>
    </w:div>
    <w:div w:id="1372997636">
      <w:bodyDiv w:val="1"/>
      <w:marLeft w:val="0"/>
      <w:marRight w:val="0"/>
      <w:marTop w:val="0"/>
      <w:marBottom w:val="0"/>
      <w:divBdr>
        <w:top w:val="none" w:sz="0" w:space="0" w:color="auto"/>
        <w:left w:val="none" w:sz="0" w:space="0" w:color="auto"/>
        <w:bottom w:val="none" w:sz="0" w:space="0" w:color="auto"/>
        <w:right w:val="none" w:sz="0" w:space="0" w:color="auto"/>
      </w:divBdr>
    </w:div>
    <w:div w:id="1417287369">
      <w:bodyDiv w:val="1"/>
      <w:marLeft w:val="0"/>
      <w:marRight w:val="0"/>
      <w:marTop w:val="0"/>
      <w:marBottom w:val="0"/>
      <w:divBdr>
        <w:top w:val="none" w:sz="0" w:space="0" w:color="auto"/>
        <w:left w:val="none" w:sz="0" w:space="0" w:color="auto"/>
        <w:bottom w:val="none" w:sz="0" w:space="0" w:color="auto"/>
        <w:right w:val="none" w:sz="0" w:space="0" w:color="auto"/>
      </w:divBdr>
    </w:div>
    <w:div w:id="1420903245">
      <w:bodyDiv w:val="1"/>
      <w:marLeft w:val="0"/>
      <w:marRight w:val="0"/>
      <w:marTop w:val="0"/>
      <w:marBottom w:val="0"/>
      <w:divBdr>
        <w:top w:val="none" w:sz="0" w:space="0" w:color="auto"/>
        <w:left w:val="none" w:sz="0" w:space="0" w:color="auto"/>
        <w:bottom w:val="none" w:sz="0" w:space="0" w:color="auto"/>
        <w:right w:val="none" w:sz="0" w:space="0" w:color="auto"/>
      </w:divBdr>
    </w:div>
    <w:div w:id="1430271472">
      <w:bodyDiv w:val="1"/>
      <w:marLeft w:val="0"/>
      <w:marRight w:val="0"/>
      <w:marTop w:val="0"/>
      <w:marBottom w:val="0"/>
      <w:divBdr>
        <w:top w:val="none" w:sz="0" w:space="0" w:color="auto"/>
        <w:left w:val="none" w:sz="0" w:space="0" w:color="auto"/>
        <w:bottom w:val="none" w:sz="0" w:space="0" w:color="auto"/>
        <w:right w:val="none" w:sz="0" w:space="0" w:color="auto"/>
      </w:divBdr>
    </w:div>
    <w:div w:id="1459882494">
      <w:bodyDiv w:val="1"/>
      <w:marLeft w:val="0"/>
      <w:marRight w:val="0"/>
      <w:marTop w:val="0"/>
      <w:marBottom w:val="0"/>
      <w:divBdr>
        <w:top w:val="none" w:sz="0" w:space="0" w:color="auto"/>
        <w:left w:val="none" w:sz="0" w:space="0" w:color="auto"/>
        <w:bottom w:val="none" w:sz="0" w:space="0" w:color="auto"/>
        <w:right w:val="none" w:sz="0" w:space="0" w:color="auto"/>
      </w:divBdr>
    </w:div>
    <w:div w:id="1486240546">
      <w:bodyDiv w:val="1"/>
      <w:marLeft w:val="0"/>
      <w:marRight w:val="0"/>
      <w:marTop w:val="0"/>
      <w:marBottom w:val="0"/>
      <w:divBdr>
        <w:top w:val="none" w:sz="0" w:space="0" w:color="auto"/>
        <w:left w:val="none" w:sz="0" w:space="0" w:color="auto"/>
        <w:bottom w:val="none" w:sz="0" w:space="0" w:color="auto"/>
        <w:right w:val="none" w:sz="0" w:space="0" w:color="auto"/>
      </w:divBdr>
    </w:div>
    <w:div w:id="1518037406">
      <w:bodyDiv w:val="1"/>
      <w:marLeft w:val="0"/>
      <w:marRight w:val="0"/>
      <w:marTop w:val="0"/>
      <w:marBottom w:val="0"/>
      <w:divBdr>
        <w:top w:val="none" w:sz="0" w:space="0" w:color="auto"/>
        <w:left w:val="none" w:sz="0" w:space="0" w:color="auto"/>
        <w:bottom w:val="none" w:sz="0" w:space="0" w:color="auto"/>
        <w:right w:val="none" w:sz="0" w:space="0" w:color="auto"/>
      </w:divBdr>
    </w:div>
    <w:div w:id="1522091333">
      <w:bodyDiv w:val="1"/>
      <w:marLeft w:val="0"/>
      <w:marRight w:val="0"/>
      <w:marTop w:val="0"/>
      <w:marBottom w:val="0"/>
      <w:divBdr>
        <w:top w:val="none" w:sz="0" w:space="0" w:color="auto"/>
        <w:left w:val="none" w:sz="0" w:space="0" w:color="auto"/>
        <w:bottom w:val="none" w:sz="0" w:space="0" w:color="auto"/>
        <w:right w:val="none" w:sz="0" w:space="0" w:color="auto"/>
      </w:divBdr>
    </w:div>
    <w:div w:id="1523324445">
      <w:bodyDiv w:val="1"/>
      <w:marLeft w:val="0"/>
      <w:marRight w:val="0"/>
      <w:marTop w:val="0"/>
      <w:marBottom w:val="0"/>
      <w:divBdr>
        <w:top w:val="none" w:sz="0" w:space="0" w:color="auto"/>
        <w:left w:val="none" w:sz="0" w:space="0" w:color="auto"/>
        <w:bottom w:val="none" w:sz="0" w:space="0" w:color="auto"/>
        <w:right w:val="none" w:sz="0" w:space="0" w:color="auto"/>
      </w:divBdr>
    </w:div>
    <w:div w:id="1540242525">
      <w:bodyDiv w:val="1"/>
      <w:marLeft w:val="0"/>
      <w:marRight w:val="0"/>
      <w:marTop w:val="0"/>
      <w:marBottom w:val="0"/>
      <w:divBdr>
        <w:top w:val="none" w:sz="0" w:space="0" w:color="auto"/>
        <w:left w:val="none" w:sz="0" w:space="0" w:color="auto"/>
        <w:bottom w:val="none" w:sz="0" w:space="0" w:color="auto"/>
        <w:right w:val="none" w:sz="0" w:space="0" w:color="auto"/>
      </w:divBdr>
    </w:div>
    <w:div w:id="1560945865">
      <w:bodyDiv w:val="1"/>
      <w:marLeft w:val="0"/>
      <w:marRight w:val="0"/>
      <w:marTop w:val="0"/>
      <w:marBottom w:val="0"/>
      <w:divBdr>
        <w:top w:val="none" w:sz="0" w:space="0" w:color="auto"/>
        <w:left w:val="none" w:sz="0" w:space="0" w:color="auto"/>
        <w:bottom w:val="none" w:sz="0" w:space="0" w:color="auto"/>
        <w:right w:val="none" w:sz="0" w:space="0" w:color="auto"/>
      </w:divBdr>
    </w:div>
    <w:div w:id="1596284235">
      <w:bodyDiv w:val="1"/>
      <w:marLeft w:val="0"/>
      <w:marRight w:val="0"/>
      <w:marTop w:val="0"/>
      <w:marBottom w:val="0"/>
      <w:divBdr>
        <w:top w:val="none" w:sz="0" w:space="0" w:color="auto"/>
        <w:left w:val="none" w:sz="0" w:space="0" w:color="auto"/>
        <w:bottom w:val="none" w:sz="0" w:space="0" w:color="auto"/>
        <w:right w:val="none" w:sz="0" w:space="0" w:color="auto"/>
      </w:divBdr>
    </w:div>
    <w:div w:id="1602251083">
      <w:bodyDiv w:val="1"/>
      <w:marLeft w:val="0"/>
      <w:marRight w:val="0"/>
      <w:marTop w:val="0"/>
      <w:marBottom w:val="0"/>
      <w:divBdr>
        <w:top w:val="none" w:sz="0" w:space="0" w:color="auto"/>
        <w:left w:val="none" w:sz="0" w:space="0" w:color="auto"/>
        <w:bottom w:val="none" w:sz="0" w:space="0" w:color="auto"/>
        <w:right w:val="none" w:sz="0" w:space="0" w:color="auto"/>
      </w:divBdr>
    </w:div>
    <w:div w:id="1609771048">
      <w:bodyDiv w:val="1"/>
      <w:marLeft w:val="0"/>
      <w:marRight w:val="0"/>
      <w:marTop w:val="0"/>
      <w:marBottom w:val="0"/>
      <w:divBdr>
        <w:top w:val="none" w:sz="0" w:space="0" w:color="auto"/>
        <w:left w:val="none" w:sz="0" w:space="0" w:color="auto"/>
        <w:bottom w:val="none" w:sz="0" w:space="0" w:color="auto"/>
        <w:right w:val="none" w:sz="0" w:space="0" w:color="auto"/>
      </w:divBdr>
    </w:div>
    <w:div w:id="1621910530">
      <w:bodyDiv w:val="1"/>
      <w:marLeft w:val="0"/>
      <w:marRight w:val="0"/>
      <w:marTop w:val="0"/>
      <w:marBottom w:val="0"/>
      <w:divBdr>
        <w:top w:val="none" w:sz="0" w:space="0" w:color="auto"/>
        <w:left w:val="none" w:sz="0" w:space="0" w:color="auto"/>
        <w:bottom w:val="none" w:sz="0" w:space="0" w:color="auto"/>
        <w:right w:val="none" w:sz="0" w:space="0" w:color="auto"/>
      </w:divBdr>
    </w:div>
    <w:div w:id="1633097800">
      <w:bodyDiv w:val="1"/>
      <w:marLeft w:val="0"/>
      <w:marRight w:val="0"/>
      <w:marTop w:val="0"/>
      <w:marBottom w:val="0"/>
      <w:divBdr>
        <w:top w:val="none" w:sz="0" w:space="0" w:color="auto"/>
        <w:left w:val="none" w:sz="0" w:space="0" w:color="auto"/>
        <w:bottom w:val="none" w:sz="0" w:space="0" w:color="auto"/>
        <w:right w:val="none" w:sz="0" w:space="0" w:color="auto"/>
      </w:divBdr>
    </w:div>
    <w:div w:id="1673751656">
      <w:bodyDiv w:val="1"/>
      <w:marLeft w:val="0"/>
      <w:marRight w:val="0"/>
      <w:marTop w:val="0"/>
      <w:marBottom w:val="0"/>
      <w:divBdr>
        <w:top w:val="none" w:sz="0" w:space="0" w:color="auto"/>
        <w:left w:val="none" w:sz="0" w:space="0" w:color="auto"/>
        <w:bottom w:val="none" w:sz="0" w:space="0" w:color="auto"/>
        <w:right w:val="none" w:sz="0" w:space="0" w:color="auto"/>
      </w:divBdr>
    </w:div>
    <w:div w:id="1719475524">
      <w:bodyDiv w:val="1"/>
      <w:marLeft w:val="0"/>
      <w:marRight w:val="0"/>
      <w:marTop w:val="0"/>
      <w:marBottom w:val="0"/>
      <w:divBdr>
        <w:top w:val="none" w:sz="0" w:space="0" w:color="auto"/>
        <w:left w:val="none" w:sz="0" w:space="0" w:color="auto"/>
        <w:bottom w:val="none" w:sz="0" w:space="0" w:color="auto"/>
        <w:right w:val="none" w:sz="0" w:space="0" w:color="auto"/>
      </w:divBdr>
    </w:div>
    <w:div w:id="1719745511">
      <w:bodyDiv w:val="1"/>
      <w:marLeft w:val="0"/>
      <w:marRight w:val="0"/>
      <w:marTop w:val="0"/>
      <w:marBottom w:val="0"/>
      <w:divBdr>
        <w:top w:val="none" w:sz="0" w:space="0" w:color="auto"/>
        <w:left w:val="none" w:sz="0" w:space="0" w:color="auto"/>
        <w:bottom w:val="none" w:sz="0" w:space="0" w:color="auto"/>
        <w:right w:val="none" w:sz="0" w:space="0" w:color="auto"/>
      </w:divBdr>
    </w:div>
    <w:div w:id="1732264310">
      <w:bodyDiv w:val="1"/>
      <w:marLeft w:val="0"/>
      <w:marRight w:val="0"/>
      <w:marTop w:val="0"/>
      <w:marBottom w:val="0"/>
      <w:divBdr>
        <w:top w:val="none" w:sz="0" w:space="0" w:color="auto"/>
        <w:left w:val="none" w:sz="0" w:space="0" w:color="auto"/>
        <w:bottom w:val="none" w:sz="0" w:space="0" w:color="auto"/>
        <w:right w:val="none" w:sz="0" w:space="0" w:color="auto"/>
      </w:divBdr>
    </w:div>
    <w:div w:id="1737508926">
      <w:bodyDiv w:val="1"/>
      <w:marLeft w:val="0"/>
      <w:marRight w:val="0"/>
      <w:marTop w:val="0"/>
      <w:marBottom w:val="0"/>
      <w:divBdr>
        <w:top w:val="none" w:sz="0" w:space="0" w:color="auto"/>
        <w:left w:val="none" w:sz="0" w:space="0" w:color="auto"/>
        <w:bottom w:val="none" w:sz="0" w:space="0" w:color="auto"/>
        <w:right w:val="none" w:sz="0" w:space="0" w:color="auto"/>
      </w:divBdr>
    </w:div>
    <w:div w:id="1738433631">
      <w:bodyDiv w:val="1"/>
      <w:marLeft w:val="0"/>
      <w:marRight w:val="0"/>
      <w:marTop w:val="0"/>
      <w:marBottom w:val="0"/>
      <w:divBdr>
        <w:top w:val="none" w:sz="0" w:space="0" w:color="auto"/>
        <w:left w:val="none" w:sz="0" w:space="0" w:color="auto"/>
        <w:bottom w:val="none" w:sz="0" w:space="0" w:color="auto"/>
        <w:right w:val="none" w:sz="0" w:space="0" w:color="auto"/>
      </w:divBdr>
    </w:div>
    <w:div w:id="1742026252">
      <w:bodyDiv w:val="1"/>
      <w:marLeft w:val="0"/>
      <w:marRight w:val="0"/>
      <w:marTop w:val="0"/>
      <w:marBottom w:val="0"/>
      <w:divBdr>
        <w:top w:val="none" w:sz="0" w:space="0" w:color="auto"/>
        <w:left w:val="none" w:sz="0" w:space="0" w:color="auto"/>
        <w:bottom w:val="none" w:sz="0" w:space="0" w:color="auto"/>
        <w:right w:val="none" w:sz="0" w:space="0" w:color="auto"/>
      </w:divBdr>
    </w:div>
    <w:div w:id="1748381003">
      <w:bodyDiv w:val="1"/>
      <w:marLeft w:val="0"/>
      <w:marRight w:val="0"/>
      <w:marTop w:val="0"/>
      <w:marBottom w:val="0"/>
      <w:divBdr>
        <w:top w:val="none" w:sz="0" w:space="0" w:color="auto"/>
        <w:left w:val="none" w:sz="0" w:space="0" w:color="auto"/>
        <w:bottom w:val="none" w:sz="0" w:space="0" w:color="auto"/>
        <w:right w:val="none" w:sz="0" w:space="0" w:color="auto"/>
      </w:divBdr>
    </w:div>
    <w:div w:id="1748527318">
      <w:bodyDiv w:val="1"/>
      <w:marLeft w:val="0"/>
      <w:marRight w:val="0"/>
      <w:marTop w:val="0"/>
      <w:marBottom w:val="0"/>
      <w:divBdr>
        <w:top w:val="none" w:sz="0" w:space="0" w:color="auto"/>
        <w:left w:val="none" w:sz="0" w:space="0" w:color="auto"/>
        <w:bottom w:val="none" w:sz="0" w:space="0" w:color="auto"/>
        <w:right w:val="none" w:sz="0" w:space="0" w:color="auto"/>
      </w:divBdr>
    </w:div>
    <w:div w:id="1768962344">
      <w:bodyDiv w:val="1"/>
      <w:marLeft w:val="0"/>
      <w:marRight w:val="0"/>
      <w:marTop w:val="0"/>
      <w:marBottom w:val="0"/>
      <w:divBdr>
        <w:top w:val="none" w:sz="0" w:space="0" w:color="auto"/>
        <w:left w:val="none" w:sz="0" w:space="0" w:color="auto"/>
        <w:bottom w:val="none" w:sz="0" w:space="0" w:color="auto"/>
        <w:right w:val="none" w:sz="0" w:space="0" w:color="auto"/>
      </w:divBdr>
    </w:div>
    <w:div w:id="1775397797">
      <w:bodyDiv w:val="1"/>
      <w:marLeft w:val="0"/>
      <w:marRight w:val="0"/>
      <w:marTop w:val="0"/>
      <w:marBottom w:val="0"/>
      <w:divBdr>
        <w:top w:val="none" w:sz="0" w:space="0" w:color="auto"/>
        <w:left w:val="none" w:sz="0" w:space="0" w:color="auto"/>
        <w:bottom w:val="none" w:sz="0" w:space="0" w:color="auto"/>
        <w:right w:val="none" w:sz="0" w:space="0" w:color="auto"/>
      </w:divBdr>
    </w:div>
    <w:div w:id="1791238373">
      <w:bodyDiv w:val="1"/>
      <w:marLeft w:val="0"/>
      <w:marRight w:val="0"/>
      <w:marTop w:val="0"/>
      <w:marBottom w:val="0"/>
      <w:divBdr>
        <w:top w:val="none" w:sz="0" w:space="0" w:color="auto"/>
        <w:left w:val="none" w:sz="0" w:space="0" w:color="auto"/>
        <w:bottom w:val="none" w:sz="0" w:space="0" w:color="auto"/>
        <w:right w:val="none" w:sz="0" w:space="0" w:color="auto"/>
      </w:divBdr>
    </w:div>
    <w:div w:id="1854227951">
      <w:bodyDiv w:val="1"/>
      <w:marLeft w:val="0"/>
      <w:marRight w:val="0"/>
      <w:marTop w:val="0"/>
      <w:marBottom w:val="0"/>
      <w:divBdr>
        <w:top w:val="none" w:sz="0" w:space="0" w:color="auto"/>
        <w:left w:val="none" w:sz="0" w:space="0" w:color="auto"/>
        <w:bottom w:val="none" w:sz="0" w:space="0" w:color="auto"/>
        <w:right w:val="none" w:sz="0" w:space="0" w:color="auto"/>
      </w:divBdr>
    </w:div>
    <w:div w:id="1866678126">
      <w:bodyDiv w:val="1"/>
      <w:marLeft w:val="0"/>
      <w:marRight w:val="0"/>
      <w:marTop w:val="0"/>
      <w:marBottom w:val="0"/>
      <w:divBdr>
        <w:top w:val="none" w:sz="0" w:space="0" w:color="auto"/>
        <w:left w:val="none" w:sz="0" w:space="0" w:color="auto"/>
        <w:bottom w:val="none" w:sz="0" w:space="0" w:color="auto"/>
        <w:right w:val="none" w:sz="0" w:space="0" w:color="auto"/>
      </w:divBdr>
    </w:div>
    <w:div w:id="1868906341">
      <w:bodyDiv w:val="1"/>
      <w:marLeft w:val="0"/>
      <w:marRight w:val="0"/>
      <w:marTop w:val="0"/>
      <w:marBottom w:val="0"/>
      <w:divBdr>
        <w:top w:val="none" w:sz="0" w:space="0" w:color="auto"/>
        <w:left w:val="none" w:sz="0" w:space="0" w:color="auto"/>
        <w:bottom w:val="none" w:sz="0" w:space="0" w:color="auto"/>
        <w:right w:val="none" w:sz="0" w:space="0" w:color="auto"/>
      </w:divBdr>
    </w:div>
    <w:div w:id="1869298565">
      <w:bodyDiv w:val="1"/>
      <w:marLeft w:val="0"/>
      <w:marRight w:val="0"/>
      <w:marTop w:val="0"/>
      <w:marBottom w:val="0"/>
      <w:divBdr>
        <w:top w:val="none" w:sz="0" w:space="0" w:color="auto"/>
        <w:left w:val="none" w:sz="0" w:space="0" w:color="auto"/>
        <w:bottom w:val="none" w:sz="0" w:space="0" w:color="auto"/>
        <w:right w:val="none" w:sz="0" w:space="0" w:color="auto"/>
      </w:divBdr>
    </w:div>
    <w:div w:id="1911036397">
      <w:bodyDiv w:val="1"/>
      <w:marLeft w:val="0"/>
      <w:marRight w:val="0"/>
      <w:marTop w:val="0"/>
      <w:marBottom w:val="0"/>
      <w:divBdr>
        <w:top w:val="none" w:sz="0" w:space="0" w:color="auto"/>
        <w:left w:val="none" w:sz="0" w:space="0" w:color="auto"/>
        <w:bottom w:val="none" w:sz="0" w:space="0" w:color="auto"/>
        <w:right w:val="none" w:sz="0" w:space="0" w:color="auto"/>
      </w:divBdr>
    </w:div>
    <w:div w:id="1920363663">
      <w:bodyDiv w:val="1"/>
      <w:marLeft w:val="0"/>
      <w:marRight w:val="0"/>
      <w:marTop w:val="0"/>
      <w:marBottom w:val="0"/>
      <w:divBdr>
        <w:top w:val="none" w:sz="0" w:space="0" w:color="auto"/>
        <w:left w:val="none" w:sz="0" w:space="0" w:color="auto"/>
        <w:bottom w:val="none" w:sz="0" w:space="0" w:color="auto"/>
        <w:right w:val="none" w:sz="0" w:space="0" w:color="auto"/>
      </w:divBdr>
    </w:div>
    <w:div w:id="1923030064">
      <w:bodyDiv w:val="1"/>
      <w:marLeft w:val="0"/>
      <w:marRight w:val="0"/>
      <w:marTop w:val="0"/>
      <w:marBottom w:val="0"/>
      <w:divBdr>
        <w:top w:val="none" w:sz="0" w:space="0" w:color="auto"/>
        <w:left w:val="none" w:sz="0" w:space="0" w:color="auto"/>
        <w:bottom w:val="none" w:sz="0" w:space="0" w:color="auto"/>
        <w:right w:val="none" w:sz="0" w:space="0" w:color="auto"/>
      </w:divBdr>
    </w:div>
    <w:div w:id="1945109592">
      <w:bodyDiv w:val="1"/>
      <w:marLeft w:val="0"/>
      <w:marRight w:val="0"/>
      <w:marTop w:val="0"/>
      <w:marBottom w:val="0"/>
      <w:divBdr>
        <w:top w:val="none" w:sz="0" w:space="0" w:color="auto"/>
        <w:left w:val="none" w:sz="0" w:space="0" w:color="auto"/>
        <w:bottom w:val="none" w:sz="0" w:space="0" w:color="auto"/>
        <w:right w:val="none" w:sz="0" w:space="0" w:color="auto"/>
      </w:divBdr>
    </w:div>
    <w:div w:id="1982802683">
      <w:bodyDiv w:val="1"/>
      <w:marLeft w:val="0"/>
      <w:marRight w:val="0"/>
      <w:marTop w:val="0"/>
      <w:marBottom w:val="0"/>
      <w:divBdr>
        <w:top w:val="none" w:sz="0" w:space="0" w:color="auto"/>
        <w:left w:val="none" w:sz="0" w:space="0" w:color="auto"/>
        <w:bottom w:val="none" w:sz="0" w:space="0" w:color="auto"/>
        <w:right w:val="none" w:sz="0" w:space="0" w:color="auto"/>
      </w:divBdr>
    </w:div>
    <w:div w:id="2016489489">
      <w:bodyDiv w:val="1"/>
      <w:marLeft w:val="0"/>
      <w:marRight w:val="0"/>
      <w:marTop w:val="0"/>
      <w:marBottom w:val="0"/>
      <w:divBdr>
        <w:top w:val="none" w:sz="0" w:space="0" w:color="auto"/>
        <w:left w:val="none" w:sz="0" w:space="0" w:color="auto"/>
        <w:bottom w:val="none" w:sz="0" w:space="0" w:color="auto"/>
        <w:right w:val="none" w:sz="0" w:space="0" w:color="auto"/>
      </w:divBdr>
    </w:div>
    <w:div w:id="2025401821">
      <w:bodyDiv w:val="1"/>
      <w:marLeft w:val="0"/>
      <w:marRight w:val="0"/>
      <w:marTop w:val="0"/>
      <w:marBottom w:val="0"/>
      <w:divBdr>
        <w:top w:val="none" w:sz="0" w:space="0" w:color="auto"/>
        <w:left w:val="none" w:sz="0" w:space="0" w:color="auto"/>
        <w:bottom w:val="none" w:sz="0" w:space="0" w:color="auto"/>
        <w:right w:val="none" w:sz="0" w:space="0" w:color="auto"/>
      </w:divBdr>
    </w:div>
    <w:div w:id="2068986889">
      <w:bodyDiv w:val="1"/>
      <w:marLeft w:val="0"/>
      <w:marRight w:val="0"/>
      <w:marTop w:val="0"/>
      <w:marBottom w:val="0"/>
      <w:divBdr>
        <w:top w:val="none" w:sz="0" w:space="0" w:color="auto"/>
        <w:left w:val="none" w:sz="0" w:space="0" w:color="auto"/>
        <w:bottom w:val="none" w:sz="0" w:space="0" w:color="auto"/>
        <w:right w:val="none" w:sz="0" w:space="0" w:color="auto"/>
      </w:divBdr>
    </w:div>
    <w:div w:id="2088459701">
      <w:bodyDiv w:val="1"/>
      <w:marLeft w:val="0"/>
      <w:marRight w:val="0"/>
      <w:marTop w:val="0"/>
      <w:marBottom w:val="0"/>
      <w:divBdr>
        <w:top w:val="none" w:sz="0" w:space="0" w:color="auto"/>
        <w:left w:val="none" w:sz="0" w:space="0" w:color="auto"/>
        <w:bottom w:val="none" w:sz="0" w:space="0" w:color="auto"/>
        <w:right w:val="none" w:sz="0" w:space="0" w:color="auto"/>
      </w:divBdr>
    </w:div>
    <w:div w:id="2089690884">
      <w:bodyDiv w:val="1"/>
      <w:marLeft w:val="0"/>
      <w:marRight w:val="0"/>
      <w:marTop w:val="0"/>
      <w:marBottom w:val="0"/>
      <w:divBdr>
        <w:top w:val="none" w:sz="0" w:space="0" w:color="auto"/>
        <w:left w:val="none" w:sz="0" w:space="0" w:color="auto"/>
        <w:bottom w:val="none" w:sz="0" w:space="0" w:color="auto"/>
        <w:right w:val="none" w:sz="0" w:space="0" w:color="auto"/>
      </w:divBdr>
    </w:div>
    <w:div w:id="2103453334">
      <w:bodyDiv w:val="1"/>
      <w:marLeft w:val="0"/>
      <w:marRight w:val="0"/>
      <w:marTop w:val="0"/>
      <w:marBottom w:val="0"/>
      <w:divBdr>
        <w:top w:val="none" w:sz="0" w:space="0" w:color="auto"/>
        <w:left w:val="none" w:sz="0" w:space="0" w:color="auto"/>
        <w:bottom w:val="none" w:sz="0" w:space="0" w:color="auto"/>
        <w:right w:val="none" w:sz="0" w:space="0" w:color="auto"/>
      </w:divBdr>
    </w:div>
    <w:div w:id="2117678536">
      <w:bodyDiv w:val="1"/>
      <w:marLeft w:val="0"/>
      <w:marRight w:val="0"/>
      <w:marTop w:val="0"/>
      <w:marBottom w:val="0"/>
      <w:divBdr>
        <w:top w:val="none" w:sz="0" w:space="0" w:color="auto"/>
        <w:left w:val="none" w:sz="0" w:space="0" w:color="auto"/>
        <w:bottom w:val="none" w:sz="0" w:space="0" w:color="auto"/>
        <w:right w:val="none" w:sz="0" w:space="0" w:color="auto"/>
      </w:divBdr>
    </w:div>
    <w:div w:id="2125270027">
      <w:bodyDiv w:val="1"/>
      <w:marLeft w:val="0"/>
      <w:marRight w:val="0"/>
      <w:marTop w:val="0"/>
      <w:marBottom w:val="0"/>
      <w:divBdr>
        <w:top w:val="none" w:sz="0" w:space="0" w:color="auto"/>
        <w:left w:val="none" w:sz="0" w:space="0" w:color="auto"/>
        <w:bottom w:val="none" w:sz="0" w:space="0" w:color="auto"/>
        <w:right w:val="none" w:sz="0" w:space="0" w:color="auto"/>
      </w:divBdr>
    </w:div>
    <w:div w:id="2126264986">
      <w:bodyDiv w:val="1"/>
      <w:marLeft w:val="0"/>
      <w:marRight w:val="0"/>
      <w:marTop w:val="0"/>
      <w:marBottom w:val="0"/>
      <w:divBdr>
        <w:top w:val="none" w:sz="0" w:space="0" w:color="auto"/>
        <w:left w:val="none" w:sz="0" w:space="0" w:color="auto"/>
        <w:bottom w:val="none" w:sz="0" w:space="0" w:color="auto"/>
        <w:right w:val="none" w:sz="0" w:space="0" w:color="auto"/>
      </w:divBdr>
    </w:div>
    <w:div w:id="2143228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l.wikipedia.org/wiki/Administracja_rz%C4%85dowa_w_Polsce" TargetMode="External"/><Relationship Id="rId13" Type="http://schemas.openxmlformats.org/officeDocument/2006/relationships/footer" Target="footer1.xml"/><Relationship Id="rId18" Type="http://schemas.openxmlformats.org/officeDocument/2006/relationships/chart" Target="charts/chart3.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hart" Target="charts/chart5.xml"/><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image" Target="media/image4.png"/><Relationship Id="rId25" Type="http://schemas.openxmlformats.org/officeDocument/2006/relationships/chart" Target="charts/chart8.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chart" Target="charts/chart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24" Type="http://schemas.openxmlformats.org/officeDocument/2006/relationships/chart" Target="charts/chart7.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image" Target="media/image6.png"/><Relationship Id="rId28"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image" Target="media/image5.jpg"/><Relationship Id="rId4" Type="http://schemas.openxmlformats.org/officeDocument/2006/relationships/settings" Target="settings.xml"/><Relationship Id="rId9" Type="http://schemas.openxmlformats.org/officeDocument/2006/relationships/hyperlink" Target="https://pl.wikipedia.org/wiki/Statystyka" TargetMode="External"/><Relationship Id="rId14" Type="http://schemas.openxmlformats.org/officeDocument/2006/relationships/header" Target="header1.xml"/><Relationship Id="rId22" Type="http://schemas.openxmlformats.org/officeDocument/2006/relationships/chart" Target="charts/chart6.xml"/><Relationship Id="rId27"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charts/_rels/chart1.xml.rels><?xml version="1.0" encoding="UTF-8" standalone="yes"?>
<Relationships xmlns="http://schemas.openxmlformats.org/package/2006/relationships"><Relationship Id="rId3" Type="http://schemas.openxmlformats.org/officeDocument/2006/relationships/oleObject" Target="file:///C:\Users\wnasilowski\Desktop\Broszura\tabele%2017%2018%2019%20v2.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wnasilowski\Desktop\Broszura\tabele%2017%2018%2019%20v2.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wnasilowski\Desktop\Broszura\tabele%2017%2018%2019%20v2.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wnasilowski\Desktop\Broszura\tabele%2017%2018%2019%20v2.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jkowalczyk\Desktop\broszura%202019\do%20wykresu.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wnasilowski\Desktop\Broszura\tabele%2017%2018%2019%20v2.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C:\Users\wnasilowski\Desktop\Broszura\tabele%2017%2018%2019%20v2.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C:\Users\wnasilowski\Desktop\Broszura\tabele%2017%2018%2019%20v2.xlsx" TargetMode="External"/><Relationship Id="rId2" Type="http://schemas.microsoft.com/office/2011/relationships/chartColorStyle" Target="colors8.xml"/><Relationship Id="rId1" Type="http://schemas.microsoft.com/office/2011/relationships/chartStyle" Target="style8.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Arkusz1!$D$24:$E$24</c:f>
              <c:strCache>
                <c:ptCount val="2"/>
                <c:pt idx="0">
                  <c:v>Ludność miejska korzystająca z usług kanalizacyjnych zapewnianych przez systemy kanalizacji zbiorczej</c:v>
                </c:pt>
              </c:strCache>
            </c:strRef>
          </c:tx>
          <c:spPr>
            <a:solidFill>
              <a:schemeClr val="accent1"/>
            </a:solidFill>
            <a:ln>
              <a:noFill/>
            </a:ln>
            <a:effectLst/>
          </c:spPr>
          <c:invertIfNegative val="0"/>
          <c:cat>
            <c:numRef>
              <c:f>Arkusz1!$F$23:$M$23</c:f>
              <c:numCache>
                <c:formatCode>General</c:formatCode>
                <c:ptCount val="8"/>
                <c:pt idx="0">
                  <c:v>2005</c:v>
                </c:pt>
                <c:pt idx="1">
                  <c:v>2011</c:v>
                </c:pt>
                <c:pt idx="2">
                  <c:v>2014</c:v>
                </c:pt>
                <c:pt idx="3">
                  <c:v>2015</c:v>
                </c:pt>
                <c:pt idx="4">
                  <c:v>2016</c:v>
                </c:pt>
                <c:pt idx="5">
                  <c:v>2017</c:v>
                </c:pt>
                <c:pt idx="6">
                  <c:v>2018</c:v>
                </c:pt>
                <c:pt idx="7">
                  <c:v>2019</c:v>
                </c:pt>
              </c:numCache>
            </c:numRef>
          </c:cat>
          <c:val>
            <c:numRef>
              <c:f>Arkusz1!$F$24:$M$24</c:f>
              <c:numCache>
                <c:formatCode>General</c:formatCode>
                <c:ptCount val="8"/>
                <c:pt idx="0">
                  <c:v>84.5</c:v>
                </c:pt>
                <c:pt idx="1">
                  <c:v>86.7</c:v>
                </c:pt>
                <c:pt idx="2">
                  <c:v>89.2</c:v>
                </c:pt>
                <c:pt idx="3">
                  <c:v>89.8</c:v>
                </c:pt>
                <c:pt idx="4">
                  <c:v>90</c:v>
                </c:pt>
                <c:pt idx="5">
                  <c:v>90.2</c:v>
                </c:pt>
                <c:pt idx="6">
                  <c:v>90.4</c:v>
                </c:pt>
                <c:pt idx="7">
                  <c:v>90.5</c:v>
                </c:pt>
              </c:numCache>
            </c:numRef>
          </c:val>
          <c:extLst>
            <c:ext xmlns:c16="http://schemas.microsoft.com/office/drawing/2014/chart" uri="{C3380CC4-5D6E-409C-BE32-E72D297353CC}">
              <c16:uniqueId val="{00000000-2442-4EF9-9EA9-ADEE57B2DE0B}"/>
            </c:ext>
          </c:extLst>
        </c:ser>
        <c:ser>
          <c:idx val="1"/>
          <c:order val="1"/>
          <c:tx>
            <c:strRef>
              <c:f>Arkusz1!$D$25:$E$25</c:f>
              <c:strCache>
                <c:ptCount val="2"/>
                <c:pt idx="0">
                  <c:v>Ludność miejska korzystająca z oczyszczalni ścieków</c:v>
                </c:pt>
              </c:strCache>
            </c:strRef>
          </c:tx>
          <c:spPr>
            <a:solidFill>
              <a:schemeClr val="accent2"/>
            </a:solidFill>
            <a:ln>
              <a:noFill/>
            </a:ln>
            <a:effectLst/>
          </c:spPr>
          <c:invertIfNegative val="0"/>
          <c:cat>
            <c:numRef>
              <c:f>Arkusz1!$F$23:$M$23</c:f>
              <c:numCache>
                <c:formatCode>General</c:formatCode>
                <c:ptCount val="8"/>
                <c:pt idx="0">
                  <c:v>2005</c:v>
                </c:pt>
                <c:pt idx="1">
                  <c:v>2011</c:v>
                </c:pt>
                <c:pt idx="2">
                  <c:v>2014</c:v>
                </c:pt>
                <c:pt idx="3">
                  <c:v>2015</c:v>
                </c:pt>
                <c:pt idx="4">
                  <c:v>2016</c:v>
                </c:pt>
                <c:pt idx="5">
                  <c:v>2017</c:v>
                </c:pt>
                <c:pt idx="6">
                  <c:v>2018</c:v>
                </c:pt>
                <c:pt idx="7">
                  <c:v>2019</c:v>
                </c:pt>
              </c:numCache>
            </c:numRef>
          </c:cat>
          <c:val>
            <c:numRef>
              <c:f>Arkusz1!$F$25:$M$25</c:f>
              <c:numCache>
                <c:formatCode>General</c:formatCode>
                <c:ptCount val="8"/>
                <c:pt idx="0">
                  <c:v>85.2</c:v>
                </c:pt>
                <c:pt idx="1">
                  <c:v>88.4</c:v>
                </c:pt>
                <c:pt idx="2">
                  <c:v>93.9</c:v>
                </c:pt>
                <c:pt idx="3">
                  <c:v>94.6</c:v>
                </c:pt>
                <c:pt idx="4">
                  <c:v>94.8</c:v>
                </c:pt>
                <c:pt idx="5">
                  <c:v>94.5</c:v>
                </c:pt>
                <c:pt idx="6">
                  <c:v>94.6</c:v>
                </c:pt>
                <c:pt idx="7">
                  <c:v>94.8</c:v>
                </c:pt>
              </c:numCache>
            </c:numRef>
          </c:val>
          <c:extLst>
            <c:ext xmlns:c16="http://schemas.microsoft.com/office/drawing/2014/chart" uri="{C3380CC4-5D6E-409C-BE32-E72D297353CC}">
              <c16:uniqueId val="{00000001-2442-4EF9-9EA9-ADEE57B2DE0B}"/>
            </c:ext>
          </c:extLst>
        </c:ser>
        <c:dLbls>
          <c:showLegendKey val="0"/>
          <c:showVal val="0"/>
          <c:showCatName val="0"/>
          <c:showSerName val="0"/>
          <c:showPercent val="0"/>
          <c:showBubbleSize val="0"/>
        </c:dLbls>
        <c:gapWidth val="219"/>
        <c:overlap val="-27"/>
        <c:axId val="151039296"/>
        <c:axId val="151038880"/>
      </c:barChart>
      <c:catAx>
        <c:axId val="15103929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pl-PL"/>
                  <a:t>rok</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pl-PL"/>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151038880"/>
        <c:crosses val="autoZero"/>
        <c:auto val="1"/>
        <c:lblAlgn val="ctr"/>
        <c:lblOffset val="100"/>
        <c:noMultiLvlLbl val="0"/>
      </c:catAx>
      <c:valAx>
        <c:axId val="15103888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pl-PL"/>
                  <a:t>%</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pl-PL"/>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15103929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Arkusz1!$E$30</c:f>
              <c:strCache>
                <c:ptCount val="1"/>
                <c:pt idx="0">
                  <c:v>Długość sieci wodociągowej </c:v>
                </c:pt>
              </c:strCache>
            </c:strRef>
          </c:tx>
          <c:spPr>
            <a:solidFill>
              <a:schemeClr val="accent1"/>
            </a:solidFill>
            <a:ln>
              <a:noFill/>
            </a:ln>
            <a:effectLst/>
          </c:spPr>
          <c:invertIfNegative val="0"/>
          <c:cat>
            <c:numRef>
              <c:f>Arkusz1!$F$29:$M$29</c:f>
              <c:numCache>
                <c:formatCode>General</c:formatCode>
                <c:ptCount val="8"/>
                <c:pt idx="0">
                  <c:v>2005</c:v>
                </c:pt>
                <c:pt idx="1">
                  <c:v>2011</c:v>
                </c:pt>
                <c:pt idx="2">
                  <c:v>2014</c:v>
                </c:pt>
                <c:pt idx="3">
                  <c:v>2015</c:v>
                </c:pt>
                <c:pt idx="4">
                  <c:v>2016</c:v>
                </c:pt>
                <c:pt idx="5">
                  <c:v>2017</c:v>
                </c:pt>
                <c:pt idx="6">
                  <c:v>2018</c:v>
                </c:pt>
                <c:pt idx="7">
                  <c:v>2019</c:v>
                </c:pt>
              </c:numCache>
            </c:numRef>
          </c:cat>
          <c:val>
            <c:numRef>
              <c:f>Arkusz1!$F$30:$M$30</c:f>
              <c:numCache>
                <c:formatCode>General</c:formatCode>
                <c:ptCount val="8"/>
                <c:pt idx="0">
                  <c:v>190.7</c:v>
                </c:pt>
                <c:pt idx="1">
                  <c:v>216.3</c:v>
                </c:pt>
                <c:pt idx="2">
                  <c:v>226.8</c:v>
                </c:pt>
                <c:pt idx="3">
                  <c:v>231</c:v>
                </c:pt>
                <c:pt idx="4">
                  <c:v>233.2</c:v>
                </c:pt>
                <c:pt idx="5">
                  <c:v>235</c:v>
                </c:pt>
                <c:pt idx="6">
                  <c:v>237.6</c:v>
                </c:pt>
                <c:pt idx="7">
                  <c:v>239.6</c:v>
                </c:pt>
              </c:numCache>
            </c:numRef>
          </c:val>
          <c:extLst>
            <c:ext xmlns:c16="http://schemas.microsoft.com/office/drawing/2014/chart" uri="{C3380CC4-5D6E-409C-BE32-E72D297353CC}">
              <c16:uniqueId val="{00000000-8644-4DE1-A9B5-A20DDF8968F1}"/>
            </c:ext>
          </c:extLst>
        </c:ser>
        <c:ser>
          <c:idx val="1"/>
          <c:order val="1"/>
          <c:tx>
            <c:strRef>
              <c:f>Arkusz1!$E$31</c:f>
              <c:strCache>
                <c:ptCount val="1"/>
              </c:strCache>
            </c:strRef>
          </c:tx>
          <c:spPr>
            <a:solidFill>
              <a:schemeClr val="accent2"/>
            </a:solidFill>
            <a:ln>
              <a:noFill/>
            </a:ln>
            <a:effectLst/>
          </c:spPr>
          <c:invertIfNegative val="0"/>
          <c:cat>
            <c:numRef>
              <c:f>Arkusz1!$F$29:$M$29</c:f>
              <c:numCache>
                <c:formatCode>General</c:formatCode>
                <c:ptCount val="8"/>
                <c:pt idx="0">
                  <c:v>2005</c:v>
                </c:pt>
                <c:pt idx="1">
                  <c:v>2011</c:v>
                </c:pt>
                <c:pt idx="2">
                  <c:v>2014</c:v>
                </c:pt>
                <c:pt idx="3">
                  <c:v>2015</c:v>
                </c:pt>
                <c:pt idx="4">
                  <c:v>2016</c:v>
                </c:pt>
                <c:pt idx="5">
                  <c:v>2017</c:v>
                </c:pt>
                <c:pt idx="6">
                  <c:v>2018</c:v>
                </c:pt>
                <c:pt idx="7">
                  <c:v>2019</c:v>
                </c:pt>
              </c:numCache>
            </c:numRef>
          </c:cat>
          <c:val>
            <c:numRef>
              <c:f>Arkusz1!$F$31:$M$31</c:f>
              <c:numCache>
                <c:formatCode>General</c:formatCode>
                <c:ptCount val="8"/>
              </c:numCache>
            </c:numRef>
          </c:val>
          <c:extLst>
            <c:ext xmlns:c16="http://schemas.microsoft.com/office/drawing/2014/chart" uri="{C3380CC4-5D6E-409C-BE32-E72D297353CC}">
              <c16:uniqueId val="{00000001-8644-4DE1-A9B5-A20DDF8968F1}"/>
            </c:ext>
          </c:extLst>
        </c:ser>
        <c:ser>
          <c:idx val="2"/>
          <c:order val="2"/>
          <c:tx>
            <c:strRef>
              <c:f>Arkusz1!$E$32</c:f>
              <c:strCache>
                <c:ptCount val="1"/>
                <c:pt idx="0">
                  <c:v>Długość sieci kanalizacyjnej </c:v>
                </c:pt>
              </c:strCache>
            </c:strRef>
          </c:tx>
          <c:spPr>
            <a:solidFill>
              <a:schemeClr val="accent3"/>
            </a:solidFill>
            <a:ln>
              <a:noFill/>
            </a:ln>
            <a:effectLst/>
          </c:spPr>
          <c:invertIfNegative val="0"/>
          <c:cat>
            <c:numRef>
              <c:f>Arkusz1!$F$29:$M$29</c:f>
              <c:numCache>
                <c:formatCode>General</c:formatCode>
                <c:ptCount val="8"/>
                <c:pt idx="0">
                  <c:v>2005</c:v>
                </c:pt>
                <c:pt idx="1">
                  <c:v>2011</c:v>
                </c:pt>
                <c:pt idx="2">
                  <c:v>2014</c:v>
                </c:pt>
                <c:pt idx="3">
                  <c:v>2015</c:v>
                </c:pt>
                <c:pt idx="4">
                  <c:v>2016</c:v>
                </c:pt>
                <c:pt idx="5">
                  <c:v>2017</c:v>
                </c:pt>
                <c:pt idx="6">
                  <c:v>2018</c:v>
                </c:pt>
                <c:pt idx="7">
                  <c:v>2019</c:v>
                </c:pt>
              </c:numCache>
            </c:numRef>
          </c:cat>
          <c:val>
            <c:numRef>
              <c:f>Arkusz1!$F$32:$M$32</c:f>
              <c:numCache>
                <c:formatCode>General</c:formatCode>
                <c:ptCount val="8"/>
                <c:pt idx="0">
                  <c:v>36.799999999999997</c:v>
                </c:pt>
                <c:pt idx="1">
                  <c:v>63.6</c:v>
                </c:pt>
                <c:pt idx="2">
                  <c:v>81.400000000000006</c:v>
                </c:pt>
                <c:pt idx="3">
                  <c:v>87.6</c:v>
                </c:pt>
                <c:pt idx="4">
                  <c:v>90.4</c:v>
                </c:pt>
                <c:pt idx="5">
                  <c:v>92</c:v>
                </c:pt>
                <c:pt idx="6">
                  <c:v>94.8</c:v>
                </c:pt>
                <c:pt idx="7">
                  <c:v>97.9</c:v>
                </c:pt>
              </c:numCache>
            </c:numRef>
          </c:val>
          <c:extLst>
            <c:ext xmlns:c16="http://schemas.microsoft.com/office/drawing/2014/chart" uri="{C3380CC4-5D6E-409C-BE32-E72D297353CC}">
              <c16:uniqueId val="{00000002-8644-4DE1-A9B5-A20DDF8968F1}"/>
            </c:ext>
          </c:extLst>
        </c:ser>
        <c:ser>
          <c:idx val="3"/>
          <c:order val="3"/>
          <c:tx>
            <c:strRef>
              <c:f>Arkusz1!$E$33</c:f>
              <c:strCache>
                <c:ptCount val="1"/>
              </c:strCache>
            </c:strRef>
          </c:tx>
          <c:spPr>
            <a:solidFill>
              <a:schemeClr val="accent4"/>
            </a:solidFill>
            <a:ln>
              <a:noFill/>
            </a:ln>
            <a:effectLst/>
          </c:spPr>
          <c:invertIfNegative val="0"/>
          <c:cat>
            <c:numRef>
              <c:f>Arkusz1!$F$29:$M$29</c:f>
              <c:numCache>
                <c:formatCode>General</c:formatCode>
                <c:ptCount val="8"/>
                <c:pt idx="0">
                  <c:v>2005</c:v>
                </c:pt>
                <c:pt idx="1">
                  <c:v>2011</c:v>
                </c:pt>
                <c:pt idx="2">
                  <c:v>2014</c:v>
                </c:pt>
                <c:pt idx="3">
                  <c:v>2015</c:v>
                </c:pt>
                <c:pt idx="4">
                  <c:v>2016</c:v>
                </c:pt>
                <c:pt idx="5">
                  <c:v>2017</c:v>
                </c:pt>
                <c:pt idx="6">
                  <c:v>2018</c:v>
                </c:pt>
                <c:pt idx="7">
                  <c:v>2019</c:v>
                </c:pt>
              </c:numCache>
            </c:numRef>
          </c:cat>
          <c:val>
            <c:numRef>
              <c:f>Arkusz1!$F$33:$M$33</c:f>
              <c:numCache>
                <c:formatCode>General</c:formatCode>
                <c:ptCount val="8"/>
              </c:numCache>
            </c:numRef>
          </c:val>
          <c:extLst>
            <c:ext xmlns:c16="http://schemas.microsoft.com/office/drawing/2014/chart" uri="{C3380CC4-5D6E-409C-BE32-E72D297353CC}">
              <c16:uniqueId val="{00000003-8644-4DE1-A9B5-A20DDF8968F1}"/>
            </c:ext>
          </c:extLst>
        </c:ser>
        <c:dLbls>
          <c:showLegendKey val="0"/>
          <c:showVal val="0"/>
          <c:showCatName val="0"/>
          <c:showSerName val="0"/>
          <c:showPercent val="0"/>
          <c:showBubbleSize val="0"/>
        </c:dLbls>
        <c:gapWidth val="219"/>
        <c:overlap val="-27"/>
        <c:axId val="601374624"/>
        <c:axId val="601381280"/>
      </c:barChart>
      <c:catAx>
        <c:axId val="60137462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pl-PL"/>
                  <a:t>rok</a:t>
                </a:r>
              </a:p>
            </c:rich>
          </c:tx>
          <c:layout>
            <c:manualLayout>
              <c:xMode val="edge"/>
              <c:yMode val="edge"/>
              <c:x val="0.52420713035870514"/>
              <c:y val="0.78203630796150481"/>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pl-PL"/>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601381280"/>
        <c:crosses val="autoZero"/>
        <c:auto val="1"/>
        <c:lblAlgn val="ctr"/>
        <c:lblOffset val="100"/>
        <c:noMultiLvlLbl val="0"/>
      </c:catAx>
      <c:valAx>
        <c:axId val="60138128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pl-PL"/>
                  <a:t>tys.</a:t>
                </a:r>
                <a:r>
                  <a:rPr lang="pl-PL" baseline="0"/>
                  <a:t> km</a:t>
                </a:r>
                <a:endParaRPr lang="pl-PL"/>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pl-PL"/>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601374624"/>
        <c:crosses val="autoZero"/>
        <c:crossBetween val="between"/>
      </c:valAx>
      <c:spPr>
        <a:noFill/>
        <a:ln>
          <a:noFill/>
        </a:ln>
        <a:effectLst/>
      </c:spPr>
    </c:plotArea>
    <c:legend>
      <c:legendPos val="b"/>
      <c:legendEntry>
        <c:idx val="1"/>
        <c:delete val="1"/>
      </c:legendEntry>
      <c:legendEntry>
        <c:idx val="3"/>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6673147616204625"/>
          <c:y val="2.4811477892186552E-2"/>
          <c:w val="0.52164149638363266"/>
          <c:h val="0.84426029678982439"/>
        </c:manualLayout>
      </c:layout>
      <c:lineChart>
        <c:grouping val="standard"/>
        <c:varyColors val="0"/>
        <c:ser>
          <c:idx val="1"/>
          <c:order val="0"/>
          <c:tx>
            <c:strRef>
              <c:f>Arkusz2!$M$7</c:f>
              <c:strCache>
                <c:ptCount val="1"/>
                <c:pt idx="0">
                  <c:v>Ścieki oczyszczone (razem)</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Arkusz2!$O$5:$T$5</c:f>
              <c:numCache>
                <c:formatCode>General</c:formatCode>
                <c:ptCount val="6"/>
                <c:pt idx="0">
                  <c:v>2014</c:v>
                </c:pt>
                <c:pt idx="1">
                  <c:v>2015</c:v>
                </c:pt>
                <c:pt idx="2">
                  <c:v>2016</c:v>
                </c:pt>
                <c:pt idx="3">
                  <c:v>2017</c:v>
                </c:pt>
                <c:pt idx="4">
                  <c:v>2018</c:v>
                </c:pt>
                <c:pt idx="5">
                  <c:v>2019</c:v>
                </c:pt>
              </c:numCache>
            </c:numRef>
          </c:cat>
          <c:val>
            <c:numRef>
              <c:f>Arkusz2!$O$7:$T$7</c:f>
              <c:numCache>
                <c:formatCode>#,##0</c:formatCode>
                <c:ptCount val="6"/>
                <c:pt idx="0">
                  <c:v>1236</c:v>
                </c:pt>
                <c:pt idx="1">
                  <c:v>1254</c:v>
                </c:pt>
                <c:pt idx="2">
                  <c:v>1289</c:v>
                </c:pt>
                <c:pt idx="3">
                  <c:v>1316</c:v>
                </c:pt>
                <c:pt idx="4">
                  <c:v>1329</c:v>
                </c:pt>
                <c:pt idx="5">
                  <c:v>1337</c:v>
                </c:pt>
              </c:numCache>
            </c:numRef>
          </c:val>
          <c:smooth val="0"/>
          <c:extLst>
            <c:ext xmlns:c16="http://schemas.microsoft.com/office/drawing/2014/chart" uri="{C3380CC4-5D6E-409C-BE32-E72D297353CC}">
              <c16:uniqueId val="{00000001-0C4C-4BB4-974C-5B63C898222E}"/>
            </c:ext>
          </c:extLst>
        </c:ser>
        <c:ser>
          <c:idx val="2"/>
          <c:order val="1"/>
          <c:tx>
            <c:strRef>
              <c:f>Arkusz2!$M$8</c:f>
              <c:strCache>
                <c:ptCount val="1"/>
                <c:pt idx="0">
                  <c:v>Ścieki oczyszczone z podwyższonym usuwaniem biogenów</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numRef>
              <c:f>Arkusz2!$O$5:$T$5</c:f>
              <c:numCache>
                <c:formatCode>General</c:formatCode>
                <c:ptCount val="6"/>
                <c:pt idx="0">
                  <c:v>2014</c:v>
                </c:pt>
                <c:pt idx="1">
                  <c:v>2015</c:v>
                </c:pt>
                <c:pt idx="2">
                  <c:v>2016</c:v>
                </c:pt>
                <c:pt idx="3">
                  <c:v>2017</c:v>
                </c:pt>
                <c:pt idx="4">
                  <c:v>2018</c:v>
                </c:pt>
                <c:pt idx="5">
                  <c:v>2019</c:v>
                </c:pt>
              </c:numCache>
            </c:numRef>
          </c:cat>
          <c:val>
            <c:numRef>
              <c:f>Arkusz2!$O$8:$T$8</c:f>
              <c:numCache>
                <c:formatCode>General</c:formatCode>
                <c:ptCount val="6"/>
                <c:pt idx="0">
                  <c:v>1048</c:v>
                </c:pt>
                <c:pt idx="1">
                  <c:v>1064</c:v>
                </c:pt>
                <c:pt idx="2">
                  <c:v>1091</c:v>
                </c:pt>
                <c:pt idx="3" formatCode="#,##0">
                  <c:v>1108</c:v>
                </c:pt>
                <c:pt idx="4" formatCode="#,##0">
                  <c:v>1128</c:v>
                </c:pt>
                <c:pt idx="5">
                  <c:v>1134</c:v>
                </c:pt>
              </c:numCache>
            </c:numRef>
          </c:val>
          <c:smooth val="0"/>
          <c:extLst>
            <c:ext xmlns:c16="http://schemas.microsoft.com/office/drawing/2014/chart" uri="{C3380CC4-5D6E-409C-BE32-E72D297353CC}">
              <c16:uniqueId val="{00000002-0C4C-4BB4-974C-5B63C898222E}"/>
            </c:ext>
          </c:extLst>
        </c:ser>
        <c:ser>
          <c:idx val="3"/>
          <c:order val="2"/>
          <c:tx>
            <c:strRef>
              <c:f>Arkusz2!$M$9</c:f>
              <c:strCache>
                <c:ptCount val="1"/>
                <c:pt idx="0">
                  <c:v>Ścieki nieoczyszczone</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numRef>
              <c:f>Arkusz2!$O$5:$T$5</c:f>
              <c:numCache>
                <c:formatCode>General</c:formatCode>
                <c:ptCount val="6"/>
                <c:pt idx="0">
                  <c:v>2014</c:v>
                </c:pt>
                <c:pt idx="1">
                  <c:v>2015</c:v>
                </c:pt>
                <c:pt idx="2">
                  <c:v>2016</c:v>
                </c:pt>
                <c:pt idx="3">
                  <c:v>2017</c:v>
                </c:pt>
                <c:pt idx="4">
                  <c:v>2018</c:v>
                </c:pt>
                <c:pt idx="5">
                  <c:v>2019</c:v>
                </c:pt>
              </c:numCache>
            </c:numRef>
          </c:cat>
          <c:val>
            <c:numRef>
              <c:f>Arkusz2!$O$9:$T$9</c:f>
              <c:numCache>
                <c:formatCode>General</c:formatCode>
                <c:ptCount val="6"/>
                <c:pt idx="0">
                  <c:v>1.5</c:v>
                </c:pt>
                <c:pt idx="1">
                  <c:v>4.0999999999999996</c:v>
                </c:pt>
                <c:pt idx="2">
                  <c:v>1.2</c:v>
                </c:pt>
                <c:pt idx="3">
                  <c:v>1</c:v>
                </c:pt>
                <c:pt idx="4">
                  <c:v>1.6</c:v>
                </c:pt>
                <c:pt idx="5">
                  <c:v>6.7</c:v>
                </c:pt>
              </c:numCache>
            </c:numRef>
          </c:val>
          <c:smooth val="0"/>
          <c:extLst>
            <c:ext xmlns:c16="http://schemas.microsoft.com/office/drawing/2014/chart" uri="{C3380CC4-5D6E-409C-BE32-E72D297353CC}">
              <c16:uniqueId val="{00000003-0C4C-4BB4-974C-5B63C898222E}"/>
            </c:ext>
          </c:extLst>
        </c:ser>
        <c:dLbls>
          <c:showLegendKey val="0"/>
          <c:showVal val="0"/>
          <c:showCatName val="0"/>
          <c:showSerName val="0"/>
          <c:showPercent val="0"/>
          <c:showBubbleSize val="0"/>
        </c:dLbls>
        <c:marker val="1"/>
        <c:smooth val="0"/>
        <c:axId val="30542624"/>
        <c:axId val="30540272"/>
      </c:lineChart>
      <c:catAx>
        <c:axId val="3054262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pl-PL"/>
                  <a:t>rok</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pl-PL"/>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30540272"/>
        <c:crosses val="autoZero"/>
        <c:auto val="1"/>
        <c:lblAlgn val="ctr"/>
        <c:lblOffset val="100"/>
        <c:noMultiLvlLbl val="0"/>
      </c:catAx>
      <c:valAx>
        <c:axId val="3054027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pl-PL"/>
                  <a:t>hm</a:t>
                </a:r>
                <a:r>
                  <a:rPr lang="pl-PL" sz="1000" baseline="30000"/>
                  <a:t>3</a:t>
                </a:r>
                <a:endParaRPr lang="pl-PL" baseline="30000"/>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pl-PL"/>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30542624"/>
        <c:crosses val="autoZero"/>
        <c:crossBetween val="between"/>
      </c:valAx>
      <c:spPr>
        <a:noFill/>
        <a:ln>
          <a:noFill/>
        </a:ln>
        <a:effectLst/>
      </c:spPr>
    </c:plotArea>
    <c:legend>
      <c:legendPos val="r"/>
      <c:layout>
        <c:manualLayout>
          <c:xMode val="edge"/>
          <c:yMode val="edge"/>
          <c:x val="0.71591503941588452"/>
          <c:y val="0.23521594505057047"/>
          <c:w val="0.27012335499947321"/>
          <c:h val="0.5295678400097160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pl-PL" sz="1100"/>
              <a:t>Czynna sieć kanalizacyjna </a:t>
            </a:r>
          </a:p>
        </c:rich>
      </c:tx>
      <c:layout>
        <c:manualLayout>
          <c:xMode val="edge"/>
          <c:yMode val="edge"/>
          <c:x val="0.39090966754155726"/>
          <c:y val="2.7777777777777776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pl-PL"/>
        </a:p>
      </c:txPr>
    </c:title>
    <c:autoTitleDeleted val="0"/>
    <c:plotArea>
      <c:layout/>
      <c:barChart>
        <c:barDir val="col"/>
        <c:grouping val="clustered"/>
        <c:varyColors val="0"/>
        <c:ser>
          <c:idx val="0"/>
          <c:order val="0"/>
          <c:tx>
            <c:strRef>
              <c:f>'tab 12a'!$C$5</c:f>
              <c:strCache>
                <c:ptCount val="1"/>
                <c:pt idx="0">
                  <c:v>Długość sieci </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'tab 12a'!$D$4:$I$4</c:f>
              <c:numCache>
                <c:formatCode>General</c:formatCode>
                <c:ptCount val="6"/>
                <c:pt idx="0">
                  <c:v>2010</c:v>
                </c:pt>
                <c:pt idx="1">
                  <c:v>2015</c:v>
                </c:pt>
                <c:pt idx="2">
                  <c:v>2016</c:v>
                </c:pt>
                <c:pt idx="3">
                  <c:v>2017</c:v>
                </c:pt>
                <c:pt idx="4">
                  <c:v>2018</c:v>
                </c:pt>
                <c:pt idx="5">
                  <c:v>2019</c:v>
                </c:pt>
              </c:numCache>
            </c:numRef>
          </c:cat>
          <c:val>
            <c:numRef>
              <c:f>'tab 12a'!$D$5:$I$5</c:f>
              <c:numCache>
                <c:formatCode>General</c:formatCode>
                <c:ptCount val="6"/>
                <c:pt idx="0">
                  <c:v>107.5</c:v>
                </c:pt>
                <c:pt idx="1">
                  <c:v>149.69999999999999</c:v>
                </c:pt>
                <c:pt idx="2">
                  <c:v>154.1</c:v>
                </c:pt>
                <c:pt idx="3">
                  <c:v>156.9</c:v>
                </c:pt>
                <c:pt idx="4">
                  <c:v>160.69999999999999</c:v>
                </c:pt>
                <c:pt idx="5">
                  <c:v>165.1</c:v>
                </c:pt>
              </c:numCache>
            </c:numRef>
          </c:val>
          <c:extLst>
            <c:ext xmlns:c16="http://schemas.microsoft.com/office/drawing/2014/chart" uri="{C3380CC4-5D6E-409C-BE32-E72D297353CC}">
              <c16:uniqueId val="{00000000-B571-4023-875F-190A1FB4B395}"/>
            </c:ext>
          </c:extLst>
        </c:ser>
        <c:ser>
          <c:idx val="1"/>
          <c:order val="1"/>
          <c:tx>
            <c:strRef>
              <c:f>'tab 12a'!$C$6</c:f>
              <c:strCache>
                <c:ptCount val="1"/>
                <c:pt idx="0">
                  <c:v>Przyrost sieci w stosunku do poprzedniego okresu </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'tab 12a'!$D$4:$I$4</c:f>
              <c:numCache>
                <c:formatCode>General</c:formatCode>
                <c:ptCount val="6"/>
                <c:pt idx="0">
                  <c:v>2010</c:v>
                </c:pt>
                <c:pt idx="1">
                  <c:v>2015</c:v>
                </c:pt>
                <c:pt idx="2">
                  <c:v>2016</c:v>
                </c:pt>
                <c:pt idx="3">
                  <c:v>2017</c:v>
                </c:pt>
                <c:pt idx="4">
                  <c:v>2018</c:v>
                </c:pt>
                <c:pt idx="5">
                  <c:v>2019</c:v>
                </c:pt>
              </c:numCache>
            </c:numRef>
          </c:cat>
          <c:val>
            <c:numRef>
              <c:f>'tab 12a'!$D$6:$I$6</c:f>
              <c:numCache>
                <c:formatCode>General</c:formatCode>
                <c:ptCount val="6"/>
                <c:pt idx="0">
                  <c:v>0</c:v>
                </c:pt>
                <c:pt idx="1">
                  <c:v>42.2</c:v>
                </c:pt>
                <c:pt idx="2">
                  <c:v>4.4000000000000004</c:v>
                </c:pt>
                <c:pt idx="3">
                  <c:v>2.8</c:v>
                </c:pt>
                <c:pt idx="4">
                  <c:v>3.8</c:v>
                </c:pt>
                <c:pt idx="5">
                  <c:v>4.4000000000000004</c:v>
                </c:pt>
              </c:numCache>
            </c:numRef>
          </c:val>
          <c:extLst>
            <c:ext xmlns:c16="http://schemas.microsoft.com/office/drawing/2014/chart" uri="{C3380CC4-5D6E-409C-BE32-E72D297353CC}">
              <c16:uniqueId val="{00000001-B571-4023-875F-190A1FB4B395}"/>
            </c:ext>
          </c:extLst>
        </c:ser>
        <c:dLbls>
          <c:dLblPos val="outEnd"/>
          <c:showLegendKey val="0"/>
          <c:showVal val="1"/>
          <c:showCatName val="0"/>
          <c:showSerName val="0"/>
          <c:showPercent val="0"/>
          <c:showBubbleSize val="0"/>
        </c:dLbls>
        <c:gapWidth val="219"/>
        <c:overlap val="-27"/>
        <c:axId val="30542232"/>
        <c:axId val="30538704"/>
      </c:barChart>
      <c:catAx>
        <c:axId val="3054223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pl-PL"/>
                  <a:t>rok</a:t>
                </a:r>
              </a:p>
              <a:p>
                <a:pPr>
                  <a:defRPr/>
                </a:pPr>
                <a:endParaRPr lang="en-US"/>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pl-PL"/>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30538704"/>
        <c:crosses val="autoZero"/>
        <c:auto val="1"/>
        <c:lblAlgn val="ctr"/>
        <c:lblOffset val="100"/>
        <c:noMultiLvlLbl val="0"/>
      </c:catAx>
      <c:valAx>
        <c:axId val="3053870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pl-PL"/>
                  <a:t>tys. km</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pl-PL"/>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30542232"/>
        <c:crosses val="autoZero"/>
        <c:crossBetween val="between"/>
      </c:valAx>
      <c:spPr>
        <a:noFill/>
        <a:ln>
          <a:noFill/>
        </a:ln>
        <a:effectLst/>
      </c:spPr>
    </c:plotArea>
    <c:legend>
      <c:legendPos val="b"/>
      <c:layout>
        <c:manualLayout>
          <c:xMode val="edge"/>
          <c:yMode val="edge"/>
          <c:x val="0.18024892412334986"/>
          <c:y val="0.81762931938208971"/>
          <c:w val="0.79060717230701916"/>
          <c:h val="6.6274385865521576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pl-PL" b="1"/>
              <a:t>Nakłady</a:t>
            </a:r>
            <a:r>
              <a:rPr lang="pl-PL" b="1" baseline="0"/>
              <a:t> inwestycyjne poniesione na inwestycje KPOŚK w latach 2003-2019</a:t>
            </a:r>
            <a:endParaRPr lang="pl-PL" b="1"/>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pl-PL"/>
        </a:p>
      </c:txPr>
    </c:title>
    <c:autoTitleDeleted val="0"/>
    <c:plotArea>
      <c:layout/>
      <c:lineChart>
        <c:grouping val="standard"/>
        <c:varyColors val="0"/>
        <c:ser>
          <c:idx val="0"/>
          <c:order val="0"/>
          <c:tx>
            <c:strRef>
              <c:f>Arkusz1!$B$5</c:f>
              <c:strCache>
                <c:ptCount val="1"/>
                <c:pt idx="0">
                  <c:v>Oczyszczalnie ścieków komunalnych</c:v>
                </c:pt>
              </c:strCache>
            </c:strRef>
          </c:tx>
          <c:spPr>
            <a:ln w="28575" cap="rnd">
              <a:solidFill>
                <a:srgbClr val="4F81BD"/>
              </a:solidFill>
              <a:round/>
            </a:ln>
            <a:effectLst/>
          </c:spPr>
          <c:marker>
            <c:symbol val="none"/>
          </c:marker>
          <c:cat>
            <c:strRef>
              <c:f>Arkusz1!$C$4:$Q$4</c:f>
              <c:strCache>
                <c:ptCount val="15"/>
                <c:pt idx="0">
                  <c:v>2003-2005</c:v>
                </c:pt>
                <c:pt idx="1">
                  <c:v>2006</c:v>
                </c:pt>
                <c:pt idx="2">
                  <c:v>2007</c:v>
                </c:pt>
                <c:pt idx="3">
                  <c:v>2008</c:v>
                </c:pt>
                <c:pt idx="4">
                  <c:v>2009</c:v>
                </c:pt>
                <c:pt idx="5">
                  <c:v>2010</c:v>
                </c:pt>
                <c:pt idx="6">
                  <c:v>2011</c:v>
                </c:pt>
                <c:pt idx="7">
                  <c:v>2012</c:v>
                </c:pt>
                <c:pt idx="8">
                  <c:v>2013</c:v>
                </c:pt>
                <c:pt idx="9">
                  <c:v>2014</c:v>
                </c:pt>
                <c:pt idx="10">
                  <c:v>2015</c:v>
                </c:pt>
                <c:pt idx="11">
                  <c:v>2016</c:v>
                </c:pt>
                <c:pt idx="12">
                  <c:v>2017</c:v>
                </c:pt>
                <c:pt idx="13">
                  <c:v>2018</c:v>
                </c:pt>
                <c:pt idx="14">
                  <c:v>2019</c:v>
                </c:pt>
              </c:strCache>
            </c:strRef>
          </c:cat>
          <c:val>
            <c:numRef>
              <c:f>Arkusz1!$C$5:$Q$5</c:f>
              <c:numCache>
                <c:formatCode>General</c:formatCode>
                <c:ptCount val="15"/>
                <c:pt idx="0" formatCode="#,##0.00">
                  <c:v>2352.8000000000002</c:v>
                </c:pt>
                <c:pt idx="1">
                  <c:v>762.5</c:v>
                </c:pt>
                <c:pt idx="2">
                  <c:v>985.1</c:v>
                </c:pt>
                <c:pt idx="3" formatCode="#,##0.00">
                  <c:v>1218.5</c:v>
                </c:pt>
                <c:pt idx="4" formatCode="#,##0.00">
                  <c:v>2478.5</c:v>
                </c:pt>
                <c:pt idx="5" formatCode="#,##0.00">
                  <c:v>3028.3</c:v>
                </c:pt>
                <c:pt idx="6" formatCode="#,##0.00">
                  <c:v>1774</c:v>
                </c:pt>
                <c:pt idx="7" formatCode="#,##0.00">
                  <c:v>1282.9000000000001</c:v>
                </c:pt>
                <c:pt idx="8" formatCode="#,##0.00">
                  <c:v>1160.8</c:v>
                </c:pt>
                <c:pt idx="9" formatCode="#,##0.00">
                  <c:v>1459.7</c:v>
                </c:pt>
                <c:pt idx="10" formatCode="#,##0.00">
                  <c:v>1657.2</c:v>
                </c:pt>
                <c:pt idx="11">
                  <c:v>581.70000000000005</c:v>
                </c:pt>
                <c:pt idx="12" formatCode="#,##0.00">
                  <c:v>1229.3</c:v>
                </c:pt>
                <c:pt idx="13" formatCode="#,##0.00">
                  <c:v>1354.6</c:v>
                </c:pt>
                <c:pt idx="14" formatCode="#,##0.00">
                  <c:v>2273.1</c:v>
                </c:pt>
              </c:numCache>
            </c:numRef>
          </c:val>
          <c:smooth val="0"/>
          <c:extLst>
            <c:ext xmlns:c16="http://schemas.microsoft.com/office/drawing/2014/chart" uri="{C3380CC4-5D6E-409C-BE32-E72D297353CC}">
              <c16:uniqueId val="{00000000-98CB-4091-A34F-9F17A4D5F32E}"/>
            </c:ext>
          </c:extLst>
        </c:ser>
        <c:ser>
          <c:idx val="1"/>
          <c:order val="1"/>
          <c:tx>
            <c:strRef>
              <c:f>Arkusz1!$B$6</c:f>
              <c:strCache>
                <c:ptCount val="1"/>
                <c:pt idx="0">
                  <c:v>Zbiorcze systemy kanalizacyjne</c:v>
                </c:pt>
              </c:strCache>
            </c:strRef>
          </c:tx>
          <c:spPr>
            <a:ln w="28575" cap="rnd">
              <a:solidFill>
                <a:srgbClr val="C05046"/>
              </a:solidFill>
              <a:round/>
            </a:ln>
            <a:effectLst/>
          </c:spPr>
          <c:marker>
            <c:symbol val="none"/>
          </c:marker>
          <c:cat>
            <c:strRef>
              <c:f>Arkusz1!$C$4:$Q$4</c:f>
              <c:strCache>
                <c:ptCount val="15"/>
                <c:pt idx="0">
                  <c:v>2003-2005</c:v>
                </c:pt>
                <c:pt idx="1">
                  <c:v>2006</c:v>
                </c:pt>
                <c:pt idx="2">
                  <c:v>2007</c:v>
                </c:pt>
                <c:pt idx="3">
                  <c:v>2008</c:v>
                </c:pt>
                <c:pt idx="4">
                  <c:v>2009</c:v>
                </c:pt>
                <c:pt idx="5">
                  <c:v>2010</c:v>
                </c:pt>
                <c:pt idx="6">
                  <c:v>2011</c:v>
                </c:pt>
                <c:pt idx="7">
                  <c:v>2012</c:v>
                </c:pt>
                <c:pt idx="8">
                  <c:v>2013</c:v>
                </c:pt>
                <c:pt idx="9">
                  <c:v>2014</c:v>
                </c:pt>
                <c:pt idx="10">
                  <c:v>2015</c:v>
                </c:pt>
                <c:pt idx="11">
                  <c:v>2016</c:v>
                </c:pt>
                <c:pt idx="12">
                  <c:v>2017</c:v>
                </c:pt>
                <c:pt idx="13">
                  <c:v>2018</c:v>
                </c:pt>
                <c:pt idx="14">
                  <c:v>2019</c:v>
                </c:pt>
              </c:strCache>
            </c:strRef>
          </c:cat>
          <c:val>
            <c:numRef>
              <c:f>Arkusz1!$C$6:$Q$6</c:f>
              <c:numCache>
                <c:formatCode>#,##0.00</c:formatCode>
                <c:ptCount val="15"/>
                <c:pt idx="0">
                  <c:v>5223.8999999999996</c:v>
                </c:pt>
                <c:pt idx="1">
                  <c:v>1848</c:v>
                </c:pt>
                <c:pt idx="2">
                  <c:v>2226.1</c:v>
                </c:pt>
                <c:pt idx="3">
                  <c:v>3325.6</c:v>
                </c:pt>
                <c:pt idx="4">
                  <c:v>4800</c:v>
                </c:pt>
                <c:pt idx="5">
                  <c:v>5031.6000000000004</c:v>
                </c:pt>
                <c:pt idx="6">
                  <c:v>5414.1</c:v>
                </c:pt>
                <c:pt idx="7">
                  <c:v>4515.2</c:v>
                </c:pt>
                <c:pt idx="8">
                  <c:v>3149.6</c:v>
                </c:pt>
                <c:pt idx="9">
                  <c:v>3772.5</c:v>
                </c:pt>
                <c:pt idx="10">
                  <c:v>4003.2</c:v>
                </c:pt>
                <c:pt idx="11">
                  <c:v>1196.4000000000001</c:v>
                </c:pt>
                <c:pt idx="12">
                  <c:v>1387.3</c:v>
                </c:pt>
                <c:pt idx="13">
                  <c:v>2324.1999999999998</c:v>
                </c:pt>
                <c:pt idx="14">
                  <c:v>2927.9</c:v>
                </c:pt>
              </c:numCache>
            </c:numRef>
          </c:val>
          <c:smooth val="0"/>
          <c:extLst>
            <c:ext xmlns:c16="http://schemas.microsoft.com/office/drawing/2014/chart" uri="{C3380CC4-5D6E-409C-BE32-E72D297353CC}">
              <c16:uniqueId val="{00000001-98CB-4091-A34F-9F17A4D5F32E}"/>
            </c:ext>
          </c:extLst>
        </c:ser>
        <c:dLbls>
          <c:showLegendKey val="0"/>
          <c:showVal val="0"/>
          <c:showCatName val="0"/>
          <c:showSerName val="0"/>
          <c:showPercent val="0"/>
          <c:showBubbleSize val="0"/>
        </c:dLbls>
        <c:smooth val="0"/>
        <c:axId val="1787737071"/>
        <c:axId val="1782995615"/>
      </c:lineChart>
      <c:catAx>
        <c:axId val="1787737071"/>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pl-PL" b="1"/>
                  <a:t>lata</a:t>
                </a:r>
              </a:p>
            </c:rich>
          </c:tx>
          <c:layout>
            <c:manualLayout>
              <c:xMode val="edge"/>
              <c:yMode val="edge"/>
              <c:x val="0.54926280356981338"/>
              <c:y val="0.76879100443059312"/>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pl-PL"/>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1782995615"/>
        <c:crosses val="autoZero"/>
        <c:auto val="1"/>
        <c:lblAlgn val="ctr"/>
        <c:lblOffset val="100"/>
        <c:noMultiLvlLbl val="0"/>
      </c:catAx>
      <c:valAx>
        <c:axId val="1782995615"/>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pl-PL" b="1"/>
                  <a:t>mln</a:t>
                </a:r>
                <a:r>
                  <a:rPr lang="pl-PL" b="1" baseline="0"/>
                  <a:t> PLN</a:t>
                </a:r>
                <a:endParaRPr lang="pl-PL" b="1"/>
              </a:p>
            </c:rich>
          </c:tx>
          <c:layout>
            <c:manualLayout>
              <c:xMode val="edge"/>
              <c:yMode val="edge"/>
              <c:x val="1.9444444444444445E-2"/>
              <c:y val="0.31950386410032078"/>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pl-PL"/>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1787737071"/>
        <c:crosses val="autoZero"/>
        <c:crossBetween val="between"/>
      </c:valAx>
      <c:spPr>
        <a:noFill/>
        <a:ln>
          <a:noFill/>
        </a:ln>
        <a:effectLst/>
      </c:spPr>
    </c:plotArea>
    <c:legend>
      <c:legendPos val="b"/>
      <c:layout>
        <c:manualLayout>
          <c:xMode val="edge"/>
          <c:yMode val="edge"/>
          <c:x val="4.9999989154250635E-2"/>
          <c:y val="0.86969898414445712"/>
          <c:w val="0.89999980477651131"/>
          <c:h val="6.3830205470394613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1"/>
          <c:order val="1"/>
          <c:tx>
            <c:strRef>
              <c:f>'BZT5 N P'!$C$15</c:f>
              <c:strCache>
                <c:ptCount val="1"/>
                <c:pt idx="0">
                  <c:v>BZT5</c:v>
                </c:pt>
              </c:strCache>
            </c:strRef>
          </c:tx>
          <c:spPr>
            <a:ln w="28575" cap="rnd">
              <a:solidFill>
                <a:schemeClr val="accent2"/>
              </a:solidFill>
              <a:round/>
            </a:ln>
            <a:effectLst/>
          </c:spPr>
          <c:marker>
            <c:symbol val="none"/>
          </c:marker>
          <c:cat>
            <c:numRef>
              <c:f>'BZT5 N P'!$D$14:$L$14</c:f>
              <c:numCache>
                <c:formatCode>General</c:formatCode>
                <c:ptCount val="9"/>
                <c:pt idx="0">
                  <c:v>2010</c:v>
                </c:pt>
                <c:pt idx="1">
                  <c:v>2011</c:v>
                </c:pt>
                <c:pt idx="2">
                  <c:v>2012</c:v>
                </c:pt>
                <c:pt idx="3">
                  <c:v>2013</c:v>
                </c:pt>
                <c:pt idx="4">
                  <c:v>2014</c:v>
                </c:pt>
                <c:pt idx="5">
                  <c:v>2015</c:v>
                </c:pt>
                <c:pt idx="6">
                  <c:v>2017</c:v>
                </c:pt>
                <c:pt idx="7">
                  <c:v>2018</c:v>
                </c:pt>
                <c:pt idx="8">
                  <c:v>2019</c:v>
                </c:pt>
              </c:numCache>
            </c:numRef>
          </c:cat>
          <c:val>
            <c:numRef>
              <c:f>'BZT5 N P'!$D$15:$L$15</c:f>
              <c:numCache>
                <c:formatCode>General</c:formatCode>
                <c:ptCount val="9"/>
                <c:pt idx="0">
                  <c:v>263700</c:v>
                </c:pt>
                <c:pt idx="1">
                  <c:v>170400</c:v>
                </c:pt>
                <c:pt idx="2">
                  <c:v>109800</c:v>
                </c:pt>
                <c:pt idx="3">
                  <c:v>149300</c:v>
                </c:pt>
                <c:pt idx="4">
                  <c:v>108000</c:v>
                </c:pt>
                <c:pt idx="5">
                  <c:v>88200</c:v>
                </c:pt>
                <c:pt idx="6">
                  <c:v>107700</c:v>
                </c:pt>
                <c:pt idx="7">
                  <c:v>148900</c:v>
                </c:pt>
                <c:pt idx="8">
                  <c:v>98400</c:v>
                </c:pt>
              </c:numCache>
            </c:numRef>
          </c:val>
          <c:smooth val="0"/>
          <c:extLst>
            <c:ext xmlns:c16="http://schemas.microsoft.com/office/drawing/2014/chart" uri="{C3380CC4-5D6E-409C-BE32-E72D297353CC}">
              <c16:uniqueId val="{00000000-144C-4232-A41F-CAEAB921B444}"/>
            </c:ext>
          </c:extLst>
        </c:ser>
        <c:ser>
          <c:idx val="2"/>
          <c:order val="2"/>
          <c:tx>
            <c:strRef>
              <c:f>'BZT5 N P'!$C$16</c:f>
              <c:strCache>
                <c:ptCount val="1"/>
                <c:pt idx="0">
                  <c:v>Azot ogólny</c:v>
                </c:pt>
              </c:strCache>
            </c:strRef>
          </c:tx>
          <c:spPr>
            <a:ln w="28575" cap="rnd">
              <a:solidFill>
                <a:schemeClr val="accent3"/>
              </a:solidFill>
              <a:round/>
            </a:ln>
            <a:effectLst/>
          </c:spPr>
          <c:marker>
            <c:symbol val="none"/>
          </c:marker>
          <c:cat>
            <c:numRef>
              <c:f>'BZT5 N P'!$D$14:$L$14</c:f>
              <c:numCache>
                <c:formatCode>General</c:formatCode>
                <c:ptCount val="9"/>
                <c:pt idx="0">
                  <c:v>2010</c:v>
                </c:pt>
                <c:pt idx="1">
                  <c:v>2011</c:v>
                </c:pt>
                <c:pt idx="2">
                  <c:v>2012</c:v>
                </c:pt>
                <c:pt idx="3">
                  <c:v>2013</c:v>
                </c:pt>
                <c:pt idx="4">
                  <c:v>2014</c:v>
                </c:pt>
                <c:pt idx="5">
                  <c:v>2015</c:v>
                </c:pt>
                <c:pt idx="6">
                  <c:v>2017</c:v>
                </c:pt>
                <c:pt idx="7">
                  <c:v>2018</c:v>
                </c:pt>
                <c:pt idx="8">
                  <c:v>2019</c:v>
                </c:pt>
              </c:numCache>
            </c:numRef>
          </c:cat>
          <c:val>
            <c:numRef>
              <c:f>'BZT5 N P'!$D$16:$L$16</c:f>
              <c:numCache>
                <c:formatCode>General</c:formatCode>
                <c:ptCount val="9"/>
                <c:pt idx="0">
                  <c:v>322600</c:v>
                </c:pt>
                <c:pt idx="1">
                  <c:v>191800</c:v>
                </c:pt>
                <c:pt idx="2">
                  <c:v>103400</c:v>
                </c:pt>
                <c:pt idx="3">
                  <c:v>170300</c:v>
                </c:pt>
                <c:pt idx="4">
                  <c:v>112800</c:v>
                </c:pt>
                <c:pt idx="5">
                  <c:v>76600</c:v>
                </c:pt>
                <c:pt idx="6">
                  <c:v>189600</c:v>
                </c:pt>
                <c:pt idx="7">
                  <c:v>140900</c:v>
                </c:pt>
                <c:pt idx="8">
                  <c:v>89700</c:v>
                </c:pt>
              </c:numCache>
            </c:numRef>
          </c:val>
          <c:smooth val="0"/>
          <c:extLst>
            <c:ext xmlns:c16="http://schemas.microsoft.com/office/drawing/2014/chart" uri="{C3380CC4-5D6E-409C-BE32-E72D297353CC}">
              <c16:uniqueId val="{00000001-144C-4232-A41F-CAEAB921B444}"/>
            </c:ext>
          </c:extLst>
        </c:ser>
        <c:ser>
          <c:idx val="3"/>
          <c:order val="3"/>
          <c:tx>
            <c:strRef>
              <c:f>'BZT5 N P'!$C$17</c:f>
              <c:strCache>
                <c:ptCount val="1"/>
                <c:pt idx="0">
                  <c:v>Fosfor ogólny</c:v>
                </c:pt>
              </c:strCache>
            </c:strRef>
          </c:tx>
          <c:spPr>
            <a:ln w="28575" cap="rnd">
              <a:solidFill>
                <a:schemeClr val="accent4"/>
              </a:solidFill>
              <a:round/>
            </a:ln>
            <a:effectLst/>
          </c:spPr>
          <c:marker>
            <c:symbol val="none"/>
          </c:marker>
          <c:cat>
            <c:numRef>
              <c:f>'BZT5 N P'!$D$14:$L$14</c:f>
              <c:numCache>
                <c:formatCode>General</c:formatCode>
                <c:ptCount val="9"/>
                <c:pt idx="0">
                  <c:v>2010</c:v>
                </c:pt>
                <c:pt idx="1">
                  <c:v>2011</c:v>
                </c:pt>
                <c:pt idx="2">
                  <c:v>2012</c:v>
                </c:pt>
                <c:pt idx="3">
                  <c:v>2013</c:v>
                </c:pt>
                <c:pt idx="4">
                  <c:v>2014</c:v>
                </c:pt>
                <c:pt idx="5">
                  <c:v>2015</c:v>
                </c:pt>
                <c:pt idx="6">
                  <c:v>2017</c:v>
                </c:pt>
                <c:pt idx="7">
                  <c:v>2018</c:v>
                </c:pt>
                <c:pt idx="8">
                  <c:v>2019</c:v>
                </c:pt>
              </c:numCache>
            </c:numRef>
          </c:cat>
          <c:val>
            <c:numRef>
              <c:f>'BZT5 N P'!$D$17:$L$17</c:f>
              <c:numCache>
                <c:formatCode>General</c:formatCode>
                <c:ptCount val="9"/>
                <c:pt idx="0">
                  <c:v>16200</c:v>
                </c:pt>
                <c:pt idx="1">
                  <c:v>10400</c:v>
                </c:pt>
                <c:pt idx="2">
                  <c:v>6700</c:v>
                </c:pt>
                <c:pt idx="3">
                  <c:v>10500</c:v>
                </c:pt>
                <c:pt idx="4">
                  <c:v>10800</c:v>
                </c:pt>
                <c:pt idx="5">
                  <c:v>4800</c:v>
                </c:pt>
                <c:pt idx="6">
                  <c:v>7600</c:v>
                </c:pt>
                <c:pt idx="7">
                  <c:v>7700</c:v>
                </c:pt>
                <c:pt idx="8">
                  <c:v>4800</c:v>
                </c:pt>
              </c:numCache>
            </c:numRef>
          </c:val>
          <c:smooth val="0"/>
          <c:extLst>
            <c:ext xmlns:c16="http://schemas.microsoft.com/office/drawing/2014/chart" uri="{C3380CC4-5D6E-409C-BE32-E72D297353CC}">
              <c16:uniqueId val="{00000002-144C-4232-A41F-CAEAB921B444}"/>
            </c:ext>
          </c:extLst>
        </c:ser>
        <c:ser>
          <c:idx val="4"/>
          <c:order val="4"/>
          <c:tx>
            <c:strRef>
              <c:f>'BZT5 N P'!$C$18</c:f>
              <c:strCache>
                <c:ptCount val="1"/>
                <c:pt idx="0">
                  <c:v>Ludność [x100 osób]</c:v>
                </c:pt>
              </c:strCache>
            </c:strRef>
          </c:tx>
          <c:spPr>
            <a:ln w="28575" cap="rnd">
              <a:solidFill>
                <a:schemeClr val="accent5"/>
              </a:solidFill>
              <a:round/>
            </a:ln>
            <a:effectLst/>
          </c:spPr>
          <c:marker>
            <c:symbol val="none"/>
          </c:marker>
          <c:cat>
            <c:numRef>
              <c:f>'BZT5 N P'!$D$14:$L$14</c:f>
              <c:numCache>
                <c:formatCode>General</c:formatCode>
                <c:ptCount val="9"/>
                <c:pt idx="0">
                  <c:v>2010</c:v>
                </c:pt>
                <c:pt idx="1">
                  <c:v>2011</c:v>
                </c:pt>
                <c:pt idx="2">
                  <c:v>2012</c:v>
                </c:pt>
                <c:pt idx="3">
                  <c:v>2013</c:v>
                </c:pt>
                <c:pt idx="4">
                  <c:v>2014</c:v>
                </c:pt>
                <c:pt idx="5">
                  <c:v>2015</c:v>
                </c:pt>
                <c:pt idx="6">
                  <c:v>2017</c:v>
                </c:pt>
                <c:pt idx="7">
                  <c:v>2018</c:v>
                </c:pt>
                <c:pt idx="8">
                  <c:v>2019</c:v>
                </c:pt>
              </c:numCache>
            </c:numRef>
          </c:cat>
          <c:val>
            <c:numRef>
              <c:f>'BZT5 N P'!$D$18:$L$18</c:f>
              <c:numCache>
                <c:formatCode>#,##0</c:formatCode>
                <c:ptCount val="9"/>
                <c:pt idx="0">
                  <c:v>249630.88</c:v>
                </c:pt>
                <c:pt idx="1">
                  <c:v>253078.18</c:v>
                </c:pt>
                <c:pt idx="2">
                  <c:v>264402.07</c:v>
                </c:pt>
                <c:pt idx="3">
                  <c:v>270730.14</c:v>
                </c:pt>
                <c:pt idx="4">
                  <c:v>274999.88</c:v>
                </c:pt>
                <c:pt idx="5">
                  <c:v>279530</c:v>
                </c:pt>
                <c:pt idx="6">
                  <c:v>282720</c:v>
                </c:pt>
                <c:pt idx="7">
                  <c:v>284110</c:v>
                </c:pt>
                <c:pt idx="8">
                  <c:v>285830</c:v>
                </c:pt>
              </c:numCache>
            </c:numRef>
          </c:val>
          <c:smooth val="0"/>
          <c:extLst>
            <c:ext xmlns:c16="http://schemas.microsoft.com/office/drawing/2014/chart" uri="{C3380CC4-5D6E-409C-BE32-E72D297353CC}">
              <c16:uniqueId val="{00000003-144C-4232-A41F-CAEAB921B444}"/>
            </c:ext>
          </c:extLst>
        </c:ser>
        <c:dLbls>
          <c:showLegendKey val="0"/>
          <c:showVal val="0"/>
          <c:showCatName val="0"/>
          <c:showSerName val="0"/>
          <c:showPercent val="0"/>
          <c:showBubbleSize val="0"/>
        </c:dLbls>
        <c:smooth val="0"/>
        <c:axId val="1482119951"/>
        <c:axId val="1482130767"/>
        <c:extLst>
          <c:ext xmlns:c15="http://schemas.microsoft.com/office/drawing/2012/chart" uri="{02D57815-91ED-43cb-92C2-25804820EDAC}">
            <c15:filteredLineSeries>
              <c15:ser>
                <c:idx val="0"/>
                <c:order val="0"/>
                <c:tx>
                  <c:strRef>
                    <c:extLst>
                      <c:ext uri="{02D57815-91ED-43cb-92C2-25804820EDAC}">
                        <c15:formulaRef>
                          <c15:sqref>'BZT5 N P'!$C$14</c15:sqref>
                        </c15:formulaRef>
                      </c:ext>
                    </c:extLst>
                    <c:strCache>
                      <c:ptCount val="1"/>
                      <c:pt idx="0">
                        <c:v>rok</c:v>
                      </c:pt>
                    </c:strCache>
                  </c:strRef>
                </c:tx>
                <c:spPr>
                  <a:ln w="28575" cap="rnd">
                    <a:solidFill>
                      <a:schemeClr val="accent1"/>
                    </a:solidFill>
                    <a:round/>
                  </a:ln>
                  <a:effectLst/>
                </c:spPr>
                <c:marker>
                  <c:symbol val="none"/>
                </c:marker>
                <c:cat>
                  <c:numRef>
                    <c:extLst>
                      <c:ext uri="{02D57815-91ED-43cb-92C2-25804820EDAC}">
                        <c15:formulaRef>
                          <c15:sqref>'BZT5 N P'!$D$14:$L$14</c15:sqref>
                        </c15:formulaRef>
                      </c:ext>
                    </c:extLst>
                    <c:numCache>
                      <c:formatCode>General</c:formatCode>
                      <c:ptCount val="9"/>
                      <c:pt idx="0">
                        <c:v>2010</c:v>
                      </c:pt>
                      <c:pt idx="1">
                        <c:v>2011</c:v>
                      </c:pt>
                      <c:pt idx="2">
                        <c:v>2012</c:v>
                      </c:pt>
                      <c:pt idx="3">
                        <c:v>2013</c:v>
                      </c:pt>
                      <c:pt idx="4">
                        <c:v>2014</c:v>
                      </c:pt>
                      <c:pt idx="5">
                        <c:v>2015</c:v>
                      </c:pt>
                      <c:pt idx="6">
                        <c:v>2017</c:v>
                      </c:pt>
                      <c:pt idx="7">
                        <c:v>2018</c:v>
                      </c:pt>
                      <c:pt idx="8">
                        <c:v>2019</c:v>
                      </c:pt>
                    </c:numCache>
                  </c:numRef>
                </c:cat>
                <c:val>
                  <c:numRef>
                    <c:extLst>
                      <c:ext uri="{02D57815-91ED-43cb-92C2-25804820EDAC}">
                        <c15:formulaRef>
                          <c15:sqref>'BZT5 N P'!$D$14:$L$14</c15:sqref>
                        </c15:formulaRef>
                      </c:ext>
                    </c:extLst>
                    <c:numCache>
                      <c:formatCode>General</c:formatCode>
                      <c:ptCount val="9"/>
                      <c:pt idx="0">
                        <c:v>2010</c:v>
                      </c:pt>
                      <c:pt idx="1">
                        <c:v>2011</c:v>
                      </c:pt>
                      <c:pt idx="2">
                        <c:v>2012</c:v>
                      </c:pt>
                      <c:pt idx="3">
                        <c:v>2013</c:v>
                      </c:pt>
                      <c:pt idx="4">
                        <c:v>2014</c:v>
                      </c:pt>
                      <c:pt idx="5">
                        <c:v>2015</c:v>
                      </c:pt>
                      <c:pt idx="6">
                        <c:v>2017</c:v>
                      </c:pt>
                      <c:pt idx="7">
                        <c:v>2018</c:v>
                      </c:pt>
                      <c:pt idx="8">
                        <c:v>2019</c:v>
                      </c:pt>
                    </c:numCache>
                  </c:numRef>
                </c:val>
                <c:smooth val="0"/>
                <c:extLst>
                  <c:ext xmlns:c16="http://schemas.microsoft.com/office/drawing/2014/chart" uri="{C3380CC4-5D6E-409C-BE32-E72D297353CC}">
                    <c16:uniqueId val="{00000004-144C-4232-A41F-CAEAB921B444}"/>
                  </c:ext>
                </c:extLst>
              </c15:ser>
            </c15:filteredLineSeries>
          </c:ext>
        </c:extLst>
      </c:lineChart>
      <c:catAx>
        <c:axId val="1482119951"/>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pl-PL"/>
                  <a:t>rok</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pl-PL"/>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1482130767"/>
        <c:crosses val="autoZero"/>
        <c:auto val="1"/>
        <c:lblAlgn val="ctr"/>
        <c:lblOffset val="100"/>
        <c:noMultiLvlLbl val="0"/>
      </c:catAx>
      <c:valAx>
        <c:axId val="1482130767"/>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pl-PL"/>
                  <a:t>ładunek</a:t>
                </a:r>
                <a:r>
                  <a:rPr lang="pl-PL" baseline="0"/>
                  <a:t> zanieczyszczeń [Mg]</a:t>
                </a:r>
                <a:endParaRPr lang="pl-PL"/>
              </a:p>
            </c:rich>
          </c:tx>
          <c:layout>
            <c:manualLayout>
              <c:xMode val="edge"/>
              <c:yMode val="edge"/>
              <c:x val="1.0752688172043012E-2"/>
              <c:y val="0.30183633463128789"/>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pl-PL"/>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1482119951"/>
        <c:crosses val="autoZero"/>
        <c:crossBetween val="between"/>
      </c:valAx>
      <c:spPr>
        <a:noFill/>
        <a:ln>
          <a:noFill/>
        </a:ln>
        <a:effectLst/>
      </c:spPr>
    </c:plotArea>
    <c:legend>
      <c:legendPos val="r"/>
      <c:layout>
        <c:manualLayout>
          <c:xMode val="edge"/>
          <c:yMode val="edge"/>
          <c:x val="0.75165642197951066"/>
          <c:y val="0.33349051768809279"/>
          <c:w val="0.22571027008720684"/>
          <c:h val="0.20293257714402185"/>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'osady obróbka'!$E$5</c:f>
              <c:strCache>
                <c:ptCount val="1"/>
                <c:pt idx="0">
                  <c:v>stosowane w rolnictwie</c:v>
                </c:pt>
              </c:strCache>
            </c:strRef>
          </c:tx>
          <c:spPr>
            <a:solidFill>
              <a:schemeClr val="accent1"/>
            </a:solidFill>
            <a:ln>
              <a:noFill/>
            </a:ln>
            <a:effectLst/>
          </c:spPr>
          <c:invertIfNegative val="0"/>
          <c:cat>
            <c:strRef>
              <c:f>'osady obróbka'!$G$3:$N$4</c:f>
              <c:strCache>
                <c:ptCount val="8"/>
                <c:pt idx="0">
                  <c:v>2010</c:v>
                </c:pt>
                <c:pt idx="1">
                  <c:v>2013</c:v>
                </c:pt>
                <c:pt idx="2">
                  <c:v>2014</c:v>
                </c:pt>
                <c:pt idx="3">
                  <c:v>2015</c:v>
                </c:pt>
                <c:pt idx="4">
                  <c:v>2016</c:v>
                </c:pt>
                <c:pt idx="5">
                  <c:v>2017</c:v>
                </c:pt>
                <c:pt idx="6">
                  <c:v>2018</c:v>
                </c:pt>
                <c:pt idx="7">
                  <c:v>2019</c:v>
                </c:pt>
              </c:strCache>
            </c:strRef>
          </c:cat>
          <c:val>
            <c:numRef>
              <c:f>'osady obróbka'!$G$5:$N$5</c:f>
              <c:numCache>
                <c:formatCode>#\ ##0.0</c:formatCode>
                <c:ptCount val="8"/>
                <c:pt idx="0">
                  <c:v>109.3</c:v>
                </c:pt>
                <c:pt idx="1">
                  <c:v>105.4</c:v>
                </c:pt>
                <c:pt idx="2">
                  <c:v>107.2</c:v>
                </c:pt>
                <c:pt idx="3">
                  <c:v>107.5</c:v>
                </c:pt>
                <c:pt idx="4">
                  <c:v>116</c:v>
                </c:pt>
                <c:pt idx="5">
                  <c:v>108.5</c:v>
                </c:pt>
                <c:pt idx="6">
                  <c:v>118.3</c:v>
                </c:pt>
                <c:pt idx="7">
                  <c:v>123.8</c:v>
                </c:pt>
              </c:numCache>
            </c:numRef>
          </c:val>
          <c:extLst>
            <c:ext xmlns:c16="http://schemas.microsoft.com/office/drawing/2014/chart" uri="{C3380CC4-5D6E-409C-BE32-E72D297353CC}">
              <c16:uniqueId val="{00000000-F93B-4EB8-9236-3A6CE8559470}"/>
            </c:ext>
          </c:extLst>
        </c:ser>
        <c:ser>
          <c:idx val="1"/>
          <c:order val="1"/>
          <c:tx>
            <c:strRef>
              <c:f>'osady obróbka'!$E$6</c:f>
              <c:strCache>
                <c:ptCount val="1"/>
                <c:pt idx="0">
                  <c:v>rekultywacja terenów</c:v>
                </c:pt>
              </c:strCache>
            </c:strRef>
          </c:tx>
          <c:spPr>
            <a:solidFill>
              <a:schemeClr val="accent2"/>
            </a:solidFill>
            <a:ln>
              <a:noFill/>
            </a:ln>
            <a:effectLst/>
          </c:spPr>
          <c:invertIfNegative val="0"/>
          <c:cat>
            <c:strRef>
              <c:f>'osady obróbka'!$G$3:$N$4</c:f>
              <c:strCache>
                <c:ptCount val="8"/>
                <c:pt idx="0">
                  <c:v>2010</c:v>
                </c:pt>
                <c:pt idx="1">
                  <c:v>2013</c:v>
                </c:pt>
                <c:pt idx="2">
                  <c:v>2014</c:v>
                </c:pt>
                <c:pt idx="3">
                  <c:v>2015</c:v>
                </c:pt>
                <c:pt idx="4">
                  <c:v>2016</c:v>
                </c:pt>
                <c:pt idx="5">
                  <c:v>2017</c:v>
                </c:pt>
                <c:pt idx="6">
                  <c:v>2018</c:v>
                </c:pt>
                <c:pt idx="7">
                  <c:v>2019</c:v>
                </c:pt>
              </c:strCache>
            </c:strRef>
          </c:cat>
          <c:val>
            <c:numRef>
              <c:f>'osady obróbka'!$G$6:$N$6</c:f>
              <c:numCache>
                <c:formatCode>#\ ##0.0</c:formatCode>
                <c:ptCount val="8"/>
                <c:pt idx="0">
                  <c:v>54.3</c:v>
                </c:pt>
                <c:pt idx="1">
                  <c:v>29.4</c:v>
                </c:pt>
                <c:pt idx="2">
                  <c:v>22</c:v>
                </c:pt>
                <c:pt idx="3">
                  <c:v>19.2</c:v>
                </c:pt>
                <c:pt idx="4">
                  <c:v>20.100000000000001</c:v>
                </c:pt>
                <c:pt idx="5" formatCode="0.0">
                  <c:v>19.695</c:v>
                </c:pt>
                <c:pt idx="6" formatCode="0.0;\-0.0;\-">
                  <c:v>17.41</c:v>
                </c:pt>
                <c:pt idx="7">
                  <c:v>15.2</c:v>
                </c:pt>
              </c:numCache>
            </c:numRef>
          </c:val>
          <c:extLst>
            <c:ext xmlns:c16="http://schemas.microsoft.com/office/drawing/2014/chart" uri="{C3380CC4-5D6E-409C-BE32-E72D297353CC}">
              <c16:uniqueId val="{00000001-F93B-4EB8-9236-3A6CE8559470}"/>
            </c:ext>
          </c:extLst>
        </c:ser>
        <c:ser>
          <c:idx val="2"/>
          <c:order val="2"/>
          <c:tx>
            <c:strRef>
              <c:f>'osady obróbka'!$E$7</c:f>
              <c:strCache>
                <c:ptCount val="1"/>
                <c:pt idx="0">
                  <c:v>wykorzystanie w procesie kompostowania</c:v>
                </c:pt>
              </c:strCache>
            </c:strRef>
          </c:tx>
          <c:spPr>
            <a:solidFill>
              <a:schemeClr val="accent3"/>
            </a:solidFill>
            <a:ln>
              <a:noFill/>
            </a:ln>
            <a:effectLst/>
          </c:spPr>
          <c:invertIfNegative val="0"/>
          <c:cat>
            <c:strRef>
              <c:f>'osady obróbka'!$G$3:$N$4</c:f>
              <c:strCache>
                <c:ptCount val="8"/>
                <c:pt idx="0">
                  <c:v>2010</c:v>
                </c:pt>
                <c:pt idx="1">
                  <c:v>2013</c:v>
                </c:pt>
                <c:pt idx="2">
                  <c:v>2014</c:v>
                </c:pt>
                <c:pt idx="3">
                  <c:v>2015</c:v>
                </c:pt>
                <c:pt idx="4">
                  <c:v>2016</c:v>
                </c:pt>
                <c:pt idx="5">
                  <c:v>2017</c:v>
                </c:pt>
                <c:pt idx="6">
                  <c:v>2018</c:v>
                </c:pt>
                <c:pt idx="7">
                  <c:v>2019</c:v>
                </c:pt>
              </c:strCache>
            </c:strRef>
          </c:cat>
          <c:val>
            <c:numRef>
              <c:f>'osady obróbka'!$G$7:$N$7</c:f>
              <c:numCache>
                <c:formatCode>#\ ##0.0</c:formatCode>
                <c:ptCount val="8"/>
                <c:pt idx="0">
                  <c:v>30.9</c:v>
                </c:pt>
                <c:pt idx="1">
                  <c:v>32.6</c:v>
                </c:pt>
                <c:pt idx="2">
                  <c:v>46.3</c:v>
                </c:pt>
                <c:pt idx="3">
                  <c:v>47.1</c:v>
                </c:pt>
                <c:pt idx="4">
                  <c:v>31.8</c:v>
                </c:pt>
                <c:pt idx="5" formatCode="0.0">
                  <c:v>25.888999999999999</c:v>
                </c:pt>
                <c:pt idx="6" formatCode="0.0;\-0.0;\-">
                  <c:v>25.196000000000002</c:v>
                </c:pt>
                <c:pt idx="7">
                  <c:v>30.5</c:v>
                </c:pt>
              </c:numCache>
            </c:numRef>
          </c:val>
          <c:extLst>
            <c:ext xmlns:c16="http://schemas.microsoft.com/office/drawing/2014/chart" uri="{C3380CC4-5D6E-409C-BE32-E72D297353CC}">
              <c16:uniqueId val="{00000002-F93B-4EB8-9236-3A6CE8559470}"/>
            </c:ext>
          </c:extLst>
        </c:ser>
        <c:ser>
          <c:idx val="3"/>
          <c:order val="3"/>
          <c:tx>
            <c:strRef>
              <c:f>'osady obróbka'!$E$8</c:f>
              <c:strCache>
                <c:ptCount val="1"/>
                <c:pt idx="0">
                  <c:v>przekształcone termicznie</c:v>
                </c:pt>
              </c:strCache>
            </c:strRef>
          </c:tx>
          <c:spPr>
            <a:solidFill>
              <a:schemeClr val="accent4"/>
            </a:solidFill>
            <a:ln>
              <a:noFill/>
            </a:ln>
            <a:effectLst/>
          </c:spPr>
          <c:invertIfNegative val="0"/>
          <c:cat>
            <c:strRef>
              <c:f>'osady obróbka'!$G$3:$N$4</c:f>
              <c:strCache>
                <c:ptCount val="8"/>
                <c:pt idx="0">
                  <c:v>2010</c:v>
                </c:pt>
                <c:pt idx="1">
                  <c:v>2013</c:v>
                </c:pt>
                <c:pt idx="2">
                  <c:v>2014</c:v>
                </c:pt>
                <c:pt idx="3">
                  <c:v>2015</c:v>
                </c:pt>
                <c:pt idx="4">
                  <c:v>2016</c:v>
                </c:pt>
                <c:pt idx="5">
                  <c:v>2017</c:v>
                </c:pt>
                <c:pt idx="6">
                  <c:v>2018</c:v>
                </c:pt>
                <c:pt idx="7">
                  <c:v>2019</c:v>
                </c:pt>
              </c:strCache>
            </c:strRef>
          </c:cat>
          <c:val>
            <c:numRef>
              <c:f>'osady obróbka'!$G$8:$N$8</c:f>
              <c:numCache>
                <c:formatCode>#\ ##0.0</c:formatCode>
                <c:ptCount val="8"/>
                <c:pt idx="0">
                  <c:v>19.8</c:v>
                </c:pt>
                <c:pt idx="1">
                  <c:v>72.900000000000006</c:v>
                </c:pt>
                <c:pt idx="2">
                  <c:v>84.2</c:v>
                </c:pt>
                <c:pt idx="3">
                  <c:v>79.3</c:v>
                </c:pt>
                <c:pt idx="4">
                  <c:v>101.1</c:v>
                </c:pt>
                <c:pt idx="5" formatCode="0.0">
                  <c:v>106.158</c:v>
                </c:pt>
                <c:pt idx="6" formatCode="0.0;\-0.0;\-">
                  <c:v>111.544</c:v>
                </c:pt>
                <c:pt idx="7">
                  <c:v>70.2</c:v>
                </c:pt>
              </c:numCache>
            </c:numRef>
          </c:val>
          <c:extLst>
            <c:ext xmlns:c16="http://schemas.microsoft.com/office/drawing/2014/chart" uri="{C3380CC4-5D6E-409C-BE32-E72D297353CC}">
              <c16:uniqueId val="{00000003-F93B-4EB8-9236-3A6CE8559470}"/>
            </c:ext>
          </c:extLst>
        </c:ser>
        <c:ser>
          <c:idx val="4"/>
          <c:order val="4"/>
          <c:tx>
            <c:strRef>
              <c:f>'osady obróbka'!$E$9</c:f>
              <c:strCache>
                <c:ptCount val="1"/>
                <c:pt idx="0">
                  <c:v>składowane</c:v>
                </c:pt>
              </c:strCache>
            </c:strRef>
          </c:tx>
          <c:spPr>
            <a:solidFill>
              <a:schemeClr val="accent5"/>
            </a:solidFill>
            <a:ln>
              <a:noFill/>
            </a:ln>
            <a:effectLst/>
          </c:spPr>
          <c:invertIfNegative val="0"/>
          <c:cat>
            <c:strRef>
              <c:f>'osady obróbka'!$G$3:$N$4</c:f>
              <c:strCache>
                <c:ptCount val="8"/>
                <c:pt idx="0">
                  <c:v>2010</c:v>
                </c:pt>
                <c:pt idx="1">
                  <c:v>2013</c:v>
                </c:pt>
                <c:pt idx="2">
                  <c:v>2014</c:v>
                </c:pt>
                <c:pt idx="3">
                  <c:v>2015</c:v>
                </c:pt>
                <c:pt idx="4">
                  <c:v>2016</c:v>
                </c:pt>
                <c:pt idx="5">
                  <c:v>2017</c:v>
                </c:pt>
                <c:pt idx="6">
                  <c:v>2018</c:v>
                </c:pt>
                <c:pt idx="7">
                  <c:v>2019</c:v>
                </c:pt>
              </c:strCache>
            </c:strRef>
          </c:cat>
          <c:val>
            <c:numRef>
              <c:f>'osady obróbka'!$G$9:$N$9</c:f>
              <c:numCache>
                <c:formatCode>#\ ##0.0</c:formatCode>
                <c:ptCount val="8"/>
                <c:pt idx="0">
                  <c:v>58.9</c:v>
                </c:pt>
                <c:pt idx="1">
                  <c:v>31.4</c:v>
                </c:pt>
                <c:pt idx="2">
                  <c:v>31.5</c:v>
                </c:pt>
                <c:pt idx="3">
                  <c:v>40.5</c:v>
                </c:pt>
                <c:pt idx="4">
                  <c:v>20.7</c:v>
                </c:pt>
                <c:pt idx="5" formatCode="0.0">
                  <c:v>15.25</c:v>
                </c:pt>
                <c:pt idx="6" formatCode="0.0;\-0.0;\-">
                  <c:v>10.638</c:v>
                </c:pt>
                <c:pt idx="7">
                  <c:v>9.4</c:v>
                </c:pt>
              </c:numCache>
            </c:numRef>
          </c:val>
          <c:extLst>
            <c:ext xmlns:c16="http://schemas.microsoft.com/office/drawing/2014/chart" uri="{C3380CC4-5D6E-409C-BE32-E72D297353CC}">
              <c16:uniqueId val="{00000004-F93B-4EB8-9236-3A6CE8559470}"/>
            </c:ext>
          </c:extLst>
        </c:ser>
        <c:dLbls>
          <c:showLegendKey val="0"/>
          <c:showVal val="0"/>
          <c:showCatName val="0"/>
          <c:showSerName val="0"/>
          <c:showPercent val="0"/>
          <c:showBubbleSize val="0"/>
        </c:dLbls>
        <c:gapWidth val="150"/>
        <c:overlap val="100"/>
        <c:axId val="1364560912"/>
        <c:axId val="1544487040"/>
      </c:barChart>
      <c:catAx>
        <c:axId val="136456091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pl-PL"/>
                  <a:t>Rok</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pl-PL"/>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1544487040"/>
        <c:crosses val="autoZero"/>
        <c:auto val="1"/>
        <c:lblAlgn val="ctr"/>
        <c:lblOffset val="100"/>
        <c:noMultiLvlLbl val="0"/>
      </c:catAx>
      <c:valAx>
        <c:axId val="154448704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pl-PL"/>
                  <a:t>Tys.Mg</a:t>
                </a:r>
                <a:r>
                  <a:rPr lang="pl-PL" baseline="0"/>
                  <a:t> s.m./rok</a:t>
                </a:r>
                <a:endParaRPr lang="pl-PL"/>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pl-PL"/>
            </a:p>
          </c:txPr>
        </c:title>
        <c:numFmt formatCode="#\ ##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136456091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Arkusz3!$N$29</c:f>
              <c:strCache>
                <c:ptCount val="1"/>
                <c:pt idx="0">
                  <c:v>zbiorcze systemy kanalizacyjne</c:v>
                </c:pt>
              </c:strCache>
            </c:strRef>
          </c:tx>
          <c:spPr>
            <a:solidFill>
              <a:schemeClr val="accent1"/>
            </a:solidFill>
            <a:ln>
              <a:noFill/>
            </a:ln>
            <a:effectLst/>
          </c:spPr>
          <c:invertIfNegative val="0"/>
          <c:cat>
            <c:numRef>
              <c:f>Arkusz3!$O$28:$R$28</c:f>
              <c:numCache>
                <c:formatCode>@</c:formatCode>
                <c:ptCount val="4"/>
                <c:pt idx="0">
                  <c:v>2016</c:v>
                </c:pt>
                <c:pt idx="1">
                  <c:v>2017</c:v>
                </c:pt>
                <c:pt idx="2">
                  <c:v>2018</c:v>
                </c:pt>
                <c:pt idx="3">
                  <c:v>2019</c:v>
                </c:pt>
              </c:numCache>
            </c:numRef>
          </c:cat>
          <c:val>
            <c:numRef>
              <c:f>Arkusz3!$O$29:$R$29</c:f>
              <c:numCache>
                <c:formatCode>General</c:formatCode>
                <c:ptCount val="4"/>
                <c:pt idx="0" formatCode="#,##0">
                  <c:v>1196465</c:v>
                </c:pt>
                <c:pt idx="1">
                  <c:v>1387350</c:v>
                </c:pt>
                <c:pt idx="2">
                  <c:v>2324221</c:v>
                </c:pt>
                <c:pt idx="3">
                  <c:v>2927899</c:v>
                </c:pt>
              </c:numCache>
            </c:numRef>
          </c:val>
          <c:extLst>
            <c:ext xmlns:c16="http://schemas.microsoft.com/office/drawing/2014/chart" uri="{C3380CC4-5D6E-409C-BE32-E72D297353CC}">
              <c16:uniqueId val="{00000000-003B-431F-836C-7AD527EE5F95}"/>
            </c:ext>
          </c:extLst>
        </c:ser>
        <c:ser>
          <c:idx val="1"/>
          <c:order val="1"/>
          <c:tx>
            <c:strRef>
              <c:f>Arkusz3!$N$30</c:f>
              <c:strCache>
                <c:ptCount val="1"/>
                <c:pt idx="0">
                  <c:v>oczyszczalnie ścieków komunalnych</c:v>
                </c:pt>
              </c:strCache>
            </c:strRef>
          </c:tx>
          <c:spPr>
            <a:solidFill>
              <a:schemeClr val="accent2"/>
            </a:solidFill>
            <a:ln>
              <a:noFill/>
            </a:ln>
            <a:effectLst/>
          </c:spPr>
          <c:invertIfNegative val="0"/>
          <c:cat>
            <c:numRef>
              <c:f>Arkusz3!$O$28:$R$28</c:f>
              <c:numCache>
                <c:formatCode>@</c:formatCode>
                <c:ptCount val="4"/>
                <c:pt idx="0">
                  <c:v>2016</c:v>
                </c:pt>
                <c:pt idx="1">
                  <c:v>2017</c:v>
                </c:pt>
                <c:pt idx="2">
                  <c:v>2018</c:v>
                </c:pt>
                <c:pt idx="3">
                  <c:v>2019</c:v>
                </c:pt>
              </c:numCache>
            </c:numRef>
          </c:cat>
          <c:val>
            <c:numRef>
              <c:f>Arkusz3!$O$30:$R$30</c:f>
              <c:numCache>
                <c:formatCode>General</c:formatCode>
                <c:ptCount val="4"/>
                <c:pt idx="0">
                  <c:v>581749</c:v>
                </c:pt>
                <c:pt idx="1">
                  <c:v>1229318</c:v>
                </c:pt>
                <c:pt idx="2">
                  <c:v>1354612</c:v>
                </c:pt>
                <c:pt idx="3">
                  <c:v>2273118</c:v>
                </c:pt>
              </c:numCache>
            </c:numRef>
          </c:val>
          <c:extLst>
            <c:ext xmlns:c16="http://schemas.microsoft.com/office/drawing/2014/chart" uri="{C3380CC4-5D6E-409C-BE32-E72D297353CC}">
              <c16:uniqueId val="{00000001-003B-431F-836C-7AD527EE5F95}"/>
            </c:ext>
          </c:extLst>
        </c:ser>
        <c:dLbls>
          <c:showLegendKey val="0"/>
          <c:showVal val="0"/>
          <c:showCatName val="0"/>
          <c:showSerName val="0"/>
          <c:showPercent val="0"/>
          <c:showBubbleSize val="0"/>
        </c:dLbls>
        <c:gapWidth val="150"/>
        <c:overlap val="100"/>
        <c:axId val="247919936"/>
        <c:axId val="247920352"/>
      </c:barChart>
      <c:catAx>
        <c:axId val="24791993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pl-PL"/>
                  <a:t>rok</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pl-PL"/>
            </a:p>
          </c:txPr>
        </c:title>
        <c:numFmt formatCode="@"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247920352"/>
        <c:crosses val="autoZero"/>
        <c:auto val="1"/>
        <c:lblAlgn val="ctr"/>
        <c:lblOffset val="100"/>
        <c:noMultiLvlLbl val="0"/>
      </c:catAx>
      <c:valAx>
        <c:axId val="24792035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pl-PL"/>
                  <a:t>[tys.</a:t>
                </a:r>
                <a:r>
                  <a:rPr lang="pl-PL" baseline="0"/>
                  <a:t> zł.]</a:t>
                </a:r>
                <a:endParaRPr lang="pl-PL"/>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pl-PL"/>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24791993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4B50D17BFFE453ABFB98EF2026A48BB"/>
        <w:category>
          <w:name w:val="Ogólne"/>
          <w:gallery w:val="placeholder"/>
        </w:category>
        <w:types>
          <w:type w:val="bbPlcHdr"/>
        </w:types>
        <w:behaviors>
          <w:behavior w:val="content"/>
        </w:behaviors>
        <w:guid w:val="{18EAF241-64E7-45B9-ACA0-854B33AD05DC}"/>
      </w:docPartPr>
      <w:docPartBody>
        <w:p w:rsidR="004B6D44" w:rsidRDefault="00126756" w:rsidP="00126756">
          <w:pPr>
            <w:pStyle w:val="24B50D17BFFE453ABFB98EF2026A48BB"/>
          </w:pPr>
          <w:r>
            <w:rPr>
              <w:rFonts w:asciiTheme="majorHAnsi" w:eastAsiaTheme="majorEastAsia" w:hAnsiTheme="majorHAnsi" w:cstheme="majorBidi"/>
              <w:color w:val="4472C4" w:themeColor="accent1"/>
              <w:sz w:val="88"/>
              <w:szCs w:val="88"/>
            </w:rPr>
            <w:t>[Tytuł dokumentu]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imes.New.Roman0125">
    <w:panose1 w:val="00000000000000000000"/>
    <w:charset w:val="EE"/>
    <w:family w:val="auto"/>
    <w:notTrueType/>
    <w:pitch w:val="default"/>
    <w:sig w:usb0="00000005" w:usb1="00000000" w:usb2="00000000" w:usb3="00000000" w:csb0="00000002" w:csb1="00000000"/>
  </w:font>
  <w:font w:name="Arial">
    <w:panose1 w:val="020B0604020202020204"/>
    <w:charset w:val="EE"/>
    <w:family w:val="swiss"/>
    <w:pitch w:val="variable"/>
    <w:sig w:usb0="E0002EFF" w:usb1="C000785B" w:usb2="00000009" w:usb3="00000000" w:csb0="000001FF" w:csb1="00000000"/>
  </w:font>
  <w:font w:name="Times.New.Roman0152.75">
    <w:altName w:val="Times New Roman"/>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Times.New.Roman0106.938">
    <w:panose1 w:val="00000000000000000000"/>
    <w:charset w:val="EE"/>
    <w:family w:val="auto"/>
    <w:notTrueType/>
    <w:pitch w:val="default"/>
    <w:sig w:usb0="00000005" w:usb1="00000000" w:usb2="00000000" w:usb3="00000000" w:csb0="00000002" w:csb1="00000000"/>
  </w:font>
  <w:font w:name="Times.New.Roman.Pogrubiona0125">
    <w:panose1 w:val="00000000000000000000"/>
    <w:charset w:val="EE"/>
    <w:family w:val="auto"/>
    <w:notTrueType/>
    <w:pitch w:val="default"/>
    <w:sig w:usb0="00000005" w:usb1="00000000" w:usb2="00000000" w:usb3="00000000" w:csb0="00000002" w:csb1="00000000"/>
  </w:font>
  <w:font w:name="Arial0125">
    <w:panose1 w:val="00000000000000000000"/>
    <w:charset w:val="EE"/>
    <w:family w:val="auto"/>
    <w:notTrueType/>
    <w:pitch w:val="default"/>
    <w:sig w:usb0="00000005" w:usb1="00000000" w:usb2="00000000" w:usb3="00000000" w:csb0="00000002" w:csb1="00000000"/>
  </w:font>
  <w:font w:name="Arial.Pogrubiony0194.438">
    <w:altName w:val="Arial"/>
    <w:panose1 w:val="00000000000000000000"/>
    <w:charset w:val="EE"/>
    <w:family w:val="auto"/>
    <w:notTrueType/>
    <w:pitch w:val="default"/>
    <w:sig w:usb0="00000005" w:usb1="00000000" w:usb2="00000000" w:usb3="00000000" w:csb0="00000002" w:csb1="00000000"/>
  </w:font>
  <w:font w:name="Times.New.Roman0138.875">
    <w:altName w:val="Times New Roman"/>
    <w:panose1 w:val="00000000000000000000"/>
    <w:charset w:val="EE"/>
    <w:family w:val="auto"/>
    <w:notTrueType/>
    <w:pitch w:val="default"/>
    <w:sig w:usb0="00000001" w:usb1="00000000" w:usb2="00000000" w:usb3="00000000" w:csb0="00000003" w:csb1="00000000"/>
  </w:font>
  <w:font w:name="Arial.Pogrubiony0159.75">
    <w:altName w:val="Times New Roman"/>
    <w:panose1 w:val="00000000000000000000"/>
    <w:charset w:val="EE"/>
    <w:family w:val="auto"/>
    <w:notTrueType/>
    <w:pitch w:val="default"/>
    <w:sig w:usb0="00000001" w:usb1="00000000" w:usb2="00000000" w:usb3="00000000" w:csb0="00000003" w:csb1="00000000"/>
  </w:font>
  <w:font w:name="Times.New.Roman.Pogrubiona0138.">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2135"/>
    <w:rsid w:val="0003782C"/>
    <w:rsid w:val="000D629A"/>
    <w:rsid w:val="00126756"/>
    <w:rsid w:val="00136179"/>
    <w:rsid w:val="0018296F"/>
    <w:rsid w:val="001E237E"/>
    <w:rsid w:val="00231075"/>
    <w:rsid w:val="00271E76"/>
    <w:rsid w:val="002A2135"/>
    <w:rsid w:val="002E1EC6"/>
    <w:rsid w:val="00332182"/>
    <w:rsid w:val="0041195F"/>
    <w:rsid w:val="00483625"/>
    <w:rsid w:val="004A1F2F"/>
    <w:rsid w:val="004B6D44"/>
    <w:rsid w:val="0051369F"/>
    <w:rsid w:val="00564F67"/>
    <w:rsid w:val="00621C1E"/>
    <w:rsid w:val="0066047E"/>
    <w:rsid w:val="00665FC0"/>
    <w:rsid w:val="00691D85"/>
    <w:rsid w:val="006C0155"/>
    <w:rsid w:val="007F33C3"/>
    <w:rsid w:val="00925B8A"/>
    <w:rsid w:val="009572CB"/>
    <w:rsid w:val="0096584C"/>
    <w:rsid w:val="009669BF"/>
    <w:rsid w:val="009D6D9B"/>
    <w:rsid w:val="009E0F0C"/>
    <w:rsid w:val="00A71005"/>
    <w:rsid w:val="00AA4608"/>
    <w:rsid w:val="00AC4C70"/>
    <w:rsid w:val="00B176E9"/>
    <w:rsid w:val="00B70A90"/>
    <w:rsid w:val="00B83230"/>
    <w:rsid w:val="00BB5E72"/>
    <w:rsid w:val="00BF094A"/>
    <w:rsid w:val="00C05EDB"/>
    <w:rsid w:val="00C47B12"/>
    <w:rsid w:val="00C56E1B"/>
    <w:rsid w:val="00C705AE"/>
    <w:rsid w:val="00CC68F9"/>
    <w:rsid w:val="00E012E1"/>
    <w:rsid w:val="00E81E65"/>
    <w:rsid w:val="00EA22AE"/>
    <w:rsid w:val="00EA22D5"/>
    <w:rsid w:val="00F5120F"/>
    <w:rsid w:val="00FE4C2C"/>
    <w:rsid w:val="00FF2F8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24B50D17BFFE453ABFB98EF2026A48BB">
    <w:name w:val="24B50D17BFFE453ABFB98EF2026A48BB"/>
    <w:rsid w:val="0012675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7B57C0-C3AE-4348-A66A-4E4B4F31C0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37</Pages>
  <Words>9164</Words>
  <Characters>54988</Characters>
  <Application>Microsoft Office Word</Application>
  <DocSecurity>0</DocSecurity>
  <Lines>458</Lines>
  <Paragraphs>128</Paragraphs>
  <ScaleCrop>false</ScaleCrop>
  <HeadingPairs>
    <vt:vector size="2" baseType="variant">
      <vt:variant>
        <vt:lpstr>Tytuł</vt:lpstr>
      </vt:variant>
      <vt:variant>
        <vt:i4>1</vt:i4>
      </vt:variant>
    </vt:vector>
  </HeadingPairs>
  <TitlesOfParts>
    <vt:vector size="1" baseType="lpstr">
      <vt:lpstr>Gospodarka ściekowa w Polsce w 2019 roku</vt:lpstr>
    </vt:vector>
  </TitlesOfParts>
  <Company/>
  <LinksUpToDate>false</LinksUpToDate>
  <CharactersWithSpaces>64024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Gospodarka ściekowa w Polsce w 2019 roku</dc:title>
  <dc:creator>Państwowe Gospodarstwo Wodne „Wody Polskie”</dc:creator>
  <cp:lastModifiedBy>Kowalczyk Jakub</cp:lastModifiedBy>
  <cp:revision>15</cp:revision>
  <cp:lastPrinted>2022-12-19T08:35:00Z</cp:lastPrinted>
  <dcterms:created xsi:type="dcterms:W3CDTF">2022-12-19T07:41:00Z</dcterms:created>
  <dcterms:modified xsi:type="dcterms:W3CDTF">2022-12-20T11:39:00Z</dcterms:modified>
</cp:coreProperties>
</file>