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39EF" w14:textId="6C222177" w:rsidR="007C04B3" w:rsidRPr="001A0AAE" w:rsidRDefault="007C04B3" w:rsidP="00D0799E">
      <w:pPr>
        <w:spacing w:before="240"/>
        <w:jc w:val="right"/>
        <w:rPr>
          <w:rFonts w:ascii="Times New Roman" w:hAnsi="Times New Roman" w:cs="Times New Roman"/>
          <w:b/>
          <w:sz w:val="24"/>
          <w:szCs w:val="24"/>
        </w:rPr>
      </w:pPr>
      <w:hyperlink r:id="rId8" w:history="1"/>
      <w:r w:rsidRPr="001A0AAE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D0799E" w:rsidRPr="001A0AAE">
        <w:rPr>
          <w:rFonts w:ascii="Times New Roman" w:hAnsi="Times New Roman" w:cs="Times New Roman"/>
          <w:b/>
          <w:bCs/>
          <w:sz w:val="24"/>
          <w:szCs w:val="24"/>
        </w:rPr>
        <w:t>ałącznik</w:t>
      </w:r>
      <w:r w:rsidRPr="001A0A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56F47" w:rsidRPr="001A0AAE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1A0AAE">
        <w:rPr>
          <w:rFonts w:ascii="Times New Roman" w:hAnsi="Times New Roman" w:cs="Times New Roman"/>
          <w:b/>
          <w:bCs/>
          <w:sz w:val="24"/>
          <w:szCs w:val="24"/>
        </w:rPr>
        <w:t>r 3</w:t>
      </w:r>
    </w:p>
    <w:p w14:paraId="3F906BF6" w14:textId="77777777" w:rsidR="00F56F47" w:rsidRDefault="00F56F47" w:rsidP="007C04B3">
      <w:pPr>
        <w:spacing w:before="240" w:after="2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DA16F40" w14:textId="29DB0A7A" w:rsidR="007C04B3" w:rsidRPr="004A494D" w:rsidRDefault="00F56F47" w:rsidP="007C04B3">
      <w:pPr>
        <w:spacing w:before="240" w:after="2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A494D">
        <w:rPr>
          <w:rFonts w:ascii="Times New Roman" w:hAnsi="Times New Roman" w:cs="Times New Roman"/>
          <w:bCs/>
          <w:sz w:val="24"/>
          <w:szCs w:val="24"/>
        </w:rPr>
        <w:t>Objaśnienia do Krajowej Tablicy</w:t>
      </w:r>
      <w:r w:rsidR="00E10C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494D">
        <w:rPr>
          <w:rFonts w:ascii="Times New Roman" w:hAnsi="Times New Roman" w:cs="Times New Roman"/>
          <w:bCs/>
          <w:sz w:val="24"/>
          <w:szCs w:val="24"/>
        </w:rPr>
        <w:t>Przeznaczeń Częstotliwości</w:t>
      </w:r>
    </w:p>
    <w:p w14:paraId="750DA0F0" w14:textId="77777777" w:rsidR="00F56F47" w:rsidRPr="00F54BA3" w:rsidRDefault="00F56F47" w:rsidP="007C04B3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7535B387" w14:textId="161AAAF8" w:rsidR="007C04B3" w:rsidRPr="001A0AAE" w:rsidRDefault="007C04B3" w:rsidP="001A0AAE">
      <w:pPr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F54BA3">
        <w:rPr>
          <w:rFonts w:ascii="Times New Roman" w:hAnsi="Times New Roman" w:cs="Times New Roman"/>
          <w:b/>
          <w:bCs/>
          <w:sz w:val="24"/>
          <w:szCs w:val="24"/>
        </w:rPr>
        <w:t xml:space="preserve">1. Zawartość poszczególnych kolumn </w:t>
      </w:r>
      <w:r w:rsidRPr="00F54BA3">
        <w:rPr>
          <w:rFonts w:ascii="Times New Roman" w:hAnsi="Times New Roman" w:cs="Times New Roman"/>
          <w:b/>
          <w:bCs/>
          <w:sz w:val="22"/>
          <w:szCs w:val="22"/>
        </w:rPr>
        <w:t>Tablicy</w:t>
      </w:r>
    </w:p>
    <w:p w14:paraId="1C30142C" w14:textId="422B78E1" w:rsidR="007C04B3" w:rsidRPr="00323E10" w:rsidRDefault="007C04B3" w:rsidP="00323E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BA3">
        <w:rPr>
          <w:rFonts w:ascii="Times New Roman" w:hAnsi="Times New Roman" w:cs="Times New Roman"/>
          <w:sz w:val="24"/>
          <w:szCs w:val="24"/>
        </w:rPr>
        <w:t xml:space="preserve">W </w:t>
      </w:r>
      <w:r w:rsidRPr="00323E10">
        <w:rPr>
          <w:rFonts w:ascii="Times New Roman" w:hAnsi="Times New Roman" w:cs="Times New Roman"/>
          <w:sz w:val="24"/>
          <w:szCs w:val="24"/>
        </w:rPr>
        <w:t xml:space="preserve">kolumnie 1 </w:t>
      </w:r>
      <w:r w:rsidR="00A66968" w:rsidRPr="004A494D">
        <w:rPr>
          <w:rFonts w:ascii="Times New Roman" w:hAnsi="Times New Roman" w:cs="Times New Roman"/>
          <w:sz w:val="24"/>
          <w:szCs w:val="24"/>
        </w:rPr>
        <w:t xml:space="preserve">Tablicy </w:t>
      </w:r>
      <w:r w:rsidRPr="00323E10">
        <w:rPr>
          <w:rFonts w:ascii="Times New Roman" w:hAnsi="Times New Roman" w:cs="Times New Roman"/>
          <w:sz w:val="24"/>
          <w:szCs w:val="24"/>
        </w:rPr>
        <w:t xml:space="preserve">podano </w:t>
      </w:r>
      <w:r w:rsidR="00FB765E" w:rsidRPr="00323E10">
        <w:rPr>
          <w:rFonts w:ascii="Times New Roman" w:hAnsi="Times New Roman" w:cs="Times New Roman"/>
          <w:sz w:val="24"/>
          <w:szCs w:val="24"/>
        </w:rPr>
        <w:t>liczbę porządkową pozycji Tablicy</w:t>
      </w:r>
      <w:r w:rsidR="00D34DB8" w:rsidRPr="00323E10">
        <w:rPr>
          <w:rFonts w:ascii="Times New Roman" w:hAnsi="Times New Roman" w:cs="Times New Roman"/>
          <w:sz w:val="24"/>
          <w:szCs w:val="24"/>
        </w:rPr>
        <w:t>.</w:t>
      </w:r>
    </w:p>
    <w:p w14:paraId="7B82AB1B" w14:textId="422E26DD" w:rsidR="007C04B3" w:rsidRPr="00323E10" w:rsidRDefault="007C04B3" w:rsidP="00323E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E10">
        <w:rPr>
          <w:rFonts w:ascii="Times New Roman" w:hAnsi="Times New Roman" w:cs="Times New Roman"/>
          <w:sz w:val="24"/>
          <w:szCs w:val="24"/>
        </w:rPr>
        <w:t>W kolumn</w:t>
      </w:r>
      <w:r w:rsidR="00A66968" w:rsidRPr="004A494D">
        <w:rPr>
          <w:rFonts w:ascii="Times New Roman" w:hAnsi="Times New Roman" w:cs="Times New Roman"/>
          <w:sz w:val="24"/>
          <w:szCs w:val="24"/>
        </w:rPr>
        <w:t>ach</w:t>
      </w:r>
      <w:r w:rsidRPr="00323E10">
        <w:rPr>
          <w:rFonts w:ascii="Times New Roman" w:hAnsi="Times New Roman" w:cs="Times New Roman"/>
          <w:sz w:val="24"/>
          <w:szCs w:val="24"/>
        </w:rPr>
        <w:t xml:space="preserve"> 2 i 3 </w:t>
      </w:r>
      <w:r w:rsidR="00A66968" w:rsidRPr="004A494D">
        <w:rPr>
          <w:rFonts w:ascii="Times New Roman" w:hAnsi="Times New Roman" w:cs="Times New Roman"/>
          <w:sz w:val="24"/>
          <w:szCs w:val="24"/>
        </w:rPr>
        <w:t xml:space="preserve">Tablicy </w:t>
      </w:r>
      <w:r w:rsidRPr="00323E10">
        <w:rPr>
          <w:rFonts w:ascii="Times New Roman" w:hAnsi="Times New Roman" w:cs="Times New Roman"/>
          <w:sz w:val="24"/>
          <w:szCs w:val="24"/>
        </w:rPr>
        <w:t>podano częstotliwości graniczne dolne i górne zakresów częstotliwości</w:t>
      </w:r>
      <w:r w:rsidR="00B40D83" w:rsidRPr="00323E10">
        <w:rPr>
          <w:rFonts w:ascii="Times New Roman" w:hAnsi="Times New Roman" w:cs="Times New Roman"/>
          <w:sz w:val="24"/>
          <w:szCs w:val="24"/>
        </w:rPr>
        <w:t xml:space="preserve">, </w:t>
      </w:r>
      <w:r w:rsidR="00D20DA6" w:rsidRPr="00323E10">
        <w:rPr>
          <w:rFonts w:ascii="Times New Roman" w:hAnsi="Times New Roman" w:cs="Times New Roman"/>
          <w:sz w:val="24"/>
          <w:szCs w:val="24"/>
        </w:rPr>
        <w:t>dla</w:t>
      </w:r>
      <w:r w:rsidR="00B40D83" w:rsidRPr="00323E10">
        <w:rPr>
          <w:rFonts w:ascii="Times New Roman" w:hAnsi="Times New Roman" w:cs="Times New Roman"/>
          <w:sz w:val="24"/>
          <w:szCs w:val="24"/>
        </w:rPr>
        <w:t xml:space="preserve"> których</w:t>
      </w:r>
      <w:r w:rsidR="00D20DA6" w:rsidRPr="00323E10">
        <w:rPr>
          <w:rFonts w:ascii="Times New Roman" w:hAnsi="Times New Roman" w:cs="Times New Roman"/>
          <w:sz w:val="24"/>
          <w:szCs w:val="24"/>
        </w:rPr>
        <w:t xml:space="preserve"> Tablica</w:t>
      </w:r>
      <w:r w:rsidR="00B40D83" w:rsidRPr="00323E10">
        <w:rPr>
          <w:rFonts w:ascii="Times New Roman" w:hAnsi="Times New Roman" w:cs="Times New Roman"/>
          <w:sz w:val="24"/>
          <w:szCs w:val="24"/>
        </w:rPr>
        <w:t xml:space="preserve"> określ</w:t>
      </w:r>
      <w:r w:rsidR="00D20DA6" w:rsidRPr="00323E10">
        <w:rPr>
          <w:rFonts w:ascii="Times New Roman" w:hAnsi="Times New Roman" w:cs="Times New Roman"/>
          <w:sz w:val="24"/>
          <w:szCs w:val="24"/>
        </w:rPr>
        <w:t>a</w:t>
      </w:r>
      <w:r w:rsidR="00B40D83" w:rsidRPr="00323E10">
        <w:rPr>
          <w:rFonts w:ascii="Times New Roman" w:hAnsi="Times New Roman" w:cs="Times New Roman"/>
          <w:sz w:val="24"/>
          <w:szCs w:val="24"/>
        </w:rPr>
        <w:t xml:space="preserve"> ich przeznaczenia dla poszczególnych służb radiokomunikacyjnych</w:t>
      </w:r>
      <w:r w:rsidRPr="00323E10">
        <w:rPr>
          <w:rFonts w:ascii="Times New Roman" w:hAnsi="Times New Roman" w:cs="Times New Roman"/>
          <w:sz w:val="24"/>
          <w:szCs w:val="24"/>
        </w:rPr>
        <w:t>.</w:t>
      </w:r>
    </w:p>
    <w:p w14:paraId="5EEB23D1" w14:textId="6D636682" w:rsidR="007C04B3" w:rsidRPr="00323E10" w:rsidRDefault="007C04B3" w:rsidP="00323E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E10">
        <w:rPr>
          <w:rFonts w:ascii="Times New Roman" w:hAnsi="Times New Roman" w:cs="Times New Roman"/>
          <w:sz w:val="24"/>
          <w:szCs w:val="24"/>
        </w:rPr>
        <w:t xml:space="preserve">W kolumnie 4 </w:t>
      </w:r>
      <w:r w:rsidR="00A66968" w:rsidRPr="004A494D">
        <w:rPr>
          <w:rFonts w:ascii="Times New Roman" w:hAnsi="Times New Roman" w:cs="Times New Roman"/>
          <w:sz w:val="24"/>
          <w:szCs w:val="24"/>
        </w:rPr>
        <w:t xml:space="preserve">Tablicy </w:t>
      </w:r>
      <w:r w:rsidRPr="00323E10">
        <w:rPr>
          <w:rFonts w:ascii="Times New Roman" w:hAnsi="Times New Roman" w:cs="Times New Roman"/>
          <w:sz w:val="24"/>
          <w:szCs w:val="24"/>
        </w:rPr>
        <w:t>podano przeznaczeni</w:t>
      </w:r>
      <w:r w:rsidR="00AA4DA3">
        <w:rPr>
          <w:rFonts w:ascii="Times New Roman" w:hAnsi="Times New Roman" w:cs="Times New Roman"/>
          <w:sz w:val="24"/>
          <w:szCs w:val="24"/>
        </w:rPr>
        <w:t>e</w:t>
      </w:r>
      <w:r w:rsidRPr="00323E10">
        <w:rPr>
          <w:rFonts w:ascii="Times New Roman" w:hAnsi="Times New Roman" w:cs="Times New Roman"/>
          <w:sz w:val="24"/>
          <w:szCs w:val="24"/>
        </w:rPr>
        <w:t xml:space="preserve"> dla służb radiokomunikacyjnych</w:t>
      </w:r>
      <w:r w:rsidR="00A1565B" w:rsidRPr="00323E10">
        <w:rPr>
          <w:rFonts w:ascii="Times New Roman" w:hAnsi="Times New Roman" w:cs="Times New Roman"/>
          <w:sz w:val="24"/>
          <w:szCs w:val="24"/>
        </w:rPr>
        <w:t xml:space="preserve"> częstotliwości lub zakresów częstotliwości</w:t>
      </w:r>
      <w:r w:rsidRPr="00323E10">
        <w:rPr>
          <w:rFonts w:ascii="Times New Roman" w:hAnsi="Times New Roman" w:cs="Times New Roman"/>
          <w:sz w:val="24"/>
          <w:szCs w:val="24"/>
        </w:rPr>
        <w:t>. Tam, gdzie było to zasadne, przytoczono również uwagi wynikające z</w:t>
      </w:r>
      <w:r w:rsidR="00EA4F72">
        <w:rPr>
          <w:rFonts w:ascii="Times New Roman" w:hAnsi="Times New Roman" w:cs="Times New Roman"/>
          <w:sz w:val="24"/>
          <w:szCs w:val="24"/>
        </w:rPr>
        <w:t> </w:t>
      </w:r>
      <w:r w:rsidRPr="00323E10">
        <w:rPr>
          <w:rFonts w:ascii="Times New Roman" w:hAnsi="Times New Roman" w:cs="Times New Roman"/>
          <w:sz w:val="24"/>
          <w:szCs w:val="24"/>
        </w:rPr>
        <w:t>Regulaminu Radiokomunikacyjnego (oznaczenie 5.XXX</w:t>
      </w:r>
      <w:r w:rsidR="009379CD" w:rsidRPr="00323E10">
        <w:rPr>
          <w:rFonts w:ascii="Times New Roman" w:hAnsi="Times New Roman" w:cs="Times New Roman"/>
          <w:sz w:val="24"/>
          <w:szCs w:val="24"/>
        </w:rPr>
        <w:t xml:space="preserve">) </w:t>
      </w:r>
      <w:r w:rsidR="00A96CFB" w:rsidRPr="00323E10">
        <w:rPr>
          <w:rFonts w:ascii="Times New Roman" w:hAnsi="Times New Roman" w:cs="Times New Roman"/>
          <w:sz w:val="24"/>
          <w:szCs w:val="24"/>
        </w:rPr>
        <w:t xml:space="preserve">lub </w:t>
      </w:r>
      <w:r w:rsidRPr="00323E10">
        <w:rPr>
          <w:rFonts w:ascii="Times New Roman" w:hAnsi="Times New Roman" w:cs="Times New Roman"/>
          <w:sz w:val="24"/>
          <w:szCs w:val="24"/>
        </w:rPr>
        <w:t xml:space="preserve">uwagi </w:t>
      </w:r>
      <w:r w:rsidR="00AB2451" w:rsidRPr="00323E10">
        <w:rPr>
          <w:rFonts w:ascii="Times New Roman" w:hAnsi="Times New Roman" w:cs="Times New Roman"/>
          <w:sz w:val="24"/>
          <w:szCs w:val="24"/>
        </w:rPr>
        <w:t>krajowe</w:t>
      </w:r>
      <w:r w:rsidRPr="00323E10">
        <w:rPr>
          <w:rFonts w:ascii="Times New Roman" w:hAnsi="Times New Roman" w:cs="Times New Roman"/>
          <w:sz w:val="24"/>
          <w:szCs w:val="24"/>
        </w:rPr>
        <w:t xml:space="preserve"> (oznaczenie POL.XX).</w:t>
      </w:r>
    </w:p>
    <w:p w14:paraId="6D81EDAA" w14:textId="181DBC58" w:rsidR="007C04B3" w:rsidRPr="00323E10" w:rsidRDefault="007C04B3" w:rsidP="001458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E10">
        <w:rPr>
          <w:rFonts w:ascii="Times New Roman" w:hAnsi="Times New Roman" w:cs="Times New Roman"/>
          <w:sz w:val="24"/>
          <w:szCs w:val="24"/>
        </w:rPr>
        <w:t xml:space="preserve">W kolumnie 5 </w:t>
      </w:r>
      <w:r w:rsidR="00A66968" w:rsidRPr="004A494D">
        <w:rPr>
          <w:rFonts w:ascii="Times New Roman" w:hAnsi="Times New Roman" w:cs="Times New Roman"/>
          <w:sz w:val="24"/>
          <w:szCs w:val="24"/>
        </w:rPr>
        <w:t xml:space="preserve">Tablicy </w:t>
      </w:r>
      <w:r w:rsidR="00A1565B" w:rsidRPr="00323E10">
        <w:rPr>
          <w:rFonts w:ascii="Times New Roman" w:hAnsi="Times New Roman" w:cs="Times New Roman"/>
          <w:sz w:val="24"/>
          <w:szCs w:val="24"/>
        </w:rPr>
        <w:t>określono użytkowanie poszczególnych częstotliwości lub zakresów częstotliwości</w:t>
      </w:r>
      <w:r w:rsidR="001458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878EEA" w14:textId="1A4E9BBF" w:rsidR="007C04B3" w:rsidRPr="00145811" w:rsidRDefault="007C04B3" w:rsidP="00323E10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811">
        <w:rPr>
          <w:rFonts w:ascii="Times New Roman" w:hAnsi="Times New Roman" w:cs="Times New Roman"/>
          <w:b/>
          <w:bCs/>
          <w:sz w:val="24"/>
          <w:szCs w:val="24"/>
        </w:rPr>
        <w:t>2. Wykaz</w:t>
      </w:r>
      <w:r w:rsidR="00D20DA6" w:rsidRPr="0014581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458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0DA6" w:rsidRPr="00145811">
        <w:rPr>
          <w:rFonts w:ascii="Times New Roman" w:hAnsi="Times New Roman" w:cs="Times New Roman"/>
          <w:b/>
          <w:bCs/>
          <w:sz w:val="24"/>
          <w:szCs w:val="24"/>
        </w:rPr>
        <w:t xml:space="preserve">kolejność </w:t>
      </w:r>
      <w:r w:rsidRPr="00145811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CD2680" w:rsidRPr="00145811">
        <w:rPr>
          <w:rFonts w:ascii="Times New Roman" w:hAnsi="Times New Roman" w:cs="Times New Roman"/>
          <w:b/>
          <w:bCs/>
          <w:sz w:val="24"/>
          <w:szCs w:val="24"/>
        </w:rPr>
        <w:t xml:space="preserve">sposób </w:t>
      </w:r>
      <w:r w:rsidRPr="00145811">
        <w:rPr>
          <w:rFonts w:ascii="Times New Roman" w:hAnsi="Times New Roman" w:cs="Times New Roman"/>
          <w:b/>
          <w:bCs/>
          <w:sz w:val="24"/>
          <w:szCs w:val="24"/>
        </w:rPr>
        <w:t xml:space="preserve">zamieszczania służb </w:t>
      </w:r>
      <w:r w:rsidRPr="00323E10">
        <w:rPr>
          <w:rFonts w:ascii="Times New Roman" w:hAnsi="Times New Roman" w:cs="Times New Roman"/>
          <w:b/>
          <w:bCs/>
          <w:sz w:val="24"/>
          <w:szCs w:val="24"/>
        </w:rPr>
        <w:t>radiokomunikacyjnych</w:t>
      </w:r>
      <w:r w:rsidR="004A494D" w:rsidRPr="004A494D">
        <w:rPr>
          <w:rFonts w:ascii="Times New Roman" w:hAnsi="Times New Roman" w:cs="Times New Roman"/>
          <w:b/>
          <w:bCs/>
          <w:sz w:val="24"/>
          <w:szCs w:val="24"/>
        </w:rPr>
        <w:t xml:space="preserve"> w Tablicy</w:t>
      </w:r>
    </w:p>
    <w:p w14:paraId="147917CD" w14:textId="488FD7ED" w:rsidR="007C04B3" w:rsidRPr="00145811" w:rsidRDefault="007C04B3" w:rsidP="00AA39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971">
        <w:rPr>
          <w:rFonts w:ascii="Times New Roman" w:hAnsi="Times New Roman" w:cs="Times New Roman"/>
          <w:sz w:val="24"/>
          <w:szCs w:val="24"/>
        </w:rPr>
        <w:t xml:space="preserve">Jeżeli dany zakres </w:t>
      </w:r>
      <w:r w:rsidR="004A494D" w:rsidRPr="004A494D">
        <w:rPr>
          <w:rFonts w:ascii="Times New Roman" w:hAnsi="Times New Roman" w:cs="Times New Roman"/>
          <w:sz w:val="24"/>
          <w:szCs w:val="24"/>
        </w:rPr>
        <w:t xml:space="preserve">częstotliwości </w:t>
      </w:r>
      <w:r w:rsidRPr="00AA3971">
        <w:rPr>
          <w:rFonts w:ascii="Times New Roman" w:hAnsi="Times New Roman" w:cs="Times New Roman"/>
          <w:sz w:val="24"/>
          <w:szCs w:val="24"/>
        </w:rPr>
        <w:t>w Tablicy został przeznaczony dla więcej niż jednej służby</w:t>
      </w:r>
      <w:r w:rsidR="00270C8B" w:rsidRPr="004A494D">
        <w:rPr>
          <w:rFonts w:ascii="Times New Roman" w:hAnsi="Times New Roman" w:cs="Times New Roman"/>
          <w:sz w:val="24"/>
          <w:szCs w:val="24"/>
        </w:rPr>
        <w:t xml:space="preserve"> </w:t>
      </w:r>
      <w:r w:rsidR="00AA3971">
        <w:rPr>
          <w:rFonts w:ascii="Times New Roman" w:hAnsi="Times New Roman" w:cs="Times New Roman"/>
          <w:sz w:val="24"/>
          <w:szCs w:val="24"/>
        </w:rPr>
        <w:t>radiokomunikacyjnej</w:t>
      </w:r>
      <w:r w:rsidRPr="00AA3971">
        <w:rPr>
          <w:rFonts w:ascii="Times New Roman" w:hAnsi="Times New Roman" w:cs="Times New Roman"/>
          <w:sz w:val="24"/>
          <w:szCs w:val="24"/>
        </w:rPr>
        <w:t xml:space="preserve">, </w:t>
      </w:r>
      <w:r w:rsidRPr="00145811">
        <w:rPr>
          <w:rFonts w:ascii="Times New Roman" w:hAnsi="Times New Roman" w:cs="Times New Roman"/>
          <w:sz w:val="24"/>
          <w:szCs w:val="24"/>
        </w:rPr>
        <w:t>kolejność zamieszczenia takich służb jest następująca:</w:t>
      </w:r>
    </w:p>
    <w:p w14:paraId="0492C95A" w14:textId="0B474DC9" w:rsidR="007C04B3" w:rsidRPr="00323E10" w:rsidRDefault="007C04B3" w:rsidP="00323E10">
      <w:pPr>
        <w:pStyle w:val="Akapitzlist"/>
        <w:numPr>
          <w:ilvl w:val="0"/>
          <w:numId w:val="5"/>
        </w:num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E10">
        <w:rPr>
          <w:rFonts w:ascii="Times New Roman" w:hAnsi="Times New Roman" w:cs="Times New Roman"/>
          <w:sz w:val="24"/>
          <w:szCs w:val="24"/>
        </w:rPr>
        <w:t xml:space="preserve">w pierwszej kolejności </w:t>
      </w:r>
      <w:r w:rsidR="00395E52" w:rsidRPr="00323E10">
        <w:rPr>
          <w:rFonts w:ascii="Times New Roman" w:hAnsi="Times New Roman" w:cs="Times New Roman"/>
          <w:sz w:val="24"/>
          <w:szCs w:val="24"/>
        </w:rPr>
        <w:sym w:font="Symbol" w:char="F02D"/>
      </w:r>
      <w:r w:rsidR="00395E52" w:rsidRPr="00323E10">
        <w:rPr>
          <w:rFonts w:ascii="Times New Roman" w:hAnsi="Times New Roman" w:cs="Times New Roman"/>
          <w:sz w:val="24"/>
          <w:szCs w:val="24"/>
        </w:rPr>
        <w:t xml:space="preserve"> </w:t>
      </w:r>
      <w:r w:rsidRPr="00323E10">
        <w:rPr>
          <w:rFonts w:ascii="Times New Roman" w:hAnsi="Times New Roman" w:cs="Times New Roman"/>
          <w:sz w:val="24"/>
          <w:szCs w:val="24"/>
        </w:rPr>
        <w:t>służby pierwszej ważności (pisane wielkimi literami),</w:t>
      </w:r>
      <w:r w:rsidR="00A77199" w:rsidRPr="00323E10">
        <w:rPr>
          <w:rFonts w:ascii="Times New Roman" w:hAnsi="Times New Roman" w:cs="Times New Roman"/>
          <w:sz w:val="24"/>
          <w:szCs w:val="24"/>
        </w:rPr>
        <w:t xml:space="preserve"> przy czym wyjątki dotyczące </w:t>
      </w:r>
      <w:r w:rsidR="00270C8B" w:rsidRPr="004A494D">
        <w:rPr>
          <w:rFonts w:ascii="Times New Roman" w:hAnsi="Times New Roman" w:cs="Times New Roman"/>
          <w:sz w:val="24"/>
          <w:szCs w:val="24"/>
        </w:rPr>
        <w:t xml:space="preserve">tych </w:t>
      </w:r>
      <w:r w:rsidR="00A77199" w:rsidRPr="00323E10">
        <w:rPr>
          <w:rFonts w:ascii="Times New Roman" w:hAnsi="Times New Roman" w:cs="Times New Roman"/>
          <w:sz w:val="24"/>
          <w:szCs w:val="24"/>
        </w:rPr>
        <w:t>służb pierwszej ważności pisane są małymi literami</w:t>
      </w:r>
      <w:r w:rsidR="00270C8B" w:rsidRPr="004A494D">
        <w:rPr>
          <w:rFonts w:ascii="Times New Roman" w:hAnsi="Times New Roman" w:cs="Times New Roman"/>
          <w:sz w:val="24"/>
          <w:szCs w:val="24"/>
        </w:rPr>
        <w:t>;</w:t>
      </w:r>
    </w:p>
    <w:p w14:paraId="0E4325D0" w14:textId="28DF734F" w:rsidR="007C04B3" w:rsidRDefault="007C04B3">
      <w:pPr>
        <w:pStyle w:val="Akapitzlist"/>
        <w:numPr>
          <w:ilvl w:val="0"/>
          <w:numId w:val="5"/>
        </w:num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E10">
        <w:rPr>
          <w:rFonts w:ascii="Times New Roman" w:hAnsi="Times New Roman" w:cs="Times New Roman"/>
          <w:sz w:val="24"/>
          <w:szCs w:val="24"/>
        </w:rPr>
        <w:t xml:space="preserve">w drugiej kolejności </w:t>
      </w:r>
      <w:r w:rsidR="00395E52" w:rsidRPr="00323E10">
        <w:rPr>
          <w:rFonts w:ascii="Times New Roman" w:hAnsi="Times New Roman" w:cs="Times New Roman"/>
          <w:sz w:val="24"/>
          <w:szCs w:val="24"/>
        </w:rPr>
        <w:sym w:font="Symbol" w:char="F02D"/>
      </w:r>
      <w:r w:rsidRPr="00323E10">
        <w:rPr>
          <w:rFonts w:ascii="Times New Roman" w:hAnsi="Times New Roman" w:cs="Times New Roman"/>
          <w:sz w:val="24"/>
          <w:szCs w:val="24"/>
        </w:rPr>
        <w:t xml:space="preserve"> służby</w:t>
      </w:r>
      <w:r w:rsidR="00270C8B" w:rsidRPr="004A494D">
        <w:rPr>
          <w:rFonts w:ascii="Times New Roman" w:hAnsi="Times New Roman" w:cs="Times New Roman"/>
          <w:sz w:val="24"/>
          <w:szCs w:val="24"/>
        </w:rPr>
        <w:t xml:space="preserve"> </w:t>
      </w:r>
      <w:r w:rsidRPr="00AA0DD1">
        <w:rPr>
          <w:rFonts w:ascii="Times New Roman" w:hAnsi="Times New Roman" w:cs="Times New Roman"/>
          <w:sz w:val="24"/>
          <w:szCs w:val="24"/>
        </w:rPr>
        <w:t>d</w:t>
      </w:r>
      <w:r w:rsidRPr="00323E10">
        <w:rPr>
          <w:rFonts w:ascii="Times New Roman" w:hAnsi="Times New Roman" w:cs="Times New Roman"/>
          <w:sz w:val="24"/>
          <w:szCs w:val="24"/>
        </w:rPr>
        <w:t>rugiej ważności (pisane małymi literami)</w:t>
      </w:r>
      <w:r w:rsidR="00270C8B" w:rsidRPr="004A494D">
        <w:rPr>
          <w:rFonts w:ascii="Times New Roman" w:hAnsi="Times New Roman" w:cs="Times New Roman"/>
          <w:sz w:val="24"/>
          <w:szCs w:val="24"/>
        </w:rPr>
        <w:t>;</w:t>
      </w:r>
    </w:p>
    <w:p w14:paraId="7C6EB206" w14:textId="2D47C651" w:rsidR="00823683" w:rsidRDefault="007C04B3" w:rsidP="00323E10">
      <w:pPr>
        <w:pStyle w:val="Akapitzlist"/>
        <w:numPr>
          <w:ilvl w:val="0"/>
          <w:numId w:val="5"/>
        </w:num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E10">
        <w:rPr>
          <w:rFonts w:ascii="Times New Roman" w:hAnsi="Times New Roman" w:cs="Times New Roman"/>
          <w:sz w:val="24"/>
          <w:szCs w:val="24"/>
        </w:rPr>
        <w:t xml:space="preserve">służby tej samej ważności są zamieszczane w porządku zawartym w </w:t>
      </w:r>
      <w:r w:rsidR="00323E10">
        <w:rPr>
          <w:rFonts w:ascii="Times New Roman" w:hAnsi="Times New Roman" w:cs="Times New Roman"/>
          <w:sz w:val="24"/>
          <w:szCs w:val="24"/>
        </w:rPr>
        <w:t>poniższej tabeli</w:t>
      </w:r>
      <w:r w:rsidRPr="00323E10">
        <w:rPr>
          <w:rFonts w:ascii="Times New Roman" w:hAnsi="Times New Roman" w:cs="Times New Roman"/>
          <w:sz w:val="24"/>
          <w:szCs w:val="24"/>
        </w:rPr>
        <w:t>; kolejność zamieszczenia służb nie świadczy o pierwszeństwie, ma jedynie na celu ujednolicenie zamieszczania służb w danych zakresach częstotliwości</w:t>
      </w:r>
      <w:r w:rsidR="00823683" w:rsidRPr="00323E10">
        <w:rPr>
          <w:rFonts w:ascii="Times New Roman" w:hAnsi="Times New Roman" w:cs="Times New Roman"/>
          <w:sz w:val="24"/>
          <w:szCs w:val="24"/>
        </w:rPr>
        <w:t>.</w:t>
      </w:r>
    </w:p>
    <w:p w14:paraId="7AB6DC40" w14:textId="77777777" w:rsidR="00145811" w:rsidRDefault="00145811" w:rsidP="00145811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DADF3C" w14:textId="77777777" w:rsidR="00145811" w:rsidRDefault="00145811" w:rsidP="00145811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FEB46" w14:textId="77777777" w:rsidR="00145811" w:rsidRPr="00145811" w:rsidRDefault="00145811" w:rsidP="00145811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D999A0" w14:textId="77777777" w:rsidR="00EF106B" w:rsidRPr="00323E10" w:rsidRDefault="00EF106B" w:rsidP="00D332E4">
      <w:pPr>
        <w:tabs>
          <w:tab w:val="left" w:pos="851"/>
        </w:tabs>
        <w:spacing w:before="120" w:after="240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3"/>
      </w:tblGrid>
      <w:tr w:rsidR="007C04B3" w:rsidRPr="00A96CFB" w14:paraId="42A4EAEB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F6BE4" w14:textId="4462BF24" w:rsidR="007C04B3" w:rsidRPr="00323E10" w:rsidRDefault="007C04B3" w:rsidP="00323E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Wykaz służb radiokomunikacyjnych w języku angielskim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F4F9" w14:textId="312C9E8F" w:rsidR="007C04B3" w:rsidRPr="00323E10" w:rsidRDefault="007C04B3" w:rsidP="00323E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Wykaz służb radiokomunikacyjnych w języku polskim</w:t>
            </w:r>
          </w:p>
        </w:tc>
      </w:tr>
      <w:tr w:rsidR="007C04B3" w:rsidRPr="00A96CFB" w14:paraId="4E59BBA3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9645" w14:textId="66E2291E" w:rsidR="007C04B3" w:rsidRPr="00323E10" w:rsidRDefault="007C04B3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FIXED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0D23" w14:textId="5E42C074" w:rsidR="007C04B3" w:rsidRPr="00323E10" w:rsidRDefault="007C04B3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STAŁA</w:t>
            </w:r>
          </w:p>
        </w:tc>
      </w:tr>
      <w:tr w:rsidR="007C04B3" w:rsidRPr="00A96CFB" w14:paraId="5E6DA33B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EE4F" w14:textId="41DE1754" w:rsidR="007C04B3" w:rsidRPr="00323E10" w:rsidRDefault="007C04B3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FIXED-SATELLITE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F3D40" w14:textId="11D1AE0B" w:rsidR="007C04B3" w:rsidRPr="00323E10" w:rsidRDefault="007C04B3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STAŁA SATELITARNA</w:t>
            </w:r>
          </w:p>
        </w:tc>
      </w:tr>
      <w:tr w:rsidR="007C04B3" w:rsidRPr="00A96CFB" w14:paraId="595A62F5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FA98" w14:textId="340E9984" w:rsidR="007C04B3" w:rsidRPr="00323E10" w:rsidRDefault="007C04B3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MOBILE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4FF7D" w14:textId="18792473" w:rsidR="007C04B3" w:rsidRPr="00323E10" w:rsidRDefault="007C04B3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RUCHOMA</w:t>
            </w:r>
          </w:p>
        </w:tc>
      </w:tr>
      <w:tr w:rsidR="007C04B3" w:rsidRPr="00A96CFB" w14:paraId="0D02D84C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9CAC" w14:textId="7A7814A2" w:rsidR="007C04B3" w:rsidRPr="00323E10" w:rsidRDefault="007C04B3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MOBILE except aeronautical mobile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D37A" w14:textId="3AC50EB1" w:rsidR="007C04B3" w:rsidRPr="00323E10" w:rsidRDefault="007C04B3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RUCHOMA z wyjątkiem ruchomej lotniczej</w:t>
            </w:r>
          </w:p>
        </w:tc>
      </w:tr>
      <w:tr w:rsidR="00AD3FE7" w:rsidRPr="00A96CFB" w14:paraId="38392E11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E50FC" w14:textId="34D182BB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MOBILE except aeronautical mobile (R)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3F8B6" w14:textId="299460C6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RUCHOMA z wyjątkiem ruchomej lotniczej (R)</w:t>
            </w:r>
          </w:p>
        </w:tc>
      </w:tr>
      <w:tr w:rsidR="00AD3FE7" w:rsidRPr="00A96CFB" w14:paraId="58382F2B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C3AB" w14:textId="3C514C5E" w:rsidR="00AD3FE7" w:rsidRPr="00323E10" w:rsidRDefault="00AD3FE7" w:rsidP="00406B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MOBILE except aeronautical mobile (OR)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8403" w14:textId="099CAC9E" w:rsidR="00AD3FE7" w:rsidRPr="00323E10" w:rsidRDefault="00AD3FE7" w:rsidP="00406B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RUCHOMA z wyjątkiem ruchomej lotniczej (OR)</w:t>
            </w:r>
          </w:p>
        </w:tc>
      </w:tr>
      <w:tr w:rsidR="00AD3FE7" w:rsidRPr="00A96CFB" w14:paraId="6236E883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35A8" w14:textId="5A96EBB5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LAND MOBILE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9B08E" w14:textId="4CEF3F1A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RUCHOMA LĄDOWA</w:t>
            </w:r>
          </w:p>
        </w:tc>
      </w:tr>
      <w:tr w:rsidR="00AD3FE7" w:rsidRPr="00A96CFB" w14:paraId="4464D9E4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DC28" w14:textId="11549433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AERONAUTICAL MOBILE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3EC15" w14:textId="72D919BE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RUCHOMA LOTNICZA</w:t>
            </w:r>
          </w:p>
        </w:tc>
      </w:tr>
      <w:tr w:rsidR="00AD3FE7" w:rsidRPr="00A96CFB" w14:paraId="64A8A1FB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A2594" w14:textId="0DBD88FC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AERONAUTICAL MOBILE (R)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83AE" w14:textId="29B1F5F0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RUCHOMA LOTNICZA (R)</w:t>
            </w:r>
          </w:p>
        </w:tc>
      </w:tr>
      <w:tr w:rsidR="00AD3FE7" w:rsidRPr="00A96CFB" w14:paraId="61B46D5D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B6335" w14:textId="2B34CE6E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AERONAUTICAL MOBILE (OR)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E887" w14:textId="6A61C49E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RUCHOMA LOTNICZA (OR)</w:t>
            </w:r>
          </w:p>
        </w:tc>
      </w:tr>
      <w:tr w:rsidR="00AD3FE7" w:rsidRPr="00A96CFB" w14:paraId="07AA4105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83423" w14:textId="43C0C401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MARITIME MOBILE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87696" w14:textId="1C14FDFA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RUCHOMA MORSKA</w:t>
            </w:r>
          </w:p>
        </w:tc>
      </w:tr>
      <w:tr w:rsidR="00AD3FE7" w:rsidRPr="00A96CFB" w14:paraId="2BF4336F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2E52F" w14:textId="6C603383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MOBILE-SATELLITE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C7D6A" w14:textId="777CAC87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RUCHOMA SATELITARNA</w:t>
            </w:r>
          </w:p>
        </w:tc>
      </w:tr>
      <w:tr w:rsidR="00AD3FE7" w:rsidRPr="00A96CFB" w14:paraId="006706D0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5833" w14:textId="04F3B347" w:rsidR="00AD3FE7" w:rsidRPr="00323E10" w:rsidRDefault="00AD3FE7" w:rsidP="00406B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MOBILE-SATELLITE except aeronautical mobile satellite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C4BB" w14:textId="45EBC3E0" w:rsidR="00AD3FE7" w:rsidRPr="00323E10" w:rsidRDefault="00AD3FE7" w:rsidP="00406B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RUCHOMA SATELITARNA z wyjątkiem ruchomej lotniczej satelitarnej</w:t>
            </w:r>
          </w:p>
        </w:tc>
      </w:tr>
      <w:tr w:rsidR="00AD3FE7" w:rsidRPr="00A96CFB" w14:paraId="5FCCFE50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0B240" w14:textId="00C640DF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LAND MOBILE SATELLITE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1DAA" w14:textId="0976B308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RUCHOMA LĄDOWA SATELITARNA</w:t>
            </w:r>
          </w:p>
        </w:tc>
      </w:tr>
      <w:tr w:rsidR="00AD3FE7" w:rsidRPr="00A96CFB" w14:paraId="0CC4268D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8CD" w14:textId="29BEE67E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AERONAUTICAL MOBILE-SATELLITE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08AA8" w14:textId="76CE3AE0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RUCHOMA LOTNICZA SATELITARNA</w:t>
            </w:r>
          </w:p>
        </w:tc>
      </w:tr>
      <w:tr w:rsidR="00AD3FE7" w:rsidRPr="00A96CFB" w14:paraId="5F29755A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F745B" w14:textId="60B59BDC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AERONAUTICAL MOBILE-SATELLITE (R)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15152" w14:textId="6F4DA556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RUCHOMA LOTNICZA SATELITARNA (R)</w:t>
            </w:r>
          </w:p>
        </w:tc>
      </w:tr>
      <w:tr w:rsidR="00AD3FE7" w:rsidRPr="00A96CFB" w14:paraId="3A13F41D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E6814" w14:textId="10CCC89C" w:rsidR="00AD3FE7" w:rsidRPr="00323E10" w:rsidRDefault="00AD3FE7" w:rsidP="00406B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AERONAUTICAL MOBILE-SATELLITE (OR)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EED4" w14:textId="6B1B0986" w:rsidR="00AD3FE7" w:rsidRPr="00323E10" w:rsidRDefault="00AD3FE7" w:rsidP="00406B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RUCHOMA LOTNICZA SATELITARNA (OR)</w:t>
            </w:r>
          </w:p>
        </w:tc>
      </w:tr>
      <w:tr w:rsidR="00AD3FE7" w:rsidRPr="00A96CFB" w14:paraId="128DE1CA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D99A" w14:textId="07495BAF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MARITIME MOBILE-SATELLITE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CE3D" w14:textId="0602C692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RUCHOMA MORSKA SATELITARNA</w:t>
            </w:r>
          </w:p>
        </w:tc>
      </w:tr>
      <w:tr w:rsidR="00AD3FE7" w:rsidRPr="00A96CFB" w14:paraId="53D94FCA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1CC2" w14:textId="33887BC6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RADIODETERMINATION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52E98" w14:textId="4419405B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RADIOLOKACJA</w:t>
            </w:r>
          </w:p>
        </w:tc>
      </w:tr>
      <w:tr w:rsidR="00AD3FE7" w:rsidRPr="00A96CFB" w14:paraId="25F3381E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DB42" w14:textId="7A6124D1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RADIODETERMINATION-SATELLITE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D026" w14:textId="3733DD1E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RADIOLOKAC</w:t>
            </w:r>
            <w:r w:rsidR="00933298" w:rsidRPr="00323E10">
              <w:rPr>
                <w:rFonts w:ascii="Times New Roman" w:hAnsi="Times New Roman" w:cs="Times New Roman"/>
                <w:sz w:val="24"/>
                <w:szCs w:val="24"/>
              </w:rPr>
              <w:t>JA</w:t>
            </w: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 xml:space="preserve"> SATELITARNA</w:t>
            </w:r>
          </w:p>
        </w:tc>
      </w:tr>
      <w:tr w:rsidR="00AD3FE7" w:rsidRPr="00A96CFB" w14:paraId="1CF17319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40E1" w14:textId="5BB6935A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RADIONAVIGATION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FD37F" w14:textId="50FFDE27" w:rsidR="00AD3FE7" w:rsidRPr="00323E10" w:rsidRDefault="00A77199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RADIONAWIGACJA</w:t>
            </w:r>
          </w:p>
        </w:tc>
      </w:tr>
      <w:tr w:rsidR="00AD3FE7" w:rsidRPr="00A96CFB" w14:paraId="7D5B3A2A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FA18" w14:textId="02FA4EF2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RADIONAVIGATION-SATELLITE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0D7D" w14:textId="154ADFE4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RADIONAWIGACJA SATELITARNA</w:t>
            </w:r>
          </w:p>
        </w:tc>
      </w:tr>
      <w:tr w:rsidR="00AD3FE7" w:rsidRPr="00A96CFB" w14:paraId="2364FBBC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36293" w14:textId="747BFB60" w:rsidR="00AD3FE7" w:rsidRPr="00323E10" w:rsidRDefault="00AD3FE7" w:rsidP="00406B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AERONAUTICAL RADIONAVIGATION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64DD8" w14:textId="4758FB37" w:rsidR="00AD3FE7" w:rsidRPr="00323E10" w:rsidRDefault="00AD3FE7" w:rsidP="00406B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RADIONAWIGACJA LOTNICZA</w:t>
            </w:r>
          </w:p>
        </w:tc>
      </w:tr>
      <w:tr w:rsidR="00AD3FE7" w:rsidRPr="00A96CFB" w14:paraId="2BE294D2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6D714" w14:textId="3BAA586E" w:rsidR="00AD3FE7" w:rsidRPr="00323E10" w:rsidRDefault="00AD3FE7" w:rsidP="00406B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 xml:space="preserve">AERONAUTICAL </w:t>
            </w:r>
            <w:r w:rsidRPr="0032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RADIONAVIGATION-SATELLITE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941A" w14:textId="45F84D5A" w:rsidR="00AD3FE7" w:rsidRPr="00323E10" w:rsidRDefault="00A77199" w:rsidP="00406B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RADIONAWIGACJA </w:t>
            </w:r>
            <w:r w:rsidR="00AD3FE7" w:rsidRPr="00323E10">
              <w:rPr>
                <w:rFonts w:ascii="Times New Roman" w:hAnsi="Times New Roman" w:cs="Times New Roman"/>
                <w:sz w:val="24"/>
                <w:szCs w:val="24"/>
              </w:rPr>
              <w:t xml:space="preserve">LOTNICZA </w:t>
            </w:r>
            <w:r w:rsidR="00AD3FE7" w:rsidRPr="0032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SATELITARNA</w:t>
            </w:r>
          </w:p>
        </w:tc>
      </w:tr>
      <w:tr w:rsidR="00AD3FE7" w:rsidRPr="00A96CFB" w14:paraId="4F311B10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307A" w14:textId="61BC51DB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MARITIME RADIONAVIGATION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508D9" w14:textId="7824F70C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RADIONAWIGACJA MORSKA</w:t>
            </w:r>
          </w:p>
        </w:tc>
      </w:tr>
      <w:tr w:rsidR="00AD3FE7" w:rsidRPr="00A96CFB" w14:paraId="7A4C96B0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498E" w14:textId="3D268790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MARITIME RADIONAVIGATION-SATELLITE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945D" w14:textId="3F9D2CCF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RADIONAWIGACJA MORSKA SATELITARNA</w:t>
            </w:r>
          </w:p>
        </w:tc>
      </w:tr>
      <w:tr w:rsidR="00AD3FE7" w:rsidRPr="00A96CFB" w14:paraId="6C9E8202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EC58" w14:textId="0BCCCB4F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RADIOLOCATION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83DC" w14:textId="00160CB1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RADIOLOKALIZACJA</w:t>
            </w:r>
          </w:p>
        </w:tc>
      </w:tr>
      <w:tr w:rsidR="00AD3FE7" w:rsidRPr="00A96CFB" w14:paraId="4A668934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2A35" w14:textId="68F18836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RADIOLOCATION-SATELLITE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3823" w14:textId="41C7408C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RADIOLOKALIZACJA SATELITARNA</w:t>
            </w:r>
          </w:p>
        </w:tc>
      </w:tr>
      <w:tr w:rsidR="00AD3FE7" w:rsidRPr="00A96CFB" w14:paraId="12CA6CB0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BD865" w14:textId="14041440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BROADCASTING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1D07" w14:textId="6B377912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RADIODYFUZJA</w:t>
            </w:r>
          </w:p>
        </w:tc>
      </w:tr>
      <w:tr w:rsidR="00AD3FE7" w:rsidRPr="00A96CFB" w14:paraId="43120BFD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876C2" w14:textId="4A2C99F4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BROADCASTING-SATELLITE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24B" w14:textId="24E44B0B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RADIODYFUZJA SATELITARNA</w:t>
            </w:r>
          </w:p>
        </w:tc>
      </w:tr>
      <w:tr w:rsidR="00AD3FE7" w:rsidRPr="00A96CFB" w14:paraId="316C28CF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495" w14:textId="651FB6E4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AMATEUR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E692" w14:textId="1227887D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AMATORSKA</w:t>
            </w:r>
          </w:p>
        </w:tc>
      </w:tr>
      <w:tr w:rsidR="00AD3FE7" w:rsidRPr="00A96CFB" w14:paraId="4316CD5A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D954" w14:textId="11ABF04A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AMATEUR-SATELLITE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376" w14:textId="5D01150A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AMATORSKA SATELITARNA</w:t>
            </w:r>
          </w:p>
        </w:tc>
      </w:tr>
      <w:tr w:rsidR="00AD3FE7" w:rsidRPr="00A96CFB" w14:paraId="345310A7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A43D" w14:textId="0D90FAC6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 ASTRONOMY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ABF7" w14:textId="7BF53270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RADIOASTRONOMIA</w:t>
            </w:r>
          </w:p>
        </w:tc>
      </w:tr>
      <w:tr w:rsidR="00AD3FE7" w:rsidRPr="00A96CFB" w14:paraId="363E54DB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8034" w14:textId="089CE8C7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 ASTRONOMY-SATELLITE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96BB" w14:textId="7D5BBEA6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RADIOASTRONOMIA SATELITARNA</w:t>
            </w:r>
          </w:p>
        </w:tc>
      </w:tr>
      <w:tr w:rsidR="00AD3FE7" w:rsidRPr="00A96CFB" w14:paraId="3D011372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62259" w14:textId="43ADCEAE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METEOROLOGICAL AIDS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6A70" w14:textId="6615D995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POMOCE METEOROLOGICZNE</w:t>
            </w:r>
          </w:p>
        </w:tc>
      </w:tr>
      <w:tr w:rsidR="00AD3FE7" w:rsidRPr="00A96CFB" w14:paraId="3C32BD35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496CD" w14:textId="6F49158C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METEOROLOGICAL-SATELLITE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81A6" w14:textId="00978EA2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METEOROLOGIA SATELITARNA</w:t>
            </w:r>
          </w:p>
        </w:tc>
      </w:tr>
      <w:tr w:rsidR="00AD3FE7" w:rsidRPr="00A96CFB" w14:paraId="129C7651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B8A41" w14:textId="1CB18DF1" w:rsidR="00AD3FE7" w:rsidRPr="00323E10" w:rsidRDefault="00AD3FE7" w:rsidP="00406B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 FREQUENCY AND TIME SIGNAL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95206" w14:textId="5D3F4405" w:rsidR="00AD3FE7" w:rsidRPr="00323E10" w:rsidRDefault="00AD3FE7" w:rsidP="00406B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WZORCOW</w:t>
            </w:r>
            <w:r w:rsidR="0085176B" w:rsidRPr="00323E10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 xml:space="preserve"> SYGNAŁ</w:t>
            </w:r>
            <w:r w:rsidR="0085176B" w:rsidRPr="00323E1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 xml:space="preserve"> CZĘSTOTLIWOŚCI I CZASU</w:t>
            </w:r>
          </w:p>
        </w:tc>
      </w:tr>
      <w:tr w:rsidR="00AD3FE7" w:rsidRPr="00A96CFB" w14:paraId="40FAAB3D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D28E" w14:textId="653A0FDF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 FREQUENCY AND TIME SIGNAL-SATELLITE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BDBC" w14:textId="248808C9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WZORCOW</w:t>
            </w:r>
            <w:r w:rsidR="0085176B" w:rsidRPr="00323E10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 xml:space="preserve"> SYGNAŁ</w:t>
            </w:r>
            <w:r w:rsidR="0085176B" w:rsidRPr="00323E1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 xml:space="preserve"> CZĘSTOTLIWOŚCI I CZASU</w:t>
            </w:r>
            <w:r w:rsidR="007B6E8A" w:rsidRPr="00323E10">
              <w:rPr>
                <w:rFonts w:ascii="Times New Roman" w:hAnsi="Times New Roman" w:cs="Times New Roman"/>
                <w:sz w:val="24"/>
                <w:szCs w:val="24"/>
              </w:rPr>
              <w:t xml:space="preserve"> SATELITARNA</w:t>
            </w:r>
          </w:p>
        </w:tc>
      </w:tr>
      <w:tr w:rsidR="00AD3FE7" w:rsidRPr="00A96CFB" w14:paraId="44589F2A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4640A" w14:textId="18092AB6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EARTH EXPLORATION-SATELLITE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7FF4" w14:textId="4352DA0E" w:rsidR="00AD3FE7" w:rsidRPr="00323E10" w:rsidRDefault="00AB2451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BADANIA ZIEMI SATELITARNA</w:t>
            </w:r>
            <w:r w:rsidRPr="00323E10" w:rsidDel="00AB2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3FE7" w:rsidRPr="00A96CFB" w14:paraId="54C0A909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EF83" w14:textId="40647E1F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SPACE RESEARCH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F287B" w14:textId="4171D1AF" w:rsidR="00AD3FE7" w:rsidRPr="00323E10" w:rsidRDefault="00AB2451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BADANIA KOSMOSU</w:t>
            </w:r>
          </w:p>
        </w:tc>
      </w:tr>
      <w:tr w:rsidR="00AD3FE7" w:rsidRPr="00A96CFB" w14:paraId="001C814D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137B4" w14:textId="30973DA6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SPACE OPERATIONS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DA61" w14:textId="647D37D8" w:rsidR="00AD3FE7" w:rsidRPr="00323E10" w:rsidRDefault="00AB2451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OPERACJE KOSMICZNE</w:t>
            </w:r>
            <w:r w:rsidRPr="00323E10" w:rsidDel="00AB2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3FE7" w:rsidRPr="00A96CFB" w14:paraId="683F143A" w14:textId="77777777" w:rsidTr="00406BF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71" w14:textId="3601F40F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INTER-SATELLITE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DDC7" w14:textId="6F27930E" w:rsidR="00AD3FE7" w:rsidRPr="00323E10" w:rsidRDefault="00AD3FE7" w:rsidP="00323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10">
              <w:rPr>
                <w:rFonts w:ascii="Times New Roman" w:hAnsi="Times New Roman" w:cs="Times New Roman"/>
                <w:sz w:val="24"/>
                <w:szCs w:val="24"/>
              </w:rPr>
              <w:t>MIĘDZYSATELITARNA</w:t>
            </w:r>
          </w:p>
        </w:tc>
      </w:tr>
    </w:tbl>
    <w:p w14:paraId="197FC3EF" w14:textId="77777777" w:rsidR="00F54BA3" w:rsidRDefault="0048055E" w:rsidP="00F54BA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2603D8" w14:textId="3861C2ED" w:rsidR="0048055E" w:rsidRPr="00F54BA3" w:rsidRDefault="0048055E" w:rsidP="00F54BA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3E10">
        <w:rPr>
          <w:rFonts w:ascii="Times New Roman" w:hAnsi="Times New Roman" w:cs="Times New Roman"/>
          <w:sz w:val="24"/>
          <w:szCs w:val="24"/>
        </w:rPr>
        <w:t xml:space="preserve">Doprecyzowanie sposobu wykorzystywania danego zakresu częstotliwości przeznaczonego dla danej służby radiokomunikacyjnej </w:t>
      </w:r>
      <w:r w:rsidR="008E5502">
        <w:rPr>
          <w:rFonts w:ascii="Times New Roman" w:hAnsi="Times New Roman" w:cs="Times New Roman"/>
          <w:sz w:val="24"/>
          <w:szCs w:val="24"/>
        </w:rPr>
        <w:t xml:space="preserve">jest </w:t>
      </w:r>
      <w:r w:rsidRPr="00323E10">
        <w:rPr>
          <w:rFonts w:ascii="Times New Roman" w:hAnsi="Times New Roman" w:cs="Times New Roman"/>
          <w:sz w:val="24"/>
          <w:szCs w:val="24"/>
        </w:rPr>
        <w:t xml:space="preserve">dokonywane w planie zagospodarowania częstotliwości. Ustalając plan zagospodarowania częstotliwości dla danego zakresu częstotliwości Prezes Urzędu Komunikacji Elektronicznej może określić sposób wykorzystywania danego zakresu częstotliwości dla wszystkich służb </w:t>
      </w:r>
      <w:r w:rsidR="00B51CD5">
        <w:rPr>
          <w:rFonts w:ascii="Times New Roman" w:hAnsi="Times New Roman" w:cs="Times New Roman"/>
          <w:sz w:val="24"/>
          <w:szCs w:val="24"/>
        </w:rPr>
        <w:t>radiokomunikacyjnych</w:t>
      </w:r>
      <w:r w:rsidR="00BD3436" w:rsidRPr="004A494D">
        <w:rPr>
          <w:rFonts w:ascii="Times New Roman" w:hAnsi="Times New Roman" w:cs="Times New Roman"/>
          <w:sz w:val="24"/>
          <w:szCs w:val="24"/>
        </w:rPr>
        <w:t xml:space="preserve"> </w:t>
      </w:r>
      <w:r w:rsidRPr="00323E10">
        <w:rPr>
          <w:rFonts w:ascii="Times New Roman" w:hAnsi="Times New Roman" w:cs="Times New Roman"/>
          <w:sz w:val="24"/>
          <w:szCs w:val="24"/>
        </w:rPr>
        <w:t xml:space="preserve">wskazanych w Tablicy albo określić go jedynie dla wybranych </w:t>
      </w:r>
      <w:r w:rsidR="00145811" w:rsidRPr="00323E10">
        <w:rPr>
          <w:rFonts w:ascii="Times New Roman" w:hAnsi="Times New Roman" w:cs="Times New Roman"/>
          <w:sz w:val="24"/>
          <w:szCs w:val="24"/>
        </w:rPr>
        <w:t>służb</w:t>
      </w:r>
      <w:r w:rsidR="00145811" w:rsidRPr="004A494D">
        <w:rPr>
          <w:rFonts w:ascii="Times New Roman" w:hAnsi="Times New Roman" w:cs="Times New Roman"/>
          <w:sz w:val="24"/>
          <w:szCs w:val="24"/>
        </w:rPr>
        <w:t xml:space="preserve"> </w:t>
      </w:r>
      <w:r w:rsidR="00145811">
        <w:rPr>
          <w:rFonts w:ascii="Times New Roman" w:hAnsi="Times New Roman" w:cs="Times New Roman"/>
          <w:sz w:val="24"/>
          <w:szCs w:val="24"/>
        </w:rPr>
        <w:t>radiokomunikacyjnych</w:t>
      </w:r>
      <w:r w:rsidR="00427103">
        <w:rPr>
          <w:rFonts w:ascii="Times New Roman" w:hAnsi="Times New Roman" w:cs="Times New Roman"/>
          <w:sz w:val="24"/>
          <w:szCs w:val="24"/>
        </w:rPr>
        <w:t>.</w:t>
      </w:r>
      <w:r w:rsidR="00B51C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C686EF" w14:textId="15389C91" w:rsidR="007C04B3" w:rsidRPr="006612C1" w:rsidRDefault="007C04B3" w:rsidP="006612C1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2C1">
        <w:rPr>
          <w:rFonts w:ascii="Times New Roman" w:hAnsi="Times New Roman" w:cs="Times New Roman"/>
          <w:b/>
          <w:bCs/>
          <w:sz w:val="24"/>
          <w:szCs w:val="24"/>
        </w:rPr>
        <w:t>3. Ważność służb</w:t>
      </w:r>
      <w:r w:rsidR="00BD3436" w:rsidRPr="004A49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1CD5">
        <w:rPr>
          <w:rFonts w:ascii="Times New Roman" w:hAnsi="Times New Roman" w:cs="Times New Roman"/>
          <w:b/>
          <w:bCs/>
          <w:sz w:val="24"/>
          <w:szCs w:val="24"/>
        </w:rPr>
        <w:t xml:space="preserve">radiokomunikacyjnych </w:t>
      </w:r>
    </w:p>
    <w:p w14:paraId="3AF0E012" w14:textId="7565F632" w:rsidR="007C04B3" w:rsidRPr="006612C1" w:rsidRDefault="007C04B3" w:rsidP="006612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2C1">
        <w:rPr>
          <w:rFonts w:ascii="Times New Roman" w:hAnsi="Times New Roman" w:cs="Times New Roman"/>
          <w:sz w:val="24"/>
          <w:szCs w:val="24"/>
        </w:rPr>
        <w:lastRenderedPageBreak/>
        <w:t xml:space="preserve">Urządzenia radiowe wykorzystujące częstotliwości w </w:t>
      </w:r>
      <w:r w:rsidR="006612C1" w:rsidRPr="006612C1">
        <w:rPr>
          <w:rFonts w:ascii="Times New Roman" w:hAnsi="Times New Roman" w:cs="Times New Roman"/>
          <w:sz w:val="24"/>
          <w:szCs w:val="24"/>
        </w:rPr>
        <w:t xml:space="preserve">służbie </w:t>
      </w:r>
      <w:r w:rsidR="006612C1" w:rsidRPr="004A494D">
        <w:rPr>
          <w:rFonts w:ascii="Times New Roman" w:hAnsi="Times New Roman" w:cs="Times New Roman"/>
          <w:sz w:val="24"/>
          <w:szCs w:val="24"/>
        </w:rPr>
        <w:t>pierwszej</w:t>
      </w:r>
      <w:r w:rsidRPr="006612C1">
        <w:rPr>
          <w:rFonts w:ascii="Times New Roman" w:hAnsi="Times New Roman" w:cs="Times New Roman"/>
          <w:sz w:val="24"/>
          <w:szCs w:val="24"/>
        </w:rPr>
        <w:t xml:space="preserve"> ważności:</w:t>
      </w:r>
    </w:p>
    <w:p w14:paraId="45D0E243" w14:textId="520D4301" w:rsidR="007C04B3" w:rsidRPr="00323E10" w:rsidRDefault="007C04B3" w:rsidP="00323E10">
      <w:pPr>
        <w:pStyle w:val="Akapitzlist"/>
        <w:numPr>
          <w:ilvl w:val="0"/>
          <w:numId w:val="6"/>
        </w:num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E10">
        <w:rPr>
          <w:rFonts w:ascii="Times New Roman" w:hAnsi="Times New Roman" w:cs="Times New Roman"/>
          <w:sz w:val="24"/>
          <w:szCs w:val="24"/>
        </w:rPr>
        <w:t>są chronione przed szkodliwymi zakłóceniami ze strony urządzeń wykorzystujących częstotliwości w służbie drugiej ważności</w:t>
      </w:r>
      <w:r w:rsidR="00BD3436" w:rsidRPr="004A494D">
        <w:rPr>
          <w:rFonts w:ascii="Times New Roman" w:hAnsi="Times New Roman" w:cs="Times New Roman"/>
          <w:sz w:val="24"/>
          <w:szCs w:val="24"/>
        </w:rPr>
        <w:t>;</w:t>
      </w:r>
    </w:p>
    <w:p w14:paraId="7985085E" w14:textId="61D054CE" w:rsidR="007C04B3" w:rsidRPr="00323E10" w:rsidRDefault="007C04B3" w:rsidP="00323E10">
      <w:pPr>
        <w:pStyle w:val="Akapitzlist"/>
        <w:numPr>
          <w:ilvl w:val="0"/>
          <w:numId w:val="6"/>
        </w:num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E10">
        <w:rPr>
          <w:rFonts w:ascii="Times New Roman" w:hAnsi="Times New Roman" w:cs="Times New Roman"/>
          <w:sz w:val="24"/>
          <w:szCs w:val="24"/>
        </w:rPr>
        <w:t>są chronione przed szkodliwymi zakłóceniami ze strony urządzeń wykorzystujących częstotliwości w tej samej służbie lub w innych służbach pierwszej ważności, którym częstotliwości zostały przydzielone w późniejszym terminie.</w:t>
      </w:r>
    </w:p>
    <w:p w14:paraId="7F9EEACA" w14:textId="724AEE3F" w:rsidR="007C04B3" w:rsidRPr="00B51CD5" w:rsidRDefault="007C04B3" w:rsidP="00B51CD5">
      <w:pPr>
        <w:spacing w:line="360" w:lineRule="auto"/>
        <w:ind w:left="1"/>
        <w:jc w:val="both"/>
        <w:rPr>
          <w:rFonts w:asciiTheme="minorHAnsi" w:hAnsiTheme="minorHAnsi" w:cstheme="minorHAnsi"/>
          <w:sz w:val="22"/>
          <w:szCs w:val="22"/>
        </w:rPr>
      </w:pPr>
      <w:r w:rsidRPr="00323E10">
        <w:rPr>
          <w:rFonts w:ascii="Times New Roman" w:hAnsi="Times New Roman" w:cs="Times New Roman"/>
          <w:sz w:val="24"/>
          <w:szCs w:val="24"/>
        </w:rPr>
        <w:t xml:space="preserve">Urządzenia radiowe wykorzystujące częstotliwości w </w:t>
      </w:r>
      <w:r w:rsidR="006612C1" w:rsidRPr="00323E10">
        <w:rPr>
          <w:rFonts w:ascii="Times New Roman" w:hAnsi="Times New Roman" w:cs="Times New Roman"/>
          <w:sz w:val="24"/>
          <w:szCs w:val="24"/>
        </w:rPr>
        <w:t xml:space="preserve">służbie </w:t>
      </w:r>
      <w:r w:rsidR="006612C1" w:rsidRPr="00B51CD5">
        <w:rPr>
          <w:rFonts w:ascii="Times New Roman" w:hAnsi="Times New Roman" w:cs="Times New Roman"/>
          <w:sz w:val="24"/>
          <w:szCs w:val="24"/>
        </w:rPr>
        <w:t>drugiej</w:t>
      </w:r>
      <w:r w:rsidRPr="00323E10">
        <w:rPr>
          <w:rFonts w:ascii="Times New Roman" w:hAnsi="Times New Roman" w:cs="Times New Roman"/>
          <w:sz w:val="22"/>
          <w:szCs w:val="22"/>
        </w:rPr>
        <w:t xml:space="preserve"> ważności:</w:t>
      </w:r>
    </w:p>
    <w:p w14:paraId="0EA25646" w14:textId="10523BB4" w:rsidR="007C04B3" w:rsidRPr="00B51CD5" w:rsidRDefault="007C04B3" w:rsidP="00B51CD5">
      <w:pPr>
        <w:pStyle w:val="Akapitzlist"/>
        <w:numPr>
          <w:ilvl w:val="0"/>
          <w:numId w:val="7"/>
        </w:num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CD5">
        <w:rPr>
          <w:rFonts w:ascii="Times New Roman" w:hAnsi="Times New Roman" w:cs="Times New Roman"/>
          <w:sz w:val="24"/>
          <w:szCs w:val="24"/>
        </w:rPr>
        <w:t xml:space="preserve">nie podlegają ochronie przed szkodliwymi zakłóceniami ze strony urządzeń radiowych wykorzystujących częstotliwości w służbie </w:t>
      </w:r>
      <w:r w:rsidR="00AA3971" w:rsidRPr="00B51CD5">
        <w:rPr>
          <w:rFonts w:ascii="Times New Roman" w:hAnsi="Times New Roman" w:cs="Times New Roman"/>
          <w:sz w:val="24"/>
          <w:szCs w:val="24"/>
        </w:rPr>
        <w:t>radiokomunikacyjnej</w:t>
      </w:r>
      <w:r w:rsidR="00BD3436" w:rsidRPr="00B51CD5">
        <w:rPr>
          <w:rFonts w:ascii="Times New Roman" w:hAnsi="Times New Roman" w:cs="Times New Roman"/>
          <w:sz w:val="24"/>
          <w:szCs w:val="24"/>
        </w:rPr>
        <w:t xml:space="preserve"> </w:t>
      </w:r>
      <w:r w:rsidRPr="00B51CD5">
        <w:rPr>
          <w:rFonts w:ascii="Times New Roman" w:hAnsi="Times New Roman" w:cs="Times New Roman"/>
          <w:sz w:val="24"/>
          <w:szCs w:val="24"/>
        </w:rPr>
        <w:t>pierwszej ważności</w:t>
      </w:r>
      <w:r w:rsidR="00BD3436" w:rsidRPr="00B51CD5">
        <w:rPr>
          <w:rFonts w:ascii="Times New Roman" w:hAnsi="Times New Roman" w:cs="Times New Roman"/>
          <w:sz w:val="24"/>
          <w:szCs w:val="24"/>
        </w:rPr>
        <w:t>;</w:t>
      </w:r>
    </w:p>
    <w:p w14:paraId="04D47DE5" w14:textId="17E9EB6E" w:rsidR="007C04B3" w:rsidRPr="00B51CD5" w:rsidRDefault="007C04B3" w:rsidP="00B51CD5">
      <w:pPr>
        <w:pStyle w:val="Akapitzlist"/>
        <w:numPr>
          <w:ilvl w:val="0"/>
          <w:numId w:val="7"/>
        </w:numPr>
        <w:tabs>
          <w:tab w:val="left" w:pos="425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CD5">
        <w:rPr>
          <w:rFonts w:ascii="Times New Roman" w:hAnsi="Times New Roman" w:cs="Times New Roman"/>
          <w:sz w:val="24"/>
          <w:szCs w:val="24"/>
        </w:rPr>
        <w:t xml:space="preserve">są chronione przed szkodliwymi zakłóceniami ze strony urządzeń radiowych wykorzystujących częstotliwości w tej samej służbie </w:t>
      </w:r>
      <w:r w:rsidR="00AA3971" w:rsidRPr="00B51CD5">
        <w:rPr>
          <w:rFonts w:ascii="Times New Roman" w:hAnsi="Times New Roman" w:cs="Times New Roman"/>
          <w:sz w:val="24"/>
          <w:szCs w:val="24"/>
        </w:rPr>
        <w:t>radiokomunikacyjnej</w:t>
      </w:r>
      <w:r w:rsidR="00BD3436" w:rsidRPr="00B51CD5">
        <w:rPr>
          <w:rFonts w:ascii="Times New Roman" w:hAnsi="Times New Roman" w:cs="Times New Roman"/>
          <w:sz w:val="24"/>
          <w:szCs w:val="24"/>
        </w:rPr>
        <w:t xml:space="preserve"> </w:t>
      </w:r>
      <w:r w:rsidRPr="00323E10">
        <w:rPr>
          <w:rFonts w:ascii="Times New Roman" w:hAnsi="Times New Roman" w:cs="Times New Roman"/>
          <w:sz w:val="24"/>
          <w:szCs w:val="24"/>
        </w:rPr>
        <w:t xml:space="preserve">lub w innych </w:t>
      </w:r>
      <w:r w:rsidR="006612C1" w:rsidRPr="00323E10">
        <w:rPr>
          <w:rFonts w:ascii="Times New Roman" w:hAnsi="Times New Roman" w:cs="Times New Roman"/>
          <w:sz w:val="24"/>
          <w:szCs w:val="24"/>
        </w:rPr>
        <w:t xml:space="preserve">służbach </w:t>
      </w:r>
      <w:r w:rsidR="006612C1">
        <w:rPr>
          <w:rFonts w:ascii="Times New Roman" w:hAnsi="Times New Roman" w:cs="Times New Roman"/>
          <w:sz w:val="24"/>
          <w:szCs w:val="24"/>
        </w:rPr>
        <w:t>drugiej</w:t>
      </w:r>
      <w:r w:rsidRPr="00B51CD5">
        <w:rPr>
          <w:rFonts w:ascii="Times New Roman" w:hAnsi="Times New Roman" w:cs="Times New Roman"/>
          <w:sz w:val="24"/>
          <w:szCs w:val="24"/>
        </w:rPr>
        <w:t xml:space="preserve"> ważności, którym częstotliwości zostały przydzielone w późniejszym terminie.</w:t>
      </w:r>
    </w:p>
    <w:p w14:paraId="66EE7216" w14:textId="751ACFDA" w:rsidR="007C04B3" w:rsidRPr="006612C1" w:rsidRDefault="007C04B3" w:rsidP="006612C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2C1">
        <w:rPr>
          <w:rFonts w:ascii="Times New Roman" w:hAnsi="Times New Roman" w:cs="Times New Roman"/>
          <w:sz w:val="24"/>
          <w:szCs w:val="24"/>
        </w:rPr>
        <w:t>Ważność służb mogą regulować dodatkowo uwagi do Tablicy.</w:t>
      </w:r>
    </w:p>
    <w:p w14:paraId="649BA329" w14:textId="5F9AF2E1" w:rsidR="007C04B3" w:rsidRPr="006612C1" w:rsidRDefault="007C04B3" w:rsidP="00A14AED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2C1">
        <w:rPr>
          <w:rFonts w:ascii="Times New Roman" w:hAnsi="Times New Roman" w:cs="Times New Roman"/>
          <w:b/>
          <w:bCs/>
          <w:sz w:val="24"/>
          <w:szCs w:val="24"/>
        </w:rPr>
        <w:t xml:space="preserve">4. Umieszczanie </w:t>
      </w:r>
      <w:r w:rsidRPr="00A14AED">
        <w:rPr>
          <w:rFonts w:ascii="Times New Roman" w:hAnsi="Times New Roman" w:cs="Times New Roman"/>
          <w:b/>
          <w:bCs/>
          <w:sz w:val="24"/>
          <w:szCs w:val="24"/>
        </w:rPr>
        <w:t>uwag</w:t>
      </w:r>
      <w:r w:rsidR="00323E10">
        <w:rPr>
          <w:rFonts w:ascii="Times New Roman" w:hAnsi="Times New Roman" w:cs="Times New Roman"/>
          <w:b/>
          <w:bCs/>
          <w:sz w:val="24"/>
          <w:szCs w:val="24"/>
        </w:rPr>
        <w:t xml:space="preserve"> do Tablicy</w:t>
      </w:r>
      <w:r w:rsidR="00BD3436" w:rsidRPr="004A49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1CF4EAF" w14:textId="6BB70CF2" w:rsidR="007C04B3" w:rsidRPr="00323E10" w:rsidRDefault="0030003C" w:rsidP="00323E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2C1">
        <w:rPr>
          <w:rFonts w:ascii="Times New Roman" w:hAnsi="Times New Roman" w:cs="Times New Roman"/>
          <w:sz w:val="24"/>
          <w:szCs w:val="24"/>
        </w:rPr>
        <w:t xml:space="preserve">Numer </w:t>
      </w:r>
      <w:r w:rsidRPr="00323E10">
        <w:rPr>
          <w:rFonts w:ascii="Times New Roman" w:hAnsi="Times New Roman" w:cs="Times New Roman"/>
          <w:sz w:val="24"/>
          <w:szCs w:val="24"/>
        </w:rPr>
        <w:t xml:space="preserve">uwagi </w:t>
      </w:r>
      <w:r w:rsidR="00472C05" w:rsidRPr="004A494D">
        <w:rPr>
          <w:rFonts w:ascii="Times New Roman" w:hAnsi="Times New Roman" w:cs="Times New Roman"/>
          <w:sz w:val="24"/>
          <w:szCs w:val="24"/>
        </w:rPr>
        <w:t>albo</w:t>
      </w:r>
      <w:r w:rsidRPr="00323E10">
        <w:rPr>
          <w:rFonts w:ascii="Times New Roman" w:hAnsi="Times New Roman" w:cs="Times New Roman"/>
          <w:sz w:val="24"/>
          <w:szCs w:val="24"/>
        </w:rPr>
        <w:t xml:space="preserve"> uwag dotyczących danej służby</w:t>
      </w:r>
      <w:r w:rsidR="007C04B3" w:rsidRPr="00323E10">
        <w:rPr>
          <w:rFonts w:ascii="Times New Roman" w:hAnsi="Times New Roman" w:cs="Times New Roman"/>
          <w:sz w:val="24"/>
          <w:szCs w:val="24"/>
        </w:rPr>
        <w:t xml:space="preserve"> </w:t>
      </w:r>
      <w:r w:rsidR="00472C05" w:rsidRPr="004A494D">
        <w:rPr>
          <w:rFonts w:ascii="Times New Roman" w:hAnsi="Times New Roman" w:cs="Times New Roman"/>
          <w:sz w:val="24"/>
          <w:szCs w:val="24"/>
        </w:rPr>
        <w:t xml:space="preserve">radiokomunikacyjnej </w:t>
      </w:r>
      <w:r w:rsidR="007C04B3" w:rsidRPr="00323E10">
        <w:rPr>
          <w:rFonts w:ascii="Times New Roman" w:hAnsi="Times New Roman" w:cs="Times New Roman"/>
          <w:sz w:val="24"/>
          <w:szCs w:val="24"/>
        </w:rPr>
        <w:t>umieszczono przy tej służbie.</w:t>
      </w:r>
    </w:p>
    <w:p w14:paraId="490A73E7" w14:textId="68788EBB" w:rsidR="007C04B3" w:rsidRPr="00323E10" w:rsidRDefault="0030003C" w:rsidP="00323E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E10">
        <w:rPr>
          <w:rFonts w:ascii="Times New Roman" w:hAnsi="Times New Roman" w:cs="Times New Roman"/>
          <w:sz w:val="24"/>
          <w:szCs w:val="24"/>
        </w:rPr>
        <w:t xml:space="preserve">Numer uwagi </w:t>
      </w:r>
      <w:r w:rsidR="00472C05" w:rsidRPr="004A494D">
        <w:rPr>
          <w:rFonts w:ascii="Times New Roman" w:hAnsi="Times New Roman" w:cs="Times New Roman"/>
          <w:sz w:val="24"/>
          <w:szCs w:val="24"/>
        </w:rPr>
        <w:t>albo</w:t>
      </w:r>
      <w:r w:rsidRPr="00323E10">
        <w:rPr>
          <w:rFonts w:ascii="Times New Roman" w:hAnsi="Times New Roman" w:cs="Times New Roman"/>
          <w:sz w:val="24"/>
          <w:szCs w:val="24"/>
        </w:rPr>
        <w:t xml:space="preserve"> uwag dotyczących danego </w:t>
      </w:r>
      <w:r w:rsidR="007C04B3" w:rsidRPr="00323E10">
        <w:rPr>
          <w:rFonts w:ascii="Times New Roman" w:hAnsi="Times New Roman" w:cs="Times New Roman"/>
          <w:sz w:val="24"/>
          <w:szCs w:val="24"/>
        </w:rPr>
        <w:t xml:space="preserve">zakresu </w:t>
      </w:r>
      <w:r w:rsidR="0073709D" w:rsidRPr="00323E10">
        <w:rPr>
          <w:rFonts w:ascii="Times New Roman" w:hAnsi="Times New Roman" w:cs="Times New Roman"/>
          <w:sz w:val="24"/>
          <w:szCs w:val="24"/>
        </w:rPr>
        <w:t xml:space="preserve">częstotliwości </w:t>
      </w:r>
      <w:r w:rsidR="007C04B3" w:rsidRPr="00323E10">
        <w:rPr>
          <w:rFonts w:ascii="Times New Roman" w:hAnsi="Times New Roman" w:cs="Times New Roman"/>
          <w:sz w:val="24"/>
          <w:szCs w:val="24"/>
        </w:rPr>
        <w:t>umieszczono w dodatkowym dolnym wierszu</w:t>
      </w:r>
      <w:r w:rsidR="00F54D2E" w:rsidRPr="00323E10">
        <w:rPr>
          <w:rFonts w:ascii="Times New Roman" w:hAnsi="Times New Roman" w:cs="Times New Roman"/>
          <w:sz w:val="24"/>
          <w:szCs w:val="24"/>
        </w:rPr>
        <w:t xml:space="preserve">, </w:t>
      </w:r>
      <w:r w:rsidRPr="00323E10">
        <w:rPr>
          <w:rFonts w:ascii="Times New Roman" w:hAnsi="Times New Roman" w:cs="Times New Roman"/>
          <w:sz w:val="24"/>
          <w:szCs w:val="24"/>
        </w:rPr>
        <w:t xml:space="preserve">poniżej nazw </w:t>
      </w:r>
      <w:r w:rsidR="00F54D2E" w:rsidRPr="00323E10">
        <w:rPr>
          <w:rFonts w:ascii="Times New Roman" w:hAnsi="Times New Roman" w:cs="Times New Roman"/>
          <w:sz w:val="24"/>
          <w:szCs w:val="24"/>
        </w:rPr>
        <w:t>służb</w:t>
      </w:r>
      <w:r w:rsidR="00472C05" w:rsidRPr="004A494D">
        <w:rPr>
          <w:rFonts w:ascii="Times New Roman" w:hAnsi="Times New Roman" w:cs="Times New Roman"/>
          <w:sz w:val="24"/>
          <w:szCs w:val="24"/>
        </w:rPr>
        <w:t xml:space="preserve"> radiokomunikacyjnych</w:t>
      </w:r>
      <w:r w:rsidR="007C04B3" w:rsidRPr="00323E10">
        <w:rPr>
          <w:rFonts w:ascii="Times New Roman" w:hAnsi="Times New Roman" w:cs="Times New Roman"/>
          <w:sz w:val="24"/>
          <w:szCs w:val="24"/>
        </w:rPr>
        <w:t>.</w:t>
      </w:r>
    </w:p>
    <w:p w14:paraId="656C7BCB" w14:textId="5FF68C01" w:rsidR="007C04B3" w:rsidRPr="006612C1" w:rsidRDefault="0030003C" w:rsidP="00323E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E10">
        <w:rPr>
          <w:rFonts w:ascii="Times New Roman" w:hAnsi="Times New Roman" w:cs="Times New Roman"/>
          <w:sz w:val="24"/>
          <w:szCs w:val="24"/>
        </w:rPr>
        <w:t xml:space="preserve">Treść uwag umieszczono w </w:t>
      </w:r>
      <w:r w:rsidR="00427103">
        <w:rPr>
          <w:rFonts w:ascii="Times New Roman" w:hAnsi="Times New Roman" w:cs="Times New Roman"/>
          <w:sz w:val="24"/>
          <w:szCs w:val="24"/>
        </w:rPr>
        <w:t>z</w:t>
      </w:r>
      <w:r w:rsidRPr="00323E10">
        <w:rPr>
          <w:rFonts w:ascii="Times New Roman" w:hAnsi="Times New Roman" w:cs="Times New Roman"/>
          <w:sz w:val="24"/>
          <w:szCs w:val="24"/>
        </w:rPr>
        <w:t>ałączniku</w:t>
      </w:r>
      <w:r w:rsidR="00395E52" w:rsidRPr="004A494D">
        <w:rPr>
          <w:rFonts w:ascii="Times New Roman" w:hAnsi="Times New Roman" w:cs="Times New Roman"/>
          <w:sz w:val="24"/>
          <w:szCs w:val="24"/>
        </w:rPr>
        <w:t xml:space="preserve"> nr </w:t>
      </w:r>
      <w:r w:rsidRPr="00323E10">
        <w:rPr>
          <w:rFonts w:ascii="Times New Roman" w:hAnsi="Times New Roman" w:cs="Times New Roman"/>
          <w:sz w:val="24"/>
          <w:szCs w:val="24"/>
        </w:rPr>
        <w:t>2</w:t>
      </w:r>
      <w:r w:rsidR="00323E10">
        <w:rPr>
          <w:rFonts w:ascii="Times New Roman" w:hAnsi="Times New Roman" w:cs="Times New Roman"/>
          <w:sz w:val="24"/>
          <w:szCs w:val="24"/>
        </w:rPr>
        <w:t xml:space="preserve"> do </w:t>
      </w:r>
      <w:r w:rsidR="006612C1">
        <w:rPr>
          <w:rFonts w:ascii="Times New Roman" w:hAnsi="Times New Roman" w:cs="Times New Roman"/>
          <w:sz w:val="24"/>
          <w:szCs w:val="24"/>
        </w:rPr>
        <w:t>Tablicy.</w:t>
      </w:r>
    </w:p>
    <w:p w14:paraId="0DD5F710" w14:textId="70645DDD" w:rsidR="007C04B3" w:rsidRPr="00F54BA3" w:rsidRDefault="007C04B3" w:rsidP="007F1B65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4BA3">
        <w:rPr>
          <w:rFonts w:ascii="Times New Roman" w:hAnsi="Times New Roman" w:cs="Times New Roman"/>
          <w:b/>
          <w:bCs/>
          <w:sz w:val="24"/>
          <w:szCs w:val="24"/>
        </w:rPr>
        <w:t xml:space="preserve">5. Znaczenie skrótów i </w:t>
      </w:r>
      <w:r w:rsidRPr="007F1B65">
        <w:rPr>
          <w:rFonts w:ascii="Times New Roman" w:hAnsi="Times New Roman" w:cs="Times New Roman"/>
          <w:b/>
          <w:bCs/>
          <w:sz w:val="24"/>
          <w:szCs w:val="24"/>
        </w:rPr>
        <w:t>określeń</w:t>
      </w:r>
      <w:r w:rsidR="009204E8">
        <w:rPr>
          <w:rFonts w:ascii="Times New Roman" w:hAnsi="Times New Roman" w:cs="Times New Roman"/>
          <w:b/>
          <w:bCs/>
          <w:sz w:val="24"/>
          <w:szCs w:val="24"/>
        </w:rPr>
        <w:t xml:space="preserve"> stosowanych w Tablicy</w:t>
      </w:r>
    </w:p>
    <w:p w14:paraId="6473CBE5" w14:textId="420E486B" w:rsidR="007C04B3" w:rsidRPr="007F1B65" w:rsidRDefault="007C04B3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F54BA3">
        <w:rPr>
          <w:rFonts w:ascii="Times New Roman" w:hAnsi="Times New Roman" w:cs="Times New Roman"/>
          <w:sz w:val="24"/>
          <w:szCs w:val="24"/>
        </w:rPr>
        <w:t>1)</w:t>
      </w:r>
      <w:r w:rsidRPr="00F54BA3">
        <w:rPr>
          <w:rFonts w:ascii="Times New Roman" w:hAnsi="Times New Roman" w:cs="Times New Roman"/>
          <w:sz w:val="24"/>
          <w:szCs w:val="24"/>
        </w:rPr>
        <w:tab/>
      </w:r>
      <w:r w:rsidRPr="007F1B65">
        <w:rPr>
          <w:rFonts w:ascii="Times New Roman" w:hAnsi="Times New Roman" w:cs="Times New Roman"/>
          <w:sz w:val="24"/>
          <w:szCs w:val="24"/>
        </w:rPr>
        <w:t xml:space="preserve">(OR) </w:t>
      </w:r>
      <w:bookmarkStart w:id="0" w:name="_Hlk221254811"/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bookmarkEnd w:id="0"/>
      <w:r w:rsidRPr="007F1B65">
        <w:rPr>
          <w:rFonts w:ascii="Times New Roman" w:hAnsi="Times New Roman" w:cs="Times New Roman"/>
          <w:sz w:val="24"/>
          <w:szCs w:val="24"/>
        </w:rPr>
        <w:t xml:space="preserve"> łączność głównie poza krajowymi i międzynarodowymi trasami lotnictwa cywilnego;</w:t>
      </w:r>
    </w:p>
    <w:p w14:paraId="4961FB0A" w14:textId="38FD1247" w:rsidR="007C04B3" w:rsidRPr="007F1B65" w:rsidRDefault="007C04B3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2)</w:t>
      </w:r>
      <w:r w:rsidRPr="007F1B65">
        <w:rPr>
          <w:rFonts w:ascii="Times New Roman" w:hAnsi="Times New Roman" w:cs="Times New Roman"/>
          <w:sz w:val="24"/>
          <w:szCs w:val="24"/>
        </w:rPr>
        <w:tab/>
        <w:t xml:space="preserve">(R)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Pr="007F1B65">
        <w:rPr>
          <w:rFonts w:ascii="Times New Roman" w:hAnsi="Times New Roman" w:cs="Times New Roman"/>
          <w:sz w:val="24"/>
          <w:szCs w:val="24"/>
        </w:rPr>
        <w:t xml:space="preserve"> łączność głównie wzdłuż krajowych i międzynarodowych tras lotnictwa cywilnego;</w:t>
      </w:r>
    </w:p>
    <w:p w14:paraId="5C0FDB82" w14:textId="48A2530C" w:rsidR="00D84232" w:rsidRPr="007F1B65" w:rsidRDefault="00D84232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3)</w:t>
      </w:r>
      <w:r w:rsidRPr="007F1B65">
        <w:rPr>
          <w:rFonts w:ascii="Times New Roman" w:hAnsi="Times New Roman" w:cs="Times New Roman"/>
          <w:sz w:val="24"/>
          <w:szCs w:val="24"/>
        </w:rPr>
        <w:tab/>
        <w:t xml:space="preserve">ACS – </w:t>
      </w:r>
      <w:r w:rsidR="00BC686F">
        <w:rPr>
          <w:rFonts w:ascii="Times New Roman" w:hAnsi="Times New Roman" w:cs="Times New Roman"/>
          <w:sz w:val="24"/>
          <w:szCs w:val="24"/>
        </w:rPr>
        <w:t>s</w:t>
      </w:r>
      <w:r w:rsidRPr="007F1B65">
        <w:rPr>
          <w:rFonts w:ascii="Times New Roman" w:hAnsi="Times New Roman" w:cs="Times New Roman"/>
          <w:sz w:val="24"/>
          <w:szCs w:val="24"/>
        </w:rPr>
        <w:t>ystem automatycznego połączenia;</w:t>
      </w:r>
    </w:p>
    <w:p w14:paraId="4A67D2BF" w14:textId="0E732DC4" w:rsidR="005818C8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4</w:t>
      </w:r>
      <w:r w:rsidR="005818C8" w:rsidRPr="007F1B65">
        <w:rPr>
          <w:rFonts w:ascii="Times New Roman" w:hAnsi="Times New Roman" w:cs="Times New Roman"/>
          <w:sz w:val="24"/>
          <w:szCs w:val="24"/>
        </w:rPr>
        <w:t>)</w:t>
      </w:r>
      <w:r w:rsidR="005818C8" w:rsidRPr="007F1B65">
        <w:rPr>
          <w:rFonts w:ascii="Times New Roman" w:hAnsi="Times New Roman" w:cs="Times New Roman"/>
          <w:sz w:val="24"/>
          <w:szCs w:val="24"/>
        </w:rPr>
        <w:tab/>
        <w:t xml:space="preserve">ADS-B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5818C8" w:rsidRPr="007F1B65">
        <w:rPr>
          <w:rFonts w:ascii="Times New Roman" w:hAnsi="Times New Roman" w:cs="Times New Roman"/>
          <w:sz w:val="24"/>
          <w:szCs w:val="24"/>
        </w:rPr>
        <w:t xml:space="preserve"> system rozsiewczy automatycznego nadzoru położenia statków powietrznych;</w:t>
      </w:r>
    </w:p>
    <w:p w14:paraId="4EE88938" w14:textId="2CA42AF2" w:rsidR="007C04B3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5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AIS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System Automatycznej Identyfikacji;</w:t>
      </w:r>
    </w:p>
    <w:p w14:paraId="61597746" w14:textId="45850BC4" w:rsidR="00D84232" w:rsidRPr="007F1B65" w:rsidRDefault="004B5651" w:rsidP="007F1B65">
      <w:p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6</w:t>
      </w:r>
      <w:r w:rsidR="00D84232" w:rsidRPr="007F1B65">
        <w:rPr>
          <w:rFonts w:ascii="Times New Roman" w:hAnsi="Times New Roman" w:cs="Times New Roman"/>
          <w:sz w:val="24"/>
          <w:szCs w:val="24"/>
        </w:rPr>
        <w:t>)</w:t>
      </w:r>
      <w:r w:rsidR="00D84232" w:rsidRPr="007F1B65">
        <w:rPr>
          <w:rFonts w:ascii="Times New Roman" w:hAnsi="Times New Roman" w:cs="Times New Roman"/>
          <w:sz w:val="24"/>
          <w:szCs w:val="24"/>
        </w:rPr>
        <w:tab/>
        <w:t>API – wstępne informacje wymagane do publikacji;</w:t>
      </w:r>
    </w:p>
    <w:p w14:paraId="5AE2B9BC" w14:textId="22842C87" w:rsidR="00D84232" w:rsidRPr="007F1B65" w:rsidRDefault="004B5651" w:rsidP="007F1B65">
      <w:p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7</w:t>
      </w:r>
      <w:r w:rsidR="00D84232" w:rsidRPr="007F1B65">
        <w:rPr>
          <w:rFonts w:ascii="Times New Roman" w:hAnsi="Times New Roman" w:cs="Times New Roman"/>
          <w:sz w:val="24"/>
          <w:szCs w:val="24"/>
        </w:rPr>
        <w:t>)</w:t>
      </w:r>
      <w:r w:rsidR="00D84232" w:rsidRPr="007F1B65">
        <w:rPr>
          <w:rFonts w:ascii="Times New Roman" w:hAnsi="Times New Roman" w:cs="Times New Roman"/>
          <w:sz w:val="24"/>
          <w:szCs w:val="24"/>
        </w:rPr>
        <w:tab/>
        <w:t>BR – Biuro Radiokomunikacyjne Sektora Radiokomunikacji ITU</w:t>
      </w:r>
      <w:r w:rsidR="00EC48C5" w:rsidRPr="004A494D">
        <w:rPr>
          <w:rFonts w:ascii="Times New Roman" w:hAnsi="Times New Roman" w:cs="Times New Roman"/>
          <w:sz w:val="24"/>
          <w:szCs w:val="24"/>
        </w:rPr>
        <w:t>;</w:t>
      </w:r>
      <w:r w:rsidR="00D84232" w:rsidRPr="007F1B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302BC8" w14:textId="58683E93" w:rsidR="007C04B3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DSC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cyfrowe wywołanie selektywne;</w:t>
      </w:r>
    </w:p>
    <w:p w14:paraId="540C8FFD" w14:textId="32356645" w:rsidR="007C04B3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9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e.i.r.p. </w:t>
      </w:r>
      <w:r w:rsidR="00EC48C5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zastępcza izotropowa moc promieniowania;</w:t>
      </w:r>
    </w:p>
    <w:p w14:paraId="00FCD254" w14:textId="45A128E0" w:rsidR="007C04B3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10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EN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Norma Europejska;</w:t>
      </w:r>
    </w:p>
    <w:p w14:paraId="7E1D85D4" w14:textId="265CFFF5" w:rsidR="007C04B3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11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ENG/OB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łączność reporterska, elektroniczne gromadzenie wiadomości niezwiązane z</w:t>
      </w:r>
      <w:r w:rsidR="00EA4F72">
        <w:rPr>
          <w:rFonts w:ascii="Times New Roman" w:hAnsi="Times New Roman" w:cs="Times New Roman"/>
          <w:sz w:val="24"/>
          <w:szCs w:val="24"/>
        </w:rPr>
        <w:t> </w:t>
      </w:r>
      <w:r w:rsidR="007C04B3" w:rsidRPr="007F1B65">
        <w:rPr>
          <w:rFonts w:ascii="Times New Roman" w:hAnsi="Times New Roman" w:cs="Times New Roman"/>
          <w:sz w:val="24"/>
          <w:szCs w:val="24"/>
        </w:rPr>
        <w:t>radiodyfuzją;</w:t>
      </w:r>
    </w:p>
    <w:p w14:paraId="4DA40163" w14:textId="32B5AD90" w:rsidR="007C04B3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12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epfd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</w:t>
      </w:r>
      <w:r w:rsidR="005221DD" w:rsidRPr="007F1B65">
        <w:rPr>
          <w:rFonts w:ascii="Times New Roman" w:hAnsi="Times New Roman" w:cs="Times New Roman"/>
          <w:sz w:val="24"/>
          <w:szCs w:val="24"/>
        </w:rPr>
        <w:t xml:space="preserve">równoważna </w:t>
      </w:r>
      <w:r w:rsidR="007C04B3" w:rsidRPr="007F1B65">
        <w:rPr>
          <w:rFonts w:ascii="Times New Roman" w:hAnsi="Times New Roman" w:cs="Times New Roman"/>
          <w:sz w:val="24"/>
          <w:szCs w:val="24"/>
        </w:rPr>
        <w:t>gęstość strumienia mocy;</w:t>
      </w:r>
    </w:p>
    <w:p w14:paraId="27D62395" w14:textId="7ED04C78" w:rsidR="007C04B3" w:rsidRPr="007F1B65" w:rsidRDefault="007C04B3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1</w:t>
      </w:r>
      <w:r w:rsidR="004B5651" w:rsidRPr="007F1B65">
        <w:rPr>
          <w:rFonts w:ascii="Times New Roman" w:hAnsi="Times New Roman" w:cs="Times New Roman"/>
          <w:sz w:val="24"/>
          <w:szCs w:val="24"/>
        </w:rPr>
        <w:t>3</w:t>
      </w:r>
      <w:r w:rsidRPr="007F1B65">
        <w:rPr>
          <w:rFonts w:ascii="Times New Roman" w:hAnsi="Times New Roman" w:cs="Times New Roman"/>
          <w:sz w:val="24"/>
          <w:szCs w:val="24"/>
        </w:rPr>
        <w:t>)</w:t>
      </w:r>
      <w:r w:rsidRPr="007F1B65">
        <w:rPr>
          <w:rFonts w:ascii="Times New Roman" w:hAnsi="Times New Roman" w:cs="Times New Roman"/>
          <w:sz w:val="24"/>
          <w:szCs w:val="24"/>
        </w:rPr>
        <w:tab/>
        <w:t xml:space="preserve">ERTMS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Pr="007F1B65">
        <w:rPr>
          <w:rFonts w:ascii="Times New Roman" w:hAnsi="Times New Roman" w:cs="Times New Roman"/>
          <w:sz w:val="24"/>
          <w:szCs w:val="24"/>
        </w:rPr>
        <w:t xml:space="preserve"> Europejski System Zarządzania Ruchem Kolejowym;</w:t>
      </w:r>
    </w:p>
    <w:p w14:paraId="5D1FE531" w14:textId="18128BA9" w:rsidR="007C04B3" w:rsidRPr="007F1B65" w:rsidRDefault="007C04B3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1</w:t>
      </w:r>
      <w:r w:rsidR="004B5651" w:rsidRPr="007F1B65">
        <w:rPr>
          <w:rFonts w:ascii="Times New Roman" w:hAnsi="Times New Roman" w:cs="Times New Roman"/>
          <w:sz w:val="24"/>
          <w:szCs w:val="24"/>
        </w:rPr>
        <w:t>4</w:t>
      </w:r>
      <w:r w:rsidRPr="007F1B65">
        <w:rPr>
          <w:rFonts w:ascii="Times New Roman" w:hAnsi="Times New Roman" w:cs="Times New Roman"/>
          <w:sz w:val="24"/>
          <w:szCs w:val="24"/>
        </w:rPr>
        <w:t>)</w:t>
      </w:r>
      <w:r w:rsidRPr="007F1B65">
        <w:rPr>
          <w:rFonts w:ascii="Times New Roman" w:hAnsi="Times New Roman" w:cs="Times New Roman"/>
          <w:sz w:val="24"/>
          <w:szCs w:val="24"/>
        </w:rPr>
        <w:tab/>
        <w:t xml:space="preserve">ETSI </w:t>
      </w:r>
      <w:r w:rsidR="00EC48C5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Pr="007F1B65">
        <w:rPr>
          <w:rFonts w:ascii="Times New Roman" w:hAnsi="Times New Roman" w:cs="Times New Roman"/>
          <w:sz w:val="24"/>
          <w:szCs w:val="24"/>
        </w:rPr>
        <w:t xml:space="preserve"> Europejski Instytut Norm Telekomunikacyjnych;</w:t>
      </w:r>
    </w:p>
    <w:p w14:paraId="761D2272" w14:textId="43CD749E" w:rsidR="000C085E" w:rsidRPr="007F1B65" w:rsidRDefault="000C085E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1</w:t>
      </w:r>
      <w:r w:rsidR="004B5651" w:rsidRPr="007F1B65">
        <w:rPr>
          <w:rFonts w:ascii="Times New Roman" w:hAnsi="Times New Roman" w:cs="Times New Roman"/>
          <w:sz w:val="24"/>
          <w:szCs w:val="24"/>
        </w:rPr>
        <w:t>5</w:t>
      </w:r>
      <w:r w:rsidRPr="007F1B65">
        <w:rPr>
          <w:rFonts w:ascii="Times New Roman" w:hAnsi="Times New Roman" w:cs="Times New Roman"/>
          <w:sz w:val="24"/>
          <w:szCs w:val="24"/>
        </w:rPr>
        <w:t>)</w:t>
      </w:r>
      <w:r w:rsidR="00F54BA3">
        <w:rPr>
          <w:rFonts w:ascii="Times New Roman" w:hAnsi="Times New Roman" w:cs="Times New Roman"/>
          <w:sz w:val="24"/>
          <w:szCs w:val="24"/>
        </w:rPr>
        <w:tab/>
      </w:r>
      <w:r w:rsidRPr="007F1B65">
        <w:rPr>
          <w:rFonts w:ascii="Times New Roman" w:hAnsi="Times New Roman" w:cs="Times New Roman"/>
          <w:sz w:val="24"/>
          <w:szCs w:val="24"/>
        </w:rPr>
        <w:t xml:space="preserve">FAT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Pr="007F1B65">
        <w:rPr>
          <w:rFonts w:ascii="Times New Roman" w:hAnsi="Times New Roman" w:cs="Times New Roman"/>
          <w:sz w:val="24"/>
          <w:szCs w:val="24"/>
        </w:rPr>
        <w:t xml:space="preserve"> Tablica Przeznaczeń Częstotliwości </w:t>
      </w:r>
      <w:r w:rsidR="00EC48C5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Pr="007F1B65">
        <w:rPr>
          <w:rFonts w:ascii="Times New Roman" w:hAnsi="Times New Roman" w:cs="Times New Roman"/>
          <w:sz w:val="24"/>
          <w:szCs w:val="24"/>
        </w:rPr>
        <w:t xml:space="preserve"> zbiór zakresów częstotliwości radiowych wraz z ich przeznaczeniem dla poszczególnych </w:t>
      </w:r>
      <w:r w:rsidR="006612C1" w:rsidRPr="007F1B65">
        <w:rPr>
          <w:rFonts w:ascii="Times New Roman" w:hAnsi="Times New Roman" w:cs="Times New Roman"/>
          <w:sz w:val="24"/>
          <w:szCs w:val="24"/>
        </w:rPr>
        <w:t xml:space="preserve">służb </w:t>
      </w:r>
      <w:r w:rsidR="006612C1">
        <w:rPr>
          <w:rFonts w:ascii="Times New Roman" w:hAnsi="Times New Roman" w:cs="Times New Roman"/>
          <w:sz w:val="24"/>
          <w:szCs w:val="24"/>
        </w:rPr>
        <w:t>radiokomunikacyjnych</w:t>
      </w:r>
      <w:r w:rsidR="00BC686F">
        <w:rPr>
          <w:rFonts w:ascii="Times New Roman" w:hAnsi="Times New Roman" w:cs="Times New Roman"/>
          <w:sz w:val="24"/>
          <w:szCs w:val="24"/>
        </w:rPr>
        <w:t xml:space="preserve"> </w:t>
      </w:r>
      <w:r w:rsidRPr="007F1B65">
        <w:rPr>
          <w:rFonts w:ascii="Times New Roman" w:hAnsi="Times New Roman" w:cs="Times New Roman"/>
          <w:sz w:val="24"/>
          <w:szCs w:val="24"/>
        </w:rPr>
        <w:t>przedstawiony w</w:t>
      </w:r>
      <w:r w:rsidR="00EA4F72">
        <w:rPr>
          <w:rFonts w:ascii="Times New Roman" w:hAnsi="Times New Roman" w:cs="Times New Roman"/>
          <w:sz w:val="24"/>
          <w:szCs w:val="24"/>
        </w:rPr>
        <w:t> </w:t>
      </w:r>
      <w:r w:rsidRPr="007F1B65">
        <w:rPr>
          <w:rFonts w:ascii="Times New Roman" w:hAnsi="Times New Roman" w:cs="Times New Roman"/>
          <w:sz w:val="24"/>
          <w:szCs w:val="24"/>
        </w:rPr>
        <w:t>Sekcji 4 art. 5 tomu 1 RR</w:t>
      </w:r>
      <w:r w:rsidR="00CD424F" w:rsidRPr="004A494D">
        <w:rPr>
          <w:rFonts w:ascii="Times New Roman" w:hAnsi="Times New Roman" w:cs="Times New Roman"/>
          <w:sz w:val="24"/>
          <w:szCs w:val="24"/>
        </w:rPr>
        <w:t>;</w:t>
      </w:r>
    </w:p>
    <w:p w14:paraId="2BA86F61" w14:textId="3F7256FA" w:rsidR="007C04B3" w:rsidRPr="007F1B65" w:rsidRDefault="007C04B3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1</w:t>
      </w:r>
      <w:r w:rsidR="004B5651" w:rsidRPr="007F1B65">
        <w:rPr>
          <w:rFonts w:ascii="Times New Roman" w:hAnsi="Times New Roman" w:cs="Times New Roman"/>
          <w:sz w:val="24"/>
          <w:szCs w:val="24"/>
        </w:rPr>
        <w:t>6</w:t>
      </w:r>
      <w:r w:rsidRPr="007F1B65">
        <w:rPr>
          <w:rFonts w:ascii="Times New Roman" w:hAnsi="Times New Roman" w:cs="Times New Roman"/>
          <w:sz w:val="24"/>
          <w:szCs w:val="24"/>
        </w:rPr>
        <w:t>)</w:t>
      </w:r>
      <w:r w:rsidRPr="007F1B65">
        <w:rPr>
          <w:rFonts w:ascii="Times New Roman" w:hAnsi="Times New Roman" w:cs="Times New Roman"/>
          <w:sz w:val="24"/>
          <w:szCs w:val="24"/>
        </w:rPr>
        <w:tab/>
        <w:t>f</w:t>
      </w:r>
      <w:r w:rsidRPr="007F1B65">
        <w:rPr>
          <w:rFonts w:ascii="Times New Roman" w:hAnsi="Times New Roman" w:cs="Times New Roman"/>
          <w:sz w:val="24"/>
          <w:szCs w:val="24"/>
          <w:vertAlign w:val="subscript"/>
        </w:rPr>
        <w:t>dolna</w:t>
      </w:r>
      <w:r w:rsidRPr="007F1B65">
        <w:rPr>
          <w:rFonts w:ascii="Times New Roman" w:hAnsi="Times New Roman" w:cs="Times New Roman"/>
          <w:sz w:val="24"/>
          <w:szCs w:val="24"/>
        </w:rPr>
        <w:t xml:space="preserve">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Pr="007F1B65">
        <w:rPr>
          <w:rFonts w:ascii="Times New Roman" w:hAnsi="Times New Roman" w:cs="Times New Roman"/>
          <w:sz w:val="24"/>
          <w:szCs w:val="24"/>
        </w:rPr>
        <w:t xml:space="preserve"> dolna częstotliwość graniczna określonego zakresu częstotliwości;</w:t>
      </w:r>
    </w:p>
    <w:p w14:paraId="77C5A943" w14:textId="207F80E0" w:rsidR="007C04B3" w:rsidRPr="007F1B65" w:rsidRDefault="007C04B3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1</w:t>
      </w:r>
      <w:r w:rsidR="004B5651" w:rsidRPr="007F1B65">
        <w:rPr>
          <w:rFonts w:ascii="Times New Roman" w:hAnsi="Times New Roman" w:cs="Times New Roman"/>
          <w:sz w:val="24"/>
          <w:szCs w:val="24"/>
        </w:rPr>
        <w:t>7</w:t>
      </w:r>
      <w:r w:rsidRPr="007F1B65">
        <w:rPr>
          <w:rFonts w:ascii="Times New Roman" w:hAnsi="Times New Roman" w:cs="Times New Roman"/>
          <w:sz w:val="24"/>
          <w:szCs w:val="24"/>
        </w:rPr>
        <w:t>)</w:t>
      </w:r>
      <w:r w:rsidRPr="007F1B65">
        <w:rPr>
          <w:rFonts w:ascii="Times New Roman" w:hAnsi="Times New Roman" w:cs="Times New Roman"/>
          <w:sz w:val="24"/>
          <w:szCs w:val="24"/>
        </w:rPr>
        <w:tab/>
        <w:t>f</w:t>
      </w:r>
      <w:r w:rsidRPr="007F1B65">
        <w:rPr>
          <w:rFonts w:ascii="Times New Roman" w:hAnsi="Times New Roman" w:cs="Times New Roman"/>
          <w:sz w:val="24"/>
          <w:szCs w:val="24"/>
          <w:vertAlign w:val="subscript"/>
        </w:rPr>
        <w:t>górna</w:t>
      </w:r>
      <w:r w:rsidRPr="007F1B65">
        <w:rPr>
          <w:rFonts w:ascii="Times New Roman" w:hAnsi="Times New Roman" w:cs="Times New Roman"/>
          <w:sz w:val="24"/>
          <w:szCs w:val="24"/>
        </w:rPr>
        <w:t xml:space="preserve">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Pr="007F1B65">
        <w:rPr>
          <w:rFonts w:ascii="Times New Roman" w:hAnsi="Times New Roman" w:cs="Times New Roman"/>
          <w:sz w:val="24"/>
          <w:szCs w:val="24"/>
        </w:rPr>
        <w:t xml:space="preserve"> górna częstotliwość graniczna określonego zakresu częstotliwości;</w:t>
      </w:r>
    </w:p>
    <w:p w14:paraId="74FB650D" w14:textId="63B20AA5" w:rsidR="007C04B3" w:rsidRPr="007F1B65" w:rsidRDefault="007C04B3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1</w:t>
      </w:r>
      <w:r w:rsidR="004B5651" w:rsidRPr="007F1B65">
        <w:rPr>
          <w:rFonts w:ascii="Times New Roman" w:hAnsi="Times New Roman" w:cs="Times New Roman"/>
          <w:sz w:val="24"/>
          <w:szCs w:val="24"/>
        </w:rPr>
        <w:t>8</w:t>
      </w:r>
      <w:r w:rsidRPr="007F1B65">
        <w:rPr>
          <w:rFonts w:ascii="Times New Roman" w:hAnsi="Times New Roman" w:cs="Times New Roman"/>
          <w:sz w:val="24"/>
          <w:szCs w:val="24"/>
        </w:rPr>
        <w:t>)</w:t>
      </w:r>
      <w:r w:rsidRPr="007F1B65">
        <w:rPr>
          <w:rFonts w:ascii="Times New Roman" w:hAnsi="Times New Roman" w:cs="Times New Roman"/>
          <w:sz w:val="24"/>
          <w:szCs w:val="24"/>
        </w:rPr>
        <w:tab/>
        <w:t xml:space="preserve">GMDSS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Pr="007F1B65">
        <w:rPr>
          <w:rFonts w:ascii="Times New Roman" w:hAnsi="Times New Roman" w:cs="Times New Roman"/>
          <w:sz w:val="24"/>
          <w:szCs w:val="24"/>
        </w:rPr>
        <w:t xml:space="preserve"> Światowy Morski System Łączności Alarmowej i Bezpieczeństwa;</w:t>
      </w:r>
    </w:p>
    <w:p w14:paraId="33DF274B" w14:textId="5D0815EC" w:rsidR="003B5D32" w:rsidRPr="007F1B65" w:rsidRDefault="003B5D32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1</w:t>
      </w:r>
      <w:r w:rsidR="004B5651" w:rsidRPr="007F1B65">
        <w:rPr>
          <w:rFonts w:ascii="Times New Roman" w:hAnsi="Times New Roman" w:cs="Times New Roman"/>
          <w:sz w:val="24"/>
          <w:szCs w:val="24"/>
        </w:rPr>
        <w:t>9</w:t>
      </w:r>
      <w:r w:rsidRPr="007F1B65">
        <w:rPr>
          <w:rFonts w:ascii="Times New Roman" w:hAnsi="Times New Roman" w:cs="Times New Roman"/>
          <w:sz w:val="24"/>
          <w:szCs w:val="24"/>
        </w:rPr>
        <w:t>)</w:t>
      </w:r>
      <w:r w:rsidRPr="007F1B65">
        <w:rPr>
          <w:rFonts w:ascii="Times New Roman" w:hAnsi="Times New Roman" w:cs="Times New Roman"/>
          <w:sz w:val="24"/>
          <w:szCs w:val="24"/>
        </w:rPr>
        <w:tab/>
        <w:t xml:space="preserve">HAPS – </w:t>
      </w:r>
      <w:r w:rsidR="00EF106B" w:rsidRPr="007F1B65">
        <w:rPr>
          <w:rFonts w:ascii="Times New Roman" w:hAnsi="Times New Roman" w:cs="Times New Roman"/>
          <w:sz w:val="24"/>
          <w:szCs w:val="24"/>
        </w:rPr>
        <w:t>s</w:t>
      </w:r>
      <w:r w:rsidRPr="007F1B65">
        <w:rPr>
          <w:rFonts w:ascii="Times New Roman" w:hAnsi="Times New Roman" w:cs="Times New Roman"/>
          <w:sz w:val="24"/>
          <w:szCs w:val="24"/>
        </w:rPr>
        <w:t xml:space="preserve">tacja </w:t>
      </w:r>
      <w:r w:rsidR="000C085E" w:rsidRPr="007F1B65">
        <w:rPr>
          <w:rFonts w:ascii="Times New Roman" w:hAnsi="Times New Roman" w:cs="Times New Roman"/>
          <w:sz w:val="24"/>
          <w:szCs w:val="24"/>
        </w:rPr>
        <w:t xml:space="preserve">systemu IMT </w:t>
      </w:r>
      <w:r w:rsidRPr="007F1B65">
        <w:rPr>
          <w:rFonts w:ascii="Times New Roman" w:hAnsi="Times New Roman" w:cs="Times New Roman"/>
          <w:sz w:val="24"/>
          <w:szCs w:val="24"/>
        </w:rPr>
        <w:t>zainstalowana na platformie stratosferycznej</w:t>
      </w:r>
      <w:r w:rsidR="00395E52" w:rsidRPr="004A494D">
        <w:rPr>
          <w:rFonts w:ascii="Times New Roman" w:hAnsi="Times New Roman" w:cs="Times New Roman"/>
          <w:sz w:val="24"/>
          <w:szCs w:val="24"/>
        </w:rPr>
        <w:t>;</w:t>
      </w:r>
    </w:p>
    <w:p w14:paraId="6B608B59" w14:textId="404F4B5C" w:rsidR="007C04B3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20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HDFSS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zastosowania o dużym zagęszczeniu w służbie stałej satelitarnej;</w:t>
      </w:r>
    </w:p>
    <w:p w14:paraId="746DC7F5" w14:textId="3D0AE615" w:rsidR="00FB3BF3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21</w:t>
      </w:r>
      <w:r w:rsidR="005818C8" w:rsidRPr="007F1B65">
        <w:rPr>
          <w:rFonts w:ascii="Times New Roman" w:hAnsi="Times New Roman" w:cs="Times New Roman"/>
          <w:sz w:val="24"/>
          <w:szCs w:val="24"/>
        </w:rPr>
        <w:t>)</w:t>
      </w:r>
      <w:r w:rsidR="005818C8" w:rsidRPr="007F1B65">
        <w:rPr>
          <w:rFonts w:ascii="Times New Roman" w:hAnsi="Times New Roman" w:cs="Times New Roman"/>
          <w:sz w:val="24"/>
          <w:szCs w:val="24"/>
        </w:rPr>
        <w:tab/>
        <w:t xml:space="preserve">HIBS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5818C8" w:rsidRPr="007F1B65">
        <w:rPr>
          <w:rFonts w:ascii="Times New Roman" w:hAnsi="Times New Roman" w:cs="Times New Roman"/>
          <w:sz w:val="24"/>
          <w:szCs w:val="24"/>
        </w:rPr>
        <w:t xml:space="preserve"> stacje platform stratosferycznych użytkowane jako stacje bazowe</w:t>
      </w:r>
      <w:r w:rsidR="000C085E" w:rsidRPr="007F1B65">
        <w:rPr>
          <w:rFonts w:ascii="Times New Roman" w:hAnsi="Times New Roman" w:cs="Times New Roman"/>
          <w:sz w:val="24"/>
          <w:szCs w:val="24"/>
        </w:rPr>
        <w:t xml:space="preserve"> systemu IMT</w:t>
      </w:r>
      <w:r w:rsidR="005818C8" w:rsidRPr="007F1B65">
        <w:rPr>
          <w:rFonts w:ascii="Times New Roman" w:hAnsi="Times New Roman" w:cs="Times New Roman"/>
          <w:sz w:val="24"/>
          <w:szCs w:val="24"/>
        </w:rPr>
        <w:t>;</w:t>
      </w:r>
    </w:p>
    <w:p w14:paraId="71CEB743" w14:textId="66298F6A" w:rsidR="007C04B3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22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IMO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Międzynarodowa Organizacja Morska;</w:t>
      </w:r>
    </w:p>
    <w:p w14:paraId="22596EC4" w14:textId="636FC2E7" w:rsidR="007C04B3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23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IMT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Międzynarodowy System Łączności Ruchomej;</w:t>
      </w:r>
    </w:p>
    <w:p w14:paraId="78E5654F" w14:textId="48FDD00D" w:rsidR="000C085E" w:rsidRPr="007F1B65" w:rsidRDefault="000C085E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2</w:t>
      </w:r>
      <w:r w:rsidR="004B5651" w:rsidRPr="007F1B65">
        <w:rPr>
          <w:rFonts w:ascii="Times New Roman" w:hAnsi="Times New Roman" w:cs="Times New Roman"/>
          <w:sz w:val="24"/>
          <w:szCs w:val="24"/>
        </w:rPr>
        <w:t>4</w:t>
      </w:r>
      <w:r w:rsidRPr="007F1B65">
        <w:rPr>
          <w:rFonts w:ascii="Times New Roman" w:hAnsi="Times New Roman" w:cs="Times New Roman"/>
          <w:sz w:val="24"/>
          <w:szCs w:val="24"/>
        </w:rPr>
        <w:t>)</w:t>
      </w:r>
      <w:r w:rsidR="00F54BA3">
        <w:rPr>
          <w:rFonts w:ascii="Times New Roman" w:hAnsi="Times New Roman" w:cs="Times New Roman"/>
          <w:sz w:val="24"/>
          <w:szCs w:val="24"/>
        </w:rPr>
        <w:tab/>
      </w:r>
      <w:r w:rsidRPr="007F1B65">
        <w:rPr>
          <w:rFonts w:ascii="Times New Roman" w:hAnsi="Times New Roman" w:cs="Times New Roman"/>
          <w:sz w:val="24"/>
          <w:szCs w:val="24"/>
        </w:rPr>
        <w:t>ITU – Międzynarodowy Związek Telekomunikacyjny</w:t>
      </w:r>
      <w:r w:rsidR="00721F60" w:rsidRPr="007F1B65">
        <w:rPr>
          <w:rFonts w:ascii="Times New Roman" w:hAnsi="Times New Roman" w:cs="Times New Roman"/>
          <w:sz w:val="24"/>
          <w:szCs w:val="24"/>
        </w:rPr>
        <w:t>;</w:t>
      </w:r>
    </w:p>
    <w:p w14:paraId="5BFB1E8E" w14:textId="5194F940" w:rsidR="007C04B3" w:rsidRPr="007F1B65" w:rsidRDefault="003B5D32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2</w:t>
      </w:r>
      <w:r w:rsidR="004B5651" w:rsidRPr="007F1B65">
        <w:rPr>
          <w:rFonts w:ascii="Times New Roman" w:hAnsi="Times New Roman" w:cs="Times New Roman"/>
          <w:sz w:val="24"/>
          <w:szCs w:val="24"/>
        </w:rPr>
        <w:t>5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ITU-R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Sektor Radiokomunikacyjny Międzynarodowego Związku Telekomunikacyjnego;</w:t>
      </w:r>
    </w:p>
    <w:p w14:paraId="4BD0271F" w14:textId="5B2AE437" w:rsidR="007C04B3" w:rsidRPr="007F1B65" w:rsidRDefault="003B5D32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2</w:t>
      </w:r>
      <w:r w:rsidR="004B5651" w:rsidRPr="007F1B65">
        <w:rPr>
          <w:rFonts w:ascii="Times New Roman" w:hAnsi="Times New Roman" w:cs="Times New Roman"/>
          <w:sz w:val="24"/>
          <w:szCs w:val="24"/>
        </w:rPr>
        <w:t>6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ISM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zastosowania przemysłowe, naukowe i medyczne;</w:t>
      </w:r>
    </w:p>
    <w:p w14:paraId="0B799B91" w14:textId="1781F543" w:rsidR="007C04B3" w:rsidRDefault="007C04B3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2</w:t>
      </w:r>
      <w:r w:rsidR="004B5651" w:rsidRPr="007F1B65">
        <w:rPr>
          <w:rFonts w:ascii="Times New Roman" w:hAnsi="Times New Roman" w:cs="Times New Roman"/>
          <w:sz w:val="24"/>
          <w:szCs w:val="24"/>
        </w:rPr>
        <w:t>7</w:t>
      </w:r>
      <w:r w:rsidRPr="007F1B65">
        <w:rPr>
          <w:rFonts w:ascii="Times New Roman" w:hAnsi="Times New Roman" w:cs="Times New Roman"/>
          <w:sz w:val="24"/>
          <w:szCs w:val="24"/>
        </w:rPr>
        <w:t>)</w:t>
      </w:r>
      <w:r w:rsidRPr="007F1B65">
        <w:rPr>
          <w:rFonts w:ascii="Times New Roman" w:hAnsi="Times New Roman" w:cs="Times New Roman"/>
          <w:sz w:val="24"/>
          <w:szCs w:val="24"/>
        </w:rPr>
        <w:tab/>
        <w:t xml:space="preserve">JTIDS/MIDS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Pr="007F1B65">
        <w:rPr>
          <w:rFonts w:ascii="Times New Roman" w:hAnsi="Times New Roman" w:cs="Times New Roman"/>
          <w:sz w:val="24"/>
          <w:szCs w:val="24"/>
        </w:rPr>
        <w:t xml:space="preserve"> System Dystrybucji Połączonej Informacji Taktycznej/Wielofunkcyjny System Dystrybucji Informacji;</w:t>
      </w:r>
    </w:p>
    <w:p w14:paraId="57FE9395" w14:textId="7E611A76" w:rsidR="00E77B06" w:rsidRPr="007F1B65" w:rsidRDefault="00AE29CD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F54BA3">
        <w:rPr>
          <w:rFonts w:ascii="Times New Roman" w:hAnsi="Times New Roman" w:cs="Times New Roman"/>
          <w:sz w:val="24"/>
          <w:szCs w:val="24"/>
        </w:rPr>
        <w:t>)</w:t>
      </w:r>
      <w:r w:rsidR="00F54B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Konstytucja i Konwencja ITU – </w:t>
      </w:r>
      <w:r w:rsidR="00E77B06" w:rsidRPr="00E77B06">
        <w:rPr>
          <w:rFonts w:ascii="Times New Roman" w:hAnsi="Times New Roman" w:cs="Times New Roman"/>
          <w:sz w:val="24"/>
          <w:szCs w:val="24"/>
        </w:rPr>
        <w:t>Konstytucja i Konwencja Międzynarodowego Związku Telekomunikacyjnego, sporządzone w Genewie dnia 22 grudnia 1992 r.</w:t>
      </w:r>
      <w:r w:rsidR="00E77B06">
        <w:rPr>
          <w:rFonts w:ascii="Times New Roman" w:hAnsi="Times New Roman" w:cs="Times New Roman"/>
          <w:sz w:val="24"/>
          <w:szCs w:val="24"/>
        </w:rPr>
        <w:t xml:space="preserve"> (Dz. U. z 1998 r. poz. 196);</w:t>
      </w:r>
    </w:p>
    <w:p w14:paraId="5351D235" w14:textId="1A3DE4A4" w:rsidR="007C04B3" w:rsidRPr="007F1B65" w:rsidRDefault="007C04B3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2</w:t>
      </w:r>
      <w:r w:rsidR="00AE29CD">
        <w:rPr>
          <w:rFonts w:ascii="Times New Roman" w:hAnsi="Times New Roman" w:cs="Times New Roman"/>
          <w:sz w:val="24"/>
          <w:szCs w:val="24"/>
        </w:rPr>
        <w:t>9</w:t>
      </w:r>
      <w:r w:rsidRPr="007F1B65">
        <w:rPr>
          <w:rFonts w:ascii="Times New Roman" w:hAnsi="Times New Roman" w:cs="Times New Roman"/>
          <w:sz w:val="24"/>
          <w:szCs w:val="24"/>
        </w:rPr>
        <w:t>)</w:t>
      </w:r>
      <w:r w:rsidRPr="007F1B65">
        <w:rPr>
          <w:rFonts w:ascii="Times New Roman" w:hAnsi="Times New Roman" w:cs="Times New Roman"/>
          <w:sz w:val="24"/>
          <w:szCs w:val="24"/>
        </w:rPr>
        <w:tab/>
        <w:t xml:space="preserve">klasa emisji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Pr="007F1B65">
        <w:rPr>
          <w:rFonts w:ascii="Times New Roman" w:hAnsi="Times New Roman" w:cs="Times New Roman"/>
          <w:sz w:val="24"/>
          <w:szCs w:val="24"/>
        </w:rPr>
        <w:t xml:space="preserve"> 3-5 znakowy kod definiujący zbiór parametrów charakteryzujących daną emisję, tworzony zgodnie z zasadami opisanymi w </w:t>
      </w:r>
      <w:r w:rsidR="008E5502">
        <w:rPr>
          <w:rFonts w:ascii="Times New Roman" w:hAnsi="Times New Roman" w:cs="Times New Roman"/>
          <w:sz w:val="24"/>
          <w:szCs w:val="24"/>
        </w:rPr>
        <w:t>z</w:t>
      </w:r>
      <w:r w:rsidRPr="007F1B65">
        <w:rPr>
          <w:rFonts w:ascii="Times New Roman" w:hAnsi="Times New Roman" w:cs="Times New Roman"/>
          <w:sz w:val="24"/>
          <w:szCs w:val="24"/>
        </w:rPr>
        <w:t xml:space="preserve">ałączniku nr 1 do </w:t>
      </w:r>
      <w:r w:rsidR="00A866E5" w:rsidRPr="004A494D">
        <w:rPr>
          <w:rFonts w:ascii="Times New Roman" w:hAnsi="Times New Roman" w:cs="Times New Roman"/>
          <w:sz w:val="24"/>
          <w:szCs w:val="24"/>
        </w:rPr>
        <w:t>RR</w:t>
      </w:r>
      <w:r w:rsidRPr="007F1B65">
        <w:rPr>
          <w:rFonts w:ascii="Times New Roman" w:hAnsi="Times New Roman" w:cs="Times New Roman"/>
          <w:sz w:val="24"/>
          <w:szCs w:val="24"/>
        </w:rPr>
        <w:t>;</w:t>
      </w:r>
    </w:p>
    <w:p w14:paraId="04FA0E81" w14:textId="45753DB2" w:rsidR="007C04B3" w:rsidRPr="007F1B65" w:rsidRDefault="00AE29CD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MIFR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Główny Międzynarodowy Rejestr Częstotliwości;</w:t>
      </w:r>
    </w:p>
    <w:p w14:paraId="080B16C6" w14:textId="3DCCA922" w:rsidR="007C04B3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AE29CD">
        <w:rPr>
          <w:rFonts w:ascii="Times New Roman" w:hAnsi="Times New Roman" w:cs="Times New Roman"/>
          <w:sz w:val="24"/>
          <w:szCs w:val="24"/>
        </w:rPr>
        <w:t>1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MSI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morska informacja bezpieczeństwa;</w:t>
      </w:r>
    </w:p>
    <w:p w14:paraId="180E1CE0" w14:textId="6F816486" w:rsidR="008D40D2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3</w:t>
      </w:r>
      <w:r w:rsidR="00AE29CD">
        <w:rPr>
          <w:rFonts w:ascii="Times New Roman" w:hAnsi="Times New Roman" w:cs="Times New Roman"/>
          <w:sz w:val="24"/>
          <w:szCs w:val="24"/>
        </w:rPr>
        <w:t>2</w:t>
      </w:r>
      <w:r w:rsidR="008D40D2" w:rsidRPr="007F1B65">
        <w:rPr>
          <w:rFonts w:ascii="Times New Roman" w:hAnsi="Times New Roman" w:cs="Times New Roman"/>
          <w:sz w:val="24"/>
          <w:szCs w:val="24"/>
        </w:rPr>
        <w:t>)</w:t>
      </w:r>
      <w:r w:rsidR="008D40D2" w:rsidRPr="007F1B65">
        <w:rPr>
          <w:rFonts w:ascii="Times New Roman" w:hAnsi="Times New Roman" w:cs="Times New Roman"/>
          <w:sz w:val="24"/>
          <w:szCs w:val="24"/>
        </w:rPr>
        <w:tab/>
        <w:t xml:space="preserve">NAVDAT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8D40D2" w:rsidRPr="007F1B65">
        <w:rPr>
          <w:rFonts w:ascii="Times New Roman" w:hAnsi="Times New Roman" w:cs="Times New Roman"/>
          <w:sz w:val="24"/>
          <w:szCs w:val="24"/>
        </w:rPr>
        <w:t xml:space="preserve"> system rozgłaszania informacji dotyczących bezpieczeństwa i ochrony statków morskich</w:t>
      </w:r>
      <w:r w:rsidR="005818C8" w:rsidRPr="007F1B65">
        <w:rPr>
          <w:rFonts w:ascii="Times New Roman" w:hAnsi="Times New Roman" w:cs="Times New Roman"/>
          <w:sz w:val="24"/>
          <w:szCs w:val="24"/>
        </w:rPr>
        <w:t>;</w:t>
      </w:r>
    </w:p>
    <w:p w14:paraId="2C756E57" w14:textId="51FA6D74" w:rsidR="007C04B3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3</w:t>
      </w:r>
      <w:r w:rsidR="00AE29CD">
        <w:rPr>
          <w:rFonts w:ascii="Times New Roman" w:hAnsi="Times New Roman" w:cs="Times New Roman"/>
          <w:sz w:val="24"/>
          <w:szCs w:val="24"/>
        </w:rPr>
        <w:t>3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NAVTEX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Światowy System Ostrzeżeń Nawigacyjnych;</w:t>
      </w:r>
    </w:p>
    <w:p w14:paraId="3016D33A" w14:textId="0F45CFE3" w:rsidR="007C04B3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3</w:t>
      </w:r>
      <w:r w:rsidR="00AE29CD">
        <w:rPr>
          <w:rFonts w:ascii="Times New Roman" w:hAnsi="Times New Roman" w:cs="Times New Roman"/>
          <w:sz w:val="24"/>
          <w:szCs w:val="24"/>
        </w:rPr>
        <w:t>4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pfd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gęstość strumienia mocy;</w:t>
      </w:r>
    </w:p>
    <w:p w14:paraId="76B226D1" w14:textId="3B20A3F1" w:rsidR="007C04B3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3</w:t>
      </w:r>
      <w:r w:rsidR="00AE29CD">
        <w:rPr>
          <w:rFonts w:ascii="Times New Roman" w:hAnsi="Times New Roman" w:cs="Times New Roman"/>
          <w:sz w:val="24"/>
          <w:szCs w:val="24"/>
        </w:rPr>
        <w:t>5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Porozumienie GE06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Porozumienie Regionalne w sprawie planowania naziemnej radiodyfuzji cyfrowej w Regionie 1 (w częściach Regionu 1 położonych na zachód od południka 170°E i na północ od równoleżnika 40°S, z wyłączeniem terytorium Mongolii) oraz w Islamskiej Republice Iranu, w pasmach częstotliwości 174</w:t>
      </w:r>
      <w:r w:rsidR="00E77B06">
        <w:rPr>
          <w:rFonts w:ascii="Times New Roman" w:hAnsi="Times New Roman" w:cs="Times New Roman"/>
          <w:sz w:val="24"/>
          <w:szCs w:val="24"/>
        </w:rPr>
        <w:t>–</w:t>
      </w:r>
      <w:r w:rsidR="007C04B3" w:rsidRPr="007F1B65">
        <w:rPr>
          <w:rFonts w:ascii="Times New Roman" w:hAnsi="Times New Roman" w:cs="Times New Roman"/>
          <w:sz w:val="24"/>
          <w:szCs w:val="24"/>
        </w:rPr>
        <w:t>230 MHz oraz 470</w:t>
      </w:r>
      <w:r w:rsidR="00E77B06" w:rsidRPr="00E77B06">
        <w:rPr>
          <w:rFonts w:ascii="Times New Roman" w:hAnsi="Times New Roman" w:cs="Times New Roman"/>
          <w:sz w:val="24"/>
          <w:szCs w:val="24"/>
        </w:rPr>
        <w:t>–</w:t>
      </w:r>
      <w:r w:rsidR="007C04B3" w:rsidRPr="007F1B65">
        <w:rPr>
          <w:rFonts w:ascii="Times New Roman" w:hAnsi="Times New Roman" w:cs="Times New Roman"/>
          <w:sz w:val="24"/>
          <w:szCs w:val="24"/>
        </w:rPr>
        <w:t>862 MHz (Genewa, 2006 r.) (Dz. Urz. UKE z 2012 r. poz. 25);</w:t>
      </w:r>
    </w:p>
    <w:p w14:paraId="2B881C75" w14:textId="6576F462" w:rsidR="007C04B3" w:rsidRPr="007F1B65" w:rsidRDefault="00577996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3</w:t>
      </w:r>
      <w:r w:rsidR="00AE29CD">
        <w:rPr>
          <w:rFonts w:ascii="Times New Roman" w:hAnsi="Times New Roman" w:cs="Times New Roman"/>
          <w:sz w:val="24"/>
          <w:szCs w:val="24"/>
        </w:rPr>
        <w:t>6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PSTN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publiczna komutowana sieć telekomunikacyjna;</w:t>
      </w:r>
    </w:p>
    <w:p w14:paraId="1FB88A26" w14:textId="53791C40" w:rsidR="007C04B3" w:rsidRPr="007F1B65" w:rsidRDefault="00577996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3</w:t>
      </w:r>
      <w:r w:rsidR="00AE29CD">
        <w:rPr>
          <w:rFonts w:ascii="Times New Roman" w:hAnsi="Times New Roman" w:cs="Times New Roman"/>
          <w:sz w:val="24"/>
          <w:szCs w:val="24"/>
        </w:rPr>
        <w:t>7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racon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radiolatarnia radarowa używana w nawigacji morskiej do wskazania i identyfikacji znaków nawigacyjnych na ekranie radaru;</w:t>
      </w:r>
    </w:p>
    <w:p w14:paraId="56FD3B3B" w14:textId="0ECFBA59" w:rsidR="003B5D32" w:rsidRPr="007F1B65" w:rsidRDefault="00577996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3</w:t>
      </w:r>
      <w:r w:rsidR="00AE29CD">
        <w:rPr>
          <w:rFonts w:ascii="Times New Roman" w:hAnsi="Times New Roman" w:cs="Times New Roman"/>
          <w:sz w:val="24"/>
          <w:szCs w:val="24"/>
        </w:rPr>
        <w:t>8</w:t>
      </w:r>
      <w:r w:rsidR="003B5D32" w:rsidRPr="007F1B65">
        <w:rPr>
          <w:rFonts w:ascii="Times New Roman" w:hAnsi="Times New Roman" w:cs="Times New Roman"/>
          <w:sz w:val="24"/>
          <w:szCs w:val="24"/>
        </w:rPr>
        <w:t>)</w:t>
      </w:r>
      <w:r w:rsidR="003B5D32" w:rsidRPr="007F1B65">
        <w:rPr>
          <w:rFonts w:ascii="Times New Roman" w:hAnsi="Times New Roman" w:cs="Times New Roman"/>
          <w:sz w:val="24"/>
          <w:szCs w:val="24"/>
        </w:rPr>
        <w:tab/>
        <w:t>RLAN – lokalna</w:t>
      </w:r>
      <w:r w:rsidR="000C085E" w:rsidRPr="007F1B65">
        <w:rPr>
          <w:rFonts w:ascii="Times New Roman" w:hAnsi="Times New Roman" w:cs="Times New Roman"/>
          <w:sz w:val="24"/>
          <w:szCs w:val="24"/>
        </w:rPr>
        <w:t xml:space="preserve"> sieć radiowa</w:t>
      </w:r>
      <w:r w:rsidR="003B5D32" w:rsidRPr="007F1B65">
        <w:rPr>
          <w:rFonts w:ascii="Times New Roman" w:hAnsi="Times New Roman" w:cs="Times New Roman"/>
          <w:sz w:val="24"/>
          <w:szCs w:val="24"/>
        </w:rPr>
        <w:t>;</w:t>
      </w:r>
    </w:p>
    <w:p w14:paraId="05989EE3" w14:textId="683DB7B0" w:rsidR="007C04B3" w:rsidRPr="007F1B65" w:rsidRDefault="00577996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3</w:t>
      </w:r>
      <w:r w:rsidR="00AE29CD">
        <w:rPr>
          <w:rFonts w:ascii="Times New Roman" w:hAnsi="Times New Roman" w:cs="Times New Roman"/>
          <w:sz w:val="24"/>
          <w:szCs w:val="24"/>
        </w:rPr>
        <w:t>9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>R</w:t>
      </w:r>
      <w:r w:rsidR="000C085E" w:rsidRPr="007F1B65">
        <w:rPr>
          <w:rFonts w:ascii="Times New Roman" w:hAnsi="Times New Roman" w:cs="Times New Roman"/>
          <w:sz w:val="24"/>
          <w:szCs w:val="24"/>
        </w:rPr>
        <w:t xml:space="preserve">R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0C085E" w:rsidRPr="007F1B65">
        <w:rPr>
          <w:rFonts w:ascii="Times New Roman" w:hAnsi="Times New Roman" w:cs="Times New Roman"/>
          <w:sz w:val="24"/>
          <w:szCs w:val="24"/>
        </w:rPr>
        <w:t xml:space="preserve"> R</w:t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egulamin Radiokomunikacyjny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dokument uzupełniający Konstytucji i Konwencji </w:t>
      </w:r>
      <w:r w:rsidR="000C085E" w:rsidRPr="007F1B65">
        <w:rPr>
          <w:rFonts w:ascii="Times New Roman" w:hAnsi="Times New Roman" w:cs="Times New Roman"/>
          <w:sz w:val="24"/>
          <w:szCs w:val="24"/>
        </w:rPr>
        <w:t>ITU</w:t>
      </w:r>
      <w:r w:rsidR="005645FA">
        <w:rPr>
          <w:rFonts w:ascii="Times New Roman" w:hAnsi="Times New Roman" w:cs="Times New Roman"/>
          <w:sz w:val="24"/>
          <w:szCs w:val="24"/>
        </w:rPr>
        <w:t>;</w:t>
      </w:r>
    </w:p>
    <w:p w14:paraId="4B141E17" w14:textId="67BA2C39" w:rsidR="007C04B3" w:rsidRPr="007F1B65" w:rsidRDefault="00AE29CD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SIT </w:t>
      </w:r>
      <w:r w:rsidR="00EC48C5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</w:t>
      </w:r>
      <w:r w:rsidR="00FB3BF3" w:rsidRPr="007F1B65">
        <w:rPr>
          <w:rFonts w:ascii="Times New Roman" w:eastAsiaTheme="minorHAnsi" w:hAnsi="Times New Roman" w:cs="Times New Roman"/>
          <w:sz w:val="24"/>
          <w:szCs w:val="24"/>
          <w:lang w:eastAsia="en-US"/>
        </w:rPr>
        <w:t>pokładowy transponder umożliwiający identyfikację statku</w:t>
      </w:r>
      <w:r w:rsidR="007C04B3" w:rsidRPr="007F1B65">
        <w:rPr>
          <w:rFonts w:ascii="Times New Roman" w:hAnsi="Times New Roman" w:cs="Times New Roman"/>
          <w:sz w:val="24"/>
          <w:szCs w:val="24"/>
        </w:rPr>
        <w:t>;</w:t>
      </w:r>
    </w:p>
    <w:p w14:paraId="0EF7E3CC" w14:textId="6C3F7406" w:rsidR="008D40D2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4</w:t>
      </w:r>
      <w:r w:rsidR="00AE29CD">
        <w:rPr>
          <w:rFonts w:ascii="Times New Roman" w:hAnsi="Times New Roman" w:cs="Times New Roman"/>
          <w:sz w:val="24"/>
          <w:szCs w:val="24"/>
        </w:rPr>
        <w:t>1</w:t>
      </w:r>
      <w:r w:rsidR="008D40D2" w:rsidRPr="007F1B65">
        <w:rPr>
          <w:rFonts w:ascii="Times New Roman" w:hAnsi="Times New Roman" w:cs="Times New Roman"/>
          <w:sz w:val="24"/>
          <w:szCs w:val="24"/>
        </w:rPr>
        <w:t>)</w:t>
      </w:r>
      <w:r w:rsidR="008D40D2" w:rsidRPr="007F1B65">
        <w:rPr>
          <w:rFonts w:ascii="Times New Roman" w:hAnsi="Times New Roman" w:cs="Times New Roman"/>
          <w:sz w:val="24"/>
          <w:szCs w:val="24"/>
        </w:rPr>
        <w:tab/>
        <w:t xml:space="preserve">TERYT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8D40D2" w:rsidRPr="007F1B65">
        <w:rPr>
          <w:rFonts w:ascii="Times New Roman" w:hAnsi="Times New Roman" w:cs="Times New Roman"/>
          <w:sz w:val="24"/>
          <w:szCs w:val="24"/>
        </w:rPr>
        <w:t xml:space="preserve"> Krajowy rejestr urzędowy podziału terytorialnego kraju</w:t>
      </w:r>
      <w:r w:rsidR="005A4F3D" w:rsidRPr="007F1B65">
        <w:rPr>
          <w:rFonts w:ascii="Times New Roman" w:hAnsi="Times New Roman" w:cs="Times New Roman"/>
          <w:sz w:val="24"/>
          <w:szCs w:val="24"/>
        </w:rPr>
        <w:t>;</w:t>
      </w:r>
    </w:p>
    <w:p w14:paraId="5DD337F6" w14:textId="02DAAEAA" w:rsidR="007C04B3" w:rsidRPr="007F1B65" w:rsidRDefault="004B5651" w:rsidP="007D105A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4</w:t>
      </w:r>
      <w:r w:rsidR="00AE29CD">
        <w:rPr>
          <w:rFonts w:ascii="Times New Roman" w:hAnsi="Times New Roman" w:cs="Times New Roman"/>
          <w:sz w:val="24"/>
          <w:szCs w:val="24"/>
        </w:rPr>
        <w:t>2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</w:r>
      <w:r w:rsidR="00E77B06">
        <w:rPr>
          <w:rFonts w:ascii="Times New Roman" w:hAnsi="Times New Roman" w:cs="Times New Roman"/>
          <w:sz w:val="24"/>
          <w:szCs w:val="24"/>
        </w:rPr>
        <w:t>U</w:t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chwała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Uchwała Konferencji Radiokomunikacyjnej stanowiąca integralną część </w:t>
      </w:r>
      <w:r w:rsidR="007C04B3" w:rsidRPr="007D105A">
        <w:rPr>
          <w:rFonts w:ascii="Times New Roman" w:hAnsi="Times New Roman" w:cs="Times New Roman"/>
          <w:sz w:val="24"/>
          <w:szCs w:val="24"/>
        </w:rPr>
        <w:t>R</w:t>
      </w:r>
      <w:r w:rsidR="00397D81" w:rsidRPr="004A494D">
        <w:rPr>
          <w:rFonts w:ascii="Times New Roman" w:hAnsi="Times New Roman" w:cs="Times New Roman"/>
          <w:sz w:val="24"/>
          <w:szCs w:val="24"/>
        </w:rPr>
        <w:t>R</w:t>
      </w:r>
      <w:r w:rsidR="007C04B3" w:rsidRPr="007D105A">
        <w:rPr>
          <w:rFonts w:ascii="Times New Roman" w:hAnsi="Times New Roman" w:cs="Times New Roman"/>
          <w:sz w:val="24"/>
          <w:szCs w:val="24"/>
        </w:rPr>
        <w:t>;</w:t>
      </w:r>
    </w:p>
    <w:p w14:paraId="0B16CFE2" w14:textId="3DFCB61E" w:rsidR="007C04B3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4</w:t>
      </w:r>
      <w:r w:rsidR="00AE29CD">
        <w:rPr>
          <w:rFonts w:ascii="Times New Roman" w:hAnsi="Times New Roman" w:cs="Times New Roman"/>
          <w:sz w:val="24"/>
          <w:szCs w:val="24"/>
        </w:rPr>
        <w:t>3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VHF </w:t>
      </w:r>
      <w:r w:rsidR="00395E52" w:rsidRPr="004A494D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oznaczenie zakresu częstotliwości odpowiadającego przedziałowi 30</w:t>
      </w:r>
      <w:r w:rsidR="007720DC">
        <w:rPr>
          <w:rFonts w:ascii="Times New Roman" w:hAnsi="Times New Roman" w:cs="Times New Roman"/>
          <w:sz w:val="24"/>
          <w:szCs w:val="24"/>
        </w:rPr>
        <w:sym w:font="Symbol" w:char="F02D"/>
      </w:r>
      <w:r w:rsidR="007C04B3" w:rsidRPr="007F1B65">
        <w:rPr>
          <w:rFonts w:ascii="Times New Roman" w:hAnsi="Times New Roman" w:cs="Times New Roman"/>
          <w:sz w:val="24"/>
          <w:szCs w:val="24"/>
        </w:rPr>
        <w:t>300 MHz;</w:t>
      </w:r>
    </w:p>
    <w:p w14:paraId="24278EAE" w14:textId="73C2B2CB" w:rsidR="005818C8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4</w:t>
      </w:r>
      <w:r w:rsidR="00AE29CD">
        <w:rPr>
          <w:rFonts w:ascii="Times New Roman" w:hAnsi="Times New Roman" w:cs="Times New Roman"/>
          <w:sz w:val="24"/>
          <w:szCs w:val="24"/>
        </w:rPr>
        <w:t>4</w:t>
      </w:r>
      <w:r w:rsidR="005818C8" w:rsidRPr="007F1B65">
        <w:rPr>
          <w:rFonts w:ascii="Times New Roman" w:hAnsi="Times New Roman" w:cs="Times New Roman"/>
          <w:sz w:val="24"/>
          <w:szCs w:val="24"/>
        </w:rPr>
        <w:t>)</w:t>
      </w:r>
      <w:r w:rsidR="005818C8" w:rsidRPr="007F1B65">
        <w:rPr>
          <w:rFonts w:ascii="Times New Roman" w:hAnsi="Times New Roman" w:cs="Times New Roman"/>
          <w:sz w:val="24"/>
          <w:szCs w:val="24"/>
        </w:rPr>
        <w:tab/>
        <w:t>WAS – system dostępu bezprzewodowego;</w:t>
      </w:r>
    </w:p>
    <w:p w14:paraId="0531B9B7" w14:textId="0F5204B8" w:rsidR="007C04B3" w:rsidRPr="007F1B65" w:rsidRDefault="004B5651" w:rsidP="007F1B65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F1B65">
        <w:rPr>
          <w:rFonts w:ascii="Times New Roman" w:hAnsi="Times New Roman" w:cs="Times New Roman"/>
          <w:sz w:val="24"/>
          <w:szCs w:val="24"/>
        </w:rPr>
        <w:t>4</w:t>
      </w:r>
      <w:r w:rsidR="00AE29CD">
        <w:rPr>
          <w:rFonts w:ascii="Times New Roman" w:hAnsi="Times New Roman" w:cs="Times New Roman"/>
          <w:sz w:val="24"/>
          <w:szCs w:val="24"/>
        </w:rPr>
        <w:t>5</w:t>
      </w:r>
      <w:r w:rsidR="007C04B3" w:rsidRPr="007F1B65">
        <w:rPr>
          <w:rFonts w:ascii="Times New Roman" w:hAnsi="Times New Roman" w:cs="Times New Roman"/>
          <w:sz w:val="24"/>
          <w:szCs w:val="24"/>
        </w:rPr>
        <w:t>)</w:t>
      </w:r>
      <w:r w:rsidR="007C04B3" w:rsidRPr="007F1B65">
        <w:rPr>
          <w:rFonts w:ascii="Times New Roman" w:hAnsi="Times New Roman" w:cs="Times New Roman"/>
          <w:sz w:val="24"/>
          <w:szCs w:val="24"/>
        </w:rPr>
        <w:tab/>
        <w:t xml:space="preserve">WRC </w:t>
      </w:r>
      <w:r w:rsidR="00EC48C5" w:rsidRPr="004A494D">
        <w:rPr>
          <w:rFonts w:ascii="Times New Roman" w:hAnsi="Times New Roman" w:cs="Times New Roman"/>
          <w:sz w:val="24"/>
          <w:szCs w:val="24"/>
        </w:rPr>
        <w:t>–</w:t>
      </w:r>
      <w:r w:rsidR="007C04B3" w:rsidRPr="007F1B65">
        <w:rPr>
          <w:rFonts w:ascii="Times New Roman" w:hAnsi="Times New Roman" w:cs="Times New Roman"/>
          <w:sz w:val="24"/>
          <w:szCs w:val="24"/>
        </w:rPr>
        <w:t xml:space="preserve"> Światowa Konferencja Radiokomunikacyjna;</w:t>
      </w:r>
    </w:p>
    <w:p w14:paraId="5FAE6630" w14:textId="588BBAC5" w:rsidR="007C04B3" w:rsidRPr="00FA043D" w:rsidRDefault="007C04B3" w:rsidP="00FA043D">
      <w:pPr>
        <w:tabs>
          <w:tab w:val="left" w:pos="425"/>
        </w:tabs>
        <w:spacing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FA043D">
        <w:rPr>
          <w:rFonts w:ascii="Times New Roman" w:hAnsi="Times New Roman" w:cs="Times New Roman"/>
          <w:sz w:val="24"/>
          <w:szCs w:val="24"/>
        </w:rPr>
        <w:t>4</w:t>
      </w:r>
      <w:r w:rsidR="00AE29CD">
        <w:rPr>
          <w:rFonts w:ascii="Times New Roman" w:hAnsi="Times New Roman" w:cs="Times New Roman"/>
          <w:sz w:val="24"/>
          <w:szCs w:val="24"/>
        </w:rPr>
        <w:t>6</w:t>
      </w:r>
      <w:r w:rsidRPr="00FA043D">
        <w:rPr>
          <w:rFonts w:ascii="Times New Roman" w:hAnsi="Times New Roman" w:cs="Times New Roman"/>
          <w:sz w:val="24"/>
          <w:szCs w:val="24"/>
        </w:rPr>
        <w:t>)</w:t>
      </w:r>
      <w:r w:rsidRPr="00FA043D">
        <w:rPr>
          <w:rFonts w:ascii="Times New Roman" w:hAnsi="Times New Roman" w:cs="Times New Roman"/>
          <w:sz w:val="24"/>
          <w:szCs w:val="24"/>
        </w:rPr>
        <w:tab/>
        <w:t xml:space="preserve">Region </w:t>
      </w:r>
      <w:r w:rsidR="00EC48C5" w:rsidRPr="004A494D">
        <w:rPr>
          <w:rFonts w:ascii="Times New Roman" w:hAnsi="Times New Roman" w:cs="Times New Roman"/>
          <w:sz w:val="24"/>
          <w:szCs w:val="24"/>
        </w:rPr>
        <w:t>–</w:t>
      </w:r>
      <w:r w:rsidRPr="00FA043D">
        <w:rPr>
          <w:rFonts w:ascii="Times New Roman" w:hAnsi="Times New Roman" w:cs="Times New Roman"/>
          <w:sz w:val="24"/>
          <w:szCs w:val="24"/>
        </w:rPr>
        <w:t xml:space="preserve"> element podziału świata, dokonanego zgodnie z postanowieniami R</w:t>
      </w:r>
      <w:r w:rsidR="00397D81" w:rsidRPr="004A494D">
        <w:rPr>
          <w:rFonts w:ascii="Times New Roman" w:hAnsi="Times New Roman" w:cs="Times New Roman"/>
          <w:sz w:val="24"/>
          <w:szCs w:val="24"/>
        </w:rPr>
        <w:t>R</w:t>
      </w:r>
      <w:r w:rsidRPr="00FA043D">
        <w:rPr>
          <w:rFonts w:ascii="Times New Roman" w:hAnsi="Times New Roman" w:cs="Times New Roman"/>
          <w:sz w:val="24"/>
          <w:szCs w:val="24"/>
        </w:rPr>
        <w:t xml:space="preserve"> w celach globalnego przeznaczenia częstotliwości:</w:t>
      </w:r>
    </w:p>
    <w:p w14:paraId="778AA44D" w14:textId="3DCEBB37" w:rsidR="006C5F85" w:rsidRPr="00FF52BA" w:rsidRDefault="006C5F85" w:rsidP="00FF52BA">
      <w:pPr>
        <w:spacing w:before="120" w:after="120"/>
        <w:rPr>
          <w:rFonts w:asciiTheme="minorHAnsi" w:hAnsiTheme="minorHAnsi" w:cstheme="minorHAnsi"/>
          <w:sz w:val="16"/>
          <w:szCs w:val="16"/>
        </w:rPr>
      </w:pPr>
    </w:p>
    <w:p w14:paraId="3EF10C84" w14:textId="41FF8E8F" w:rsidR="00577996" w:rsidRPr="00FF52BA" w:rsidRDefault="00577996" w:rsidP="007C04B3">
      <w:pPr>
        <w:spacing w:before="240"/>
        <w:rPr>
          <w:rFonts w:asciiTheme="minorHAnsi" w:hAnsiTheme="minorHAnsi" w:cstheme="minorHAnsi"/>
          <w:sz w:val="16"/>
          <w:szCs w:val="16"/>
        </w:rPr>
      </w:pPr>
      <w:r w:rsidRPr="00FF52BA">
        <w:rPr>
          <w:rFonts w:asciiTheme="minorHAnsi" w:hAnsiTheme="minorHAnsi" w:cstheme="minorHAnsi"/>
          <w:noProof/>
          <w:sz w:val="16"/>
          <w:szCs w:val="16"/>
        </w:rPr>
        <w:lastRenderedPageBreak/>
        <w:drawing>
          <wp:inline distT="0" distB="0" distL="0" distR="0" wp14:anchorId="57F4A9A9" wp14:editId="01D3BCFA">
            <wp:extent cx="5972810" cy="3687703"/>
            <wp:effectExtent l="0" t="0" r="889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68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E07B3" w14:textId="1BC9F8C8" w:rsidR="007C04B3" w:rsidRPr="00E77B06" w:rsidRDefault="007C04B3" w:rsidP="007C04B3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E77B06">
        <w:rPr>
          <w:rFonts w:ascii="Times New Roman" w:hAnsi="Times New Roman" w:cs="Times New Roman"/>
          <w:b/>
          <w:bCs/>
          <w:sz w:val="24"/>
          <w:szCs w:val="24"/>
        </w:rPr>
        <w:t xml:space="preserve">Rysunek </w:t>
      </w:r>
      <w:r w:rsidR="00FA043D" w:rsidRPr="00E77B06">
        <w:rPr>
          <w:rFonts w:ascii="Times New Roman" w:hAnsi="Times New Roman" w:cs="Times New Roman"/>
          <w:b/>
          <w:bCs/>
          <w:sz w:val="24"/>
          <w:szCs w:val="24"/>
        </w:rPr>
        <w:sym w:font="Symbol" w:char="F02D"/>
      </w:r>
      <w:r w:rsidRPr="00E77B06">
        <w:rPr>
          <w:rFonts w:ascii="Times New Roman" w:hAnsi="Times New Roman" w:cs="Times New Roman"/>
          <w:b/>
          <w:bCs/>
          <w:sz w:val="24"/>
          <w:szCs w:val="24"/>
        </w:rPr>
        <w:t xml:space="preserve"> Schemat podziału świata na Regiony</w:t>
      </w:r>
    </w:p>
    <w:p w14:paraId="270A1CE5" w14:textId="76470C79" w:rsidR="007C04B3" w:rsidRPr="00E77B06" w:rsidRDefault="007C04B3" w:rsidP="00406BF6">
      <w:pPr>
        <w:tabs>
          <w:tab w:val="left" w:pos="425"/>
        </w:tabs>
        <w:spacing w:before="60" w:after="6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B06">
        <w:rPr>
          <w:rFonts w:ascii="Times New Roman" w:hAnsi="Times New Roman" w:cs="Times New Roman"/>
          <w:sz w:val="24"/>
          <w:szCs w:val="24"/>
        </w:rPr>
        <w:t>a)</w:t>
      </w:r>
      <w:r w:rsidRPr="00E77B06">
        <w:rPr>
          <w:rFonts w:ascii="Times New Roman" w:hAnsi="Times New Roman" w:cs="Times New Roman"/>
          <w:sz w:val="24"/>
          <w:szCs w:val="24"/>
        </w:rPr>
        <w:tab/>
        <w:t>Linia A przebiega od bieguna północnego wzdłuż południka 40°E do jego przecięcia się z</w:t>
      </w:r>
      <w:r w:rsidR="00EA4F72">
        <w:rPr>
          <w:rFonts w:ascii="Times New Roman" w:hAnsi="Times New Roman" w:cs="Times New Roman"/>
          <w:sz w:val="24"/>
          <w:szCs w:val="24"/>
        </w:rPr>
        <w:t> </w:t>
      </w:r>
      <w:r w:rsidRPr="00E77B06">
        <w:rPr>
          <w:rFonts w:ascii="Times New Roman" w:hAnsi="Times New Roman" w:cs="Times New Roman"/>
          <w:sz w:val="24"/>
          <w:szCs w:val="24"/>
        </w:rPr>
        <w:t>równoleżnikiem 40°N, następnie po łuku koła wielkiego do punktu przecięcia się południka 60°E ze zwrotnikiem Raka, a następnie wzdłuż południka 60°E do bieguna południowego,</w:t>
      </w:r>
    </w:p>
    <w:p w14:paraId="4A033FE1" w14:textId="5AF5D280" w:rsidR="007C04B3" w:rsidRPr="00E77B06" w:rsidRDefault="007C04B3" w:rsidP="00406BF6">
      <w:pPr>
        <w:tabs>
          <w:tab w:val="left" w:pos="425"/>
        </w:tabs>
        <w:spacing w:before="60" w:after="6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B06">
        <w:rPr>
          <w:rFonts w:ascii="Times New Roman" w:hAnsi="Times New Roman" w:cs="Times New Roman"/>
          <w:sz w:val="24"/>
          <w:szCs w:val="24"/>
        </w:rPr>
        <w:t>b)</w:t>
      </w:r>
      <w:r w:rsidRPr="00E77B06">
        <w:rPr>
          <w:rFonts w:ascii="Times New Roman" w:hAnsi="Times New Roman" w:cs="Times New Roman"/>
          <w:sz w:val="24"/>
          <w:szCs w:val="24"/>
        </w:rPr>
        <w:tab/>
        <w:t>Linia B przebiega od bieguna północnego wzdłuż południka 10°W do jego przecięcia się z</w:t>
      </w:r>
      <w:r w:rsidR="00EA4F72">
        <w:rPr>
          <w:rFonts w:ascii="Times New Roman" w:hAnsi="Times New Roman" w:cs="Times New Roman"/>
          <w:sz w:val="24"/>
          <w:szCs w:val="24"/>
        </w:rPr>
        <w:t> </w:t>
      </w:r>
      <w:r w:rsidRPr="00E77B06">
        <w:rPr>
          <w:rFonts w:ascii="Times New Roman" w:hAnsi="Times New Roman" w:cs="Times New Roman"/>
          <w:sz w:val="24"/>
          <w:szCs w:val="24"/>
        </w:rPr>
        <w:t>równoleżnikiem 72°N, następnie po łuku koła wielkiego do punktu przecięcia się południka 50°W z równoleżnikiem 40°N, następnie po łuku koła wielkiego do punktu przecięcia się południka 20°W z równoleżnikiem 10°S, a następnie wzdłuż południka 20°W do bieguna południowego,</w:t>
      </w:r>
    </w:p>
    <w:p w14:paraId="79B66789" w14:textId="78600D6C" w:rsidR="007C04B3" w:rsidRPr="00E77B06" w:rsidRDefault="007C04B3" w:rsidP="00406BF6">
      <w:pPr>
        <w:tabs>
          <w:tab w:val="left" w:pos="425"/>
        </w:tabs>
        <w:spacing w:before="60" w:after="6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B06">
        <w:rPr>
          <w:rFonts w:ascii="Times New Roman" w:hAnsi="Times New Roman" w:cs="Times New Roman"/>
          <w:sz w:val="24"/>
          <w:szCs w:val="24"/>
        </w:rPr>
        <w:t>c)</w:t>
      </w:r>
      <w:r w:rsidRPr="00E77B06">
        <w:rPr>
          <w:rFonts w:ascii="Times New Roman" w:hAnsi="Times New Roman" w:cs="Times New Roman"/>
          <w:sz w:val="24"/>
          <w:szCs w:val="24"/>
        </w:rPr>
        <w:tab/>
        <w:t>Linia C przebiega od bieguna północnego po łuku koła wielkiego do punktu przecięcia się międzynarodowej granicy w Cieśninie Beringa z równoleżnikiem 65°30'N, następnie po łuku koła wielkiego do punktu przecięcia się południka 165°E z równoleżnikiem 50°N, następnie po łuku koła wielkiego do punktu przecięcia się południka 170°W z równoleżnikiem 10°N, następnie wzdłuż równoleżnika 10°N do jego przecięcia się z południkiem 120°W, a następnie wzdłuż południka 120°W do bieguna południowego,</w:t>
      </w:r>
    </w:p>
    <w:p w14:paraId="65AEF9F0" w14:textId="22E37D09" w:rsidR="007C04B3" w:rsidRPr="006612C1" w:rsidRDefault="007C04B3" w:rsidP="00406BF6">
      <w:pPr>
        <w:tabs>
          <w:tab w:val="left" w:pos="425"/>
        </w:tabs>
        <w:spacing w:before="60" w:after="6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B06">
        <w:rPr>
          <w:rFonts w:ascii="Times New Roman" w:hAnsi="Times New Roman" w:cs="Times New Roman"/>
          <w:sz w:val="24"/>
          <w:szCs w:val="24"/>
        </w:rPr>
        <w:t>d)</w:t>
      </w:r>
      <w:r w:rsidRPr="00E77B06">
        <w:rPr>
          <w:rFonts w:ascii="Times New Roman" w:hAnsi="Times New Roman" w:cs="Times New Roman"/>
          <w:sz w:val="24"/>
          <w:szCs w:val="24"/>
        </w:rPr>
        <w:tab/>
        <w:t xml:space="preserve">Region 1 obejmuje obszary ograniczone od wschodu przez Linię A oraz od zachodu przez </w:t>
      </w:r>
      <w:r w:rsidRPr="00E77B06">
        <w:rPr>
          <w:rFonts w:ascii="Times New Roman" w:hAnsi="Times New Roman" w:cs="Times New Roman"/>
          <w:sz w:val="24"/>
          <w:szCs w:val="24"/>
        </w:rPr>
        <w:lastRenderedPageBreak/>
        <w:t>Linię B, z wyłączeniem całości terytorium</w:t>
      </w:r>
      <w:r w:rsidR="007A401F" w:rsidRPr="00E77B06">
        <w:rPr>
          <w:rFonts w:ascii="Times New Roman" w:hAnsi="Times New Roman" w:cs="Times New Roman"/>
          <w:sz w:val="24"/>
          <w:szCs w:val="24"/>
        </w:rPr>
        <w:t xml:space="preserve"> Islamskiej Republiki</w:t>
      </w:r>
      <w:r w:rsidRPr="00E77B06">
        <w:rPr>
          <w:rFonts w:ascii="Times New Roman" w:hAnsi="Times New Roman" w:cs="Times New Roman"/>
          <w:sz w:val="24"/>
          <w:szCs w:val="24"/>
        </w:rPr>
        <w:t xml:space="preserve"> Iranu, który leży wewnątrz tego obszaru. Region 1 obejmuje ponadto całość terytoriów: Armenii, Azerbejdżanu, </w:t>
      </w:r>
      <w:r w:rsidR="007A401F" w:rsidRPr="00E77B06">
        <w:rPr>
          <w:rFonts w:ascii="Times New Roman" w:hAnsi="Times New Roman" w:cs="Times New Roman"/>
          <w:sz w:val="24"/>
          <w:szCs w:val="24"/>
        </w:rPr>
        <w:t xml:space="preserve">Federacji Rosyjskiej, </w:t>
      </w:r>
      <w:r w:rsidRPr="00E77B06">
        <w:rPr>
          <w:rFonts w:ascii="Times New Roman" w:hAnsi="Times New Roman" w:cs="Times New Roman"/>
          <w:sz w:val="24"/>
          <w:szCs w:val="24"/>
        </w:rPr>
        <w:t xml:space="preserve">Gruzji, Kazachstanu, Mongolii, Uzbekistanu, </w:t>
      </w:r>
      <w:r w:rsidR="00EB0D70" w:rsidRPr="00E77B06">
        <w:rPr>
          <w:rFonts w:ascii="Times New Roman" w:hAnsi="Times New Roman" w:cs="Times New Roman"/>
          <w:sz w:val="24"/>
          <w:szCs w:val="24"/>
        </w:rPr>
        <w:t xml:space="preserve">Turcji, </w:t>
      </w:r>
      <w:r w:rsidRPr="00E77B06">
        <w:rPr>
          <w:rFonts w:ascii="Times New Roman" w:hAnsi="Times New Roman" w:cs="Times New Roman"/>
          <w:sz w:val="24"/>
          <w:szCs w:val="24"/>
        </w:rPr>
        <w:t>Kirgistanu, Tadżykistanu, Tur</w:t>
      </w:r>
      <w:r w:rsidR="00EB0D70" w:rsidRPr="00E77B06">
        <w:rPr>
          <w:rFonts w:ascii="Times New Roman" w:hAnsi="Times New Roman" w:cs="Times New Roman"/>
          <w:sz w:val="24"/>
          <w:szCs w:val="24"/>
        </w:rPr>
        <w:t xml:space="preserve">kmenistanu </w:t>
      </w:r>
      <w:r w:rsidRPr="00E77B06">
        <w:rPr>
          <w:rFonts w:ascii="Times New Roman" w:hAnsi="Times New Roman" w:cs="Times New Roman"/>
          <w:sz w:val="24"/>
          <w:szCs w:val="24"/>
        </w:rPr>
        <w:t>oraz Ukrainy</w:t>
      </w:r>
      <w:r w:rsidRPr="006612C1">
        <w:rPr>
          <w:rFonts w:ascii="Times New Roman" w:hAnsi="Times New Roman" w:cs="Times New Roman"/>
          <w:sz w:val="24"/>
          <w:szCs w:val="24"/>
        </w:rPr>
        <w:t xml:space="preserve">, a także obszar północy </w:t>
      </w:r>
      <w:r w:rsidR="006612C1">
        <w:rPr>
          <w:rFonts w:ascii="Times New Roman" w:hAnsi="Times New Roman" w:cs="Times New Roman"/>
          <w:sz w:val="24"/>
          <w:szCs w:val="24"/>
        </w:rPr>
        <w:t>Federacji Rosyjskiej</w:t>
      </w:r>
      <w:r w:rsidRPr="006612C1">
        <w:rPr>
          <w:rFonts w:ascii="Times New Roman" w:hAnsi="Times New Roman" w:cs="Times New Roman"/>
          <w:sz w:val="24"/>
          <w:szCs w:val="24"/>
        </w:rPr>
        <w:t>, leżący pomiędzy Linią A a Linią C,</w:t>
      </w:r>
    </w:p>
    <w:p w14:paraId="04B7601B" w14:textId="08F21E91" w:rsidR="007C04B3" w:rsidRPr="00E77B06" w:rsidRDefault="007C04B3" w:rsidP="00406BF6">
      <w:pPr>
        <w:tabs>
          <w:tab w:val="left" w:pos="425"/>
        </w:tabs>
        <w:spacing w:before="60" w:after="6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B06">
        <w:rPr>
          <w:rFonts w:ascii="Times New Roman" w:hAnsi="Times New Roman" w:cs="Times New Roman"/>
          <w:sz w:val="24"/>
          <w:szCs w:val="24"/>
        </w:rPr>
        <w:t>e)</w:t>
      </w:r>
      <w:r w:rsidRPr="00E77B06">
        <w:rPr>
          <w:rFonts w:ascii="Times New Roman" w:hAnsi="Times New Roman" w:cs="Times New Roman"/>
          <w:sz w:val="24"/>
          <w:szCs w:val="24"/>
        </w:rPr>
        <w:tab/>
        <w:t>Region 2 obejmuje obszary ograniczone od wschodu przez Linię B oraz od zachodu przez Linię C,</w:t>
      </w:r>
    </w:p>
    <w:p w14:paraId="23F9184D" w14:textId="20340F16" w:rsidR="006052DE" w:rsidRPr="006612C1" w:rsidRDefault="007C04B3" w:rsidP="00406BF6">
      <w:pPr>
        <w:tabs>
          <w:tab w:val="left" w:pos="425"/>
        </w:tabs>
        <w:spacing w:before="60" w:after="6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B06">
        <w:rPr>
          <w:rFonts w:ascii="Times New Roman" w:hAnsi="Times New Roman" w:cs="Times New Roman"/>
          <w:sz w:val="24"/>
          <w:szCs w:val="24"/>
        </w:rPr>
        <w:t>f)</w:t>
      </w:r>
      <w:r w:rsidRPr="00E77B06">
        <w:rPr>
          <w:rFonts w:ascii="Times New Roman" w:hAnsi="Times New Roman" w:cs="Times New Roman"/>
          <w:sz w:val="24"/>
          <w:szCs w:val="24"/>
        </w:rPr>
        <w:tab/>
        <w:t xml:space="preserve">Region 3 </w:t>
      </w:r>
      <w:r w:rsidRPr="006612C1">
        <w:rPr>
          <w:rFonts w:ascii="Times New Roman" w:hAnsi="Times New Roman" w:cs="Times New Roman"/>
          <w:sz w:val="24"/>
          <w:szCs w:val="24"/>
        </w:rPr>
        <w:t xml:space="preserve">obejmuje obszary ograniczone od wschodu przez Linię C oraz od zachodu przez Linię A, z wyłączeniem terytoriów: Armenii, Azerbejdżanu, </w:t>
      </w:r>
      <w:r w:rsidR="006612C1">
        <w:rPr>
          <w:rFonts w:ascii="Times New Roman" w:hAnsi="Times New Roman" w:cs="Times New Roman"/>
          <w:sz w:val="24"/>
          <w:szCs w:val="24"/>
        </w:rPr>
        <w:t>Federacji Rosyjskiej</w:t>
      </w:r>
      <w:r w:rsidRPr="006612C1">
        <w:rPr>
          <w:rFonts w:ascii="Times New Roman" w:hAnsi="Times New Roman" w:cs="Times New Roman"/>
          <w:sz w:val="24"/>
          <w:szCs w:val="24"/>
        </w:rPr>
        <w:t xml:space="preserve"> Gruzji, Kazachstanu, Mongolii, Uzbekistanu, </w:t>
      </w:r>
      <w:r w:rsidR="00EB0D70" w:rsidRPr="006612C1">
        <w:rPr>
          <w:rFonts w:ascii="Times New Roman" w:hAnsi="Times New Roman" w:cs="Times New Roman"/>
          <w:sz w:val="24"/>
          <w:szCs w:val="24"/>
        </w:rPr>
        <w:t xml:space="preserve">Turcji, </w:t>
      </w:r>
      <w:r w:rsidRPr="006612C1">
        <w:rPr>
          <w:rFonts w:ascii="Times New Roman" w:hAnsi="Times New Roman" w:cs="Times New Roman"/>
          <w:sz w:val="24"/>
          <w:szCs w:val="24"/>
        </w:rPr>
        <w:t xml:space="preserve">Kirgistanu, Tadżykistanu, </w:t>
      </w:r>
      <w:r w:rsidR="00EB0D70" w:rsidRPr="006612C1">
        <w:rPr>
          <w:rFonts w:ascii="Times New Roman" w:hAnsi="Times New Roman" w:cs="Times New Roman"/>
          <w:sz w:val="24"/>
          <w:szCs w:val="24"/>
        </w:rPr>
        <w:t xml:space="preserve">Turkmenistanu </w:t>
      </w:r>
      <w:r w:rsidRPr="006612C1">
        <w:rPr>
          <w:rFonts w:ascii="Times New Roman" w:hAnsi="Times New Roman" w:cs="Times New Roman"/>
          <w:sz w:val="24"/>
          <w:szCs w:val="24"/>
        </w:rPr>
        <w:t xml:space="preserve">oraz Ukrainy, a także obszar północy </w:t>
      </w:r>
      <w:r w:rsidR="006612C1">
        <w:rPr>
          <w:rFonts w:ascii="Times New Roman" w:hAnsi="Times New Roman" w:cs="Times New Roman"/>
          <w:sz w:val="24"/>
          <w:szCs w:val="24"/>
        </w:rPr>
        <w:t>Federacji Rosyjskiej</w:t>
      </w:r>
      <w:r w:rsidRPr="006612C1">
        <w:rPr>
          <w:rFonts w:ascii="Times New Roman" w:hAnsi="Times New Roman" w:cs="Times New Roman"/>
          <w:sz w:val="24"/>
          <w:szCs w:val="24"/>
        </w:rPr>
        <w:t xml:space="preserve"> Region 3 obejmuje ponadto całość terytorium Iranu leżącego poza tymi granicami.</w:t>
      </w:r>
    </w:p>
    <w:sectPr w:rsidR="006052DE" w:rsidRPr="006612C1">
      <w:footerReference w:type="default" r:id="rId10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024DB" w14:textId="77777777" w:rsidR="00087DBC" w:rsidRDefault="00087DBC" w:rsidP="00EF106B">
      <w:r>
        <w:separator/>
      </w:r>
    </w:p>
  </w:endnote>
  <w:endnote w:type="continuationSeparator" w:id="0">
    <w:p w14:paraId="74B581FA" w14:textId="77777777" w:rsidR="00087DBC" w:rsidRDefault="00087DBC" w:rsidP="00EF1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9053716"/>
      <w:docPartObj>
        <w:docPartGallery w:val="Page Numbers (Bottom of Page)"/>
        <w:docPartUnique/>
      </w:docPartObj>
    </w:sdtPr>
    <w:sdtContent>
      <w:p w14:paraId="7B9410EF" w14:textId="02B7F1AB" w:rsidR="00EF106B" w:rsidRDefault="00EF10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4AD543" w14:textId="77777777" w:rsidR="00EF106B" w:rsidRDefault="00EF10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656C1" w14:textId="77777777" w:rsidR="00087DBC" w:rsidRDefault="00087DBC" w:rsidP="00EF106B">
      <w:r>
        <w:separator/>
      </w:r>
    </w:p>
  </w:footnote>
  <w:footnote w:type="continuationSeparator" w:id="0">
    <w:p w14:paraId="2DE42B9B" w14:textId="77777777" w:rsidR="00087DBC" w:rsidRDefault="00087DBC" w:rsidP="00EF1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863F3"/>
    <w:multiLevelType w:val="hybridMultilevel"/>
    <w:tmpl w:val="3AA660A4"/>
    <w:lvl w:ilvl="0" w:tplc="44561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87DAB"/>
    <w:multiLevelType w:val="hybridMultilevel"/>
    <w:tmpl w:val="C03C3CF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F61B3"/>
    <w:multiLevelType w:val="hybridMultilevel"/>
    <w:tmpl w:val="620A90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D4E53"/>
    <w:multiLevelType w:val="hybridMultilevel"/>
    <w:tmpl w:val="98DCB7E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E5298"/>
    <w:multiLevelType w:val="hybridMultilevel"/>
    <w:tmpl w:val="922C27A4"/>
    <w:lvl w:ilvl="0" w:tplc="44561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8541A"/>
    <w:multiLevelType w:val="hybridMultilevel"/>
    <w:tmpl w:val="43A44E8C"/>
    <w:lvl w:ilvl="0" w:tplc="44561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F11BF"/>
    <w:multiLevelType w:val="hybridMultilevel"/>
    <w:tmpl w:val="E20456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5F8E08A">
      <w:start w:val="1"/>
      <w:numFmt w:val="lowerLetter"/>
      <w:lvlText w:val="%2)"/>
      <w:lvlJc w:val="left"/>
      <w:pPr>
        <w:ind w:left="1510" w:hanging="43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00E22"/>
    <w:multiLevelType w:val="hybridMultilevel"/>
    <w:tmpl w:val="170801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74390"/>
    <w:multiLevelType w:val="hybridMultilevel"/>
    <w:tmpl w:val="6B9011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C474A"/>
    <w:multiLevelType w:val="hybridMultilevel"/>
    <w:tmpl w:val="62804A0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65145724">
    <w:abstractNumId w:val="5"/>
  </w:num>
  <w:num w:numId="2" w16cid:durableId="1887333691">
    <w:abstractNumId w:val="4"/>
  </w:num>
  <w:num w:numId="3" w16cid:durableId="318652303">
    <w:abstractNumId w:val="0"/>
  </w:num>
  <w:num w:numId="4" w16cid:durableId="1651864022">
    <w:abstractNumId w:val="9"/>
  </w:num>
  <w:num w:numId="5" w16cid:durableId="1937129456">
    <w:abstractNumId w:val="7"/>
  </w:num>
  <w:num w:numId="6" w16cid:durableId="205263317">
    <w:abstractNumId w:val="6"/>
  </w:num>
  <w:num w:numId="7" w16cid:durableId="1553036653">
    <w:abstractNumId w:val="2"/>
  </w:num>
  <w:num w:numId="8" w16cid:durableId="251671851">
    <w:abstractNumId w:val="8"/>
  </w:num>
  <w:num w:numId="9" w16cid:durableId="1355305324">
    <w:abstractNumId w:val="1"/>
  </w:num>
  <w:num w:numId="10" w16cid:durableId="224100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4B3"/>
    <w:rsid w:val="00010CD3"/>
    <w:rsid w:val="000213ED"/>
    <w:rsid w:val="00046DBF"/>
    <w:rsid w:val="00055E73"/>
    <w:rsid w:val="00077F32"/>
    <w:rsid w:val="00080906"/>
    <w:rsid w:val="00087DBC"/>
    <w:rsid w:val="0009363E"/>
    <w:rsid w:val="000C085E"/>
    <w:rsid w:val="000F63F1"/>
    <w:rsid w:val="00106227"/>
    <w:rsid w:val="001074F0"/>
    <w:rsid w:val="00121EDC"/>
    <w:rsid w:val="00145811"/>
    <w:rsid w:val="00170F09"/>
    <w:rsid w:val="00176157"/>
    <w:rsid w:val="0018598F"/>
    <w:rsid w:val="00191E7B"/>
    <w:rsid w:val="001922D5"/>
    <w:rsid w:val="001A0AAE"/>
    <w:rsid w:val="001A38E1"/>
    <w:rsid w:val="001B0F0D"/>
    <w:rsid w:val="001C422E"/>
    <w:rsid w:val="001C6C06"/>
    <w:rsid w:val="001D6539"/>
    <w:rsid w:val="00215BD7"/>
    <w:rsid w:val="00231D16"/>
    <w:rsid w:val="00270C8B"/>
    <w:rsid w:val="002B10B2"/>
    <w:rsid w:val="002C360F"/>
    <w:rsid w:val="002D078F"/>
    <w:rsid w:val="002E2669"/>
    <w:rsid w:val="002E330D"/>
    <w:rsid w:val="002F135E"/>
    <w:rsid w:val="0030003C"/>
    <w:rsid w:val="00320D31"/>
    <w:rsid w:val="00323E10"/>
    <w:rsid w:val="00333A28"/>
    <w:rsid w:val="00333C5C"/>
    <w:rsid w:val="003936C6"/>
    <w:rsid w:val="00395E52"/>
    <w:rsid w:val="00397D81"/>
    <w:rsid w:val="003B345A"/>
    <w:rsid w:val="003B5D32"/>
    <w:rsid w:val="003D2183"/>
    <w:rsid w:val="003E0779"/>
    <w:rsid w:val="003F0BC5"/>
    <w:rsid w:val="003F7A1F"/>
    <w:rsid w:val="00403FCC"/>
    <w:rsid w:val="00406BF6"/>
    <w:rsid w:val="0041267F"/>
    <w:rsid w:val="00415387"/>
    <w:rsid w:val="00422BC5"/>
    <w:rsid w:val="00427103"/>
    <w:rsid w:val="00431918"/>
    <w:rsid w:val="00472C05"/>
    <w:rsid w:val="00475EE0"/>
    <w:rsid w:val="0048055E"/>
    <w:rsid w:val="004A494D"/>
    <w:rsid w:val="004B5651"/>
    <w:rsid w:val="004D19E2"/>
    <w:rsid w:val="004E47B9"/>
    <w:rsid w:val="004F0064"/>
    <w:rsid w:val="004F6445"/>
    <w:rsid w:val="00511680"/>
    <w:rsid w:val="005170C3"/>
    <w:rsid w:val="00520857"/>
    <w:rsid w:val="005221DD"/>
    <w:rsid w:val="00525061"/>
    <w:rsid w:val="00532283"/>
    <w:rsid w:val="005645FA"/>
    <w:rsid w:val="005729B9"/>
    <w:rsid w:val="0057508D"/>
    <w:rsid w:val="00576AC4"/>
    <w:rsid w:val="00577996"/>
    <w:rsid w:val="005818C8"/>
    <w:rsid w:val="005A4F3D"/>
    <w:rsid w:val="005C0D1E"/>
    <w:rsid w:val="005C27A3"/>
    <w:rsid w:val="006052DE"/>
    <w:rsid w:val="00626290"/>
    <w:rsid w:val="00637F88"/>
    <w:rsid w:val="00656B2F"/>
    <w:rsid w:val="006612C1"/>
    <w:rsid w:val="006920CC"/>
    <w:rsid w:val="006C0BB4"/>
    <w:rsid w:val="006C5F85"/>
    <w:rsid w:val="0070241A"/>
    <w:rsid w:val="00707869"/>
    <w:rsid w:val="00717EDD"/>
    <w:rsid w:val="00721F60"/>
    <w:rsid w:val="00723D61"/>
    <w:rsid w:val="0073709D"/>
    <w:rsid w:val="007720DC"/>
    <w:rsid w:val="0078666B"/>
    <w:rsid w:val="007965C5"/>
    <w:rsid w:val="007A401F"/>
    <w:rsid w:val="007B6E8A"/>
    <w:rsid w:val="007C04B3"/>
    <w:rsid w:val="007C28D5"/>
    <w:rsid w:val="007C3D92"/>
    <w:rsid w:val="007D105A"/>
    <w:rsid w:val="007F1B65"/>
    <w:rsid w:val="00823683"/>
    <w:rsid w:val="008254AB"/>
    <w:rsid w:val="00825DEE"/>
    <w:rsid w:val="0085176B"/>
    <w:rsid w:val="00883096"/>
    <w:rsid w:val="00897D3D"/>
    <w:rsid w:val="008A3B37"/>
    <w:rsid w:val="008D40D2"/>
    <w:rsid w:val="008D41D6"/>
    <w:rsid w:val="008D527D"/>
    <w:rsid w:val="008D78F8"/>
    <w:rsid w:val="008E5502"/>
    <w:rsid w:val="008F5A79"/>
    <w:rsid w:val="009144EE"/>
    <w:rsid w:val="009204E8"/>
    <w:rsid w:val="0092064B"/>
    <w:rsid w:val="00924B52"/>
    <w:rsid w:val="009274AF"/>
    <w:rsid w:val="00933298"/>
    <w:rsid w:val="009379CD"/>
    <w:rsid w:val="00952483"/>
    <w:rsid w:val="00953940"/>
    <w:rsid w:val="009870A4"/>
    <w:rsid w:val="00994529"/>
    <w:rsid w:val="009A5ED1"/>
    <w:rsid w:val="009B316F"/>
    <w:rsid w:val="009B3A19"/>
    <w:rsid w:val="009D1B2B"/>
    <w:rsid w:val="009E3CCA"/>
    <w:rsid w:val="00A14AED"/>
    <w:rsid w:val="00A1565B"/>
    <w:rsid w:val="00A20668"/>
    <w:rsid w:val="00A31400"/>
    <w:rsid w:val="00A318AA"/>
    <w:rsid w:val="00A31ACA"/>
    <w:rsid w:val="00A5087A"/>
    <w:rsid w:val="00A60773"/>
    <w:rsid w:val="00A66968"/>
    <w:rsid w:val="00A77199"/>
    <w:rsid w:val="00A8257F"/>
    <w:rsid w:val="00A866E5"/>
    <w:rsid w:val="00A96CFB"/>
    <w:rsid w:val="00AA0995"/>
    <w:rsid w:val="00AA0DD1"/>
    <w:rsid w:val="00AA3971"/>
    <w:rsid w:val="00AA4DA3"/>
    <w:rsid w:val="00AB2451"/>
    <w:rsid w:val="00AC0DC1"/>
    <w:rsid w:val="00AC5D8E"/>
    <w:rsid w:val="00AD3FE7"/>
    <w:rsid w:val="00AE29CD"/>
    <w:rsid w:val="00AE704B"/>
    <w:rsid w:val="00AF5EBA"/>
    <w:rsid w:val="00B07CF5"/>
    <w:rsid w:val="00B1009A"/>
    <w:rsid w:val="00B1352F"/>
    <w:rsid w:val="00B21727"/>
    <w:rsid w:val="00B218BF"/>
    <w:rsid w:val="00B21970"/>
    <w:rsid w:val="00B2425E"/>
    <w:rsid w:val="00B34E22"/>
    <w:rsid w:val="00B40D83"/>
    <w:rsid w:val="00B4170A"/>
    <w:rsid w:val="00B4678D"/>
    <w:rsid w:val="00B4780C"/>
    <w:rsid w:val="00B5073C"/>
    <w:rsid w:val="00B51CD5"/>
    <w:rsid w:val="00B54F14"/>
    <w:rsid w:val="00B908FC"/>
    <w:rsid w:val="00BA4D8E"/>
    <w:rsid w:val="00BA66E7"/>
    <w:rsid w:val="00BC686F"/>
    <w:rsid w:val="00BD3436"/>
    <w:rsid w:val="00BD7522"/>
    <w:rsid w:val="00BE2FF9"/>
    <w:rsid w:val="00C254AD"/>
    <w:rsid w:val="00C27424"/>
    <w:rsid w:val="00C4062D"/>
    <w:rsid w:val="00C43104"/>
    <w:rsid w:val="00C62596"/>
    <w:rsid w:val="00C737DA"/>
    <w:rsid w:val="00C83885"/>
    <w:rsid w:val="00C90076"/>
    <w:rsid w:val="00CA03C4"/>
    <w:rsid w:val="00CB0BD9"/>
    <w:rsid w:val="00CD13EE"/>
    <w:rsid w:val="00CD1C56"/>
    <w:rsid w:val="00CD2680"/>
    <w:rsid w:val="00CD424F"/>
    <w:rsid w:val="00D0799E"/>
    <w:rsid w:val="00D20DA6"/>
    <w:rsid w:val="00D24B2F"/>
    <w:rsid w:val="00D332E4"/>
    <w:rsid w:val="00D34DB8"/>
    <w:rsid w:val="00D50032"/>
    <w:rsid w:val="00D538AC"/>
    <w:rsid w:val="00D542EF"/>
    <w:rsid w:val="00D656FD"/>
    <w:rsid w:val="00D6736D"/>
    <w:rsid w:val="00D73869"/>
    <w:rsid w:val="00D84232"/>
    <w:rsid w:val="00D87BA2"/>
    <w:rsid w:val="00DA286B"/>
    <w:rsid w:val="00DA33F7"/>
    <w:rsid w:val="00DB2AB1"/>
    <w:rsid w:val="00DD0C72"/>
    <w:rsid w:val="00DE50B1"/>
    <w:rsid w:val="00DF5A2E"/>
    <w:rsid w:val="00E10CDF"/>
    <w:rsid w:val="00E50E82"/>
    <w:rsid w:val="00E64B65"/>
    <w:rsid w:val="00E65E49"/>
    <w:rsid w:val="00E67B8F"/>
    <w:rsid w:val="00E742D5"/>
    <w:rsid w:val="00E77B06"/>
    <w:rsid w:val="00E803C3"/>
    <w:rsid w:val="00EA4F72"/>
    <w:rsid w:val="00EB0D70"/>
    <w:rsid w:val="00EC03FE"/>
    <w:rsid w:val="00EC27FC"/>
    <w:rsid w:val="00EC48C5"/>
    <w:rsid w:val="00EC7C63"/>
    <w:rsid w:val="00ED114E"/>
    <w:rsid w:val="00ED2526"/>
    <w:rsid w:val="00ED7104"/>
    <w:rsid w:val="00EF106B"/>
    <w:rsid w:val="00EF3373"/>
    <w:rsid w:val="00F04C4F"/>
    <w:rsid w:val="00F14804"/>
    <w:rsid w:val="00F21847"/>
    <w:rsid w:val="00F32898"/>
    <w:rsid w:val="00F54BA3"/>
    <w:rsid w:val="00F54D2E"/>
    <w:rsid w:val="00F56F47"/>
    <w:rsid w:val="00F6564D"/>
    <w:rsid w:val="00F67F0D"/>
    <w:rsid w:val="00F84BE0"/>
    <w:rsid w:val="00F94BF5"/>
    <w:rsid w:val="00FA043D"/>
    <w:rsid w:val="00FA2865"/>
    <w:rsid w:val="00FA5CC7"/>
    <w:rsid w:val="00FB1730"/>
    <w:rsid w:val="00FB3BF3"/>
    <w:rsid w:val="00FB4F24"/>
    <w:rsid w:val="00FB765E"/>
    <w:rsid w:val="00FE29EF"/>
    <w:rsid w:val="00FF52BA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B1878"/>
  <w15:docId w15:val="{9AA8863E-13C9-4B56-924C-9E45CD1C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4B3"/>
    <w:pPr>
      <w:widowControl w:val="0"/>
      <w:autoSpaceDE w:val="0"/>
      <w:autoSpaceDN w:val="0"/>
      <w:adjustRightInd w:val="0"/>
      <w:spacing w:after="0"/>
      <w:ind w:firstLine="0"/>
      <w:jc w:val="left"/>
    </w:pPr>
    <w:rPr>
      <w:rFonts w:ascii="Verdana" w:eastAsiaTheme="minorEastAsia" w:hAnsi="Verdan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908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08F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08FC"/>
    <w:rPr>
      <w:rFonts w:ascii="Verdana" w:eastAsiaTheme="minorEastAsia" w:hAnsi="Verdan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08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08FC"/>
    <w:rPr>
      <w:rFonts w:ascii="Verdana" w:eastAsiaTheme="minorEastAsia" w:hAnsi="Verdana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08FC"/>
    <w:pPr>
      <w:spacing w:after="0"/>
      <w:ind w:firstLine="0"/>
      <w:jc w:val="left"/>
    </w:pPr>
    <w:rPr>
      <w:rFonts w:ascii="Verdana" w:eastAsiaTheme="minorEastAsia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08F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8FC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E64B6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4B65"/>
    <w:rPr>
      <w:color w:val="605E5C"/>
      <w:shd w:val="clear" w:color="auto" w:fill="E1DFDD"/>
    </w:rPr>
  </w:style>
  <w:style w:type="character" w:customStyle="1" w:styleId="articletitle">
    <w:name w:val="articletitle"/>
    <w:basedOn w:val="Domylnaczcionkaakapitu"/>
    <w:rsid w:val="005729B9"/>
  </w:style>
  <w:style w:type="character" w:styleId="UyteHipercze">
    <w:name w:val="FollowedHyperlink"/>
    <w:basedOn w:val="Domylnaczcionkaakapitu"/>
    <w:uiPriority w:val="99"/>
    <w:semiHidden/>
    <w:unhideWhenUsed/>
    <w:rsid w:val="00EB0D70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F1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106B"/>
    <w:rPr>
      <w:rFonts w:ascii="Verdana" w:eastAsiaTheme="minorEastAsia" w:hAnsi="Verdan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F1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106B"/>
    <w:rPr>
      <w:rFonts w:ascii="Verdana" w:eastAsiaTheme="minorEastAsia" w:hAnsi="Verdana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5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eszew.pl/wp-content/uploads/2023/12/mapa-gmina-scaled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AC733-05EC-4553-9D25-AC5330F3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1656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Maciej J. Grzybkowski</dc:creator>
  <cp:lastModifiedBy>Malczewska Anna</cp:lastModifiedBy>
  <cp:revision>2</cp:revision>
  <dcterms:created xsi:type="dcterms:W3CDTF">2026-05-05T06:37:00Z</dcterms:created>
  <dcterms:modified xsi:type="dcterms:W3CDTF">2026-05-05T06:37:00Z</dcterms:modified>
</cp:coreProperties>
</file>