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721197009"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FD38D5"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WSTE.420.2.2022.BW.25</w:t>
      </w:r>
    </w:p>
    <w:p w:rsidR="00E74C48" w:rsidRDefault="00FD38D5"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 4 sierpnia 2022 r.</w:t>
      </w:r>
    </w:p>
    <w:p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rsidR="00FD38D5" w:rsidRPr="00FD38D5" w:rsidRDefault="00FD38D5" w:rsidP="00FD38D5">
      <w:pPr>
        <w:spacing w:after="100" w:afterAutospacing="1" w:line="360" w:lineRule="auto"/>
        <w:rPr>
          <w:sz w:val="24"/>
          <w:szCs w:val="24"/>
          <w:lang w:eastAsia="zh-CN" w:bidi="hi-IN"/>
        </w:rPr>
      </w:pPr>
      <w:r w:rsidRPr="00FD38D5">
        <w:rPr>
          <w:sz w:val="24"/>
          <w:szCs w:val="24"/>
          <w:lang w:eastAsia="zh-CN" w:bidi="hi-IN"/>
        </w:rPr>
        <w:t>Na podstawie art. 71 ust. 2 pkt 2, art. 75 ust. 1 lit. c oraz art. 84 ustawy z dnia 3 października 2008 r. o udostępnianiu informacji o środowisku i jego ochronie, udziale społeczeństwa w ochronie środowiska oraz o ocenach oddziaływania na środowisko (Dz. U. z  2022 r. poz. 1029 z</w:t>
      </w:r>
      <w:r>
        <w:rPr>
          <w:sz w:val="24"/>
          <w:szCs w:val="24"/>
          <w:lang w:eastAsia="zh-CN" w:bidi="hi-IN"/>
        </w:rPr>
        <w:t> </w:t>
      </w:r>
      <w:proofErr w:type="spellStart"/>
      <w:r w:rsidRPr="00FD38D5">
        <w:rPr>
          <w:sz w:val="24"/>
          <w:szCs w:val="24"/>
          <w:lang w:eastAsia="zh-CN" w:bidi="hi-IN"/>
        </w:rPr>
        <w:t>późn</w:t>
      </w:r>
      <w:proofErr w:type="spellEnd"/>
      <w:r w:rsidRPr="00FD38D5">
        <w:rPr>
          <w:sz w:val="24"/>
          <w:szCs w:val="24"/>
          <w:lang w:eastAsia="zh-CN" w:bidi="hi-IN"/>
        </w:rPr>
        <w:t xml:space="preserve">. zm.) dalej </w:t>
      </w:r>
      <w:proofErr w:type="spellStart"/>
      <w:r w:rsidRPr="00FD38D5">
        <w:rPr>
          <w:sz w:val="24"/>
          <w:szCs w:val="24"/>
          <w:lang w:eastAsia="zh-CN" w:bidi="hi-IN"/>
        </w:rPr>
        <w:t>ooś</w:t>
      </w:r>
      <w:proofErr w:type="spellEnd"/>
      <w:r w:rsidRPr="00FD38D5">
        <w:rPr>
          <w:sz w:val="24"/>
          <w:szCs w:val="24"/>
          <w:lang w:eastAsia="zh-CN" w:bidi="hi-IN"/>
        </w:rPr>
        <w:t xml:space="preserve">, a także § 3 ust. 1 pkt 66 w związku z ust. 2 pkt 2 rozporządzenia Rady Ministrów z dnia 10 września 2019 r. w sprawie przedsięwzięć mogących znacząco oddziaływać na środowisko (Dz. U. z  2019 r. poz. 1839), w związku  z art. 104 ustawy z dnia 14 czerwca 1960 r. Kodeks postępowania administracyjnego  (Dz. U. z 2021 r. poz. 735 z </w:t>
      </w:r>
      <w:proofErr w:type="spellStart"/>
      <w:r w:rsidRPr="00FD38D5">
        <w:rPr>
          <w:sz w:val="24"/>
          <w:szCs w:val="24"/>
          <w:lang w:eastAsia="zh-CN" w:bidi="hi-IN"/>
        </w:rPr>
        <w:t>późn</w:t>
      </w:r>
      <w:proofErr w:type="spellEnd"/>
      <w:r w:rsidRPr="00FD38D5">
        <w:rPr>
          <w:sz w:val="24"/>
          <w:szCs w:val="24"/>
          <w:lang w:eastAsia="zh-CN" w:bidi="hi-IN"/>
        </w:rPr>
        <w:t>. zm.), po rozpatrzeniu wniosku złożonego przez Inwestora – Burmistrza Tolkmicka,</w:t>
      </w:r>
    </w:p>
    <w:p w:rsid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rsidR="00FD38D5" w:rsidRDefault="00FD38D5" w:rsidP="00FD38D5">
      <w:pPr>
        <w:pStyle w:val="Akapitzlist"/>
        <w:numPr>
          <w:ilvl w:val="0"/>
          <w:numId w:val="14"/>
        </w:numPr>
        <w:spacing w:after="0" w:line="360" w:lineRule="auto"/>
        <w:rPr>
          <w:sz w:val="24"/>
          <w:szCs w:val="24"/>
        </w:rPr>
      </w:pPr>
      <w:r w:rsidRPr="00FD38D5">
        <w:rPr>
          <w:sz w:val="24"/>
          <w:szCs w:val="24"/>
        </w:rPr>
        <w:t>brak potrzeby przeprowadzenia oceny oddziaływania na środowisko dla przedsięwzięcia polegającego na modernizacji i rozbudowie Przystani Morskiej Suchacz w Suchaczu, gm. Tolkmicko, woj. warmińsko-mazurskie,</w:t>
      </w:r>
    </w:p>
    <w:p w:rsidR="00FD38D5" w:rsidRDefault="00FD38D5" w:rsidP="00FD38D5">
      <w:pPr>
        <w:pStyle w:val="Akapitzlist"/>
        <w:numPr>
          <w:ilvl w:val="0"/>
          <w:numId w:val="14"/>
        </w:numPr>
        <w:spacing w:after="0" w:line="360" w:lineRule="auto"/>
        <w:rPr>
          <w:sz w:val="24"/>
          <w:szCs w:val="24"/>
        </w:rPr>
      </w:pPr>
      <w:r w:rsidRPr="00FD38D5">
        <w:rPr>
          <w:sz w:val="24"/>
          <w:szCs w:val="24"/>
        </w:rPr>
        <w:t>na etapie realizacji i eksploatacji przedsięwzięcia wskazuję na konieczność podjęcia następujących działań:</w:t>
      </w:r>
    </w:p>
    <w:p w:rsidR="00FD38D5" w:rsidRDefault="00FD38D5" w:rsidP="00FD38D5">
      <w:pPr>
        <w:pStyle w:val="Akapitzlist"/>
        <w:numPr>
          <w:ilvl w:val="0"/>
          <w:numId w:val="15"/>
        </w:numPr>
        <w:spacing w:after="0" w:line="360" w:lineRule="auto"/>
        <w:rPr>
          <w:sz w:val="24"/>
          <w:szCs w:val="24"/>
        </w:rPr>
      </w:pPr>
      <w:r w:rsidRPr="00FD38D5">
        <w:rPr>
          <w:sz w:val="24"/>
          <w:szCs w:val="24"/>
        </w:rPr>
        <w:t>Wycinkę drzew prowadzić poza okresem lęgowym ptaków, tj. poza okresem od 1 marca do 31 sierpnia.</w:t>
      </w:r>
    </w:p>
    <w:p w:rsidR="00FD38D5" w:rsidRDefault="00FD38D5" w:rsidP="00FD38D5">
      <w:pPr>
        <w:pStyle w:val="Akapitzlist"/>
        <w:numPr>
          <w:ilvl w:val="0"/>
          <w:numId w:val="15"/>
        </w:numPr>
        <w:spacing w:after="0" w:line="360" w:lineRule="auto"/>
        <w:rPr>
          <w:sz w:val="24"/>
          <w:szCs w:val="24"/>
        </w:rPr>
      </w:pPr>
      <w:r w:rsidRPr="00FD38D5">
        <w:rPr>
          <w:sz w:val="24"/>
          <w:szCs w:val="24"/>
        </w:rPr>
        <w:t xml:space="preserve">Przed przystąpieniem do prac budowlanych ogrodzić płotkami ochronnymi teren inwestycji. Płotki ochronne powinny być wykonane z grubej, gładkiej i szczelnej folii (bez perforacji). Folia powinna być rozpięta na metalowych bądź drewnianych palikach, wbitych głęboko w podłoże tak, aby płotek stanowił sztywną i stabilną konstrukcję. Folię wkopać należy trwale w grunt na głębokość nie mniejszą niż 10 cm (w celu uniknięcia przechodzenia płazów pod ogrodzeniem), a wysokość części nadziemnej płotków nie powinna być mniejsza </w:t>
      </w:r>
      <w:r w:rsidRPr="00FD38D5">
        <w:rPr>
          <w:sz w:val="24"/>
          <w:szCs w:val="24"/>
        </w:rPr>
        <w:lastRenderedPageBreak/>
        <w:t>niż 40 cm. Górną krawędź folii odgiąć tworząc daszek, aby uniemożliwić dostanie się zwierząt na teren budowy.</w:t>
      </w:r>
    </w:p>
    <w:p w:rsidR="00FD38D5" w:rsidRDefault="00FD38D5" w:rsidP="00FD38D5">
      <w:pPr>
        <w:pStyle w:val="Akapitzlist"/>
        <w:numPr>
          <w:ilvl w:val="0"/>
          <w:numId w:val="15"/>
        </w:numPr>
        <w:spacing w:after="0" w:line="360" w:lineRule="auto"/>
        <w:rPr>
          <w:sz w:val="24"/>
          <w:szCs w:val="24"/>
        </w:rPr>
      </w:pPr>
      <w:r w:rsidRPr="00FD38D5">
        <w:rPr>
          <w:sz w:val="24"/>
          <w:szCs w:val="24"/>
        </w:rPr>
        <w:t>Drzewa na palcu budowy zabezpieczyć przed uszkodzeniami np. poprzez oszalowanie pni deskami.</w:t>
      </w:r>
    </w:p>
    <w:p w:rsidR="00FD38D5" w:rsidRDefault="00FD38D5" w:rsidP="00FD38D5">
      <w:pPr>
        <w:pStyle w:val="Akapitzlist"/>
        <w:numPr>
          <w:ilvl w:val="0"/>
          <w:numId w:val="15"/>
        </w:numPr>
        <w:spacing w:after="0" w:line="360" w:lineRule="auto"/>
        <w:rPr>
          <w:sz w:val="24"/>
          <w:szCs w:val="24"/>
        </w:rPr>
      </w:pPr>
      <w:r w:rsidRPr="00FD38D5">
        <w:rPr>
          <w:sz w:val="24"/>
          <w:szCs w:val="24"/>
        </w:rPr>
        <w:t>Place postojowe pojazdów i maszyn zlokalizować poza koronami drzew, na szczelnej, utwardzonej nawierzchni, aby wykluczyć zanieczyszczenie środowiska wodno-gruntowego.</w:t>
      </w:r>
    </w:p>
    <w:p w:rsidR="00FD38D5" w:rsidRDefault="00FD38D5" w:rsidP="00FD38D5">
      <w:pPr>
        <w:pStyle w:val="Akapitzlist"/>
        <w:numPr>
          <w:ilvl w:val="0"/>
          <w:numId w:val="15"/>
        </w:numPr>
        <w:spacing w:after="0" w:line="360" w:lineRule="auto"/>
        <w:rPr>
          <w:sz w:val="24"/>
          <w:szCs w:val="24"/>
        </w:rPr>
      </w:pPr>
      <w:r w:rsidRPr="00FD38D5">
        <w:rPr>
          <w:sz w:val="24"/>
          <w:szCs w:val="24"/>
        </w:rPr>
        <w:t>Podczas prac pogłębiarskich i prac związanych z realizacją przedsięwzięcia od strony wody, zabezpieczyć wody przed ewentualnym zanieczyszczeniem substancjami ropopochodnymi poprzez wykorzystanie odpowiednich środków zabezpieczających, np. zapory sorpcyjne.</w:t>
      </w:r>
    </w:p>
    <w:p w:rsidR="00FD38D5" w:rsidRDefault="00FD38D5" w:rsidP="00FD38D5">
      <w:pPr>
        <w:pStyle w:val="Akapitzlist"/>
        <w:numPr>
          <w:ilvl w:val="0"/>
          <w:numId w:val="15"/>
        </w:numPr>
        <w:spacing w:after="0" w:line="360" w:lineRule="auto"/>
        <w:rPr>
          <w:sz w:val="24"/>
          <w:szCs w:val="24"/>
        </w:rPr>
      </w:pPr>
      <w:r w:rsidRPr="00FD38D5">
        <w:rPr>
          <w:sz w:val="24"/>
          <w:szCs w:val="24"/>
        </w:rPr>
        <w:t>Podczas prowadzenia prac nie dopuścić do zniszczenia szuwarów trzcinowych i</w:t>
      </w:r>
      <w:r>
        <w:rPr>
          <w:sz w:val="24"/>
          <w:szCs w:val="24"/>
        </w:rPr>
        <w:t> </w:t>
      </w:r>
      <w:r w:rsidRPr="00FD38D5">
        <w:rPr>
          <w:sz w:val="24"/>
          <w:szCs w:val="24"/>
        </w:rPr>
        <w:t>oczeretów graniczących  z terenem inwestycji.</w:t>
      </w:r>
    </w:p>
    <w:p w:rsidR="00FD38D5" w:rsidRDefault="00FD38D5" w:rsidP="00FD38D5">
      <w:pPr>
        <w:pStyle w:val="Akapitzlist"/>
        <w:numPr>
          <w:ilvl w:val="0"/>
          <w:numId w:val="15"/>
        </w:numPr>
        <w:spacing w:after="0" w:line="360" w:lineRule="auto"/>
        <w:rPr>
          <w:sz w:val="24"/>
          <w:szCs w:val="24"/>
        </w:rPr>
      </w:pPr>
      <w:r w:rsidRPr="00FD38D5">
        <w:rPr>
          <w:sz w:val="24"/>
          <w:szCs w:val="24"/>
        </w:rPr>
        <w:t xml:space="preserve">Urobek wydobyty podczas prac pogłębiarskich należy przebadać. W przypadku stwierdzenia zanieczyszczeń przekazać urobek do zakładu utylizacji  odpadów. </w:t>
      </w:r>
    </w:p>
    <w:p w:rsidR="00FD38D5" w:rsidRDefault="00FD38D5" w:rsidP="00FD38D5">
      <w:pPr>
        <w:pStyle w:val="Akapitzlist"/>
        <w:numPr>
          <w:ilvl w:val="0"/>
          <w:numId w:val="15"/>
        </w:numPr>
        <w:spacing w:after="0" w:line="360" w:lineRule="auto"/>
        <w:rPr>
          <w:sz w:val="24"/>
          <w:szCs w:val="24"/>
        </w:rPr>
      </w:pPr>
      <w:r w:rsidRPr="00FD38D5">
        <w:rPr>
          <w:sz w:val="24"/>
          <w:szCs w:val="24"/>
        </w:rPr>
        <w:t>Zastosować pompy podciśnieniowe do odbioru ścieków socjalno-bytowych oraz wód zęzowych z cumujących jednostek pływających i odprowadzać je do istniejącej sieci kanalizacji sanitarnej do oczyszczalni ścieków w Tolkmicku.</w:t>
      </w:r>
    </w:p>
    <w:p w:rsidR="00FD38D5" w:rsidRDefault="00FD38D5" w:rsidP="00FD38D5">
      <w:pPr>
        <w:pStyle w:val="Akapitzlist"/>
        <w:numPr>
          <w:ilvl w:val="0"/>
          <w:numId w:val="15"/>
        </w:numPr>
        <w:spacing w:after="0" w:line="360" w:lineRule="auto"/>
        <w:rPr>
          <w:sz w:val="24"/>
          <w:szCs w:val="24"/>
        </w:rPr>
      </w:pPr>
      <w:r w:rsidRPr="00FD38D5">
        <w:rPr>
          <w:sz w:val="24"/>
          <w:szCs w:val="24"/>
        </w:rPr>
        <w:t>Urządzenia odbiorcze ścieków zaprojektować w sposób zapewniający odpowiednią przepustowość dla ilości stacjonujących jednostek w przystani.</w:t>
      </w:r>
    </w:p>
    <w:p w:rsidR="00FD38D5" w:rsidRPr="00FD38D5" w:rsidRDefault="00FD38D5" w:rsidP="00FD38D5">
      <w:pPr>
        <w:spacing w:after="0" w:line="360" w:lineRule="auto"/>
        <w:ind w:left="1080"/>
        <w:rPr>
          <w:sz w:val="24"/>
          <w:szCs w:val="24"/>
        </w:rPr>
      </w:pPr>
    </w:p>
    <w:p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Przedmiotowa inwestycja polega na modernizacji i rozbudowie Przystani Morskiej Suchacz w</w:t>
      </w:r>
      <w:r>
        <w:rPr>
          <w:rFonts w:cstheme="minorHAnsi"/>
          <w:sz w:val="24"/>
          <w:szCs w:val="24"/>
          <w:lang w:eastAsia="zh-CN"/>
        </w:rPr>
        <w:t> </w:t>
      </w:r>
      <w:r w:rsidRPr="00FD38D5">
        <w:rPr>
          <w:rFonts w:cstheme="minorHAnsi"/>
          <w:sz w:val="24"/>
          <w:szCs w:val="24"/>
          <w:lang w:eastAsia="zh-CN"/>
        </w:rPr>
        <w:t>Suchaczu, gm. Tolkmicko, woj. warmińsko – mazurskie. Zgodnie z § 3 ust. 1 pkt 66 w związku z</w:t>
      </w:r>
      <w:r>
        <w:rPr>
          <w:rFonts w:cstheme="minorHAnsi"/>
          <w:sz w:val="24"/>
          <w:szCs w:val="24"/>
          <w:lang w:eastAsia="zh-CN"/>
        </w:rPr>
        <w:t> </w:t>
      </w:r>
      <w:r w:rsidRPr="00FD38D5">
        <w:rPr>
          <w:rFonts w:cstheme="minorHAnsi"/>
          <w:sz w:val="24"/>
          <w:szCs w:val="24"/>
          <w:lang w:eastAsia="zh-CN"/>
        </w:rPr>
        <w:t>ust. 2 pkt 2 rozporządzenia Rady Ministrów z dnia 10 września 2019 r. w sprawie przedsięwzięć mogących znacząco oddziaływać na środowisko (Dz. U. z 2019 r. poz. 1839), porty lub przystanie morskie w rozumieniu art. 2 pkt 2 ustawy z dnia 20 grudnia 1996 r. o portach i przystaniach morskich, inne niż wymienione w § 2 ust. 1 pkt 34, lub infrastruktura portowa związana z tymi portami; kwalifikują się do przedsięwzięć mogących potencjalnie znacząco oddziaływać na środowisko.</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Zgodnie z art. 71 ust. 2 pkt 2 ustawy z dnia 3 października 2008 r. o udostępnianiu informacji o</w:t>
      </w:r>
      <w:r>
        <w:rPr>
          <w:rFonts w:cstheme="minorHAnsi"/>
          <w:sz w:val="24"/>
          <w:szCs w:val="24"/>
          <w:lang w:eastAsia="zh-CN"/>
        </w:rPr>
        <w:t> </w:t>
      </w:r>
      <w:r w:rsidRPr="00FD38D5">
        <w:rPr>
          <w:rFonts w:cstheme="minorHAnsi"/>
          <w:sz w:val="24"/>
          <w:szCs w:val="24"/>
          <w:lang w:eastAsia="zh-CN"/>
        </w:rPr>
        <w:t xml:space="preserve">środowisku i jego ochronie, udziale społeczeństwa w ochronie środowiska oraz o ocenach </w:t>
      </w:r>
      <w:r w:rsidRPr="00FD38D5">
        <w:rPr>
          <w:rFonts w:cstheme="minorHAnsi"/>
          <w:sz w:val="24"/>
          <w:szCs w:val="24"/>
          <w:lang w:eastAsia="zh-CN"/>
        </w:rPr>
        <w:lastRenderedPageBreak/>
        <w:t xml:space="preserve">oddziaływania na środowisko (Dz. U. z 2022 r., poz. 1029 z </w:t>
      </w:r>
      <w:proofErr w:type="spellStart"/>
      <w:r w:rsidRPr="00FD38D5">
        <w:rPr>
          <w:rFonts w:cstheme="minorHAnsi"/>
          <w:sz w:val="24"/>
          <w:szCs w:val="24"/>
          <w:lang w:eastAsia="zh-CN"/>
        </w:rPr>
        <w:t>późn</w:t>
      </w:r>
      <w:proofErr w:type="spellEnd"/>
      <w:r w:rsidRPr="00FD38D5">
        <w:rPr>
          <w:rFonts w:cstheme="minorHAnsi"/>
          <w:sz w:val="24"/>
          <w:szCs w:val="24"/>
          <w:lang w:eastAsia="zh-CN"/>
        </w:rPr>
        <w:t xml:space="preserve">. zm.) dalej </w:t>
      </w:r>
      <w:proofErr w:type="spellStart"/>
      <w:r w:rsidRPr="00FD38D5">
        <w:rPr>
          <w:rFonts w:cstheme="minorHAnsi"/>
          <w:sz w:val="24"/>
          <w:szCs w:val="24"/>
          <w:lang w:eastAsia="zh-CN"/>
        </w:rPr>
        <w:t>ooś</w:t>
      </w:r>
      <w:proofErr w:type="spellEnd"/>
      <w:r w:rsidRPr="00FD38D5">
        <w:rPr>
          <w:rFonts w:cstheme="minorHAnsi"/>
          <w:sz w:val="24"/>
          <w:szCs w:val="24"/>
          <w:lang w:eastAsia="zh-CN"/>
        </w:rPr>
        <w:t xml:space="preserve"> dla planowanego przedsięwzięcia mogącego potencjalnie znacząco oddziaływać na środowisko wymagane jest uzyskanie decyzji o środowiskowych uwarunkowaniach.</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Inwestycji będzie częściowo realizowana na terenach morskich. Zgodnie z art. 75 ust. 1 lit. c ustawy </w:t>
      </w:r>
      <w:proofErr w:type="spellStart"/>
      <w:r w:rsidRPr="00FD38D5">
        <w:rPr>
          <w:rFonts w:cstheme="minorHAnsi"/>
          <w:sz w:val="24"/>
          <w:szCs w:val="24"/>
          <w:lang w:eastAsia="zh-CN"/>
        </w:rPr>
        <w:t>ooś</w:t>
      </w:r>
      <w:proofErr w:type="spellEnd"/>
      <w:r w:rsidRPr="00FD38D5">
        <w:rPr>
          <w:rFonts w:cstheme="minorHAnsi"/>
          <w:sz w:val="24"/>
          <w:szCs w:val="24"/>
          <w:lang w:eastAsia="zh-CN"/>
        </w:rPr>
        <w:t>, w przypadku przedsięwzięcia realizowanego na obszarach morskich decyzję o</w:t>
      </w:r>
      <w:r>
        <w:rPr>
          <w:rFonts w:cstheme="minorHAnsi"/>
          <w:sz w:val="24"/>
          <w:szCs w:val="24"/>
          <w:lang w:eastAsia="zh-CN"/>
        </w:rPr>
        <w:t> </w:t>
      </w:r>
      <w:r w:rsidRPr="00FD38D5">
        <w:rPr>
          <w:rFonts w:cstheme="minorHAnsi"/>
          <w:sz w:val="24"/>
          <w:szCs w:val="24"/>
          <w:lang w:eastAsia="zh-CN"/>
        </w:rPr>
        <w:t>środowiskowych uwarunkowaniach wydaje regionalny dyrektor ochrony środowiska.</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W związku z powyższym Burmistrz Tolkmicka pismem z 10 sierpnia 2021 r. (data wpływu 13.08.2021 r.) zwrócił się do Regionalnego Dyrektora Ochrony Środowiska w Olsztynie o</w:t>
      </w:r>
      <w:r>
        <w:rPr>
          <w:rFonts w:cstheme="minorHAnsi"/>
          <w:sz w:val="24"/>
          <w:szCs w:val="24"/>
          <w:lang w:eastAsia="zh-CN"/>
        </w:rPr>
        <w:t> </w:t>
      </w:r>
      <w:r w:rsidRPr="00FD38D5">
        <w:rPr>
          <w:rFonts w:cstheme="minorHAnsi"/>
          <w:sz w:val="24"/>
          <w:szCs w:val="24"/>
          <w:lang w:eastAsia="zh-CN"/>
        </w:rPr>
        <w:t>wydanie decyzji o środowiskowych uwarunkowaniach dla przedsięwzięcia polegającego na modernizacji i rozbudowie Przystani Morskiej Suchacz w Suchaczu.</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Do pisma dołączono między innymi: wniosek o wydanie decyzji o środowiskowych uwarunkowaniach złożony przez Burmistrza Tolkmicka, niepodpisaną kartę informacyjną  przedsięwzięcia w jednym egzemplarzu (dalej KIP), kopię mapy ewidencyjnej z zaznaczonym miejscem realizacji inwestycji i obszarem oddziaływania inwestycji, wypis i </w:t>
      </w:r>
      <w:proofErr w:type="spellStart"/>
      <w:r w:rsidRPr="00FD38D5">
        <w:rPr>
          <w:rFonts w:cstheme="minorHAnsi"/>
          <w:sz w:val="24"/>
          <w:szCs w:val="24"/>
          <w:lang w:eastAsia="zh-CN"/>
        </w:rPr>
        <w:t>wyrys</w:t>
      </w:r>
      <w:proofErr w:type="spellEnd"/>
      <w:r w:rsidRPr="00FD38D5">
        <w:rPr>
          <w:rFonts w:cstheme="minorHAnsi"/>
          <w:sz w:val="24"/>
          <w:szCs w:val="24"/>
          <w:lang w:eastAsia="zh-CN"/>
        </w:rPr>
        <w:t xml:space="preserve"> z mapy ewidencyjnej oraz informację o braku miejscowego planu zagospodarowania przestrzennego.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W toku postępowania Regionalny Dyrektor Ochrony Środowiska w Olsztynie pismem z dnia 24.08.2021 r., znak: WSTE.420.2.2021.JM, wezwał Inwestora, na podstawie art. 64 § 2 ustawy z</w:t>
      </w:r>
      <w:r>
        <w:rPr>
          <w:rFonts w:cstheme="minorHAnsi"/>
          <w:sz w:val="24"/>
          <w:szCs w:val="24"/>
          <w:lang w:eastAsia="zh-CN"/>
        </w:rPr>
        <w:t> </w:t>
      </w:r>
      <w:r w:rsidRPr="00FD38D5">
        <w:rPr>
          <w:rFonts w:cstheme="minorHAnsi"/>
          <w:sz w:val="24"/>
          <w:szCs w:val="24"/>
          <w:lang w:eastAsia="zh-CN"/>
        </w:rPr>
        <w:t>dnia 14 czerwca 1960 r. Kodeks postępowania administracyjnego, do usunięcia braków formalnych i przesłanie podpisanej karty informacyjnej  przedsięwzięcia w 4  egzemplarzach (dalej KIP). Wniosek został uzupełniony pismem z dnia 30.08.2021 r. (data wpływu 02.09.2021 r.)</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Zgodnie z art. 61 § 4 k.p.a. zawiadomieniem z dnia 08.09.2021 r. znak: WSTE.420.2.2021.BW.1, tut. Organ poinformował strony o wszczęciu postępowania administracyjnego w sprawie wydania decyzji o środowiskowych uwarunkowaniach dla przedmiotowego przedsięwzięcia.</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Po przeanalizowaniu otrzymanych dokumentów wraz z uzupełnieniem pismem z dnia 13 września 2021 r. znak: WSTE.420.2.2021.BW.2 Regionalny Dyrektor Ochrony Środowiska w</w:t>
      </w:r>
      <w:r w:rsidRPr="00FD38D5">
        <w:rPr>
          <w:lang w:eastAsia="zh-CN"/>
        </w:rPr>
        <w:t xml:space="preserve"> </w:t>
      </w:r>
      <w:r w:rsidRPr="00FD38D5">
        <w:rPr>
          <w:rFonts w:cstheme="minorHAnsi"/>
          <w:sz w:val="24"/>
          <w:szCs w:val="24"/>
          <w:lang w:eastAsia="zh-CN"/>
        </w:rPr>
        <w:t>Olsztynie wezwał Inwestora, na podstawie art. 50 § 1 k.p.a., do uzupełnienia karty informacyjnej przedsięwzięcia. Wniosek uzupełniony został w dniu 30.09.2021 r.</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Stosownie do wymogu art. 64 ust. 1a, ust. 1 pkt 2 oraz ust. 1 pkt 4 ww. ustawy, Regionalny Dyrektor Ochrony Środowiska w Olsztynie wystąpił pismem z dnia 1 października 2021 r. znak: WSTE.420.2.2021.BW.3, znak: WSTE.420.2.2021.BW.4, znak: WSTE.420.2.2021.BW.5 do Państwowego Granicznego Inspektora Sanitarnego w Elblągu, Dyrektora Urzędu Morskiego w</w:t>
      </w:r>
      <w:r>
        <w:rPr>
          <w:rFonts w:cstheme="minorHAnsi"/>
          <w:sz w:val="24"/>
          <w:szCs w:val="24"/>
          <w:lang w:eastAsia="zh-CN"/>
        </w:rPr>
        <w:t> </w:t>
      </w:r>
      <w:r w:rsidRPr="00FD38D5">
        <w:rPr>
          <w:rFonts w:cstheme="minorHAnsi"/>
          <w:sz w:val="24"/>
          <w:szCs w:val="24"/>
          <w:lang w:eastAsia="zh-CN"/>
        </w:rPr>
        <w:t xml:space="preserve">Gdyni oraz Państwowego Gospodarstwa Wodnego Wody Polskie Zarząd Zlewni w Elblągu </w:t>
      </w:r>
      <w:r w:rsidRPr="00FD38D5">
        <w:rPr>
          <w:rFonts w:cstheme="minorHAnsi"/>
          <w:sz w:val="24"/>
          <w:szCs w:val="24"/>
          <w:lang w:eastAsia="zh-CN"/>
        </w:rPr>
        <w:lastRenderedPageBreak/>
        <w:t>o</w:t>
      </w:r>
      <w:r>
        <w:rPr>
          <w:rFonts w:cstheme="minorHAnsi"/>
          <w:sz w:val="24"/>
          <w:szCs w:val="24"/>
          <w:lang w:eastAsia="zh-CN"/>
        </w:rPr>
        <w:t> </w:t>
      </w:r>
      <w:r w:rsidRPr="00FD38D5">
        <w:rPr>
          <w:rFonts w:cstheme="minorHAnsi"/>
          <w:sz w:val="24"/>
          <w:szCs w:val="24"/>
          <w:lang w:eastAsia="zh-CN"/>
        </w:rPr>
        <w:t xml:space="preserve">opinię w sprawie potrzeby przeprowadzenia dla przedmiotowego przedsięwzięcia oceny oddziaływania na środowisko.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Państwowy Graniczny Inspektor Sanitarny w Elblągu pismem z 6 października 2021 r. znak: ZNS.4316.6.2021 przekazał wniosek do Państwowego Powiatowego Inspektora Sanitarnego w</w:t>
      </w:r>
      <w:r>
        <w:rPr>
          <w:rFonts w:cstheme="minorHAnsi"/>
          <w:sz w:val="24"/>
          <w:szCs w:val="24"/>
          <w:lang w:eastAsia="zh-CN"/>
        </w:rPr>
        <w:t> </w:t>
      </w:r>
      <w:r w:rsidRPr="00FD38D5">
        <w:rPr>
          <w:rFonts w:cstheme="minorHAnsi"/>
          <w:sz w:val="24"/>
          <w:szCs w:val="24"/>
          <w:lang w:eastAsia="zh-CN"/>
        </w:rPr>
        <w:t>Elblągu, jako do organu właściwego w sprawie. W dniu 15 października 2021 r. wpłynęło pismo znak: GD.ZZŚ.2.435.214.2021.MK Państwowego Gospodarstwa Wodnego Wody Polskie Zarząd Zlewni w Elblągu w sprawie wyjaśnienia zakresu planowanego przedsięwzięcia. W</w:t>
      </w:r>
      <w:r>
        <w:rPr>
          <w:rFonts w:cstheme="minorHAnsi"/>
          <w:sz w:val="24"/>
          <w:szCs w:val="24"/>
          <w:lang w:eastAsia="zh-CN"/>
        </w:rPr>
        <w:t> </w:t>
      </w:r>
      <w:r w:rsidRPr="00FD38D5">
        <w:rPr>
          <w:rFonts w:cstheme="minorHAnsi"/>
          <w:sz w:val="24"/>
          <w:szCs w:val="24"/>
          <w:lang w:eastAsia="zh-CN"/>
        </w:rPr>
        <w:t>odpowiedzi na zapytanie pismem z dnia 21 października 2021 r. znak: WSTE.420.2.2021.BW.6 tut. Organ przesłał informację dotyczącą zakresu planowanych prac, w tym informację o wykonaniu budowli przeciwpowodziowej.</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Pismem z dnia 19 października 2021 r. znak: ZNS.4451.1.51.2021.RG.1 Państwowy Powiatowy Inspektor Sanitarny w Elblągu przesłał opinię, w której stwierdził brak potrzeby przeprowadzenia oceny oddziaływania na środowisko dla przedmiotowego przedsięwzięcia.</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Dyrektor Urzędu Morskiego w Gdyni pismem z 20 października 2021 r., znak: INZ1.1-AC-8103.119.2021.AD zwrócił się o uzupełnienie KIP. Wezwanie o uzupełnienie zostało przekazane Inwestorowi w dniu 2 listopada 2021 r. pismem znak: WSTE.420.2.2021.BW.7.</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W toku prowadzonego postępowania ustalono, że liczba stron przekracza 10 w związku z tym strony zostały zawiadomione o prowadzonym postępowaniu w formie obwieszczenia znak: WSTE.420.2.2021.BW.8 z 9 listopada 2021 r.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Pismem z dnia 15 listopada 2021 r. znak: GD.ZZŚ.2.435.214.2021.MK PGW Wody Polskie Zarząd Zlewni w Elblągu przekazał wniosek </w:t>
      </w:r>
      <w:proofErr w:type="spellStart"/>
      <w:r w:rsidRPr="00FD38D5">
        <w:rPr>
          <w:rFonts w:cstheme="minorHAnsi"/>
          <w:sz w:val="24"/>
          <w:szCs w:val="24"/>
          <w:lang w:eastAsia="zh-CN"/>
        </w:rPr>
        <w:t>ws</w:t>
      </w:r>
      <w:proofErr w:type="spellEnd"/>
      <w:r w:rsidRPr="00FD38D5">
        <w:rPr>
          <w:rFonts w:cstheme="minorHAnsi"/>
          <w:sz w:val="24"/>
          <w:szCs w:val="24"/>
          <w:lang w:eastAsia="zh-CN"/>
        </w:rPr>
        <w:t xml:space="preserve">. wydania opinii o potrzebie przeprowadzenia oceny oddziaływania na środowisko dla przedmiotowego przedsięwzięcia do Regionalnego Zarządu Gospodarki Wodnej w Gdańsku.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Po otrzymaniu uzupełnienia KIP tut. organ ponownie zwrócił się do właściwych organów o</w:t>
      </w:r>
      <w:r>
        <w:rPr>
          <w:rFonts w:cstheme="minorHAnsi"/>
          <w:sz w:val="24"/>
          <w:szCs w:val="24"/>
          <w:lang w:eastAsia="zh-CN"/>
        </w:rPr>
        <w:t> </w:t>
      </w:r>
      <w:r w:rsidRPr="00FD38D5">
        <w:rPr>
          <w:rFonts w:cstheme="minorHAnsi"/>
          <w:sz w:val="24"/>
          <w:szCs w:val="24"/>
          <w:lang w:eastAsia="zh-CN"/>
        </w:rPr>
        <w:t xml:space="preserve">wydanie opinii </w:t>
      </w:r>
      <w:proofErr w:type="spellStart"/>
      <w:r w:rsidRPr="00FD38D5">
        <w:rPr>
          <w:rFonts w:cstheme="minorHAnsi"/>
          <w:sz w:val="24"/>
          <w:szCs w:val="24"/>
          <w:lang w:eastAsia="zh-CN"/>
        </w:rPr>
        <w:t>ws</w:t>
      </w:r>
      <w:proofErr w:type="spellEnd"/>
      <w:r w:rsidRPr="00FD38D5">
        <w:rPr>
          <w:rFonts w:cstheme="minorHAnsi"/>
          <w:sz w:val="24"/>
          <w:szCs w:val="24"/>
          <w:lang w:eastAsia="zh-CN"/>
        </w:rPr>
        <w:t>. potrzeby przeprowadzenia oceny oddziaływania na środowiska dla przedmiotowego przedsięwzięcia.</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Pismem z dnia 2 grudnia 2021 r. znak: GD.RZŚ.435.188.2021.MP.1 Regionalny Zarząd Gospodarki Wodnej w Gdańsku zwrócił się o uzupełnienie KIP. Wezwanie o uzupełnienie zostało przekazane Inwestorowi pismem z dnia  3 grudnia 2021 r. znak: WSTE.420.2.2021.BW.13.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Dyrektor Urzędu Morskiego w Gdyni postanowieniem z 9 grudnia 2021 r., znak: INZ1.1-AC-8103.119.2.2021.AD stwierdził brak potrzeby przeprowadzenia oceny oddziaływania na środowisko dla ww. przedsięwzięcia i określił warunki realizacji inwestycji.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 xml:space="preserve"> Z uwagi na szeroki zakres informacji wymaganych przez Regionalnego Dyrektora Zarządu Gospodarki Wodnej w Gdańsku Burmistrz Tolkmicka zwrócił się o przedłużenie terminu uzupełnienia KIP. Pismem z 21 kwietnia 2022 r. Burmistrz Tolkmicka przedłożył uzupełniona karty informacyjnej.  Po otrzymaniu uzupełnienia tut. organ ponownie zwrócił się z wnioskiem z</w:t>
      </w:r>
      <w:r>
        <w:rPr>
          <w:rFonts w:cstheme="minorHAnsi"/>
          <w:sz w:val="24"/>
          <w:szCs w:val="24"/>
          <w:lang w:eastAsia="zh-CN"/>
        </w:rPr>
        <w:t> </w:t>
      </w:r>
      <w:r w:rsidRPr="00FD38D5">
        <w:rPr>
          <w:rFonts w:cstheme="minorHAnsi"/>
          <w:sz w:val="24"/>
          <w:szCs w:val="24"/>
          <w:lang w:eastAsia="zh-CN"/>
        </w:rPr>
        <w:t xml:space="preserve">21 kwietnia 2022 r. znak: WSTE.420.2.2021.BW.19 do właściwych organów o wydanie opinii </w:t>
      </w:r>
      <w:proofErr w:type="spellStart"/>
      <w:r w:rsidRPr="00FD38D5">
        <w:rPr>
          <w:rFonts w:cstheme="minorHAnsi"/>
          <w:sz w:val="24"/>
          <w:szCs w:val="24"/>
          <w:lang w:eastAsia="zh-CN"/>
        </w:rPr>
        <w:t>ws</w:t>
      </w:r>
      <w:proofErr w:type="spellEnd"/>
      <w:r w:rsidRPr="00FD38D5">
        <w:rPr>
          <w:rFonts w:cstheme="minorHAnsi"/>
          <w:sz w:val="24"/>
          <w:szCs w:val="24"/>
          <w:lang w:eastAsia="zh-CN"/>
        </w:rPr>
        <w:t xml:space="preserve">. potrzeby przeprowadzenia oceny oddziaływania na środowiska dla przedmiotowego przedsięwzięcia, o czym poinformował strony postępowania.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Pismem z dnia 05.05.2022 r. znak: ZNS.4451.1.51.2021.RG.2 Państwowy Powiatowy Inspektor Sanitarny w Elblągu podtrzymał wcześniejsze stanowisko o braku potrzeby przeprowadzenia oceny oddziaływania. Dyrektor Urzędu Morskiego w Gdyni postanowieniem z 11.05.2022 r. znak: INZ1.8103.119.3.2021.AD/IK, również stwierdził brak potrzeby przeprowadzenia oceny oddziaływania na środowisko dla ww. przedsięwzięcia i określił warunki realizacji inwestycji.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Pismem z 09.06.2022 r. znak: GD.RZŚ.435.188.2021.MP Regionalnego Zarządu Gospodarki Wodnej w Gdańsku wydał opinię o braku przeprowadzenia oceny oddziaływania na środowisko i</w:t>
      </w:r>
      <w:r>
        <w:rPr>
          <w:rFonts w:cstheme="minorHAnsi"/>
          <w:sz w:val="24"/>
          <w:szCs w:val="24"/>
          <w:lang w:eastAsia="zh-CN"/>
        </w:rPr>
        <w:t> </w:t>
      </w:r>
      <w:r w:rsidRPr="00FD38D5">
        <w:rPr>
          <w:rFonts w:cstheme="minorHAnsi"/>
          <w:sz w:val="24"/>
          <w:szCs w:val="24"/>
          <w:lang w:eastAsia="zh-CN"/>
        </w:rPr>
        <w:t>określił warunki jakie należy spełnić na etapie realizacji inwestycji.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Po zgromadzeniu wszystkich dokumentów, w tym wymaganych opinii obwieszczeniem z dnia 13.06.2022 r., znak: WSTE.420.2.2022.BW.23,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W określonym terminie żadna ze stron nie wniosła uwag i wniosków do planowanego przedsięwzięcia.</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Zgodnie z art. 84 ustawy </w:t>
      </w:r>
      <w:proofErr w:type="spellStart"/>
      <w:r w:rsidRPr="00FD38D5">
        <w:rPr>
          <w:rFonts w:cstheme="minorHAnsi"/>
          <w:sz w:val="24"/>
          <w:szCs w:val="24"/>
          <w:lang w:eastAsia="zh-CN"/>
        </w:rPr>
        <w:t>ooś</w:t>
      </w:r>
      <w:proofErr w:type="spellEnd"/>
      <w:r w:rsidRPr="00FD38D5">
        <w:rPr>
          <w:rFonts w:cstheme="minorHAnsi"/>
          <w:sz w:val="24"/>
          <w:szCs w:val="24"/>
          <w:lang w:eastAsia="zh-CN"/>
        </w:rPr>
        <w:t>, w przypadku gdy nie została przeprowadzona ocena oddziaływania przedsięwzięcia na środowisko, w decyzji o środowiskowych uwarunkowaniach właściwy organ stwierdza brak potrzeby przeprowadzenia oceny oddziaływania przedsięwzięcia na środowisko.</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W ramach planowanej inwestycji przewiduje się modernizację i rozbudowę Przystani Morskiej Suchacz na działkach ewidencyjnych nr: 4/6, 4/7, 4/10 i 400/25 </w:t>
      </w:r>
      <w:proofErr w:type="spellStart"/>
      <w:r w:rsidRPr="00FD38D5">
        <w:rPr>
          <w:rFonts w:cstheme="minorHAnsi"/>
          <w:sz w:val="24"/>
          <w:szCs w:val="24"/>
          <w:lang w:eastAsia="zh-CN"/>
        </w:rPr>
        <w:t>obr</w:t>
      </w:r>
      <w:proofErr w:type="spellEnd"/>
      <w:r w:rsidRPr="00FD38D5">
        <w:rPr>
          <w:rFonts w:cstheme="minorHAnsi"/>
          <w:sz w:val="24"/>
          <w:szCs w:val="24"/>
          <w:lang w:eastAsia="zh-CN"/>
        </w:rPr>
        <w:t>. Suchacz.  Przystań położona jest nad Zalewem Wiślanym w północnej-wschodniej części miejscowości Suchacz. Obejmuje, wychodzący w Zalew Wiślany pas terenu o szerokości ok. 305 m i długości do 260 m. Lądowa część przystani jest płaska, w granicach od ok. 1,30 m n.p.m. przy basenie portowym  do ok. +1,7 m. n.p.m. po stronie południowo-zachodniej. W strefie użytkowania przez rybaków teren leży niżej, ok. 0,8 m. n.p.m.</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Przystań położona jest na terenach zagrożenia powodziowego. Poziom lustra wody w rejonie przystani waha się  od -0,78  do 1,67 m n.p.m. Zalew Wiślany należy do morskich wód </w:t>
      </w:r>
      <w:r w:rsidRPr="00FD38D5">
        <w:rPr>
          <w:rFonts w:cstheme="minorHAnsi"/>
          <w:sz w:val="24"/>
          <w:szCs w:val="24"/>
          <w:lang w:eastAsia="zh-CN"/>
        </w:rPr>
        <w:lastRenderedPageBreak/>
        <w:t>wewnętrznych uznanych za żeglowne. Ze względu na akumulacyjną działalność cieków uchodzących do akwenu, wejście do basenu portowego musi być okresowo pogłębiane. Z</w:t>
      </w:r>
      <w:r>
        <w:rPr>
          <w:rFonts w:cstheme="minorHAnsi"/>
          <w:sz w:val="24"/>
          <w:szCs w:val="24"/>
          <w:lang w:eastAsia="zh-CN"/>
        </w:rPr>
        <w:t> </w:t>
      </w:r>
      <w:r w:rsidRPr="00FD38D5">
        <w:rPr>
          <w:rFonts w:cstheme="minorHAnsi"/>
          <w:sz w:val="24"/>
          <w:szCs w:val="24"/>
          <w:lang w:eastAsia="zh-CN"/>
        </w:rPr>
        <w:t xml:space="preserve">Przystani korzystają obecnie niewielkie jednostki pływające o małym zanurzeniu głównie kutry rybackie i jachty. Teren objęty projektem stanowi centralną część istniejącej Przystani Morskiej, na którą składa się basen portowy i pas lądu stałego przylegający od </w:t>
      </w:r>
      <w:proofErr w:type="spellStart"/>
      <w:r w:rsidRPr="00FD38D5">
        <w:rPr>
          <w:rFonts w:cstheme="minorHAnsi"/>
          <w:sz w:val="24"/>
          <w:szCs w:val="24"/>
          <w:lang w:eastAsia="zh-CN"/>
        </w:rPr>
        <w:t>południowego-zachodu</w:t>
      </w:r>
      <w:proofErr w:type="spellEnd"/>
      <w:r w:rsidRPr="00FD38D5">
        <w:rPr>
          <w:rFonts w:cstheme="minorHAnsi"/>
          <w:sz w:val="24"/>
          <w:szCs w:val="24"/>
          <w:lang w:eastAsia="zh-CN"/>
        </w:rPr>
        <w:t xml:space="preserve">. Teren objęty projektem jest wykorzystywany w celach turystyczno-rekreacyjnych. Jest częściowo zainwestowany. Znajdują się na nim instalacje kanalizacji sanitarnej i wodociągowe oraz elektroenergetyczne.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Basen portowy ma kształt wydłużonego pasa o zmiennej szerokości, który od strony północno-zachodniej jest osłonięty od falowania wysuniętymi w Zalew Wiślany ostrogami. Ostroga wschodnia jest dalej wysunięta i umocniona na zakończeniu cypla ścianą oporową z żelbetowym oczepem i głazami kamiennymi. Ostroga zachodnia, w mniejszym stopniu wychodząca w akwen, jest od strony zawietrznej ustabilizowana drewnianymi palami. Brzeg basenu portowego umocniony jest poza odcinkiem ostrogi drewnianymi palikami i faszyną, na odcinku ostrogi wschodniej nie jest wykorzystywany do cumowania. W głębi basenu znajduje się część przeznaczona dla użytkowników rybackich umocniona żelbetowymi nabrzeżami.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W głównej części basenu znajdują się dwa pomosty pływające z trapami wejściowymi a bliżej wyjścia pomost stały wzdłuż linii brzegowej i stromy umocniony kamieniami slip o dużym nachyleniu.</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Projekt modernizacji przystani obejmuje regulację linii brzegowej basenu portowego i rozbudowę ostrogi – po zachodniej strony falochronu, przebudowę umocnienia brzegu basenu po stronie wschodniej, budowę czterech pomostów cumowniczych po stronie zachodniej, basenu z punktami poboru wody i energii elektrycznej, czterech trapów i slipu, budowę ciągu pieszo-jezdnego, chodników, miejsc postojowych, zieleni i małej architektury w postaci osłon przeciwwiatrowych, stolików i ławek, koszy na śmieci, stojaków na rowery. W ramach rozbudowy ostrogi zachodniej, wzdłuż strony zawietrznej, projektuje się nabrzeże cumownicze. Łącznie projektuje się zorganizowanie w przystani przy nowych pomostach i nabrzeżu ostrogi stanowiska cumowania dla 96 jachtów oraz 1 dodatkowe miejsce do odbioru ścieków. Projektuje się instalację do odbioru ścieków i wód zęzowych z jachtów, ujęcie wody dla celów przeciwpożarowych i punkty zbierania odpadów.</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W związku z realizacją drogi wodnej przez Mierzeję Wiślaną i zwiększeniem dostępności dla jednostek pływających po otwartym morzu głębokość basenu portowego zostanie dostosowana do zanurzenia małych jachtów morskich przy najniższych stanach poziomu lustra wody.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Po modernizacji przystań jachtowa będzie mogła obsługiwać jednostki o długości do 10 m i zanurzeniu do 1,5 m. W wyniku projektowanej modernizacji liczba stanowisk cumowniczych dla jachtów zwiększy się z obecnych 50 do 96. Długość linii cumowniczej na pomostach pływających wyniesie łącznie ok. 268 m i wzdłuż stałego nabrzeża cumowniczego ok. 24 m. Razem długość linii cumowniczej przystani jachtowej wyniesie ok. 292 m.</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Zejście ze statków, cumujących przy pomostach pływających prowadzić będzie trapami na przyczółki, zaprojektowane na linii brzegowej. Na pomostach będą rozmieszczone punkty poboru wody i energii elektrycznej z wbudowanymi punktami oświetleniowymi do obsługi jachtów.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W celu zabezpieczenia terenu przed zalewaniem, ze względu na duże wahania lustra wody wynoszące ok. 2,5 m, po stronie południowo-zachodniej basenu portowego przy wejściach na trapy projektuje się podwyższenie terenu do rzędnej + 1,7 m. </w:t>
      </w:r>
      <w:proofErr w:type="spellStart"/>
      <w:r w:rsidRPr="00FD38D5">
        <w:rPr>
          <w:rFonts w:cstheme="minorHAnsi"/>
          <w:sz w:val="24"/>
          <w:szCs w:val="24"/>
          <w:lang w:eastAsia="zh-CN"/>
        </w:rPr>
        <w:t>n.p.m</w:t>
      </w:r>
      <w:proofErr w:type="spellEnd"/>
      <w:r w:rsidRPr="00FD38D5">
        <w:rPr>
          <w:rFonts w:cstheme="minorHAnsi"/>
          <w:sz w:val="24"/>
          <w:szCs w:val="24"/>
          <w:lang w:eastAsia="zh-CN"/>
        </w:rPr>
        <w:t xml:space="preserve">, zachowując istniejący poziom przy granicach obszaru objętego projektem. Do podwyższenia terenu zostanie dowieziona pospółka i kruszywo.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Przed przystąpieniem  do realizacji prac budowlanych z terenu, na którym projektuje się korytowanie zebrana zostanie wierzchnia warstwa gleby o miąższości ok. 20 cm, która zostanie spryzmowana a następnie wykorzystana do urządzania terenów zielonych.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Po stronie północno–wschodniej projektuje się umocnienie linii brzegowej przez wbicie ciągłej palisady stalowej z grodzic o długości ok. 6,5 m z oczepem żelbetowym na rzędnej -0,20 m p.p.m. oraz ułożenie z nachyleniem 1:1,5 siatek stalowych wypełnionych łamanymi kamieniami, których położenie będzie ustabilizowane na oczepie założonym na ciągłej palisadzie. Poniżej palisady projektuje się na włókninie melioracyjnej narzut z tłucznia kamiennego o szerokości ok.1 m i grubość od 50 cm. Analogiczne umocnienie brzegu palisadą z oczepem i siatkami gabionowymi projektuje się po stronie południowo–zachodniej.</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W obrębie ostrogi południowej wejścia do basenu portowego projektuje się ukształtowanie nowej linii brzegowej przez wbicie ciągłej ściany z grodzic stalowych z oczepem żelbetowym. W</w:t>
      </w:r>
      <w:r>
        <w:rPr>
          <w:rFonts w:cstheme="minorHAnsi"/>
          <w:sz w:val="24"/>
          <w:szCs w:val="24"/>
          <w:lang w:eastAsia="zh-CN"/>
        </w:rPr>
        <w:t> </w:t>
      </w:r>
      <w:r w:rsidRPr="00FD38D5">
        <w:rPr>
          <w:rFonts w:cstheme="minorHAnsi"/>
          <w:sz w:val="24"/>
          <w:szCs w:val="24"/>
          <w:lang w:eastAsia="zh-CN"/>
        </w:rPr>
        <w:t xml:space="preserve">umocnieniu nabrzeża wykonane zostaną przyczółki umożliwiające wejście z ciągu pieszego, biegnącego wzdłuż nadbrzeża, na pomosty pływające.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Wprowadzenie umocnień wzdłuż linii brzegowych umożliwi pogłębienie basenu portowego, którego powierzchnia lustra wody zmniejszy się o ok. 138 m2 z 9158 m2 do  9020 m2. Powierzchnia obszaru pogłębienia basenu portowego do 3 m p.p.m. wyniesie ok. 8628 m2. W</w:t>
      </w:r>
      <w:r>
        <w:rPr>
          <w:rFonts w:cstheme="minorHAnsi"/>
          <w:sz w:val="24"/>
          <w:szCs w:val="24"/>
          <w:lang w:eastAsia="zh-CN"/>
        </w:rPr>
        <w:t> </w:t>
      </w:r>
      <w:r w:rsidRPr="00FD38D5">
        <w:rPr>
          <w:rFonts w:cstheme="minorHAnsi"/>
          <w:sz w:val="24"/>
          <w:szCs w:val="24"/>
          <w:lang w:eastAsia="zh-CN"/>
        </w:rPr>
        <w:t>wyniku prac pogłębiarskich wydobyty zostanie urobek w ilości ok. 13 tys. m3.</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 xml:space="preserve">Ponadto zaprojektowano zastosowanie czterech oblicowanych drewnem pomostów pływających o szerokości 3 m, wszystkie o wysokości wolnej burty w granicach 60 - 65 cm, złożonych z sekcji o długościach od 9 do 12 m. Każdy pomost będzie zakotwiony przy pomocy pali stalowych zalanych betonem. Pomosty będą oświetlone i wyposażone w punkty czerpania wody i energii elektrycznej. Wejście projektuje się z przyczółków na linii brzegowej za pomocą </w:t>
      </w:r>
      <w:proofErr w:type="spellStart"/>
      <w:r w:rsidRPr="00FD38D5">
        <w:rPr>
          <w:rFonts w:cstheme="minorHAnsi"/>
          <w:sz w:val="24"/>
          <w:szCs w:val="24"/>
          <w:lang w:eastAsia="zh-CN"/>
        </w:rPr>
        <w:t>oporęczowanych</w:t>
      </w:r>
      <w:proofErr w:type="spellEnd"/>
      <w:r w:rsidRPr="00FD38D5">
        <w:rPr>
          <w:rFonts w:cstheme="minorHAnsi"/>
          <w:sz w:val="24"/>
          <w:szCs w:val="24"/>
          <w:lang w:eastAsia="zh-CN"/>
        </w:rPr>
        <w:t xml:space="preserve"> trapów mocowanych na stalowych blachach zakotwionych w ławie żelbetowej. Połączenie z zewnętrzną instalacją wodociągową i elektroenergetyczną zaprojektowano na ścianach przyczółków, a przewody na pomosty pod trapem wejściowym.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Projektowany slip składać się będzie z jednego prostego odcinka zbudowanego z pochylni żelbetowej o długości ok. 22 m, szerokości 4,5 m i nachyleniu 20 %. Płyty żelbetowe układane będą na nasypie z kamieni i zabetonowane. Umocnienie wzdłuż slipu narzutem kamiennym o</w:t>
      </w:r>
      <w:r>
        <w:rPr>
          <w:rFonts w:cstheme="minorHAnsi"/>
          <w:sz w:val="24"/>
          <w:szCs w:val="24"/>
          <w:lang w:eastAsia="zh-CN"/>
        </w:rPr>
        <w:t> </w:t>
      </w:r>
      <w:r w:rsidRPr="00FD38D5">
        <w:rPr>
          <w:rFonts w:cstheme="minorHAnsi"/>
          <w:sz w:val="24"/>
          <w:szCs w:val="24"/>
          <w:lang w:eastAsia="zh-CN"/>
        </w:rPr>
        <w:t xml:space="preserve">zmiennej grubości na podłożu wyścielonym geowłókniną. Wjazd na slip będzie prowadził z utwardzonej drogi we wschodniej części przystani. Na terenie przystani przewidziano również wykonanie ciągu pieszo–jezdnego o szerokości jezdni 4,5 m i placu manewrowego. </w:t>
      </w:r>
    </w:p>
    <w:p w:rsidR="00FD38D5" w:rsidRPr="00FD38D5" w:rsidRDefault="00FD38D5" w:rsidP="00FD38D5">
      <w:pPr>
        <w:spacing w:after="0" w:line="360" w:lineRule="auto"/>
        <w:rPr>
          <w:rFonts w:cstheme="minorHAnsi"/>
          <w:sz w:val="24"/>
          <w:szCs w:val="24"/>
          <w:lang w:eastAsia="zh-CN"/>
        </w:rPr>
      </w:pPr>
      <w:r>
        <w:rPr>
          <w:rFonts w:cstheme="minorHAnsi"/>
          <w:sz w:val="24"/>
          <w:szCs w:val="24"/>
          <w:lang w:eastAsia="zh-CN"/>
        </w:rPr>
        <w:t xml:space="preserve"> </w:t>
      </w:r>
      <w:r w:rsidRPr="00FD38D5">
        <w:rPr>
          <w:rFonts w:cstheme="minorHAnsi"/>
          <w:sz w:val="24"/>
          <w:szCs w:val="24"/>
          <w:lang w:eastAsia="zh-CN"/>
        </w:rPr>
        <w:t>W ramach niniejszego opracowania projektuje się wycięcie drzew dla umożliwienia budowy przyczółków wejściowych na pomost nr 1. Na zagospodarowywanym terenie zaprojektowano nasadzenia zieleni z zastosowaniem drzew liściastych o stosunkowo niewielkich koronach ze względu na ograniczoną przestrzeń. Zaprojektowano posadzenie gatunków odpornych na silny wiatr, dorastających do niewielkiej wysokości ok. 7 m. Zaprojektowano również nasadzenia krzewiastych odmian klonu i obsianie terenów biologicznie czynnych mieszanką traw o</w:t>
      </w:r>
      <w:r>
        <w:rPr>
          <w:rFonts w:cstheme="minorHAnsi"/>
          <w:sz w:val="24"/>
          <w:szCs w:val="24"/>
          <w:lang w:eastAsia="zh-CN"/>
        </w:rPr>
        <w:t> </w:t>
      </w:r>
      <w:r w:rsidRPr="00FD38D5">
        <w:rPr>
          <w:rFonts w:cstheme="minorHAnsi"/>
          <w:sz w:val="24"/>
          <w:szCs w:val="24"/>
          <w:lang w:eastAsia="zh-CN"/>
        </w:rPr>
        <w:t>podwyższonej odporności na intensywne użytkowanie.</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Zasilanie w energię elektryczną będzie linią kablową NN wyprowadzoną z projektowanego złącza kablowo–pomiarowego przy granicy działki. Na terenie przystani projektuje się ułożenie linii kablowych NN zasilających pomosty, oświetlenie terenu i punkty poboru energii w obiektach małej architektury. W obrębie pomostów przewidziano wykonanie instalacji elektrycznej specjalnymi kablami w izolacji gumowanej przystosowanymi do trudnych warunkach atmosferycznych.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Do oświetlenia terenu przewidziano oprawy ze źródłem światła typu LED uruchamiane automatycznie przy użyciu zegara astronomicznego. Wykonany zostanie również nowy system monitoringu placu manewrowego, miejsc postojowych i pomostów cumowniczych. Kamery i</w:t>
      </w:r>
      <w:r>
        <w:rPr>
          <w:rFonts w:cstheme="minorHAnsi"/>
          <w:sz w:val="24"/>
          <w:szCs w:val="24"/>
          <w:lang w:eastAsia="zh-CN"/>
        </w:rPr>
        <w:t> </w:t>
      </w:r>
      <w:r w:rsidRPr="00FD38D5">
        <w:rPr>
          <w:rFonts w:cstheme="minorHAnsi"/>
          <w:sz w:val="24"/>
          <w:szCs w:val="24"/>
          <w:lang w:eastAsia="zh-CN"/>
        </w:rPr>
        <w:t>oświetlenie będą montowane na słupach stalowych ocynkowanych z fundamentem prefabrykowanym. System będzie umożliwiał monitorowanie on-line i skorelowanie z centralą odrębnego systemu w projektowanym budynku bosmanatu.</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 xml:space="preserve">Na nabrzeżu stałym projektuje się stanowisko pompy podciśnieniowej do odbioru z pokładu jachtów ścieków sanitarnych i wód zęzowych z wyodrębnionym stanowiskiem cumowniczym. Ścieki z pompy będą tłoczone przez urządzenie odsysające poprzez studnię rozprężną do istniejącej na terenie przystani gminnej sieci kanalizacji sanitarnej. Wody opadowe będą odprowadzane na tereny biologicznie czynne. Na placu manewrowym przy slipie projektuje się instalację umożliwiająca pobór wody na cele pożarowe z basenu portowego.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Teren objęty wnioskiem stanowią grunty przystani morskiej oznaczone w ewidencji jako wewnętrze wody morskie, pastwisko oraz droga. Na terenie planowanej inwestycji nie stwierdzono występowania chronionych gatunków roślin i grzybów. Nie stwierdzono także miejsc gniazdowania chronionych gatunków ptaków ani tarlisk ryb. Strefa brzegowa Zalewu Wiślanego jest miejscem przebywania wielu cennych przedstawicieli awifauny. W zasięgu oddziaływania przedsięwzięcia stwierdzono okresowe występowanie chronionych gatunków ptaków, w tym 10 gatunków (biegus zmienny, bielaczek, bielik, błotniak stawowy, bocian biały, czapla biała, mewa mała, rybitwa rzeczna i żuraw) wymienionych w załączniku I Dyrektywy Rady 79/409/EWG z dnia 2 kwietnia 1979 r. w sprawie ochrony dzikiego ptactwa oraz innych gatunków ptaków o znaczeniu wspólnotowym. Gatunki lęgowe reprezentowane są przez: sierpówkę, pliszkę siwą, bogatkę, rokitniczka, trzciniaka, potrzosa. Wśród ssaków należy wymienić wydrę i bobra europejskiego.</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 ponad 30 gatunków ryb Zalewu Wiślanego w okolicy kanału portowego w Suchaczu spotkać można jazgarza, karasia, </w:t>
      </w:r>
      <w:proofErr w:type="spellStart"/>
      <w:r w:rsidRPr="00FD38D5">
        <w:rPr>
          <w:rFonts w:cstheme="minorHAnsi"/>
          <w:sz w:val="24"/>
          <w:szCs w:val="24"/>
          <w:lang w:eastAsia="zh-CN"/>
        </w:rPr>
        <w:t>kiełba</w:t>
      </w:r>
      <w:proofErr w:type="spellEnd"/>
      <w:r w:rsidRPr="00FD38D5">
        <w:rPr>
          <w:rFonts w:cstheme="minorHAnsi"/>
          <w:sz w:val="24"/>
          <w:szCs w:val="24"/>
          <w:lang w:eastAsia="zh-CN"/>
        </w:rPr>
        <w:t>, miętusa, okonia, płoć, sandacza, ukleję, wzdręgę. We wskazanej lokalizacji nie stwierdzono występowania tarlisk.</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Na terenie objętym wnioskiem zaobserwowano również występowanie płazów, w tym ropuchy szarej, ropuchy zielonej, żaby trawnej i zielonej oraz rzekotki drzewnej. Spośród gadów: padalca, jaszczurkę zwinkę i żyworodną oraz zaskrońca.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Pogłębianie basenu portowego będzie dzielić się na prace czerpalne polegające na wydobycie urobku z użyciem pogłębiarki ssąco–</w:t>
      </w:r>
      <w:proofErr w:type="spellStart"/>
      <w:r w:rsidRPr="00FD38D5">
        <w:rPr>
          <w:rFonts w:cstheme="minorHAnsi"/>
          <w:sz w:val="24"/>
          <w:szCs w:val="24"/>
          <w:lang w:eastAsia="zh-CN"/>
        </w:rPr>
        <w:t>refulującej</w:t>
      </w:r>
      <w:proofErr w:type="spellEnd"/>
      <w:r w:rsidRPr="00FD38D5">
        <w:rPr>
          <w:rFonts w:cstheme="minorHAnsi"/>
          <w:sz w:val="24"/>
          <w:szCs w:val="24"/>
          <w:lang w:eastAsia="zh-CN"/>
        </w:rPr>
        <w:t>, pogłębiarki wieloczerpakowej i pogłębiarki chwytakowej (do załadunku) oraz odłożenie urobku (</w:t>
      </w:r>
      <w:proofErr w:type="spellStart"/>
      <w:r w:rsidRPr="00FD38D5">
        <w:rPr>
          <w:rFonts w:cstheme="minorHAnsi"/>
          <w:sz w:val="24"/>
          <w:szCs w:val="24"/>
          <w:lang w:eastAsia="zh-CN"/>
        </w:rPr>
        <w:t>refulacja</w:t>
      </w:r>
      <w:proofErr w:type="spellEnd"/>
      <w:r w:rsidRPr="00FD38D5">
        <w:rPr>
          <w:rFonts w:cstheme="minorHAnsi"/>
          <w:sz w:val="24"/>
          <w:szCs w:val="24"/>
          <w:lang w:eastAsia="zh-CN"/>
        </w:rPr>
        <w:t>) przy użyciu pompy piaskowej i</w:t>
      </w:r>
      <w:r>
        <w:rPr>
          <w:rFonts w:cstheme="minorHAnsi"/>
          <w:sz w:val="24"/>
          <w:szCs w:val="24"/>
          <w:lang w:eastAsia="zh-CN"/>
        </w:rPr>
        <w:t> </w:t>
      </w:r>
      <w:r w:rsidRPr="00FD38D5">
        <w:rPr>
          <w:rFonts w:cstheme="minorHAnsi"/>
          <w:sz w:val="24"/>
          <w:szCs w:val="24"/>
          <w:lang w:eastAsia="zh-CN"/>
        </w:rPr>
        <w:t>systemu rurociągów podwodnych i lądowych. Urobek pochodzący z tych robót zostanie wywieziony z placu budowy. W celu zapobiegania przedostawaniu się szkodliwych substancji do wody na czas realizacji inwestycji basen portowy zostanie wygrodzony matą sorpcyjną.</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Pogłębianie basenu portowego spowoduje częściowe zniszczenie fitobentosu, który z uwagi na wymianę wód i falowanie szybko się zregeneruje.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W celu zapobiegania śmiertelności płazów i gadów tutejszy organ wskazał na konieczność wykonania ogrodzeń ochronnych, zapobiegających przedostawaniu się płazów na teren budowy. Przed przystąpieniem do prac budowlanych teren inwestycji należy ogrodzić płotkami ochronnymi z foli umocowanej na stabilnej konstrukcji. Wkopanie foli w grunt na głębokość nie mniejszą niż 10 cm uniemożliwi przechodzenie płazów pod ogrodzeniem. Zastosowanie odpowiedniej wysokości płotka (minimum 40 cm) i ukształtowanie górnej części foli w formie daszku uniemożliwi dostanie się zwierząt na teren budowy.</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 uwagi na istniejące zagospodarowanie terenu, zakres prac związanych z realizacją inwestycji oraz sposób wykorzystania terenu przez wymienione gatunki nie przewiduje się znaczącego wpływu planowanego przedsięwzięcia na zwierzęta oraz siedliska przyrodnicze.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Do przystani przylegają od północnego-zachodu szuwary trzcinowe, </w:t>
      </w:r>
      <w:proofErr w:type="spellStart"/>
      <w:r w:rsidRPr="00FD38D5">
        <w:rPr>
          <w:rFonts w:cstheme="minorHAnsi"/>
          <w:sz w:val="24"/>
          <w:szCs w:val="24"/>
          <w:lang w:eastAsia="zh-CN"/>
        </w:rPr>
        <w:t>oczeretowe</w:t>
      </w:r>
      <w:proofErr w:type="spellEnd"/>
      <w:r w:rsidRPr="00FD38D5">
        <w:rPr>
          <w:rFonts w:cstheme="minorHAnsi"/>
          <w:sz w:val="24"/>
          <w:szCs w:val="24"/>
          <w:lang w:eastAsia="zh-CN"/>
        </w:rPr>
        <w:t xml:space="preserve">, </w:t>
      </w:r>
      <w:proofErr w:type="spellStart"/>
      <w:r w:rsidRPr="00FD38D5">
        <w:rPr>
          <w:rFonts w:cstheme="minorHAnsi"/>
          <w:sz w:val="24"/>
          <w:szCs w:val="24"/>
          <w:lang w:eastAsia="zh-CN"/>
        </w:rPr>
        <w:t>sitowca</w:t>
      </w:r>
      <w:proofErr w:type="spellEnd"/>
      <w:r w:rsidRPr="00FD38D5">
        <w:rPr>
          <w:rFonts w:cstheme="minorHAnsi"/>
          <w:sz w:val="24"/>
          <w:szCs w:val="24"/>
          <w:lang w:eastAsia="zh-CN"/>
        </w:rPr>
        <w:t xml:space="preserve"> nadmorskiego i inne wraz z roślinnością zielną na ich okrajach. Niewielkie skupiska trzcin rosną wzdłuż północno-wschodniego i szczątkowo wzdłuż południowo-zachodniego nabrzeża kanału portowego, nad którymi rosną młode drzewa liściaste: topole, wierzby, brzozy, olchy, buki, jarzęby, czereśnie, klony. W ramach realizacji inwestycji nie planuje się wycinki trzcinowisk. Przewidziano do usunięcia kilka drzew. Wycinka zieleni wysokiej na południowo-zachodnim nabrzeżu basenu portowego przy wejściu na pomost, będzie zrekompensowana nowymi </w:t>
      </w:r>
      <w:proofErr w:type="spellStart"/>
      <w:r w:rsidRPr="00FD38D5">
        <w:rPr>
          <w:rFonts w:cstheme="minorHAnsi"/>
          <w:sz w:val="24"/>
          <w:szCs w:val="24"/>
          <w:lang w:eastAsia="zh-CN"/>
        </w:rPr>
        <w:t>nasadzeniami</w:t>
      </w:r>
      <w:proofErr w:type="spellEnd"/>
      <w:r w:rsidRPr="00FD38D5">
        <w:rPr>
          <w:rFonts w:cstheme="minorHAnsi"/>
          <w:sz w:val="24"/>
          <w:szCs w:val="24"/>
          <w:lang w:eastAsia="zh-CN"/>
        </w:rPr>
        <w:t xml:space="preserve"> drzew i krzewów w ilości przynajmniej trzykrotnie większej od liczby usuniętych drzew.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Drzewa nieprzewidziane do wycinki, a znajdujące się w sąsiedztwie prowadzonych prac, zostaną zabezpieczone przed uszkodzeniami mechanicznymi poprzez oszalowanie z desek osłaniających pnie. Ponadto w sąsiedztwie drzew nie będą składowane materiały budowlane czy ziemia z</w:t>
      </w:r>
      <w:r>
        <w:rPr>
          <w:rFonts w:cstheme="minorHAnsi"/>
          <w:sz w:val="24"/>
          <w:szCs w:val="24"/>
          <w:lang w:eastAsia="zh-CN"/>
        </w:rPr>
        <w:t> </w:t>
      </w:r>
      <w:r w:rsidRPr="00FD38D5">
        <w:rPr>
          <w:rFonts w:cstheme="minorHAnsi"/>
          <w:sz w:val="24"/>
          <w:szCs w:val="24"/>
          <w:lang w:eastAsia="zh-CN"/>
        </w:rPr>
        <w:t xml:space="preserve">wykopów.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Odpady powstające podczas budowy gromadzone będą selektywnie w specjalnie do tego przystosowanych pojemnikach, a następnie zostaną przekazane podmiotom posiadającym stosowne zezwolenia do ich odzysku lub utylizacji.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Na etapie planowania przedsięwzięcia nie prowadzono badań wody ani osadów dennych, dlatego urobek wydobyty podczas prac pogłębiarskich zostanie przebadany. W przypadku stwierdzenia zanieczyszczeń urobek zostanie przekazany do zakładu posiadającego odpowiednie zezwolenia na przyjmowanie tego rodzaju odpadów. Urobek z prac czerpalnych może być wykorzystany np. do poszerzania plaży w granicach linii brzegowej, budowy, rozbudowy bądź utrzymania budowli hydrotechnicznych, w zależności od wyników przeprowadzonych wcześniej </w:t>
      </w:r>
      <w:r w:rsidRPr="00FD38D5">
        <w:rPr>
          <w:rFonts w:cstheme="minorHAnsi"/>
          <w:sz w:val="24"/>
          <w:szCs w:val="24"/>
          <w:lang w:eastAsia="zh-CN"/>
        </w:rPr>
        <w:lastRenderedPageBreak/>
        <w:t xml:space="preserve">badań. Istnieje możliwość przemieszczania niezanieczyszczonego urobku w głąb wód na odpowiednią odległość. Wody opadowe z placu budowy odprowadzone zostaną do gruntu.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Na czas budowy zostanie udostępniony plac postojowy dla maszyn budowlanych na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sąsiedniej działce. Maszyny budowlane oraz pojazdy transportowe wykorzystywane podczas budowy będą sprawne technicznie i zabezpieczone przed wyciekiem paliw i olejów. Ponadto plac budowy zostanie wyposażony w sorbenty i maty sorpcyjne na wypadek awarii w celu wyeliminowania możliwość zanieczyszczenia środowiska gruntowo-wodnego substancjami ropopochodnym. Plac budowy zostanie wyposażony w przenośne toalety, które będą systematycznie opróżniane a ścieki wywożone do oczyszczalni.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Faza realizacji planowanego przedsięwzięcia wiązać się będzie z okresowym wzrostem emisji spalin, poziomu hałasu, zapylenia spowodowanego pracą sprzętu budowlanego oraz ruchem pojazdów po terenie inwestycji (m.in.: koparko - ładowarka, spychacz, wibracyjny zagęszczacz gruntu, samochody ciężarowe, wiertnica i barka). W celu ich zminimalizowania czas pracy sprzętu mechanicznego będzie ograniczony wyłącznie do pory dnia. Stosowany sprzęt będzie posiadać właściwe atesty oraz spełniać wymogi w zakresie dopuszczalnej wielkości emisji hałasu do środowiska. Ponadto stan techniczny maszyn i urządzeń wykorzystywanych przy realizacji przedsięwzięcia będzie na bieżąco kontrolowany.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Wykorzystywane technologie oraz gotowe elementy konstrukcyjne umożliwią skrócenie czasu realizacji robot budowlanych. Podczas transportu materiałów pylących stosowane będą plandeki, minimalizujące pylenie. Przewiduje się, że zasięg uciążliwości powodowanych w fazie realizacji przedmiotowego przedsięwzięcia ograniczy się do najbliższego otoczenia, a emisja substancji zanieczyszczających powietrze oraz hałas będzie miała charakter średnioterminowy i</w:t>
      </w:r>
      <w:r>
        <w:rPr>
          <w:rFonts w:cstheme="minorHAnsi"/>
          <w:sz w:val="24"/>
          <w:szCs w:val="24"/>
          <w:lang w:eastAsia="zh-CN"/>
        </w:rPr>
        <w:t> </w:t>
      </w:r>
      <w:r w:rsidRPr="00FD38D5">
        <w:rPr>
          <w:rFonts w:cstheme="minorHAnsi"/>
          <w:sz w:val="24"/>
          <w:szCs w:val="24"/>
          <w:lang w:eastAsia="zh-CN"/>
        </w:rPr>
        <w:t>ustanie wraz z zakończeniem prac budowlanych. Najbliższa zabudowa mieszkaniowa znajduje się w odległości powyżej 100 m od miejsca inwestycji i nie przewiduje się negatywnego oddziaływania na zdrowie i życie ludzi na etapie realizacji i eksploatacji przystani.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Po zakończeniu prac teren zostanie uporządkowany i zagospodarowany zgodnie z założonym przeznaczeniem, jako przystań morska.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Na etapie eksploatacji projektowane obiekty zaopatrywane będą w wodę z gminnej sieci wodociągowej. Przewidziano również zastosowanie instalacji elektrycznej, która zostanie wyposażona w urządzenia oszczędzające energię. Odprowadzenie ścieków zaprojektowano do gminnej sieci kanalizacji sanitarnej. Wody opadowe odprowadzane będą do gruntu. Wprowadzenie pełnej segregacji śmieci umożliwi właściwą gospodarkę odpadami.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 xml:space="preserve">Przystań Suchacz znajduje się na terenie Parku Krajobrazowego Wysoczyzny Elbląskiej, gdzie obowiązują przepisy zawarte w Uchwale Nr XXXV/710/14 Sejmiku Województwa Warmińsko - Mazurskiego z 25 marca 2014 r. w sprawie Parku Krajobrazowego Wysoczyzny Elbląskiej. Jest to jednocześnie obszar specjalnej ochrony ptaków Zalew Wiślany PLB280010 oraz obszar mający znaczenie dla Wspólnoty Zalew Wiślany i Mierzeja Wiślana  PLH280007.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Zgodnie § 4 ust. 1 ww. uchwały na terenie Parku obowiązuje między innymi zakaz realizacji przedsięwzięć mogących znacząco oddziaływać na środowisko w rozumieniu przepisów ustawy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z dnia 3 października 2008 r. o udostępnianiu informacji o środowisku i jego ochronie, udziale społeczeństwa w ochronie środowiska oraz o ocenach oddziaływania na środowisko. W  myśl  § 4 ust. 3 ww. uchwały zakaz, o którym mowa nie dotyczy realizacji przedsięwzięć mogących znacząco oddziaływać na środowisko, dla których sporządzenie raportu o oddziaływaniu na środowisko nie jest obowiązkowe i przeprowadzona procedura oceny oddziaływania na środowisko wykazała brak niekorzystnego wpływu na przyrodę parku krajobrazowego. Po przeanalizowaniu rodzaju inwestycji oraz przepisów obowiązujących na terenie chronionym uznano, że zachodzą przesłanki do zastosowania wskazanej derogacji.</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Przystań znajduje się w granicach obszaru specjalnej ochrony ptaków Zalew Wiślany PLB280010 oraz obszaru mającego znaczenie dla Wspólnoty Zalew Wiślany i Mierzeja Wiślana  PLH280007. Z uwagi na położenie, rodzaj, skalę i zasięg oddziaływania omawianej inwestycji nie przewiduje się znacząco negatywnego wpływu na cele i przedmiot ochrony obszarów Natura 2000, jak również na walory przyrodnicze i krajobrazowe, dla których powołany został Park Krajobrazowy Wysoczyzny Elbląskiej.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Przystań Suchacz położona jest poza korytarzami ekologicznymi. Uwzględniając zakres planowej inwestycji stwierdzono, że modernizacja i rozbudowa przystani nie spowoduje ograniczenia migracji zwierząt na tym terenie.</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Teren objęty wnioskiem znajduje się w regionie Dolnej Wisły, dla którego opracowano Plan gospodarowania wodami w obszarze dorzecza Wisły ustanowiony rozporządzeniem Rady Ministrów z dnia 18.10.2016 r. (Dz. U. z 2016 r. poz. 1911 z </w:t>
      </w:r>
      <w:proofErr w:type="spellStart"/>
      <w:r w:rsidRPr="00FD38D5">
        <w:rPr>
          <w:rFonts w:cstheme="minorHAnsi"/>
          <w:sz w:val="24"/>
          <w:szCs w:val="24"/>
          <w:lang w:eastAsia="zh-CN"/>
        </w:rPr>
        <w:t>późn</w:t>
      </w:r>
      <w:proofErr w:type="spellEnd"/>
      <w:r w:rsidRPr="00FD38D5">
        <w:rPr>
          <w:rFonts w:cstheme="minorHAnsi"/>
          <w:sz w:val="24"/>
          <w:szCs w:val="24"/>
          <w:lang w:eastAsia="zh-CN"/>
        </w:rPr>
        <w:t xml:space="preserve">.  zm.). Inwestycja zlokalizowana jest w obszarze JCWP przejściowa - Zalew Wiślany TWIWB1 o statusie silnie zmieniona część wód, której stan ogólny określono, jako zły. Zidentyfikowana jednolita część wód jest zagrożona ryzykiem nieosiągnięcia celów środowiskowych.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Zalew Wiślany jest odbiornikami zanieczyszczeń z dużego obszaru lądu i stan JCWP jest bezpośrednio zależny od stanu CW śródlądowych jak i presji w głębi lądu. Presje, które oddziałują na wody przejściowe i przybrzeżne pochodzą w niewielkim stopniu z bezpośredniego </w:t>
      </w:r>
      <w:r w:rsidRPr="00FD38D5">
        <w:rPr>
          <w:rFonts w:cstheme="minorHAnsi"/>
          <w:sz w:val="24"/>
          <w:szCs w:val="24"/>
          <w:lang w:eastAsia="zh-CN"/>
        </w:rPr>
        <w:lastRenderedPageBreak/>
        <w:t xml:space="preserve">dopływu z lądu. Zdecydowanie przeważa spływ ciekami, dla których programy działań są opracowywane w ramach JCWP. Z tego względu zaproponowano ustanowienie odstępstwa czasowego w celu identyfikacji efektu działań podjętych w zlewniach odprowadzających wody do wód przejściowych lub przybrzeżnych. Uzasadnienie utrzymania zmian morfologicznych – kilkudziesięcioletnie oddziaływanie antropogeniczne doprowadziło do kumulowania w JCWP przejściowych i przybrzeżnych związków biogennych i substancji zanieczyszczających, których dostawy z lądu są kontynuowane. W związku z powyższym dla analizowanej JCWP wprowadzono derogację czasową, na podstawie której osiągnięcie celów środowiskowych – dobry stan wód – przedłużono do 2027 roku.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Ponadto inwestycja zlokalizowana jest w obszarze jednolitej części wód podziemnych Nr </w:t>
      </w:r>
      <w:proofErr w:type="spellStart"/>
      <w:r w:rsidRPr="00FD38D5">
        <w:rPr>
          <w:rFonts w:cstheme="minorHAnsi"/>
          <w:sz w:val="24"/>
          <w:szCs w:val="24"/>
          <w:lang w:eastAsia="zh-CN"/>
        </w:rPr>
        <w:t>JCWPd</w:t>
      </w:r>
      <w:proofErr w:type="spellEnd"/>
      <w:r w:rsidRPr="00FD38D5">
        <w:rPr>
          <w:rFonts w:cstheme="minorHAnsi"/>
          <w:sz w:val="24"/>
          <w:szCs w:val="24"/>
          <w:lang w:eastAsia="zh-CN"/>
        </w:rPr>
        <w:t xml:space="preserve"> 19, region wodny Dolnej Wisły. Stan jednolitej części wód podziemnych został określony jako dobry, a ocena ryzyka nieosiągnięcia celów środowiskowych jako niezagrożona.</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Inwestycja nie będzie powodowała dopływu zanieczyszczeń do wód podziemnych i</w:t>
      </w:r>
      <w:r>
        <w:rPr>
          <w:rFonts w:cstheme="minorHAnsi"/>
          <w:sz w:val="24"/>
          <w:szCs w:val="24"/>
          <w:lang w:eastAsia="zh-CN"/>
        </w:rPr>
        <w:t> </w:t>
      </w:r>
      <w:r w:rsidRPr="00FD38D5">
        <w:rPr>
          <w:rFonts w:cstheme="minorHAnsi"/>
          <w:sz w:val="24"/>
          <w:szCs w:val="24"/>
          <w:lang w:eastAsia="zh-CN"/>
        </w:rPr>
        <w:t>powierzchniowych, zatem nie przyczyni się do zmian obecnego stanu ekologicznego ww. jednolitych części wód. Kanalizacja zostanie wykonana ze szczelnych materiałów, tak aby nie następowało przenikanie substancji szkodliwych do wód i do ziemi. Podczas realizacji przedsięwzięcia zostanie ograniczona możliwość zanieczyszczenia wód podziemnych i</w:t>
      </w:r>
      <w:r>
        <w:rPr>
          <w:rFonts w:cstheme="minorHAnsi"/>
          <w:sz w:val="24"/>
          <w:szCs w:val="24"/>
          <w:lang w:eastAsia="zh-CN"/>
        </w:rPr>
        <w:t> </w:t>
      </w:r>
      <w:r w:rsidRPr="00FD38D5">
        <w:rPr>
          <w:rFonts w:cstheme="minorHAnsi"/>
          <w:sz w:val="24"/>
          <w:szCs w:val="24"/>
          <w:lang w:eastAsia="zh-CN"/>
        </w:rPr>
        <w:t>powierzchniowych poprzez wyeliminowanie możliwości przedostania się substancji niebezpiecznych zawartych w wytworzonych odpadach oraz płynów eksploatacyjnych z</w:t>
      </w:r>
      <w:r>
        <w:rPr>
          <w:rFonts w:cstheme="minorHAnsi"/>
          <w:sz w:val="24"/>
          <w:szCs w:val="24"/>
          <w:lang w:eastAsia="zh-CN"/>
        </w:rPr>
        <w:t> </w:t>
      </w:r>
      <w:r w:rsidRPr="00FD38D5">
        <w:rPr>
          <w:rFonts w:cstheme="minorHAnsi"/>
          <w:sz w:val="24"/>
          <w:szCs w:val="24"/>
          <w:lang w:eastAsia="zh-CN"/>
        </w:rPr>
        <w:t xml:space="preserve">wykorzystywanych urządzeń do środowiska wodnego.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Planowane przedsięwzięcie nie wpłynie znacząco na ogólny poziom zanieczyszczenia powietrza, a tym samym na zmiany klimatu oraz zwiększenie wrażliwości elementów środowiska na zmiany klimatu.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 xml:space="preserve">Z uwagi na rodzaj i skalę przedsięwzięcia, oddziaływania będą miały zasięg lokalny bez ryzyka transgranicznych oddziaływań i nie spowodują istotnych zmian w środowisku. Ponadto, </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z uwagi na zakres oddziaływań planowanej inwestycji oraz istniejący sposób zagospodarowania terenów sąsiednich nie przewiduje się możliwości kumulowania negatywnych oddziaływań, ani ryzyka wystąpienia poważnej awarii przemysłowej.</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t>Planowana inwestycja nie będzie zlokalizowana na obszarach górskich, obszarach kompleksów leśnych, obszarach ochrony ujęć wód i obszarach ochronnych zbiorników wód śródlądowych, obszarach ochrony uzdrowiskowej oraz na obszarach o krajobrazie mającym znaczenie historyczne, kulturowe lub archeologiczne.</w:t>
      </w:r>
    </w:p>
    <w:p w:rsidR="00FD38D5" w:rsidRPr="00FD38D5" w:rsidRDefault="00FD38D5" w:rsidP="00FD38D5">
      <w:pPr>
        <w:spacing w:after="0" w:line="360" w:lineRule="auto"/>
        <w:rPr>
          <w:rFonts w:cstheme="minorHAnsi"/>
          <w:sz w:val="24"/>
          <w:szCs w:val="24"/>
          <w:lang w:eastAsia="zh-CN"/>
        </w:rPr>
      </w:pPr>
      <w:r w:rsidRPr="00FD38D5">
        <w:rPr>
          <w:rFonts w:cstheme="minorHAnsi"/>
          <w:sz w:val="24"/>
          <w:szCs w:val="24"/>
          <w:lang w:eastAsia="zh-CN"/>
        </w:rPr>
        <w:lastRenderedPageBreak/>
        <w:t xml:space="preserve">Regionalny Dyrektor Ochrony Środowiska w Olsztynie wziął pod uwagę, opinie wydane przez Regionalny Zarządu Gospodarki Wodnej w Gdańsku, Urząd Morski w Gdyni oraz Państwową Powiatową Inspekcję Sanitarną w Elblągu. W sentencji decyzji pominięto część warunków zawartych w opiniach,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 </w:t>
      </w:r>
    </w:p>
    <w:p w:rsidR="00FD38D5" w:rsidRPr="00FD38D5" w:rsidRDefault="00FD38D5" w:rsidP="00FD38D5">
      <w:pPr>
        <w:spacing w:after="100" w:afterAutospacing="1" w:line="360" w:lineRule="auto"/>
        <w:rPr>
          <w:rFonts w:cstheme="minorHAnsi"/>
          <w:sz w:val="24"/>
          <w:szCs w:val="24"/>
          <w:lang w:eastAsia="zh-CN"/>
        </w:rPr>
      </w:pPr>
      <w:r w:rsidRPr="00FD38D5">
        <w:rPr>
          <w:rFonts w:cstheme="minorHAnsi"/>
          <w:sz w:val="24"/>
          <w:szCs w:val="24"/>
          <w:lang w:eastAsia="zh-CN"/>
        </w:rPr>
        <w:t>Analizując wniosek pod kątem uwarunkowań związanych z kwalifikowaniem przedsięwzięcia do przeprowadzenia oceny oddziaływania na środowisko określonych w art. 63 ust. 1 ustawy o</w:t>
      </w:r>
      <w:r>
        <w:rPr>
          <w:rFonts w:cstheme="minorHAnsi"/>
          <w:sz w:val="24"/>
          <w:szCs w:val="24"/>
          <w:lang w:eastAsia="zh-CN"/>
        </w:rPr>
        <w:t> </w:t>
      </w:r>
      <w:r w:rsidRPr="00FD38D5">
        <w:rPr>
          <w:rFonts w:cstheme="minorHAnsi"/>
          <w:sz w:val="24"/>
          <w:szCs w:val="24"/>
          <w:lang w:eastAsia="zh-CN"/>
        </w:rPr>
        <w:t>udostępnianiu informacji o środowisku i jego ochronie, udziale społeczeństwa w ochronie środowiska oraz o ocenach oddziaływania na środowisko, a w szczególności rodzaju, usytuowania i skali możliwego oddziaływania stwierdzono, że dla przedmiotowego przedsięwzięcia nie istnieje konieczność przeprowadzenia oceny oddziaływania na środowisko.</w:t>
      </w:r>
    </w:p>
    <w:p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rsidR="00FD38D5" w:rsidRPr="00FD38D5" w:rsidRDefault="00FD38D5" w:rsidP="00FD38D5">
      <w:pPr>
        <w:spacing w:after="0" w:line="360" w:lineRule="auto"/>
        <w:rPr>
          <w:sz w:val="24"/>
          <w:szCs w:val="24"/>
          <w:lang w:eastAsia="zh-CN"/>
        </w:rPr>
      </w:pPr>
      <w:r w:rsidRPr="00FD38D5">
        <w:rPr>
          <w:sz w:val="24"/>
          <w:szCs w:val="24"/>
          <w:lang w:eastAsia="zh-CN"/>
        </w:rPr>
        <w:t xml:space="preserve">Od niniejszej decyzji, stosownie do art. 127 § 1 kodeksu postępowania administracyjnego służy stronom odwołanie do Generalnego Dyrektora Ochrony Środowiska za pośrednictwem Regionalnego Dyrektora Ochrony Środowiska w Olsztynie w terminie 14 dni od dnia doręczenia decyzji. </w:t>
      </w:r>
    </w:p>
    <w:p w:rsidR="00FD38D5" w:rsidRPr="00FD38D5" w:rsidRDefault="00FD38D5" w:rsidP="00FD38D5">
      <w:pPr>
        <w:spacing w:after="0" w:line="360" w:lineRule="auto"/>
        <w:rPr>
          <w:sz w:val="24"/>
          <w:szCs w:val="24"/>
          <w:lang w:eastAsia="zh-CN"/>
        </w:rPr>
      </w:pPr>
      <w:r w:rsidRPr="00FD38D5">
        <w:rPr>
          <w:sz w:val="24"/>
          <w:szCs w:val="24"/>
          <w:lang w:eastAsia="zh-CN"/>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rsidR="00FD38D5" w:rsidRPr="00FD38D5" w:rsidRDefault="00FD38D5" w:rsidP="00FD38D5">
      <w:pPr>
        <w:spacing w:after="0" w:line="360" w:lineRule="auto"/>
        <w:rPr>
          <w:sz w:val="24"/>
          <w:szCs w:val="24"/>
          <w:lang w:eastAsia="zh-CN"/>
        </w:rPr>
      </w:pPr>
      <w:r w:rsidRPr="00FD38D5">
        <w:rPr>
          <w:sz w:val="24"/>
          <w:szCs w:val="24"/>
          <w:lang w:eastAsia="zh-CN"/>
        </w:rPr>
        <w:t>Zgodnie z art. 57 § 5 Kodeksu postępowania administracyjnego termin uważa się za zachowany, jeżeli przed jego upływem pismo zostało:</w:t>
      </w:r>
    </w:p>
    <w:p w:rsidR="00FD38D5" w:rsidRDefault="00FD38D5" w:rsidP="00FD38D5">
      <w:pPr>
        <w:pStyle w:val="Akapitzlist"/>
        <w:numPr>
          <w:ilvl w:val="0"/>
          <w:numId w:val="16"/>
        </w:numPr>
        <w:spacing w:after="0" w:line="360" w:lineRule="auto"/>
        <w:rPr>
          <w:sz w:val="24"/>
          <w:szCs w:val="24"/>
          <w:lang w:eastAsia="zh-CN"/>
        </w:rPr>
      </w:pPr>
      <w:r w:rsidRPr="00FD38D5">
        <w:rPr>
          <w:sz w:val="24"/>
          <w:szCs w:val="24"/>
          <w:lang w:eastAsia="zh-CN"/>
        </w:rPr>
        <w:t>wysłane w formie dokumentu elektronicznego do organu administracji publicznej, a</w:t>
      </w:r>
      <w:r>
        <w:rPr>
          <w:sz w:val="24"/>
          <w:szCs w:val="24"/>
          <w:lang w:eastAsia="zh-CN"/>
        </w:rPr>
        <w:t> </w:t>
      </w:r>
      <w:r w:rsidRPr="00FD38D5">
        <w:rPr>
          <w:sz w:val="24"/>
          <w:szCs w:val="24"/>
          <w:lang w:eastAsia="zh-CN"/>
        </w:rPr>
        <w:t>nadawca otrzymał urzędowe poświadczenie odbioru;</w:t>
      </w:r>
    </w:p>
    <w:p w:rsidR="00FD38D5" w:rsidRDefault="00FD38D5" w:rsidP="00FD38D5">
      <w:pPr>
        <w:pStyle w:val="Akapitzlist"/>
        <w:numPr>
          <w:ilvl w:val="0"/>
          <w:numId w:val="16"/>
        </w:numPr>
        <w:spacing w:after="0" w:line="360" w:lineRule="auto"/>
        <w:rPr>
          <w:sz w:val="24"/>
          <w:szCs w:val="24"/>
          <w:lang w:eastAsia="zh-CN"/>
        </w:rPr>
      </w:pPr>
      <w:r w:rsidRPr="00FD38D5">
        <w:rPr>
          <w:sz w:val="24"/>
          <w:szCs w:val="24"/>
          <w:lang w:eastAsia="zh-CN"/>
        </w:rPr>
        <w:t>nadane w polskiej placówce pocztowej operatora wyznaczonego w rozumieniu ustawy z</w:t>
      </w:r>
      <w:r>
        <w:rPr>
          <w:sz w:val="24"/>
          <w:szCs w:val="24"/>
          <w:lang w:eastAsia="zh-CN"/>
        </w:rPr>
        <w:t> </w:t>
      </w:r>
      <w:r w:rsidRPr="00FD38D5">
        <w:rPr>
          <w:sz w:val="24"/>
          <w:szCs w:val="24"/>
          <w:lang w:eastAsia="zh-CN"/>
        </w:rPr>
        <w:t xml:space="preserve">dnia 23 listopada 2012 r. - Prawo pocztowe albo placówce pocztowej operatora świadczącego pocztowe usługi powszechne w innym państwie członkowskim Unii Europejskiej, Konfederacji Szwajcarskiej albo państwie członkowskim Europejskiego </w:t>
      </w:r>
      <w:r w:rsidRPr="00FD38D5">
        <w:rPr>
          <w:sz w:val="24"/>
          <w:szCs w:val="24"/>
          <w:lang w:eastAsia="zh-CN"/>
        </w:rPr>
        <w:lastRenderedPageBreak/>
        <w:t>Porozumienia o Wolnym Handlu (EFTA) - stronie umowy o Europejskim Obszarze Gospodarczym;</w:t>
      </w:r>
    </w:p>
    <w:p w:rsidR="00FD38D5" w:rsidRDefault="00FD38D5" w:rsidP="00FD38D5">
      <w:pPr>
        <w:pStyle w:val="Akapitzlist"/>
        <w:numPr>
          <w:ilvl w:val="0"/>
          <w:numId w:val="16"/>
        </w:numPr>
        <w:spacing w:after="0" w:line="360" w:lineRule="auto"/>
        <w:rPr>
          <w:sz w:val="24"/>
          <w:szCs w:val="24"/>
          <w:lang w:eastAsia="zh-CN"/>
        </w:rPr>
      </w:pPr>
      <w:r w:rsidRPr="00FD38D5">
        <w:rPr>
          <w:sz w:val="24"/>
          <w:szCs w:val="24"/>
          <w:lang w:eastAsia="zh-CN"/>
        </w:rPr>
        <w:t>złożone w polskim urzędzie konsularnym;</w:t>
      </w:r>
    </w:p>
    <w:p w:rsidR="00FD38D5" w:rsidRDefault="00FD38D5" w:rsidP="00FD38D5">
      <w:pPr>
        <w:pStyle w:val="Akapitzlist"/>
        <w:numPr>
          <w:ilvl w:val="0"/>
          <w:numId w:val="16"/>
        </w:numPr>
        <w:spacing w:after="0" w:line="360" w:lineRule="auto"/>
        <w:rPr>
          <w:sz w:val="24"/>
          <w:szCs w:val="24"/>
          <w:lang w:eastAsia="zh-CN"/>
        </w:rPr>
      </w:pPr>
      <w:r w:rsidRPr="00FD38D5">
        <w:rPr>
          <w:sz w:val="24"/>
          <w:szCs w:val="24"/>
          <w:lang w:eastAsia="zh-CN"/>
        </w:rPr>
        <w:t>złożone przez żołnierza w dowództwie jednostki wojskowej;</w:t>
      </w:r>
    </w:p>
    <w:p w:rsidR="00FD38D5" w:rsidRDefault="00FD38D5" w:rsidP="00FD38D5">
      <w:pPr>
        <w:pStyle w:val="Akapitzlist"/>
        <w:numPr>
          <w:ilvl w:val="0"/>
          <w:numId w:val="16"/>
        </w:numPr>
        <w:spacing w:after="0" w:line="360" w:lineRule="auto"/>
        <w:rPr>
          <w:sz w:val="24"/>
          <w:szCs w:val="24"/>
          <w:lang w:eastAsia="zh-CN"/>
        </w:rPr>
      </w:pPr>
      <w:r w:rsidRPr="00FD38D5">
        <w:rPr>
          <w:sz w:val="24"/>
          <w:szCs w:val="24"/>
          <w:lang w:eastAsia="zh-CN"/>
        </w:rPr>
        <w:t>złożone przez członka załogi statku morskiego kapitanowi statku;</w:t>
      </w:r>
    </w:p>
    <w:p w:rsidR="00FD38D5" w:rsidRPr="00FD38D5" w:rsidRDefault="00FD38D5" w:rsidP="00FD38D5">
      <w:pPr>
        <w:pStyle w:val="Akapitzlist"/>
        <w:numPr>
          <w:ilvl w:val="0"/>
          <w:numId w:val="16"/>
        </w:numPr>
        <w:spacing w:after="100" w:afterAutospacing="1" w:line="360" w:lineRule="auto"/>
        <w:ind w:left="714" w:hanging="357"/>
        <w:rPr>
          <w:sz w:val="24"/>
          <w:szCs w:val="24"/>
          <w:lang w:eastAsia="zh-CN"/>
        </w:rPr>
      </w:pPr>
      <w:r w:rsidRPr="00FD38D5">
        <w:rPr>
          <w:sz w:val="24"/>
          <w:szCs w:val="24"/>
          <w:lang w:eastAsia="zh-CN"/>
        </w:rPr>
        <w:t>złożone przez osobę pozbawioną wolności w administracji zakładu karnego.</w:t>
      </w:r>
    </w:p>
    <w:p w:rsidR="00FD38D5" w:rsidRPr="00F64DB4" w:rsidRDefault="00FD38D5" w:rsidP="00FD38D5">
      <w:pPr>
        <w:widowControl w:val="0"/>
        <w:suppressAutoHyphens/>
        <w:spacing w:after="0" w:line="240" w:lineRule="auto"/>
        <w:jc w:val="both"/>
        <w:rPr>
          <w:rFonts w:ascii="Calibri" w:eastAsia="Lucida Sans Unicode" w:hAnsi="Calibri" w:cs="Calibri"/>
          <w:kern w:val="1"/>
          <w:sz w:val="20"/>
          <w:szCs w:val="20"/>
        </w:rPr>
      </w:pPr>
      <w:bookmarkStart w:id="1" w:name="_GoBack"/>
      <w:r w:rsidRPr="00F64DB4">
        <w:rPr>
          <w:rFonts w:ascii="Calibri" w:eastAsia="Lucida Sans Unicode" w:hAnsi="Calibri" w:cs="Calibri"/>
          <w:kern w:val="1"/>
          <w:sz w:val="20"/>
          <w:szCs w:val="20"/>
        </w:rPr>
        <w:t>Z up. REGIONALNEGO DYREKTORA</w:t>
      </w:r>
    </w:p>
    <w:p w:rsidR="00FD38D5" w:rsidRPr="00F64DB4" w:rsidRDefault="00FD38D5" w:rsidP="00FD38D5">
      <w:pPr>
        <w:widowControl w:val="0"/>
        <w:suppressAutoHyphens/>
        <w:spacing w:after="0" w:line="240" w:lineRule="auto"/>
        <w:jc w:val="both"/>
        <w:rPr>
          <w:rFonts w:ascii="Calibri" w:eastAsia="Lucida Sans Unicode" w:hAnsi="Calibri" w:cs="Calibri"/>
          <w:kern w:val="1"/>
          <w:sz w:val="20"/>
          <w:szCs w:val="20"/>
        </w:rPr>
      </w:pPr>
      <w:r w:rsidRPr="00F64DB4">
        <w:rPr>
          <w:rFonts w:ascii="Calibri" w:eastAsia="Lucida Sans Unicode" w:hAnsi="Calibri" w:cs="Calibri"/>
          <w:kern w:val="1"/>
          <w:sz w:val="20"/>
          <w:szCs w:val="20"/>
        </w:rPr>
        <w:t>OCHRONY ŚRODOWISKA</w:t>
      </w:r>
    </w:p>
    <w:p w:rsidR="00FD38D5" w:rsidRPr="00F64DB4" w:rsidRDefault="00FD38D5" w:rsidP="00FD38D5">
      <w:pPr>
        <w:widowControl w:val="0"/>
        <w:suppressAutoHyphens/>
        <w:spacing w:after="0" w:line="240" w:lineRule="auto"/>
        <w:jc w:val="both"/>
        <w:rPr>
          <w:rFonts w:ascii="Calibri" w:eastAsia="Lucida Sans Unicode" w:hAnsi="Calibri" w:cs="Calibri"/>
          <w:kern w:val="1"/>
          <w:sz w:val="20"/>
          <w:szCs w:val="20"/>
        </w:rPr>
      </w:pPr>
      <w:r w:rsidRPr="00F64DB4">
        <w:rPr>
          <w:rFonts w:ascii="Calibri" w:eastAsia="Lucida Sans Unicode" w:hAnsi="Calibri" w:cs="Calibri"/>
          <w:kern w:val="1"/>
          <w:sz w:val="20"/>
          <w:szCs w:val="20"/>
        </w:rPr>
        <w:t>w Olsztynie</w:t>
      </w:r>
    </w:p>
    <w:p w:rsidR="00FD38D5" w:rsidRPr="00F64DB4" w:rsidRDefault="00FD38D5" w:rsidP="00FD38D5">
      <w:pPr>
        <w:widowControl w:val="0"/>
        <w:suppressAutoHyphens/>
        <w:spacing w:after="0" w:line="240" w:lineRule="auto"/>
        <w:jc w:val="both"/>
        <w:rPr>
          <w:rFonts w:ascii="Calibri" w:eastAsia="Lucida Sans Unicode" w:hAnsi="Calibri" w:cs="Calibri"/>
          <w:kern w:val="1"/>
          <w:sz w:val="20"/>
          <w:szCs w:val="20"/>
        </w:rPr>
      </w:pPr>
      <w:r w:rsidRPr="00F64DB4">
        <w:rPr>
          <w:rFonts w:ascii="Calibri" w:eastAsia="Lucida Sans Unicode" w:hAnsi="Calibri" w:cs="Calibri"/>
          <w:kern w:val="1"/>
          <w:sz w:val="20"/>
          <w:szCs w:val="20"/>
        </w:rPr>
        <w:t>Gabriela Kwapiszewska</w:t>
      </w:r>
    </w:p>
    <w:p w:rsidR="00FD38D5" w:rsidRPr="00F64DB4" w:rsidRDefault="00FD38D5" w:rsidP="00FD38D5">
      <w:pPr>
        <w:widowControl w:val="0"/>
        <w:suppressAutoHyphens/>
        <w:spacing w:after="0" w:line="240" w:lineRule="auto"/>
        <w:jc w:val="both"/>
        <w:rPr>
          <w:rFonts w:ascii="Calibri" w:eastAsia="Lucida Sans Unicode" w:hAnsi="Calibri" w:cs="Calibri"/>
          <w:kern w:val="1"/>
          <w:sz w:val="20"/>
          <w:szCs w:val="20"/>
        </w:rPr>
      </w:pPr>
      <w:r w:rsidRPr="00F64DB4">
        <w:rPr>
          <w:rFonts w:ascii="Calibri" w:eastAsia="Lucida Sans Unicode" w:hAnsi="Calibri" w:cs="Calibri"/>
          <w:kern w:val="1"/>
          <w:sz w:val="20"/>
          <w:szCs w:val="20"/>
        </w:rPr>
        <w:t>Naczelnik Wydziału</w:t>
      </w:r>
    </w:p>
    <w:p w:rsidR="00FD38D5" w:rsidRDefault="00FD38D5" w:rsidP="00416E45">
      <w:pPr>
        <w:widowControl w:val="0"/>
        <w:suppressAutoHyphens/>
        <w:spacing w:after="0" w:line="240" w:lineRule="auto"/>
        <w:jc w:val="both"/>
        <w:rPr>
          <w:rFonts w:ascii="Calibri" w:eastAsia="Lucida Sans Unicode" w:hAnsi="Calibri" w:cs="Calibri"/>
          <w:kern w:val="1"/>
          <w:sz w:val="20"/>
          <w:szCs w:val="20"/>
        </w:rPr>
      </w:pPr>
      <w:r w:rsidRPr="00F64DB4">
        <w:rPr>
          <w:rFonts w:ascii="Calibri" w:eastAsia="Lucida Sans Unicode" w:hAnsi="Calibri" w:cs="Calibri"/>
          <w:kern w:val="1"/>
          <w:sz w:val="20"/>
          <w:szCs w:val="20"/>
        </w:rPr>
        <w:t>Spraw Terenowych I</w:t>
      </w:r>
    </w:p>
    <w:p w:rsidR="00416E45" w:rsidRPr="00FD38D5" w:rsidRDefault="00416E45" w:rsidP="00416E45">
      <w:pPr>
        <w:widowControl w:val="0"/>
        <w:suppressAutoHyphens/>
        <w:spacing w:after="100" w:afterAutospacing="1" w:line="240" w:lineRule="auto"/>
        <w:jc w:val="both"/>
        <w:rPr>
          <w:rFonts w:ascii="Calibri" w:eastAsia="Lucida Sans Unicode" w:hAnsi="Calibri" w:cs="Calibri"/>
          <w:kern w:val="1"/>
          <w:sz w:val="20"/>
          <w:szCs w:val="20"/>
        </w:rPr>
      </w:pPr>
      <w:r>
        <w:rPr>
          <w:rFonts w:ascii="Calibri" w:eastAsia="Lucida Sans Unicode" w:hAnsi="Calibri" w:cs="Calibri"/>
          <w:kern w:val="1"/>
          <w:sz w:val="20"/>
          <w:szCs w:val="20"/>
        </w:rPr>
        <w:t>/podpis elektroniczny/</w:t>
      </w:r>
    </w:p>
    <w:bookmarkEnd w:id="1"/>
    <w:p w:rsidR="00FD38D5" w:rsidRPr="00FD38D5" w:rsidRDefault="00FD38D5" w:rsidP="00FD38D5">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Załączniki:</w:t>
      </w:r>
    </w:p>
    <w:p w:rsidR="00FD38D5" w:rsidRPr="00FD38D5" w:rsidRDefault="00FD38D5" w:rsidP="00FD38D5">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Charakterystyka planowanego przedsięwzięcia zgodnie z art. 84 ust. 2 ustawy z dnia 3 października 2008 roku o udostępnianiu informacji o środowisku.</w:t>
      </w:r>
    </w:p>
    <w:p w:rsidR="00FD38D5" w:rsidRPr="00FD38D5" w:rsidRDefault="00FD38D5" w:rsidP="00FD38D5">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Otrzymują:</w:t>
      </w:r>
    </w:p>
    <w:p w:rsidR="00FD38D5" w:rsidRDefault="00FD38D5" w:rsidP="00FD38D5">
      <w:pPr>
        <w:pStyle w:val="Akapitzlist"/>
        <w:widowControl w:val="0"/>
        <w:numPr>
          <w:ilvl w:val="0"/>
          <w:numId w:val="1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Burmistrz Tolkmicka</w:t>
      </w:r>
    </w:p>
    <w:p w:rsidR="00FD38D5" w:rsidRDefault="00FD38D5" w:rsidP="00FD38D5">
      <w:pPr>
        <w:pStyle w:val="Akapitzlist"/>
        <w:widowControl w:val="0"/>
        <w:numPr>
          <w:ilvl w:val="0"/>
          <w:numId w:val="1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pozostałe strony postępowania poprzez obwieszczenie, zgodnie z art. 49 kpa</w:t>
      </w:r>
    </w:p>
    <w:p w:rsidR="00FD38D5" w:rsidRPr="00FD38D5" w:rsidRDefault="00FD38D5" w:rsidP="00FD38D5">
      <w:pPr>
        <w:pStyle w:val="Akapitzlist"/>
        <w:widowControl w:val="0"/>
        <w:numPr>
          <w:ilvl w:val="0"/>
          <w:numId w:val="1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aa</w:t>
      </w:r>
    </w:p>
    <w:p w:rsidR="00FD38D5" w:rsidRPr="00FD38D5" w:rsidRDefault="00FD38D5" w:rsidP="00FD38D5">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Do wiadomości:</w:t>
      </w:r>
    </w:p>
    <w:p w:rsidR="00FD38D5" w:rsidRDefault="00FD38D5" w:rsidP="00FD38D5">
      <w:pPr>
        <w:pStyle w:val="Akapitzlist"/>
        <w:widowControl w:val="0"/>
        <w:numPr>
          <w:ilvl w:val="0"/>
          <w:numId w:val="19"/>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Państwowy Powiatowy Inspektor Sanitarny w Elblągu</w:t>
      </w:r>
    </w:p>
    <w:p w:rsidR="00FD38D5" w:rsidRDefault="00FD38D5" w:rsidP="00FD38D5">
      <w:pPr>
        <w:pStyle w:val="Akapitzlist"/>
        <w:widowControl w:val="0"/>
        <w:numPr>
          <w:ilvl w:val="0"/>
          <w:numId w:val="19"/>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PGW Regionalny Zarząd Gospodarki Wodnej w Gdańsku</w:t>
      </w:r>
    </w:p>
    <w:p w:rsidR="00FD38D5" w:rsidRPr="00FD38D5" w:rsidRDefault="00FD38D5" w:rsidP="00FD38D5">
      <w:pPr>
        <w:pStyle w:val="Akapitzlist"/>
        <w:widowControl w:val="0"/>
        <w:numPr>
          <w:ilvl w:val="0"/>
          <w:numId w:val="19"/>
        </w:numPr>
        <w:suppressAutoHyphens/>
        <w:autoSpaceDN w:val="0"/>
        <w:spacing w:after="100" w:afterAutospacing="1" w:line="360" w:lineRule="auto"/>
        <w:ind w:left="714" w:hanging="357"/>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Urząd Morski w Gdyni</w:t>
      </w:r>
      <w:r w:rsidRPr="00FD38D5">
        <w:rPr>
          <w:rFonts w:eastAsia="Lucida Sans Unicode" w:cstheme="minorHAnsi"/>
          <w:color w:val="000000" w:themeColor="text1"/>
          <w:kern w:val="3"/>
          <w:sz w:val="24"/>
          <w:szCs w:val="24"/>
          <w:lang w:eastAsia="zh-CN"/>
        </w:rPr>
        <w:tab/>
      </w:r>
    </w:p>
    <w:p w:rsidR="00FD38D5" w:rsidRPr="00FD38D5" w:rsidRDefault="00FD38D5" w:rsidP="00FD38D5">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FD38D5">
        <w:rPr>
          <w:rFonts w:eastAsia="Lucida Sans Unicode" w:cstheme="minorHAnsi"/>
          <w:color w:val="000000" w:themeColor="text1"/>
          <w:kern w:val="3"/>
          <w:sz w:val="24"/>
          <w:szCs w:val="24"/>
          <w:lang w:eastAsia="zh-CN"/>
        </w:rPr>
        <w:t xml:space="preserve">Na podstawie art. 7 pkt 2 ustawy z dnia 16 listopada 2006 r. o opłacie skarbowej (Dz.U. z 2021 r., poz. 1923 z </w:t>
      </w:r>
      <w:proofErr w:type="spellStart"/>
      <w:r w:rsidRPr="00FD38D5">
        <w:rPr>
          <w:rFonts w:eastAsia="Lucida Sans Unicode" w:cstheme="minorHAnsi"/>
          <w:color w:val="000000" w:themeColor="text1"/>
          <w:kern w:val="3"/>
          <w:sz w:val="24"/>
          <w:szCs w:val="24"/>
          <w:lang w:eastAsia="zh-CN"/>
        </w:rPr>
        <w:t>późn</w:t>
      </w:r>
      <w:proofErr w:type="spellEnd"/>
      <w:r w:rsidRPr="00FD38D5">
        <w:rPr>
          <w:rFonts w:eastAsia="Lucida Sans Unicode" w:cstheme="minorHAnsi"/>
          <w:color w:val="000000" w:themeColor="text1"/>
          <w:kern w:val="3"/>
          <w:sz w:val="24"/>
          <w:szCs w:val="24"/>
          <w:lang w:eastAsia="zh-CN"/>
        </w:rPr>
        <w:t>. zm.) – Inwestor Miasto i Gmina Tolkmicko jako jednostka samorządu terytorialnego, jest zwolniona z opłaty skarbowej za wydanie decyzji o środowiskowych uwarunkowaniach.</w:t>
      </w:r>
    </w:p>
    <w:p w:rsidR="00FD38D5" w:rsidRPr="00FD38D5" w:rsidRDefault="00FD38D5" w:rsidP="00FD38D5">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p w:rsidR="002E129B" w:rsidRPr="008E1960" w:rsidRDefault="002E129B" w:rsidP="008E196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2E129B"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E0FA8"/>
    <w:multiLevelType w:val="hybridMultilevel"/>
    <w:tmpl w:val="B9D6C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1555A1"/>
    <w:multiLevelType w:val="hybridMultilevel"/>
    <w:tmpl w:val="A404A7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2453E8"/>
    <w:multiLevelType w:val="hybridMultilevel"/>
    <w:tmpl w:val="8D52E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BD31DB"/>
    <w:multiLevelType w:val="hybridMultilevel"/>
    <w:tmpl w:val="8D52E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86E4FC6"/>
    <w:multiLevelType w:val="hybridMultilevel"/>
    <w:tmpl w:val="47645A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2521B5"/>
    <w:multiLevelType w:val="hybridMultilevel"/>
    <w:tmpl w:val="954288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16"/>
  </w:num>
  <w:num w:numId="4">
    <w:abstractNumId w:val="12"/>
  </w:num>
  <w:num w:numId="5">
    <w:abstractNumId w:val="4"/>
  </w:num>
  <w:num w:numId="6">
    <w:abstractNumId w:val="8"/>
  </w:num>
  <w:num w:numId="7">
    <w:abstractNumId w:val="3"/>
  </w:num>
  <w:num w:numId="8">
    <w:abstractNumId w:val="2"/>
  </w:num>
  <w:num w:numId="9">
    <w:abstractNumId w:val="10"/>
  </w:num>
  <w:num w:numId="10">
    <w:abstractNumId w:val="15"/>
  </w:num>
  <w:num w:numId="11">
    <w:abstractNumId w:val="13"/>
  </w:num>
  <w:num w:numId="12">
    <w:abstractNumId w:val="17"/>
  </w:num>
  <w:num w:numId="13">
    <w:abstractNumId w:val="6"/>
  </w:num>
  <w:num w:numId="14">
    <w:abstractNumId w:val="18"/>
  </w:num>
  <w:num w:numId="15">
    <w:abstractNumId w:val="14"/>
  </w:num>
  <w:num w:numId="16">
    <w:abstractNumId w:val="5"/>
  </w:num>
  <w:num w:numId="17">
    <w:abstractNumId w:val="11"/>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D"/>
    <w:rsid w:val="000528E7"/>
    <w:rsid w:val="00080B48"/>
    <w:rsid w:val="000B373D"/>
    <w:rsid w:val="00187051"/>
    <w:rsid w:val="001947A7"/>
    <w:rsid w:val="001B44C4"/>
    <w:rsid w:val="001B5B56"/>
    <w:rsid w:val="0026188F"/>
    <w:rsid w:val="00267220"/>
    <w:rsid w:val="002E129B"/>
    <w:rsid w:val="00384379"/>
    <w:rsid w:val="003A51F9"/>
    <w:rsid w:val="003D0F6B"/>
    <w:rsid w:val="00403DE4"/>
    <w:rsid w:val="00414A88"/>
    <w:rsid w:val="00416E45"/>
    <w:rsid w:val="00463EB7"/>
    <w:rsid w:val="004D7E42"/>
    <w:rsid w:val="00565A42"/>
    <w:rsid w:val="005726A9"/>
    <w:rsid w:val="00586F86"/>
    <w:rsid w:val="006021BE"/>
    <w:rsid w:val="00665B79"/>
    <w:rsid w:val="006E0E17"/>
    <w:rsid w:val="007352DF"/>
    <w:rsid w:val="00753934"/>
    <w:rsid w:val="0077526D"/>
    <w:rsid w:val="007D755D"/>
    <w:rsid w:val="0081118A"/>
    <w:rsid w:val="00824D9D"/>
    <w:rsid w:val="00825D9D"/>
    <w:rsid w:val="008C033D"/>
    <w:rsid w:val="008E1960"/>
    <w:rsid w:val="008E3B98"/>
    <w:rsid w:val="008F64EA"/>
    <w:rsid w:val="00921D97"/>
    <w:rsid w:val="009F0EDF"/>
    <w:rsid w:val="00A55D8E"/>
    <w:rsid w:val="00A77D11"/>
    <w:rsid w:val="00A94971"/>
    <w:rsid w:val="00AA7C36"/>
    <w:rsid w:val="00AD624D"/>
    <w:rsid w:val="00B675D6"/>
    <w:rsid w:val="00BB7E65"/>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E82"/>
    <w:rsid w:val="00F83E03"/>
    <w:rsid w:val="00FA64F5"/>
    <w:rsid w:val="00FC21B9"/>
    <w:rsid w:val="00FD38D5"/>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5242</Words>
  <Characters>31457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61</cp:revision>
  <dcterms:created xsi:type="dcterms:W3CDTF">2020-09-07T10:53:00Z</dcterms:created>
  <dcterms:modified xsi:type="dcterms:W3CDTF">2022-08-05T07:30:00Z</dcterms:modified>
</cp:coreProperties>
</file>