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DE1" w:rsidRDefault="00633CEE">
      <w:pPr>
        <w:jc w:val="center"/>
        <w:rPr>
          <w:rFonts w:ascii="Verdana" w:hAnsi="Verdana"/>
          <w:b/>
          <w:sz w:val="20"/>
          <w:szCs w:val="20"/>
        </w:rPr>
      </w:pPr>
      <w:r>
        <w:rPr>
          <w:rFonts w:ascii="Verdana" w:hAnsi="Verdana"/>
          <w:b/>
          <w:sz w:val="20"/>
          <w:szCs w:val="20"/>
        </w:rPr>
        <w:t>SPECYFIKACJA TECHNICZNA</w:t>
      </w:r>
    </w:p>
    <w:p w:rsidR="00550DE1" w:rsidRDefault="00550DE1">
      <w:pPr>
        <w:jc w:val="both"/>
        <w:rPr>
          <w:rFonts w:ascii="Calibri" w:eastAsia="Calibri" w:hAnsi="Calibri" w:cs="Calibri"/>
          <w:sz w:val="16"/>
          <w:szCs w:val="16"/>
        </w:rPr>
      </w:pPr>
    </w:p>
    <w:tbl>
      <w:tblPr>
        <w:tblW w:w="15388" w:type="dxa"/>
        <w:tblInd w:w="-11" w:type="dxa"/>
        <w:tblLayout w:type="fixed"/>
        <w:tblCellMar>
          <w:left w:w="70" w:type="dxa"/>
          <w:right w:w="70" w:type="dxa"/>
        </w:tblCellMar>
        <w:tblLook w:val="04A0" w:firstRow="1" w:lastRow="0" w:firstColumn="1" w:lastColumn="0" w:noHBand="0" w:noVBand="1"/>
      </w:tblPr>
      <w:tblGrid>
        <w:gridCol w:w="1396"/>
        <w:gridCol w:w="3141"/>
        <w:gridCol w:w="6804"/>
        <w:gridCol w:w="4047"/>
      </w:tblGrid>
      <w:tr w:rsidR="00550DE1" w:rsidTr="00EE4A0B">
        <w:trPr>
          <w:trHeight w:val="567"/>
        </w:trPr>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b/>
                <w:color w:val="000000"/>
                <w:sz w:val="20"/>
                <w:szCs w:val="20"/>
                <w:lang w:eastAsia="pl-PL"/>
              </w:rPr>
            </w:pPr>
            <w:r>
              <w:rPr>
                <w:rFonts w:ascii="Verdana" w:eastAsia="Times New Roman" w:hAnsi="Verdana" w:cs="Calibri"/>
                <w:b/>
                <w:color w:val="000000"/>
                <w:sz w:val="20"/>
                <w:szCs w:val="20"/>
                <w:lang w:eastAsia="pl-PL"/>
              </w:rPr>
              <w:t>L.P.</w:t>
            </w:r>
          </w:p>
        </w:tc>
        <w:tc>
          <w:tcPr>
            <w:tcW w:w="3141" w:type="dxa"/>
            <w:tcBorders>
              <w:top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b/>
                <w:color w:val="000000"/>
                <w:sz w:val="20"/>
                <w:szCs w:val="20"/>
                <w:lang w:eastAsia="pl-PL"/>
              </w:rPr>
            </w:pPr>
            <w:r>
              <w:rPr>
                <w:rFonts w:ascii="Verdana" w:eastAsia="Times New Roman" w:hAnsi="Verdana" w:cs="Calibri"/>
                <w:b/>
                <w:color w:val="000000"/>
                <w:sz w:val="20"/>
                <w:szCs w:val="20"/>
                <w:lang w:eastAsia="pl-PL"/>
              </w:rPr>
              <w:t>Nazwa elementu, parametru lub cechy</w:t>
            </w:r>
          </w:p>
        </w:tc>
        <w:tc>
          <w:tcPr>
            <w:tcW w:w="6804" w:type="dxa"/>
            <w:tcBorders>
              <w:top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ind w:firstLine="200"/>
              <w:jc w:val="both"/>
              <w:rPr>
                <w:rFonts w:ascii="Verdana" w:eastAsia="Times New Roman" w:hAnsi="Verdana" w:cs="Calibri"/>
                <w:b/>
                <w:color w:val="000000"/>
                <w:sz w:val="20"/>
                <w:szCs w:val="20"/>
                <w:lang w:eastAsia="pl-PL"/>
              </w:rPr>
            </w:pPr>
            <w:r>
              <w:rPr>
                <w:rFonts w:ascii="Verdana" w:eastAsia="Times New Roman" w:hAnsi="Verdana" w:cs="Calibri"/>
                <w:b/>
                <w:color w:val="000000"/>
                <w:sz w:val="20"/>
                <w:szCs w:val="20"/>
                <w:lang w:eastAsia="pl-PL"/>
              </w:rPr>
              <w:t>Wymagane minimalne parametry techniczne</w:t>
            </w:r>
          </w:p>
        </w:tc>
        <w:tc>
          <w:tcPr>
            <w:tcW w:w="4047" w:type="dxa"/>
            <w:tcBorders>
              <w:top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b/>
                <w:color w:val="000000"/>
                <w:sz w:val="20"/>
                <w:szCs w:val="20"/>
                <w:lang w:eastAsia="pl-PL"/>
              </w:rPr>
            </w:pPr>
            <w:r>
              <w:rPr>
                <w:rFonts w:ascii="Verdana" w:eastAsia="Times New Roman" w:hAnsi="Verdana" w:cs="Calibri"/>
                <w:b/>
                <w:color w:val="000000"/>
                <w:sz w:val="20"/>
                <w:szCs w:val="20"/>
                <w:lang w:eastAsia="pl-PL"/>
              </w:rPr>
              <w:t>Parametry techniczne oferowanego urządzenia</w:t>
            </w:r>
          </w:p>
          <w:p w:rsidR="00550DE1" w:rsidRPr="00EE4A0B" w:rsidRDefault="00633CEE">
            <w:pPr>
              <w:widowControl w:val="0"/>
              <w:spacing w:after="0" w:line="240" w:lineRule="auto"/>
              <w:jc w:val="center"/>
              <w:rPr>
                <w:rFonts w:ascii="Verdana" w:eastAsia="Times New Roman" w:hAnsi="Verdana" w:cs="Calibri"/>
                <w:b/>
                <w:i/>
                <w:color w:val="000000"/>
                <w:sz w:val="20"/>
                <w:szCs w:val="20"/>
                <w:lang w:eastAsia="pl-PL"/>
              </w:rPr>
            </w:pPr>
            <w:r w:rsidRPr="00EE4A0B">
              <w:rPr>
                <w:rFonts w:ascii="Verdana" w:eastAsia="Times New Roman" w:hAnsi="Verdana" w:cs="Calibri"/>
                <w:b/>
                <w:i/>
                <w:color w:val="000000"/>
                <w:sz w:val="20"/>
                <w:szCs w:val="20"/>
                <w:lang w:eastAsia="pl-PL"/>
              </w:rPr>
              <w:t>/wypełnić/</w:t>
            </w: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b/>
                <w:color w:val="000000"/>
                <w:sz w:val="20"/>
                <w:szCs w:val="20"/>
                <w:lang w:eastAsia="pl-PL"/>
              </w:rPr>
            </w:pPr>
            <w:r>
              <w:rPr>
                <w:rFonts w:ascii="Verdana" w:eastAsia="Times New Roman" w:hAnsi="Verdana" w:cs="Calibri"/>
                <w:b/>
                <w:color w:val="000000"/>
                <w:sz w:val="20"/>
                <w:szCs w:val="20"/>
                <w:lang w:eastAsia="pl-PL"/>
              </w:rPr>
              <w:t>1</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b/>
                <w:color w:val="000000"/>
                <w:sz w:val="20"/>
                <w:szCs w:val="20"/>
                <w:lang w:eastAsia="pl-PL"/>
              </w:rPr>
            </w:pPr>
            <w:r>
              <w:rPr>
                <w:rFonts w:ascii="Verdana" w:eastAsia="Times New Roman" w:hAnsi="Verdana" w:cs="Calibri"/>
                <w:b/>
                <w:color w:val="000000"/>
                <w:sz w:val="20"/>
                <w:szCs w:val="20"/>
                <w:lang w:eastAsia="pl-PL"/>
              </w:rPr>
              <w:t>2</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b/>
                <w:color w:val="000000"/>
                <w:sz w:val="20"/>
                <w:szCs w:val="20"/>
                <w:lang w:eastAsia="pl-PL"/>
              </w:rPr>
            </w:pPr>
            <w:r>
              <w:rPr>
                <w:rFonts w:ascii="Verdana" w:eastAsia="Times New Roman" w:hAnsi="Verdana" w:cs="Calibri"/>
                <w:b/>
                <w:color w:val="000000"/>
                <w:sz w:val="20"/>
                <w:szCs w:val="20"/>
                <w:lang w:eastAsia="pl-PL"/>
              </w:rPr>
              <w:t>3</w:t>
            </w:r>
          </w:p>
        </w:tc>
        <w:tc>
          <w:tcPr>
            <w:tcW w:w="4047"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b/>
                <w:color w:val="000000"/>
                <w:sz w:val="20"/>
                <w:szCs w:val="20"/>
                <w:lang w:eastAsia="pl-PL"/>
              </w:rPr>
            </w:pPr>
            <w:r>
              <w:rPr>
                <w:rFonts w:ascii="Verdana" w:eastAsia="Times New Roman" w:hAnsi="Verdana" w:cs="Calibri"/>
                <w:b/>
                <w:color w:val="000000"/>
                <w:sz w:val="20"/>
                <w:szCs w:val="20"/>
                <w:lang w:eastAsia="pl-PL"/>
              </w:rPr>
              <w:t>4</w:t>
            </w: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w:t>
            </w:r>
          </w:p>
        </w:tc>
        <w:tc>
          <w:tcPr>
            <w:tcW w:w="9945" w:type="dxa"/>
            <w:gridSpan w:val="2"/>
            <w:tcBorders>
              <w:top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ind w:firstLine="3000"/>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Producent</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w:t>
            </w:r>
          </w:p>
        </w:tc>
        <w:tc>
          <w:tcPr>
            <w:tcW w:w="9945" w:type="dxa"/>
            <w:gridSpan w:val="2"/>
            <w:tcBorders>
              <w:top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ind w:firstLine="3000"/>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Model</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3</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Rodzaj urządzenia</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Wielofunkcyjne A3, drukarka kolorowa, kserokopiarka kolorowa, skaner kolorowy</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4</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Technologia druku:</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Laserowa lub LED</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5</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Maksymalne obciążenie miesięczne*</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175 000 stron A4</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6</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Szybkość druku w czerni i</w:t>
            </w:r>
            <w:r w:rsidR="00070F0C">
              <w:rPr>
                <w:rFonts w:ascii="Verdana" w:eastAsia="Times New Roman" w:hAnsi="Verdana" w:cs="Calibri"/>
                <w:color w:val="000000"/>
                <w:sz w:val="20"/>
                <w:szCs w:val="20"/>
                <w:lang w:eastAsia="pl-PL"/>
              </w:rPr>
              <w:t> </w:t>
            </w:r>
            <w:r>
              <w:rPr>
                <w:rFonts w:ascii="Verdana" w:eastAsia="Times New Roman" w:hAnsi="Verdana" w:cs="Calibri"/>
                <w:color w:val="000000"/>
                <w:sz w:val="20"/>
                <w:szCs w:val="20"/>
                <w:lang w:eastAsia="pl-PL"/>
              </w:rPr>
              <w:t>kolorze, format A4</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Minimum -36 stron A4 na minutę</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7</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 xml:space="preserve">Czas uzyskania pierwszego wydruku mono/kolor  </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Maksymalnie - 5 sek./6,5 sek.</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8</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Rozdzielczość druku</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 xml:space="preserve">Minimum 1200 x 1200 </w:t>
            </w:r>
            <w:proofErr w:type="spellStart"/>
            <w:r>
              <w:rPr>
                <w:rFonts w:ascii="Verdana" w:eastAsia="Times New Roman" w:hAnsi="Verdana" w:cs="Calibri"/>
                <w:color w:val="000000"/>
                <w:sz w:val="20"/>
                <w:szCs w:val="20"/>
                <w:lang w:eastAsia="pl-PL"/>
              </w:rPr>
              <w:t>dpi</w:t>
            </w:r>
            <w:proofErr w:type="spellEnd"/>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9</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Wbudowana pamięć</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Minimum 8 GB, Dysk twardy SSD min 256 GB z możliwością rozszerzenia do 1 TB</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10</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Obsługiwane systemy operacyjne</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val="en-US" w:eastAsia="pl-PL"/>
              </w:rPr>
            </w:pPr>
            <w:r>
              <w:rPr>
                <w:rFonts w:ascii="Verdana" w:eastAsia="Times New Roman" w:hAnsi="Verdana" w:cs="Calibri"/>
                <w:color w:val="000000"/>
                <w:sz w:val="20"/>
                <w:szCs w:val="20"/>
                <w:lang w:val="en-US" w:eastAsia="pl-PL"/>
              </w:rPr>
              <w:t xml:space="preserve">Windows 10, Windows 11, Windows </w:t>
            </w:r>
            <w:proofErr w:type="spellStart"/>
            <w:r>
              <w:rPr>
                <w:rFonts w:ascii="Verdana" w:eastAsia="Times New Roman" w:hAnsi="Verdana" w:cs="Calibri"/>
                <w:color w:val="000000"/>
                <w:sz w:val="20"/>
                <w:szCs w:val="20"/>
                <w:lang w:val="en-US" w:eastAsia="pl-PL"/>
              </w:rPr>
              <w:t>Serwer</w:t>
            </w:r>
            <w:proofErr w:type="spellEnd"/>
            <w:r>
              <w:rPr>
                <w:rFonts w:ascii="Verdana" w:eastAsia="Times New Roman" w:hAnsi="Verdana" w:cs="Calibri"/>
                <w:color w:val="000000"/>
                <w:sz w:val="20"/>
                <w:szCs w:val="20"/>
                <w:lang w:val="en-US" w:eastAsia="pl-PL"/>
              </w:rPr>
              <w:t xml:space="preserve"> 2012, Windows </w:t>
            </w:r>
            <w:proofErr w:type="spellStart"/>
            <w:r>
              <w:rPr>
                <w:rFonts w:ascii="Verdana" w:eastAsia="Times New Roman" w:hAnsi="Verdana" w:cs="Calibri"/>
                <w:color w:val="000000"/>
                <w:sz w:val="20"/>
                <w:szCs w:val="20"/>
                <w:lang w:val="en-US" w:eastAsia="pl-PL"/>
              </w:rPr>
              <w:t>Serwer</w:t>
            </w:r>
            <w:proofErr w:type="spellEnd"/>
            <w:r>
              <w:rPr>
                <w:rFonts w:ascii="Verdana" w:eastAsia="Times New Roman" w:hAnsi="Verdana" w:cs="Calibri"/>
                <w:color w:val="000000"/>
                <w:sz w:val="20"/>
                <w:szCs w:val="20"/>
                <w:lang w:val="en-US" w:eastAsia="pl-PL"/>
              </w:rPr>
              <w:t xml:space="preserve"> 2016, Windows Server 2019, Windows Server 2022, Linux</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val="en-US"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11</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Pojemność podajników papieru</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Minimum 2 uniwersalne szuflady na papier A4 i jedna z nich na papier A3, o pojemności 500 arkuszy 80 g/m</w:t>
            </w:r>
            <w:r>
              <w:rPr>
                <w:rFonts w:ascii="Verdana" w:eastAsia="Times New Roman" w:hAnsi="Verdana" w:cs="Calibri"/>
                <w:color w:val="000000"/>
                <w:sz w:val="20"/>
                <w:szCs w:val="20"/>
                <w:vertAlign w:val="superscript"/>
                <w:lang w:eastAsia="pl-PL"/>
              </w:rPr>
              <w:t xml:space="preserve">2 </w:t>
            </w:r>
            <w:r>
              <w:rPr>
                <w:rFonts w:ascii="Verdana" w:eastAsia="Times New Roman" w:hAnsi="Verdana" w:cs="Calibri"/>
                <w:color w:val="000000"/>
                <w:sz w:val="20"/>
                <w:szCs w:val="20"/>
                <w:lang w:eastAsia="pl-PL"/>
              </w:rPr>
              <w:t>każda szuflada</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12</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Uniwersalny podajnik papieru (podajnik ręczny)</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Podajnik ręczny na minimum 150 arkuszy 80 g/m</w:t>
            </w:r>
            <w:r>
              <w:rPr>
                <w:rFonts w:ascii="Verdana" w:eastAsia="Times New Roman" w:hAnsi="Verdana" w:cs="Calibri"/>
                <w:color w:val="000000"/>
                <w:sz w:val="20"/>
                <w:szCs w:val="20"/>
                <w:vertAlign w:val="superscript"/>
                <w:lang w:eastAsia="pl-PL"/>
              </w:rPr>
              <w:t xml:space="preserve">2 </w:t>
            </w:r>
            <w:r>
              <w:rPr>
                <w:rFonts w:ascii="Verdana" w:eastAsia="Times New Roman" w:hAnsi="Verdana" w:cs="Calibri"/>
                <w:color w:val="000000"/>
                <w:sz w:val="20"/>
                <w:szCs w:val="20"/>
                <w:lang w:eastAsia="pl-PL"/>
              </w:rPr>
              <w:t>formatu A5, A4, A3</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13</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Pojemność odbiornika na papier</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Minimum 200 arkuszy</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14</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Gramatura papieru</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Przynajmniej w zakresie 52-300 g m2</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lastRenderedPageBreak/>
              <w:t>15</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Obsługiwane rozmiary nośników</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A3,A4,A5,A6,B5,C5,DL</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16</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Obsługiwane rodzaje nośników z gwarancja jakości wydruku</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Papier 60-200 g m</w:t>
            </w:r>
            <w:r>
              <w:rPr>
                <w:rFonts w:ascii="Verdana" w:eastAsia="Times New Roman" w:hAnsi="Verdana" w:cs="Calibri"/>
                <w:color w:val="000000"/>
                <w:sz w:val="20"/>
                <w:szCs w:val="20"/>
                <w:vertAlign w:val="superscript"/>
                <w:lang w:eastAsia="pl-PL"/>
              </w:rPr>
              <w:t>2</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17</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Funkcja wydruku zabezpieczonego</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Opcja odbioru wydruku po czasie zabezpieczonego przez użytkownika kodem dostępowym lub hasłem</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18</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Interfejsy standardowe</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USB2.0, Ethernet 10/100/1000 Base TX</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19</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Język opisu strony (emulacje)</w:t>
            </w:r>
          </w:p>
        </w:tc>
        <w:tc>
          <w:tcPr>
            <w:tcW w:w="6804" w:type="dxa"/>
            <w:tcBorders>
              <w:bottom w:val="single" w:sz="4"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val="en-US" w:eastAsia="pl-PL"/>
              </w:rPr>
            </w:pPr>
            <w:r>
              <w:rPr>
                <w:rFonts w:ascii="Verdana" w:eastAsia="Times New Roman" w:hAnsi="Verdana" w:cs="Calibri"/>
                <w:color w:val="000000"/>
                <w:sz w:val="20"/>
                <w:szCs w:val="20"/>
                <w:lang w:val="en-US" w:eastAsia="pl-PL"/>
              </w:rPr>
              <w:t xml:space="preserve">PCL5c </w:t>
            </w:r>
            <w:proofErr w:type="spellStart"/>
            <w:r>
              <w:rPr>
                <w:rFonts w:ascii="Verdana" w:eastAsia="Times New Roman" w:hAnsi="Verdana" w:cs="Calibri"/>
                <w:color w:val="000000"/>
                <w:sz w:val="20"/>
                <w:szCs w:val="20"/>
                <w:lang w:val="en-US" w:eastAsia="pl-PL"/>
              </w:rPr>
              <w:t>lub</w:t>
            </w:r>
            <w:proofErr w:type="spellEnd"/>
            <w:r>
              <w:rPr>
                <w:rFonts w:ascii="Verdana" w:eastAsia="Times New Roman" w:hAnsi="Verdana" w:cs="Calibri"/>
                <w:color w:val="000000"/>
                <w:sz w:val="20"/>
                <w:szCs w:val="20"/>
                <w:lang w:val="en-US" w:eastAsia="pl-PL"/>
              </w:rPr>
              <w:t xml:space="preserve"> PCL5e, PCL6, PostScript 3, XPS</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val="en-US" w:eastAsia="pl-PL"/>
              </w:rPr>
            </w:pPr>
          </w:p>
        </w:tc>
      </w:tr>
      <w:tr w:rsidR="00550DE1" w:rsidTr="00EE4A0B">
        <w:trPr>
          <w:trHeight w:val="1151"/>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20</w:t>
            </w:r>
          </w:p>
        </w:tc>
        <w:tc>
          <w:tcPr>
            <w:tcW w:w="3141" w:type="dxa"/>
            <w:tcBorders>
              <w:left w:val="single" w:sz="8" w:space="0" w:color="000000"/>
              <w:bottom w:val="single" w:sz="8" w:space="0" w:color="000000"/>
              <w:right w:val="single" w:sz="4"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Zabezpieczenie danych na dysku</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Hasło administratora do dostępu do danych konfiguracyjnych urządzenia, wysyłania komunikatów, alertów, raportów i statystyk.</w:t>
            </w:r>
          </w:p>
        </w:tc>
        <w:tc>
          <w:tcPr>
            <w:tcW w:w="4047" w:type="dxa"/>
            <w:tcBorders>
              <w:left w:val="single" w:sz="4" w:space="0" w:color="000000"/>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21</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Druk , dwustronny</w:t>
            </w:r>
          </w:p>
        </w:tc>
        <w:tc>
          <w:tcPr>
            <w:tcW w:w="6804" w:type="dxa"/>
            <w:tcBorders>
              <w:top w:val="single" w:sz="4"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Automatyczny</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22</w:t>
            </w:r>
          </w:p>
        </w:tc>
        <w:tc>
          <w:tcPr>
            <w:tcW w:w="3141" w:type="dxa"/>
            <w:tcBorders>
              <w:top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Podajnik dokumentów skanera</w:t>
            </w:r>
          </w:p>
        </w:tc>
        <w:tc>
          <w:tcPr>
            <w:tcW w:w="6804" w:type="dxa"/>
            <w:tcBorders>
              <w:top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Minimum 100 arkuszy, jednoprzebiegowy (</w:t>
            </w:r>
            <w:proofErr w:type="spellStart"/>
            <w:r>
              <w:rPr>
                <w:rFonts w:ascii="Verdana" w:eastAsia="Times New Roman" w:hAnsi="Verdana" w:cs="Calibri"/>
                <w:color w:val="000000"/>
                <w:sz w:val="20"/>
                <w:szCs w:val="20"/>
                <w:lang w:eastAsia="pl-PL"/>
              </w:rPr>
              <w:t>dualscan</w:t>
            </w:r>
            <w:proofErr w:type="spellEnd"/>
            <w:r>
              <w:rPr>
                <w:rFonts w:ascii="Verdana" w:eastAsia="Times New Roman" w:hAnsi="Verdana" w:cs="Calibri"/>
                <w:color w:val="000000"/>
                <w:sz w:val="20"/>
                <w:szCs w:val="20"/>
                <w:lang w:eastAsia="pl-PL"/>
              </w:rPr>
              <w:t xml:space="preserve"> ADF)</w:t>
            </w:r>
          </w:p>
        </w:tc>
        <w:tc>
          <w:tcPr>
            <w:tcW w:w="4047" w:type="dxa"/>
            <w:tcBorders>
              <w:top w:val="single" w:sz="8" w:space="0" w:color="000000"/>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23</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Skanowane kolorowe dwustronne</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Automatyczne</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24</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Szybkość skanowania</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Prędkość skanowania minimum 200 obrazów/min. - kolor i mono</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25</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Formaty skanowania</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JPEG, TIFF, PDF, kompaktowy PDF lub format PDF z kompresją, szyfrowany PDF, DOC (min. 1000 skanów/miesiąc), XLS, CSV</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26</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Skanowanie do lokalizacji</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Email, pamięć USB, FTP, SMB</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27</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Panel obsługi dotykowy, kolorowy LCD</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Minimum 10" cali , możliwość personalizacji, interfejs użytkownika w języku polskim</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28</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Zasilanie</w:t>
            </w:r>
          </w:p>
        </w:tc>
        <w:tc>
          <w:tcPr>
            <w:tcW w:w="6804"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Zasilanie z sieci 230 V</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1134"/>
        </w:trPr>
        <w:tc>
          <w:tcPr>
            <w:tcW w:w="1396" w:type="dxa"/>
            <w:vMerge w:val="restart"/>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29</w:t>
            </w:r>
          </w:p>
        </w:tc>
        <w:tc>
          <w:tcPr>
            <w:tcW w:w="3141" w:type="dxa"/>
            <w:vMerge w:val="restart"/>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Wydajność materiałów eksploatacyjnych dostarczonych wraz z urządzeniem</w:t>
            </w:r>
          </w:p>
          <w:p w:rsidR="00550DE1" w:rsidRDefault="00550DE1">
            <w:pPr>
              <w:widowControl w:val="0"/>
              <w:spacing w:after="0" w:line="240" w:lineRule="auto"/>
              <w:rPr>
                <w:rFonts w:ascii="Verdana" w:eastAsia="Times New Roman" w:hAnsi="Verdana" w:cs="Calibri"/>
                <w:color w:val="000000"/>
                <w:sz w:val="20"/>
                <w:szCs w:val="20"/>
                <w:lang w:eastAsia="pl-PL"/>
              </w:rPr>
            </w:pPr>
          </w:p>
        </w:tc>
        <w:tc>
          <w:tcPr>
            <w:tcW w:w="6804" w:type="dxa"/>
            <w:vMerge w:val="restart"/>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lastRenderedPageBreak/>
              <w:t>Możliwość wydrukowania zgodnie z normą ISO/IEC 19798 lub równoważną dla kaset z tonerem do kolorowych drukarek laserowych i urządzeń wielofunkcyjnych zawierających elementy drukarek w ilości minimum 28</w:t>
            </w:r>
            <w:r w:rsidR="00070F0C">
              <w:rPr>
                <w:rFonts w:ascii="Verdana" w:eastAsia="Times New Roman" w:hAnsi="Verdana" w:cs="Calibri"/>
                <w:color w:val="000000"/>
                <w:sz w:val="20"/>
                <w:szCs w:val="20"/>
                <w:lang w:eastAsia="pl-PL"/>
              </w:rPr>
              <w:t xml:space="preserve"> </w:t>
            </w:r>
            <w:r>
              <w:rPr>
                <w:rFonts w:ascii="Verdana" w:eastAsia="Times New Roman" w:hAnsi="Verdana" w:cs="Calibri"/>
                <w:color w:val="000000"/>
                <w:sz w:val="20"/>
                <w:szCs w:val="20"/>
                <w:lang w:eastAsia="pl-PL"/>
              </w:rPr>
              <w:t xml:space="preserve">000 stron A4. W cenie urządzenia </w:t>
            </w:r>
            <w:r>
              <w:rPr>
                <w:rFonts w:ascii="Verdana" w:eastAsia="Times New Roman" w:hAnsi="Verdana" w:cs="Calibri"/>
                <w:color w:val="000000"/>
                <w:sz w:val="20"/>
                <w:szCs w:val="20"/>
                <w:lang w:eastAsia="pl-PL"/>
              </w:rPr>
              <w:lastRenderedPageBreak/>
              <w:t>Wykonawca zapewni komplet materiałów eksploatacyjnych niezbędnych do zapewnienia prawidłowego drukowania, na który składa się odpowiednio do wymogów producenta urządzenia m.in. toner, bęben, pojemnik na zużyty toner lub inny materiał eksploatacyjny. Materiały powinny być oryginalne, markowane przez producenta urządzenia pełnowartościowe, nowe a ich użycie nie może powodować utraty gwarancji.</w:t>
            </w:r>
          </w:p>
        </w:tc>
        <w:tc>
          <w:tcPr>
            <w:tcW w:w="4047" w:type="dxa"/>
            <w:tcBorders>
              <w:left w:val="single" w:sz="8" w:space="0" w:color="000000"/>
              <w:bottom w:val="single" w:sz="8" w:space="0" w:color="000000"/>
              <w:right w:val="single" w:sz="8" w:space="0" w:color="000000"/>
            </w:tcBorders>
            <w:shd w:val="clear" w:color="000000" w:fill="FFFFFF"/>
            <w:vAlign w:val="center"/>
          </w:tcPr>
          <w:p w:rsidR="00550DE1" w:rsidRDefault="00550DE1">
            <w:pPr>
              <w:widowControl w:val="0"/>
              <w:spacing w:after="0" w:line="240" w:lineRule="auto"/>
              <w:rPr>
                <w:rFonts w:ascii="Verdana" w:eastAsia="Times New Roman" w:hAnsi="Verdana" w:cs="Tahoma"/>
                <w:color w:val="000000"/>
                <w:sz w:val="20"/>
                <w:szCs w:val="20"/>
                <w:lang w:eastAsia="pl-PL"/>
              </w:rPr>
            </w:pPr>
          </w:p>
        </w:tc>
      </w:tr>
      <w:tr w:rsidR="00550DE1" w:rsidTr="00EE4A0B">
        <w:trPr>
          <w:trHeight w:val="1676"/>
        </w:trPr>
        <w:tc>
          <w:tcPr>
            <w:tcW w:w="1396" w:type="dxa"/>
            <w:vMerge/>
            <w:tcBorders>
              <w:left w:val="single" w:sz="8" w:space="0" w:color="000000"/>
              <w:bottom w:val="single" w:sz="8" w:space="0" w:color="000000"/>
              <w:right w:val="single" w:sz="8" w:space="0" w:color="000000"/>
            </w:tcBorders>
            <w:vAlign w:val="center"/>
          </w:tcPr>
          <w:p w:rsidR="00550DE1" w:rsidRDefault="00550DE1">
            <w:pPr>
              <w:widowControl w:val="0"/>
              <w:spacing w:after="0" w:line="240" w:lineRule="auto"/>
              <w:jc w:val="center"/>
              <w:rPr>
                <w:rFonts w:ascii="Verdana" w:eastAsia="Times New Roman" w:hAnsi="Verdana" w:cs="Calibri"/>
                <w:color w:val="000000"/>
                <w:sz w:val="20"/>
                <w:szCs w:val="20"/>
                <w:lang w:eastAsia="pl-PL"/>
              </w:rPr>
            </w:pPr>
          </w:p>
        </w:tc>
        <w:tc>
          <w:tcPr>
            <w:tcW w:w="3141" w:type="dxa"/>
            <w:vMerge/>
            <w:tcBorders>
              <w:left w:val="single" w:sz="8" w:space="0" w:color="000000"/>
              <w:bottom w:val="single" w:sz="8" w:space="0" w:color="000000"/>
              <w:right w:val="single" w:sz="8" w:space="0" w:color="000000"/>
            </w:tcBorders>
            <w:shd w:val="clear" w:color="000000" w:fill="FFFFFF"/>
            <w:vAlign w:val="center"/>
          </w:tcPr>
          <w:p w:rsidR="00550DE1" w:rsidRDefault="00550DE1">
            <w:pPr>
              <w:widowControl w:val="0"/>
              <w:spacing w:after="0" w:line="240" w:lineRule="auto"/>
              <w:rPr>
                <w:rFonts w:ascii="Verdana" w:eastAsia="Times New Roman" w:hAnsi="Verdana" w:cs="Calibri"/>
                <w:color w:val="000000"/>
                <w:sz w:val="20"/>
                <w:szCs w:val="20"/>
                <w:lang w:eastAsia="pl-PL"/>
              </w:rPr>
            </w:pPr>
          </w:p>
        </w:tc>
        <w:tc>
          <w:tcPr>
            <w:tcW w:w="6804" w:type="dxa"/>
            <w:vMerge/>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jc w:val="both"/>
              <w:rPr>
                <w:rFonts w:ascii="Verdana" w:eastAsia="Times New Roman" w:hAnsi="Verdana" w:cs="Calibri"/>
                <w:color w:val="000000"/>
                <w:sz w:val="20"/>
                <w:szCs w:val="20"/>
                <w:lang w:eastAsia="pl-PL"/>
              </w:rPr>
            </w:pP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1981"/>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30</w:t>
            </w:r>
          </w:p>
        </w:tc>
        <w:tc>
          <w:tcPr>
            <w:tcW w:w="3141" w:type="dxa"/>
            <w:tcBorders>
              <w:left w:val="single" w:sz="8" w:space="0" w:color="000000"/>
              <w:bottom w:val="single" w:sz="8" w:space="0" w:color="000000"/>
              <w:right w:val="single" w:sz="8" w:space="0" w:color="000000"/>
            </w:tcBorders>
            <w:shd w:val="clear" w:color="000000" w:fill="FFFFFF"/>
            <w:vAlign w:val="center"/>
          </w:tcPr>
          <w:p w:rsidR="00550DE1" w:rsidRDefault="00633CEE" w:rsidP="00EE4A0B">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Dodatkowo</w:t>
            </w:r>
          </w:p>
        </w:tc>
        <w:tc>
          <w:tcPr>
            <w:tcW w:w="6804" w:type="dxa"/>
            <w:tcBorders>
              <w:top w:val="single" w:sz="8" w:space="0" w:color="000000"/>
              <w:bottom w:val="single" w:sz="4" w:space="0" w:color="000000"/>
              <w:right w:val="single" w:sz="8" w:space="0" w:color="000000"/>
            </w:tcBorders>
            <w:shd w:val="clear" w:color="000000" w:fill="FFFFFF"/>
            <w:vAlign w:val="center"/>
          </w:tcPr>
          <w:p w:rsidR="00550DE1" w:rsidRDefault="00633CEE" w:rsidP="0061728C">
            <w:pPr>
              <w:widowControl w:val="0"/>
              <w:spacing w:after="0" w:line="240" w:lineRule="auto"/>
              <w:jc w:val="both"/>
              <w:rPr>
                <w:rFonts w:ascii="Verdana" w:eastAsia="Times New Roman" w:hAnsi="Verdana" w:cs="Calibri"/>
                <w:sz w:val="20"/>
                <w:szCs w:val="20"/>
                <w:lang w:eastAsia="pl-PL"/>
              </w:rPr>
            </w:pPr>
            <w:r>
              <w:rPr>
                <w:rFonts w:ascii="Verdana" w:eastAsia="Times New Roman" w:hAnsi="Verdana" w:cs="Calibri"/>
                <w:sz w:val="20"/>
                <w:szCs w:val="20"/>
                <w:lang w:eastAsia="pl-PL"/>
              </w:rPr>
              <w:t xml:space="preserve">Dokumentacja w języku polskim i płyta ze sterownikami lub wskazanie tych zasobów na stronie producenta do samodzielnego pobrania. </w:t>
            </w:r>
          </w:p>
          <w:p w:rsidR="00550DE1" w:rsidRDefault="00550DE1" w:rsidP="00426326">
            <w:pPr>
              <w:widowControl w:val="0"/>
              <w:spacing w:after="0" w:line="240" w:lineRule="auto"/>
              <w:jc w:val="both"/>
              <w:rPr>
                <w:rFonts w:ascii="Verdana" w:eastAsia="Times New Roman" w:hAnsi="Verdana" w:cs="Calibri"/>
                <w:sz w:val="20"/>
                <w:szCs w:val="20"/>
                <w:lang w:eastAsia="pl-PL"/>
              </w:rPr>
            </w:pPr>
          </w:p>
          <w:p w:rsidR="00550DE1" w:rsidRDefault="00633CEE" w:rsidP="00426326">
            <w:pPr>
              <w:widowControl w:val="0"/>
              <w:spacing w:after="0" w:line="240" w:lineRule="auto"/>
              <w:jc w:val="both"/>
              <w:rPr>
                <w:rFonts w:ascii="Verdana" w:eastAsia="Times New Roman" w:hAnsi="Verdana" w:cs="Calibri"/>
                <w:sz w:val="20"/>
                <w:szCs w:val="20"/>
                <w:lang w:eastAsia="pl-PL"/>
              </w:rPr>
            </w:pPr>
            <w:r>
              <w:rPr>
                <w:rFonts w:ascii="Verdana" w:eastAsia="Times New Roman" w:hAnsi="Verdana" w:cs="Calibri"/>
                <w:sz w:val="20"/>
                <w:szCs w:val="20"/>
                <w:lang w:eastAsia="pl-PL"/>
              </w:rPr>
              <w:t xml:space="preserve">Do każdego urządzenia należy dołączyć podstawę metalową na kółkach z drzwiczkami, dedykowaną przez Producenta oferowanego urządzenia </w:t>
            </w:r>
          </w:p>
          <w:p w:rsidR="00550DE1" w:rsidRDefault="00550DE1" w:rsidP="00426326">
            <w:pPr>
              <w:widowControl w:val="0"/>
              <w:spacing w:after="0" w:line="240" w:lineRule="auto"/>
              <w:jc w:val="both"/>
              <w:rPr>
                <w:rFonts w:ascii="Verdana" w:eastAsia="Times New Roman" w:hAnsi="Verdana" w:cs="Calibri"/>
                <w:sz w:val="20"/>
                <w:szCs w:val="20"/>
                <w:lang w:eastAsia="pl-PL"/>
              </w:rPr>
            </w:pPr>
          </w:p>
          <w:p w:rsidR="00070F0C" w:rsidRDefault="00633CEE" w:rsidP="00EE4A0B">
            <w:pPr>
              <w:widowControl w:val="0"/>
              <w:jc w:val="both"/>
              <w:rPr>
                <w:rFonts w:ascii="Verdana" w:hAnsi="Verdana"/>
                <w:sz w:val="20"/>
                <w:szCs w:val="20"/>
              </w:rPr>
            </w:pPr>
            <w:r>
              <w:rPr>
                <w:rFonts w:ascii="Verdana" w:hAnsi="Verdana" w:cs="Arial"/>
                <w:color w:val="000000"/>
                <w:sz w:val="20"/>
                <w:szCs w:val="20"/>
                <w:lang w:eastAsia="pl-PL"/>
              </w:rPr>
              <w:t>Do każdego urządzenia należy dołączyć oprogramowanie, które będzie umożliwiać pozyskiwanie treści z dokumentów papierowych i</w:t>
            </w:r>
            <w:r w:rsidR="0061728C">
              <w:rPr>
                <w:rFonts w:ascii="Verdana" w:hAnsi="Verdana" w:cs="Arial"/>
                <w:color w:val="000000"/>
                <w:sz w:val="20"/>
                <w:szCs w:val="20"/>
                <w:lang w:eastAsia="pl-PL"/>
              </w:rPr>
              <w:t> </w:t>
            </w:r>
            <w:r>
              <w:rPr>
                <w:rFonts w:ascii="Verdana" w:hAnsi="Verdana" w:cs="Arial"/>
                <w:color w:val="000000"/>
                <w:sz w:val="20"/>
                <w:szCs w:val="20"/>
                <w:lang w:eastAsia="pl-PL"/>
              </w:rPr>
              <w:t>przetwarzać je do popularnych formatów edytowalnych takich jak CSV i DOC oraz przysłać je w formie elektronicznej do użytkowników, jako wiadomości email oraz do katalogów sieciowych. Zapis dotyczy minimum 1000 zeskanowanych stron /miesiąc. Zarządzanie użytkownikami w/w systemu, funkcjami skanowania (email, katalog), silnik przetwarzający OCR musi znajdować się na zewnętrznym komputerze (serwerze). Wybór użytkownika, miejsca docelowego (katalog, mail) ma się odbywać z poziomu panelu urządzenia MFP</w:t>
            </w:r>
            <w:r>
              <w:rPr>
                <w:rFonts w:ascii="Verdana" w:hAnsi="Verdana" w:cs="Arial"/>
                <w:color w:val="FF0000"/>
                <w:sz w:val="20"/>
                <w:szCs w:val="20"/>
                <w:lang w:eastAsia="pl-PL"/>
              </w:rPr>
              <w:t xml:space="preserve">. </w:t>
            </w:r>
            <w:r>
              <w:rPr>
                <w:rFonts w:ascii="Verdana" w:hAnsi="Verdana" w:cs="Arial"/>
                <w:sz w:val="20"/>
                <w:szCs w:val="20"/>
                <w:lang w:eastAsia="pl-PL"/>
              </w:rPr>
              <w:t>Oprogramowanie musi pozwalać na rozdzielenie zeskanowanych dokumentów po pustych stronach tzn. pojawienie się w skanowanym dokumencie pustych stron skutkować będzie rozdzieleniem tego dokumentu na osobne pliki. System musi umożliwiać rozpoznawanie kodów kreskowych (także określana maska) oraz rozdzielanie dokumentów na odrębne pliki po kodach kresowych. Możliwość tworzenia plików XLS m.in. zachowywania tła komórek, konwersji tekstu na liczby, zachowywanie kolorów tekstu, usuwanie formatowania tekstu, rozpoznawanie tylko tabel.</w:t>
            </w:r>
            <w:r>
              <w:rPr>
                <w:rFonts w:ascii="Verdana" w:hAnsi="Verdana"/>
                <w:sz w:val="20"/>
                <w:szCs w:val="20"/>
                <w:lang w:eastAsia="pl-PL"/>
              </w:rPr>
              <w:t xml:space="preserve"> </w:t>
            </w:r>
            <w:r>
              <w:rPr>
                <w:rFonts w:ascii="Verdana" w:hAnsi="Verdana" w:cs="Arial"/>
                <w:sz w:val="20"/>
                <w:szCs w:val="20"/>
                <w:lang w:eastAsia="pl-PL"/>
              </w:rPr>
              <w:t xml:space="preserve">System musi mieć możliwość konfiguracji połączenia z wykorzystaniem protokołu </w:t>
            </w:r>
            <w:proofErr w:type="spellStart"/>
            <w:r>
              <w:rPr>
                <w:rFonts w:ascii="Verdana" w:hAnsi="Verdana" w:cs="Arial"/>
                <w:sz w:val="20"/>
                <w:szCs w:val="20"/>
                <w:lang w:eastAsia="pl-PL"/>
              </w:rPr>
              <w:t>OAuth</w:t>
            </w:r>
            <w:proofErr w:type="spellEnd"/>
            <w:r>
              <w:rPr>
                <w:rFonts w:ascii="Verdana" w:hAnsi="Verdana" w:cs="Arial"/>
                <w:sz w:val="20"/>
                <w:szCs w:val="20"/>
                <w:lang w:eastAsia="pl-PL"/>
              </w:rPr>
              <w:t xml:space="preserve">. System musi mieć możliwość współpracy z Microsoft </w:t>
            </w:r>
            <w:proofErr w:type="spellStart"/>
            <w:r>
              <w:rPr>
                <w:rFonts w:ascii="Verdana" w:hAnsi="Verdana" w:cs="Arial"/>
                <w:sz w:val="20"/>
                <w:szCs w:val="20"/>
                <w:lang w:eastAsia="pl-PL"/>
              </w:rPr>
              <w:t>Azure</w:t>
            </w:r>
            <w:proofErr w:type="spellEnd"/>
            <w:r w:rsidR="00070F0C">
              <w:rPr>
                <w:rFonts w:ascii="Verdana" w:hAnsi="Verdana" w:cs="Arial"/>
                <w:sz w:val="20"/>
                <w:szCs w:val="20"/>
                <w:lang w:eastAsia="pl-PL"/>
              </w:rPr>
              <w:t>.</w:t>
            </w:r>
          </w:p>
          <w:p w:rsidR="00550DE1" w:rsidRPr="00087855" w:rsidRDefault="00633CEE" w:rsidP="0061728C">
            <w:pPr>
              <w:widowControl w:val="0"/>
              <w:spacing w:after="0" w:line="240" w:lineRule="auto"/>
              <w:jc w:val="both"/>
              <w:rPr>
                <w:rFonts w:ascii="Verdana" w:eastAsia="Times New Roman" w:hAnsi="Verdana" w:cs="Calibri"/>
                <w:b/>
                <w:sz w:val="20"/>
                <w:szCs w:val="20"/>
                <w:lang w:eastAsia="pl-PL"/>
              </w:rPr>
            </w:pPr>
            <w:bookmarkStart w:id="0" w:name="_GoBack"/>
            <w:r w:rsidRPr="00087855">
              <w:rPr>
                <w:rFonts w:ascii="Verdana" w:eastAsia="Times New Roman" w:hAnsi="Verdana" w:cs="Calibri"/>
                <w:b/>
                <w:sz w:val="20"/>
                <w:szCs w:val="20"/>
                <w:lang w:eastAsia="pl-PL"/>
              </w:rPr>
              <w:t>W cenie urządzeń zawarte są minimum 3 przeglądy gwarancyjne z dojazdem.</w:t>
            </w:r>
            <w:bookmarkEnd w:id="0"/>
          </w:p>
        </w:tc>
        <w:tc>
          <w:tcPr>
            <w:tcW w:w="4047" w:type="dxa"/>
            <w:tcBorders>
              <w:left w:val="single" w:sz="8" w:space="0" w:color="000000"/>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r w:rsidR="00550DE1" w:rsidTr="00EE4A0B">
        <w:trPr>
          <w:trHeight w:val="567"/>
        </w:trPr>
        <w:tc>
          <w:tcPr>
            <w:tcW w:w="1396" w:type="dxa"/>
            <w:tcBorders>
              <w:left w:val="single" w:sz="8"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center"/>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lastRenderedPageBreak/>
              <w:t>31</w:t>
            </w:r>
          </w:p>
        </w:tc>
        <w:tc>
          <w:tcPr>
            <w:tcW w:w="3141" w:type="dxa"/>
            <w:tcBorders>
              <w:bottom w:val="single" w:sz="8" w:space="0" w:color="000000"/>
              <w:right w:val="single" w:sz="8" w:space="0" w:color="000000"/>
            </w:tcBorders>
            <w:shd w:val="clear" w:color="000000" w:fill="FFFFFF"/>
            <w:vAlign w:val="center"/>
          </w:tcPr>
          <w:p w:rsidR="00550DE1" w:rsidRDefault="00633CEE">
            <w:pPr>
              <w:widowControl w:val="0"/>
              <w:spacing w:after="0" w:line="240" w:lineRule="auto"/>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Dokumenty</w:t>
            </w:r>
          </w:p>
        </w:tc>
        <w:tc>
          <w:tcPr>
            <w:tcW w:w="6804" w:type="dxa"/>
            <w:tcBorders>
              <w:top w:val="single" w:sz="4" w:space="0" w:color="000000"/>
              <w:bottom w:val="single" w:sz="8" w:space="0" w:color="000000"/>
              <w:right w:val="single" w:sz="8" w:space="0" w:color="000000"/>
            </w:tcBorders>
            <w:shd w:val="clear" w:color="000000" w:fill="FFFFFF"/>
            <w:vAlign w:val="center"/>
          </w:tcPr>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Urządzenia wyprodukowane są przez producenta, u którego wdrożono normę PN-EN ISO 9001:2008 lub równoważną, w zakresie co najmniej produkcji.</w:t>
            </w:r>
          </w:p>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Urządzenia wyprodukowane są przez producenta, u którego wdrożono normę PN-EN ISO 14 001 lub równoważną, w zakresie co najmniej produkcji.</w:t>
            </w:r>
          </w:p>
          <w:p w:rsidR="00550DE1" w:rsidRDefault="00550DE1">
            <w:pPr>
              <w:widowControl w:val="0"/>
              <w:spacing w:after="0" w:line="240" w:lineRule="auto"/>
              <w:jc w:val="both"/>
              <w:rPr>
                <w:rFonts w:ascii="Verdana" w:eastAsia="Times New Roman" w:hAnsi="Verdana" w:cs="Calibri"/>
                <w:color w:val="000000"/>
                <w:sz w:val="20"/>
                <w:szCs w:val="20"/>
                <w:lang w:eastAsia="pl-PL"/>
              </w:rPr>
            </w:pPr>
          </w:p>
          <w:p w:rsidR="00550DE1" w:rsidRDefault="00633CEE">
            <w:pPr>
              <w:widowControl w:val="0"/>
              <w:spacing w:after="0" w:line="240" w:lineRule="auto"/>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Oferowane urządzenia posiadają deklaracje zgodności CE.</w:t>
            </w:r>
          </w:p>
          <w:p w:rsidR="00550DE1" w:rsidRDefault="00550DE1">
            <w:pPr>
              <w:widowControl w:val="0"/>
              <w:spacing w:after="0" w:line="240" w:lineRule="auto"/>
              <w:jc w:val="both"/>
              <w:rPr>
                <w:rFonts w:ascii="Verdana" w:eastAsia="Times New Roman" w:hAnsi="Verdana" w:cs="Calibri"/>
                <w:color w:val="000000"/>
                <w:sz w:val="20"/>
                <w:szCs w:val="20"/>
                <w:lang w:eastAsia="pl-PL"/>
              </w:rPr>
            </w:pPr>
          </w:p>
          <w:p w:rsidR="00550DE1" w:rsidRDefault="00633CEE">
            <w:pPr>
              <w:widowControl w:val="0"/>
              <w:spacing w:after="0" w:line="181" w:lineRule="atLeast"/>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 xml:space="preserve">Oferent musi posiadać certyfikaty techników potwierdzające wiedzę i uprawnienia do świadczenia serwisu i napraw oferowanego sprzętu. Oferent musi posiadać aktualny certyfikat autoryzacji wystawiony przez producenta. </w:t>
            </w:r>
          </w:p>
          <w:p w:rsidR="00550DE1" w:rsidRDefault="00550DE1">
            <w:pPr>
              <w:widowControl w:val="0"/>
              <w:spacing w:after="0" w:line="181" w:lineRule="atLeast"/>
              <w:jc w:val="both"/>
              <w:rPr>
                <w:rFonts w:ascii="Verdana" w:eastAsia="Times New Roman" w:hAnsi="Verdana" w:cs="Calibri"/>
                <w:color w:val="000000"/>
                <w:sz w:val="20"/>
                <w:szCs w:val="20"/>
                <w:lang w:eastAsia="pl-PL"/>
              </w:rPr>
            </w:pPr>
          </w:p>
          <w:p w:rsidR="00550DE1" w:rsidRDefault="00633CEE">
            <w:pPr>
              <w:widowControl w:val="0"/>
              <w:spacing w:after="0" w:line="181" w:lineRule="atLeast"/>
              <w:jc w:val="both"/>
              <w:rPr>
                <w:rFonts w:ascii="Verdana" w:eastAsia="Times New Roman" w:hAnsi="Verdana" w:cs="Calibri"/>
                <w:color w:val="000000"/>
                <w:sz w:val="20"/>
                <w:szCs w:val="20"/>
                <w:lang w:eastAsia="pl-PL"/>
              </w:rPr>
            </w:pPr>
            <w:r>
              <w:rPr>
                <w:rFonts w:ascii="Verdana" w:eastAsia="Times New Roman" w:hAnsi="Verdana" w:cs="Calibri"/>
                <w:color w:val="000000"/>
                <w:sz w:val="20"/>
                <w:szCs w:val="20"/>
                <w:lang w:eastAsia="pl-PL"/>
              </w:rPr>
              <w:t xml:space="preserve">Gwarancja producenta lub autoryzowanego przedstawiciela producenta na okres </w:t>
            </w:r>
            <w:r w:rsidR="00426326">
              <w:rPr>
                <w:rFonts w:ascii="Verdana" w:eastAsia="Times New Roman" w:hAnsi="Verdana" w:cs="Calibri"/>
                <w:color w:val="000000"/>
                <w:sz w:val="20"/>
                <w:szCs w:val="20"/>
                <w:lang w:eastAsia="pl-PL"/>
              </w:rPr>
              <w:t>min. 12</w:t>
            </w:r>
            <w:r>
              <w:rPr>
                <w:rFonts w:ascii="Verdana" w:eastAsia="Times New Roman" w:hAnsi="Verdana" w:cs="Calibri"/>
                <w:color w:val="000000"/>
                <w:sz w:val="20"/>
                <w:szCs w:val="20"/>
                <w:lang w:eastAsia="pl-PL"/>
              </w:rPr>
              <w:t xml:space="preserve"> miesięcy.</w:t>
            </w:r>
          </w:p>
        </w:tc>
        <w:tc>
          <w:tcPr>
            <w:tcW w:w="4047" w:type="dxa"/>
            <w:tcBorders>
              <w:bottom w:val="single" w:sz="8" w:space="0" w:color="000000"/>
              <w:right w:val="single" w:sz="8" w:space="0" w:color="000000"/>
            </w:tcBorders>
            <w:shd w:val="clear" w:color="000000" w:fill="FFFFFF"/>
            <w:vAlign w:val="center"/>
          </w:tcPr>
          <w:p w:rsidR="00550DE1" w:rsidRDefault="00550DE1">
            <w:pPr>
              <w:widowControl w:val="0"/>
              <w:spacing w:after="0" w:line="240" w:lineRule="auto"/>
              <w:ind w:firstLine="1000"/>
              <w:rPr>
                <w:rFonts w:ascii="Verdana" w:eastAsia="Times New Roman" w:hAnsi="Verdana" w:cs="Calibri"/>
                <w:color w:val="000000"/>
                <w:sz w:val="20"/>
                <w:szCs w:val="20"/>
                <w:lang w:eastAsia="pl-PL"/>
              </w:rPr>
            </w:pPr>
          </w:p>
        </w:tc>
      </w:tr>
    </w:tbl>
    <w:p w:rsidR="00550DE1" w:rsidRDefault="00633CEE">
      <w:pPr>
        <w:rPr>
          <w:rFonts w:ascii="Verdana" w:eastAsia="Calibri" w:hAnsi="Verdana" w:cs="Calibri"/>
          <w:sz w:val="20"/>
          <w:szCs w:val="20"/>
        </w:rPr>
      </w:pPr>
      <w:r>
        <w:rPr>
          <w:rFonts w:ascii="Verdana" w:eastAsia="Calibri" w:hAnsi="Verdana" w:cs="Calibri"/>
          <w:b/>
          <w:sz w:val="20"/>
          <w:szCs w:val="20"/>
        </w:rPr>
        <w:t>Uwaga: -</w:t>
      </w:r>
      <w:r>
        <w:rPr>
          <w:rFonts w:ascii="Verdana" w:eastAsia="Calibri" w:hAnsi="Verdana" w:cs="Calibri"/>
          <w:sz w:val="20"/>
          <w:szCs w:val="20"/>
        </w:rPr>
        <w:t xml:space="preserve"> W puste pola w kolumnie nr 4 należy wpisać odpowiednio parametr określający oferowany produkt.</w:t>
      </w:r>
    </w:p>
    <w:p w:rsidR="00550DE1" w:rsidRDefault="00633CEE">
      <w:pPr>
        <w:spacing w:before="120" w:after="0" w:line="240" w:lineRule="auto"/>
        <w:jc w:val="both"/>
        <w:rPr>
          <w:rFonts w:ascii="Verdana" w:hAnsi="Verdana"/>
          <w:sz w:val="20"/>
          <w:szCs w:val="20"/>
        </w:rPr>
      </w:pPr>
      <w:r>
        <w:rPr>
          <w:rFonts w:ascii="Verdana" w:hAnsi="Verdana"/>
          <w:sz w:val="20"/>
          <w:szCs w:val="20"/>
        </w:rPr>
        <w:t>-</w:t>
      </w:r>
    </w:p>
    <w:sectPr w:rsidR="00550DE1">
      <w:pgSz w:w="16838" w:h="11906" w:orient="landscape"/>
      <w:pgMar w:top="720" w:right="720" w:bottom="720" w:left="72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E1"/>
    <w:rsid w:val="00070F0C"/>
    <w:rsid w:val="00087855"/>
    <w:rsid w:val="00426326"/>
    <w:rsid w:val="00550DE1"/>
    <w:rsid w:val="0061728C"/>
    <w:rsid w:val="00633CEE"/>
    <w:rsid w:val="00EE4A0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5705"/>
  <w15:docId w15:val="{4CEAF888-479B-43DB-924C-A7242F30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style>
  <w:style w:type="paragraph" w:styleId="Nagwek4">
    <w:name w:val="heading 4"/>
    <w:basedOn w:val="Normalny"/>
    <w:next w:val="Normalny"/>
    <w:link w:val="Nagwek4Znak"/>
    <w:qFormat/>
    <w:rsid w:val="006E0A7F"/>
    <w:pPr>
      <w:keepNext/>
      <w:spacing w:after="120" w:line="320" w:lineRule="exact"/>
      <w:jc w:val="both"/>
      <w:outlineLvl w:val="3"/>
    </w:pPr>
    <w:rPr>
      <w:rFonts w:ascii="Times New Roman" w:eastAsia="Times New Roman" w:hAnsi="Times New Roman" w:cs="Times New Roman"/>
      <w:b/>
      <w:bCs/>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 (3)_"/>
    <w:basedOn w:val="Domylnaczcionkaakapitu"/>
    <w:qFormat/>
    <w:rsid w:val="00824691"/>
    <w:rPr>
      <w:rFonts w:ascii="Batang" w:eastAsia="Batang" w:hAnsi="Batang" w:cs="Batang"/>
      <w:b w:val="0"/>
      <w:bCs w:val="0"/>
      <w:i w:val="0"/>
      <w:iCs w:val="0"/>
      <w:caps w:val="0"/>
      <w:smallCaps w:val="0"/>
      <w:strike w:val="0"/>
      <w:dstrike w:val="0"/>
      <w:spacing w:val="0"/>
      <w:sz w:val="15"/>
      <w:szCs w:val="15"/>
    </w:rPr>
  </w:style>
  <w:style w:type="character" w:customStyle="1" w:styleId="Bodytext30">
    <w:name w:val="Body text (3)"/>
    <w:basedOn w:val="Bodytext3"/>
    <w:qFormat/>
    <w:rsid w:val="00824691"/>
    <w:rPr>
      <w:rFonts w:ascii="Batang" w:eastAsia="Batang" w:hAnsi="Batang" w:cs="Batang"/>
      <w:b w:val="0"/>
      <w:bCs w:val="0"/>
      <w:i w:val="0"/>
      <w:iCs w:val="0"/>
      <w:caps w:val="0"/>
      <w:smallCaps w:val="0"/>
      <w:strike w:val="0"/>
      <w:dstrike w:val="0"/>
      <w:spacing w:val="0"/>
      <w:sz w:val="15"/>
      <w:szCs w:val="15"/>
    </w:rPr>
  </w:style>
  <w:style w:type="character" w:styleId="Hipercze">
    <w:name w:val="Hyperlink"/>
    <w:basedOn w:val="Domylnaczcionkaakapitu"/>
    <w:uiPriority w:val="99"/>
    <w:unhideWhenUsed/>
    <w:rsid w:val="00824691"/>
    <w:rPr>
      <w:color w:val="0563C1" w:themeColor="hyperlink"/>
      <w:u w:val="single"/>
    </w:rPr>
  </w:style>
  <w:style w:type="character" w:customStyle="1" w:styleId="Nagwek4Znak">
    <w:name w:val="Nagłówek 4 Znak"/>
    <w:basedOn w:val="Domylnaczcionkaakapitu"/>
    <w:link w:val="Nagwek4"/>
    <w:qFormat/>
    <w:rsid w:val="006E0A7F"/>
    <w:rPr>
      <w:rFonts w:ascii="Times New Roman" w:eastAsia="Times New Roman" w:hAnsi="Times New Roman" w:cs="Times New Roman"/>
      <w:b/>
      <w:bCs/>
      <w:sz w:val="24"/>
      <w:szCs w:val="20"/>
      <w:lang w:eastAsia="pl-PL"/>
    </w:rPr>
  </w:style>
  <w:style w:type="character" w:customStyle="1" w:styleId="c9">
    <w:name w:val="c9"/>
    <w:basedOn w:val="Domylnaczcionkaakapitu"/>
    <w:qFormat/>
    <w:rsid w:val="0009390D"/>
  </w:style>
  <w:style w:type="character" w:customStyle="1" w:styleId="TekstdymkaZnak">
    <w:name w:val="Tekst dymka Znak"/>
    <w:basedOn w:val="Domylnaczcionkaakapitu"/>
    <w:link w:val="Tekstdymka"/>
    <w:uiPriority w:val="99"/>
    <w:semiHidden/>
    <w:qFormat/>
    <w:rsid w:val="009D4A5F"/>
    <w:rPr>
      <w:rFonts w:ascii="Segoe UI" w:hAnsi="Segoe UI" w:cs="Segoe UI"/>
      <w:sz w:val="18"/>
      <w:szCs w:val="18"/>
    </w:rPr>
  </w:style>
  <w:style w:type="character" w:styleId="Odwoaniedokomentarza">
    <w:name w:val="annotation reference"/>
    <w:basedOn w:val="Domylnaczcionkaakapitu"/>
    <w:uiPriority w:val="99"/>
    <w:semiHidden/>
    <w:unhideWhenUsed/>
    <w:qFormat/>
    <w:rsid w:val="000F5287"/>
    <w:rPr>
      <w:sz w:val="16"/>
      <w:szCs w:val="16"/>
    </w:rPr>
  </w:style>
  <w:style w:type="character" w:customStyle="1" w:styleId="TekstkomentarzaZnak">
    <w:name w:val="Tekst komentarza Znak"/>
    <w:basedOn w:val="Domylnaczcionkaakapitu"/>
    <w:link w:val="Tekstkomentarza"/>
    <w:uiPriority w:val="99"/>
    <w:semiHidden/>
    <w:qFormat/>
    <w:rsid w:val="000F5287"/>
    <w:rPr>
      <w:sz w:val="20"/>
      <w:szCs w:val="20"/>
    </w:rPr>
  </w:style>
  <w:style w:type="character" w:customStyle="1" w:styleId="TematkomentarzaZnak">
    <w:name w:val="Temat komentarza Znak"/>
    <w:basedOn w:val="TekstkomentarzaZnak"/>
    <w:link w:val="Tematkomentarza"/>
    <w:uiPriority w:val="99"/>
    <w:semiHidden/>
    <w:qFormat/>
    <w:rsid w:val="000F5287"/>
    <w:rPr>
      <w:b/>
      <w:bCs/>
      <w:sz w:val="20"/>
      <w:szCs w:val="20"/>
    </w:rPr>
  </w:style>
  <w:style w:type="character" w:styleId="Numerwiersza">
    <w:name w:val="line numbe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CE73C7"/>
    <w:pPr>
      <w:ind w:left="720"/>
      <w:contextualSpacing/>
    </w:pPr>
  </w:style>
  <w:style w:type="paragraph" w:styleId="Tekstdymka">
    <w:name w:val="Balloon Text"/>
    <w:basedOn w:val="Normalny"/>
    <w:link w:val="TekstdymkaZnak"/>
    <w:uiPriority w:val="99"/>
    <w:semiHidden/>
    <w:unhideWhenUsed/>
    <w:qFormat/>
    <w:rsid w:val="009D4A5F"/>
    <w:pPr>
      <w:spacing w:after="0" w:line="240" w:lineRule="auto"/>
    </w:pPr>
    <w:rPr>
      <w:rFonts w:ascii="Segoe UI" w:hAnsi="Segoe UI" w:cs="Segoe UI"/>
      <w:sz w:val="18"/>
      <w:szCs w:val="18"/>
    </w:rPr>
  </w:style>
  <w:style w:type="paragraph" w:styleId="Poprawka">
    <w:name w:val="Revision"/>
    <w:uiPriority w:val="99"/>
    <w:semiHidden/>
    <w:qFormat/>
    <w:rsid w:val="00F708D8"/>
  </w:style>
  <w:style w:type="paragraph" w:styleId="Tekstkomentarza">
    <w:name w:val="annotation text"/>
    <w:basedOn w:val="Normalny"/>
    <w:link w:val="TekstkomentarzaZnak"/>
    <w:uiPriority w:val="99"/>
    <w:semiHidden/>
    <w:unhideWhenUsed/>
    <w:qFormat/>
    <w:rsid w:val="000F5287"/>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0F5287"/>
    <w:rPr>
      <w:b/>
      <w:bCs/>
    </w:rPr>
  </w:style>
  <w:style w:type="table" w:styleId="Tabela-Siatka">
    <w:name w:val="Table Grid"/>
    <w:basedOn w:val="Standardowy"/>
    <w:uiPriority w:val="39"/>
    <w:rsid w:val="0082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4</Pages>
  <Words>794</Words>
  <Characters>4769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Marchwant Łukasz</dc:creator>
  <dc:description/>
  <cp:lastModifiedBy>Marchwant Łukasz</cp:lastModifiedBy>
  <cp:revision>53</cp:revision>
  <cp:lastPrinted>2021-03-31T08:44:00Z</cp:lastPrinted>
  <dcterms:created xsi:type="dcterms:W3CDTF">2020-09-30T10:45:00Z</dcterms:created>
  <dcterms:modified xsi:type="dcterms:W3CDTF">2025-10-16T09:58:00Z</dcterms:modified>
  <dc:language>pl-PL</dc:language>
</cp:coreProperties>
</file>