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0FC9028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1A06E0" w:rsidRPr="001A06E0">
        <w:rPr>
          <w:rFonts w:cstheme="minorHAnsi"/>
          <w:sz w:val="24"/>
          <w:szCs w:val="24"/>
        </w:rPr>
        <w:t>CLB Oddział w Poznaniu Pracownia w Pile, ul. Motylewska 5a, 64-920 Piła</w:t>
      </w:r>
      <w:r w:rsidR="001A06E0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F036EFF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62A2F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C2F81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78D43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8CDB6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6CD45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F4EF2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A29A5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F2BBD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DB8E-E77B-4B76-9AF3-657520D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cp:lastPrinted>2025-03-06T12:57:00Z</cp:lastPrinted>
  <dcterms:created xsi:type="dcterms:W3CDTF">2025-05-05T06:08:00Z</dcterms:created>
  <dcterms:modified xsi:type="dcterms:W3CDTF">2025-11-03T08:00:00Z</dcterms:modified>
</cp:coreProperties>
</file>