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DFEC2" w14:textId="242B7121" w:rsidR="006967AE" w:rsidRPr="007E56FC" w:rsidRDefault="00FC7771" w:rsidP="00B06F28">
      <w:pPr>
        <w:pStyle w:val="Tytu"/>
        <w:spacing w:before="4440" w:after="192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EAFB7FA" wp14:editId="1CE87E13">
            <wp:simplePos x="0" y="0"/>
            <wp:positionH relativeFrom="column">
              <wp:posOffset>4793615</wp:posOffset>
            </wp:positionH>
            <wp:positionV relativeFrom="paragraph">
              <wp:posOffset>206375</wp:posOffset>
            </wp:positionV>
            <wp:extent cx="1524000" cy="553085"/>
            <wp:effectExtent l="0" t="0" r="0" b="0"/>
            <wp:wrapTight wrapText="bothSides">
              <wp:wrapPolygon edited="0">
                <wp:start x="3510" y="0"/>
                <wp:lineTo x="0" y="8184"/>
                <wp:lineTo x="0" y="10416"/>
                <wp:lineTo x="1080" y="11904"/>
                <wp:lineTo x="2160" y="20831"/>
                <wp:lineTo x="20250" y="20831"/>
                <wp:lineTo x="21330" y="14135"/>
                <wp:lineTo x="21330" y="5952"/>
                <wp:lineTo x="20790" y="1488"/>
                <wp:lineTo x="19710" y="0"/>
                <wp:lineTo x="3510" y="0"/>
              </wp:wrapPolygon>
            </wp:wrapTight>
            <wp:docPr id="1" name="Obraz 1" descr="Logo ZER MS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ZER MSWi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553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0BE4" w:rsidRPr="007E56FC">
        <w:t xml:space="preserve">Plan działania </w:t>
      </w:r>
      <w:r w:rsidR="0063533D" w:rsidRPr="007E56FC">
        <w:br/>
      </w:r>
      <w:r w:rsidR="00987345">
        <w:t xml:space="preserve">Zakładu </w:t>
      </w:r>
      <w:proofErr w:type="spellStart"/>
      <w:r w:rsidR="00987345">
        <w:t>Emerytalno</w:t>
      </w:r>
      <w:proofErr w:type="spellEnd"/>
      <w:r w:rsidR="00987345">
        <w:t>–Rentowego MSWiA</w:t>
      </w:r>
      <w:r w:rsidR="00987345">
        <w:br/>
      </w:r>
      <w:r w:rsidR="004C21B7" w:rsidRPr="007E56FC">
        <w:t xml:space="preserve">na rzecz poprawy zapewniania dostępności osobom ze </w:t>
      </w:r>
      <w:r>
        <w:t xml:space="preserve">szczególnymi potrzebami na lata </w:t>
      </w:r>
      <w:r w:rsidR="00BC744B">
        <w:t>2025</w:t>
      </w:r>
      <w:r w:rsidR="00987345">
        <w:t>-</w:t>
      </w:r>
      <w:r w:rsidR="00BC744B">
        <w:t>2028</w:t>
      </w:r>
    </w:p>
    <w:p w14:paraId="36A311DF" w14:textId="77777777" w:rsidR="006967AE" w:rsidRPr="005670B3" w:rsidRDefault="004C21B7">
      <w:pPr>
        <w:jc w:val="right"/>
      </w:pPr>
      <w:r w:rsidRPr="005670B3">
        <w:t>Data utworzenia dokumentu</w:t>
      </w:r>
    </w:p>
    <w:p w14:paraId="28F1771A" w14:textId="0191B89C" w:rsidR="006967AE" w:rsidRPr="005670B3" w:rsidRDefault="00BC744B" w:rsidP="00B06F28">
      <w:pPr>
        <w:spacing w:after="960"/>
        <w:jc w:val="right"/>
      </w:pPr>
      <w:r>
        <w:t>31 grudnia 2024 r.</w:t>
      </w:r>
    </w:p>
    <w:p w14:paraId="5272D7D1" w14:textId="77777777" w:rsidR="006967AE" w:rsidRPr="005670B3" w:rsidRDefault="006967AE">
      <w:pPr>
        <w:sectPr w:rsidR="006967AE" w:rsidRPr="005670B3" w:rsidSect="005717CD">
          <w:footerReference w:type="default" r:id="rId9"/>
          <w:type w:val="continuous"/>
          <w:pgSz w:w="11905" w:h="16837"/>
          <w:pgMar w:top="680" w:right="851" w:bottom="284" w:left="851" w:header="720" w:footer="720" w:gutter="0"/>
          <w:cols w:space="720"/>
          <w:titlePg/>
          <w:docGrid w:linePitch="272"/>
        </w:sectPr>
      </w:pPr>
    </w:p>
    <w:p w14:paraId="1ACE4FAF" w14:textId="1E396856" w:rsidR="00570956" w:rsidRPr="00B06F28" w:rsidRDefault="00570956" w:rsidP="00F5342F">
      <w:pPr>
        <w:spacing w:line="259" w:lineRule="auto"/>
        <w:ind w:firstLine="708"/>
        <w:rPr>
          <w:b/>
          <w:bCs/>
          <w:i/>
          <w:sz w:val="40"/>
          <w:szCs w:val="40"/>
        </w:rPr>
      </w:pPr>
      <w:bookmarkStart w:id="0" w:name="_Toc2"/>
      <w:r w:rsidRPr="00B06F28">
        <w:rPr>
          <w:i/>
        </w:rPr>
        <w:br w:type="page"/>
      </w:r>
    </w:p>
    <w:p w14:paraId="77D3AF7B" w14:textId="77777777" w:rsidR="006967AE" w:rsidRPr="005670B3" w:rsidRDefault="004C21B7" w:rsidP="00370033">
      <w:pPr>
        <w:pStyle w:val="Nagwek1"/>
        <w:spacing w:after="120"/>
      </w:pPr>
      <w:bookmarkStart w:id="1" w:name="_Toc148517084"/>
      <w:bookmarkStart w:id="2" w:name="_Toc187132213"/>
      <w:r w:rsidRPr="005670B3">
        <w:lastRenderedPageBreak/>
        <w:t>Spis treści</w:t>
      </w:r>
      <w:bookmarkEnd w:id="0"/>
      <w:bookmarkEnd w:id="1"/>
      <w:bookmarkEnd w:id="2"/>
    </w:p>
    <w:sdt>
      <w:sdtPr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id w:val="-928033085"/>
        <w:docPartObj>
          <w:docPartGallery w:val="Table of Contents"/>
          <w:docPartUnique/>
        </w:docPartObj>
      </w:sdtPr>
      <w:sdtEndPr/>
      <w:sdtContent>
        <w:p w14:paraId="513DE7D2" w14:textId="2BB218DE" w:rsidR="008547EA" w:rsidRDefault="008547EA">
          <w:pPr>
            <w:pStyle w:val="Nagwekspisutreci"/>
          </w:pPr>
        </w:p>
        <w:p w14:paraId="2E3F7DC0" w14:textId="77777777" w:rsidR="00690495" w:rsidRDefault="008547EA">
          <w:pPr>
            <w:pStyle w:val="Spistreci1"/>
            <w:tabs>
              <w:tab w:val="right" w:leader="dot" w:pos="1019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7132213" w:history="1">
            <w:r w:rsidR="00690495" w:rsidRPr="00FC1AE3">
              <w:rPr>
                <w:rStyle w:val="Hipercze"/>
                <w:noProof/>
              </w:rPr>
              <w:t>Spis treści</w:t>
            </w:r>
            <w:r w:rsidR="00690495">
              <w:rPr>
                <w:noProof/>
                <w:webHidden/>
              </w:rPr>
              <w:tab/>
            </w:r>
            <w:r w:rsidR="00690495">
              <w:rPr>
                <w:noProof/>
                <w:webHidden/>
              </w:rPr>
              <w:fldChar w:fldCharType="begin"/>
            </w:r>
            <w:r w:rsidR="00690495">
              <w:rPr>
                <w:noProof/>
                <w:webHidden/>
              </w:rPr>
              <w:instrText xml:space="preserve"> PAGEREF _Toc187132213 \h </w:instrText>
            </w:r>
            <w:r w:rsidR="00690495">
              <w:rPr>
                <w:noProof/>
                <w:webHidden/>
              </w:rPr>
            </w:r>
            <w:r w:rsidR="00690495">
              <w:rPr>
                <w:noProof/>
                <w:webHidden/>
              </w:rPr>
              <w:fldChar w:fldCharType="separate"/>
            </w:r>
            <w:r w:rsidR="00690495">
              <w:rPr>
                <w:noProof/>
                <w:webHidden/>
              </w:rPr>
              <w:t>2</w:t>
            </w:r>
            <w:r w:rsidR="00690495">
              <w:rPr>
                <w:noProof/>
                <w:webHidden/>
              </w:rPr>
              <w:fldChar w:fldCharType="end"/>
            </w:r>
          </w:hyperlink>
        </w:p>
        <w:p w14:paraId="54C7F4BB" w14:textId="77777777" w:rsidR="00690495" w:rsidRDefault="003063F3">
          <w:pPr>
            <w:pStyle w:val="Spistreci2"/>
            <w:tabs>
              <w:tab w:val="left" w:pos="660"/>
              <w:tab w:val="right" w:leader="dot" w:pos="1019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132214" w:history="1">
            <w:r w:rsidR="00690495" w:rsidRPr="00FC1AE3">
              <w:rPr>
                <w:rStyle w:val="Hipercze"/>
                <w:noProof/>
              </w:rPr>
              <w:t>I.</w:t>
            </w:r>
            <w:r w:rsidR="0069049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90495" w:rsidRPr="00FC1AE3">
              <w:rPr>
                <w:rStyle w:val="Hipercze"/>
                <w:noProof/>
              </w:rPr>
              <w:t>Wstęp</w:t>
            </w:r>
            <w:r w:rsidR="00690495">
              <w:rPr>
                <w:noProof/>
                <w:webHidden/>
              </w:rPr>
              <w:tab/>
            </w:r>
            <w:r w:rsidR="00690495">
              <w:rPr>
                <w:noProof/>
                <w:webHidden/>
              </w:rPr>
              <w:fldChar w:fldCharType="begin"/>
            </w:r>
            <w:r w:rsidR="00690495">
              <w:rPr>
                <w:noProof/>
                <w:webHidden/>
              </w:rPr>
              <w:instrText xml:space="preserve"> PAGEREF _Toc187132214 \h </w:instrText>
            </w:r>
            <w:r w:rsidR="00690495">
              <w:rPr>
                <w:noProof/>
                <w:webHidden/>
              </w:rPr>
            </w:r>
            <w:r w:rsidR="00690495">
              <w:rPr>
                <w:noProof/>
                <w:webHidden/>
              </w:rPr>
              <w:fldChar w:fldCharType="separate"/>
            </w:r>
            <w:r w:rsidR="00690495">
              <w:rPr>
                <w:noProof/>
                <w:webHidden/>
              </w:rPr>
              <w:t>3</w:t>
            </w:r>
            <w:r w:rsidR="00690495">
              <w:rPr>
                <w:noProof/>
                <w:webHidden/>
              </w:rPr>
              <w:fldChar w:fldCharType="end"/>
            </w:r>
          </w:hyperlink>
        </w:p>
        <w:p w14:paraId="16049CCD" w14:textId="77777777" w:rsidR="00690495" w:rsidRDefault="003063F3">
          <w:pPr>
            <w:pStyle w:val="Spistreci2"/>
            <w:tabs>
              <w:tab w:val="left" w:pos="660"/>
              <w:tab w:val="right" w:leader="dot" w:pos="1019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132215" w:history="1">
            <w:r w:rsidR="00690495" w:rsidRPr="00FC1AE3">
              <w:rPr>
                <w:rStyle w:val="Hipercze"/>
                <w:noProof/>
              </w:rPr>
              <w:t>II.</w:t>
            </w:r>
            <w:r w:rsidR="0069049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90495" w:rsidRPr="00FC1AE3">
              <w:rPr>
                <w:rStyle w:val="Hipercze"/>
                <w:noProof/>
              </w:rPr>
              <w:t>Podstawa prawna</w:t>
            </w:r>
            <w:r w:rsidR="00690495">
              <w:rPr>
                <w:noProof/>
                <w:webHidden/>
              </w:rPr>
              <w:tab/>
            </w:r>
            <w:r w:rsidR="00690495">
              <w:rPr>
                <w:noProof/>
                <w:webHidden/>
              </w:rPr>
              <w:fldChar w:fldCharType="begin"/>
            </w:r>
            <w:r w:rsidR="00690495">
              <w:rPr>
                <w:noProof/>
                <w:webHidden/>
              </w:rPr>
              <w:instrText xml:space="preserve"> PAGEREF _Toc187132215 \h </w:instrText>
            </w:r>
            <w:r w:rsidR="00690495">
              <w:rPr>
                <w:noProof/>
                <w:webHidden/>
              </w:rPr>
            </w:r>
            <w:r w:rsidR="00690495">
              <w:rPr>
                <w:noProof/>
                <w:webHidden/>
              </w:rPr>
              <w:fldChar w:fldCharType="separate"/>
            </w:r>
            <w:r w:rsidR="00690495">
              <w:rPr>
                <w:noProof/>
                <w:webHidden/>
              </w:rPr>
              <w:t>3</w:t>
            </w:r>
            <w:r w:rsidR="00690495">
              <w:rPr>
                <w:noProof/>
                <w:webHidden/>
              </w:rPr>
              <w:fldChar w:fldCharType="end"/>
            </w:r>
          </w:hyperlink>
        </w:p>
        <w:p w14:paraId="4A002968" w14:textId="77777777" w:rsidR="00690495" w:rsidRDefault="003063F3">
          <w:pPr>
            <w:pStyle w:val="Spistreci2"/>
            <w:tabs>
              <w:tab w:val="left" w:pos="660"/>
              <w:tab w:val="right" w:leader="dot" w:pos="1019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132216" w:history="1">
            <w:r w:rsidR="00690495" w:rsidRPr="00FC1AE3">
              <w:rPr>
                <w:rStyle w:val="Hipercze"/>
                <w:noProof/>
              </w:rPr>
              <w:t>III.</w:t>
            </w:r>
            <w:r w:rsidR="0069049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90495" w:rsidRPr="00FC1AE3">
              <w:rPr>
                <w:rStyle w:val="Hipercze"/>
                <w:noProof/>
              </w:rPr>
              <w:t>Osoby ze szczególnymi potrzebami</w:t>
            </w:r>
            <w:r w:rsidR="00690495">
              <w:rPr>
                <w:noProof/>
                <w:webHidden/>
              </w:rPr>
              <w:tab/>
            </w:r>
            <w:r w:rsidR="00690495">
              <w:rPr>
                <w:noProof/>
                <w:webHidden/>
              </w:rPr>
              <w:fldChar w:fldCharType="begin"/>
            </w:r>
            <w:r w:rsidR="00690495">
              <w:rPr>
                <w:noProof/>
                <w:webHidden/>
              </w:rPr>
              <w:instrText xml:space="preserve"> PAGEREF _Toc187132216 \h </w:instrText>
            </w:r>
            <w:r w:rsidR="00690495">
              <w:rPr>
                <w:noProof/>
                <w:webHidden/>
              </w:rPr>
            </w:r>
            <w:r w:rsidR="00690495">
              <w:rPr>
                <w:noProof/>
                <w:webHidden/>
              </w:rPr>
              <w:fldChar w:fldCharType="separate"/>
            </w:r>
            <w:r w:rsidR="00690495">
              <w:rPr>
                <w:noProof/>
                <w:webHidden/>
              </w:rPr>
              <w:t>3</w:t>
            </w:r>
            <w:r w:rsidR="00690495">
              <w:rPr>
                <w:noProof/>
                <w:webHidden/>
              </w:rPr>
              <w:fldChar w:fldCharType="end"/>
            </w:r>
          </w:hyperlink>
        </w:p>
        <w:p w14:paraId="034158D2" w14:textId="77777777" w:rsidR="00690495" w:rsidRDefault="003063F3">
          <w:pPr>
            <w:pStyle w:val="Spistreci2"/>
            <w:tabs>
              <w:tab w:val="left" w:pos="880"/>
              <w:tab w:val="right" w:leader="dot" w:pos="1019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132217" w:history="1">
            <w:r w:rsidR="00690495" w:rsidRPr="00FC1AE3">
              <w:rPr>
                <w:rStyle w:val="Hipercze"/>
                <w:noProof/>
              </w:rPr>
              <w:t>IV.</w:t>
            </w:r>
            <w:r w:rsidR="0069049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90495" w:rsidRPr="00FC1AE3">
              <w:rPr>
                <w:rStyle w:val="Hipercze"/>
                <w:noProof/>
              </w:rPr>
              <w:t>Okres realizacji planu</w:t>
            </w:r>
            <w:r w:rsidR="00690495">
              <w:rPr>
                <w:noProof/>
                <w:webHidden/>
              </w:rPr>
              <w:tab/>
            </w:r>
            <w:r w:rsidR="00690495">
              <w:rPr>
                <w:noProof/>
                <w:webHidden/>
              </w:rPr>
              <w:fldChar w:fldCharType="begin"/>
            </w:r>
            <w:r w:rsidR="00690495">
              <w:rPr>
                <w:noProof/>
                <w:webHidden/>
              </w:rPr>
              <w:instrText xml:space="preserve"> PAGEREF _Toc187132217 \h </w:instrText>
            </w:r>
            <w:r w:rsidR="00690495">
              <w:rPr>
                <w:noProof/>
                <w:webHidden/>
              </w:rPr>
            </w:r>
            <w:r w:rsidR="00690495">
              <w:rPr>
                <w:noProof/>
                <w:webHidden/>
              </w:rPr>
              <w:fldChar w:fldCharType="separate"/>
            </w:r>
            <w:r w:rsidR="00690495">
              <w:rPr>
                <w:noProof/>
                <w:webHidden/>
              </w:rPr>
              <w:t>4</w:t>
            </w:r>
            <w:r w:rsidR="00690495">
              <w:rPr>
                <w:noProof/>
                <w:webHidden/>
              </w:rPr>
              <w:fldChar w:fldCharType="end"/>
            </w:r>
          </w:hyperlink>
        </w:p>
        <w:p w14:paraId="7CF92230" w14:textId="77777777" w:rsidR="00690495" w:rsidRDefault="003063F3">
          <w:pPr>
            <w:pStyle w:val="Spistreci2"/>
            <w:tabs>
              <w:tab w:val="left" w:pos="660"/>
              <w:tab w:val="right" w:leader="dot" w:pos="1019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132218" w:history="1">
            <w:r w:rsidR="00690495" w:rsidRPr="00FC1AE3">
              <w:rPr>
                <w:rStyle w:val="Hipercze"/>
                <w:noProof/>
              </w:rPr>
              <w:t>V.</w:t>
            </w:r>
            <w:r w:rsidR="0069049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90495" w:rsidRPr="00FC1AE3">
              <w:rPr>
                <w:rStyle w:val="Hipercze"/>
                <w:noProof/>
              </w:rPr>
              <w:t>Analiza stanu zastanego</w:t>
            </w:r>
            <w:r w:rsidR="00690495">
              <w:rPr>
                <w:noProof/>
                <w:webHidden/>
              </w:rPr>
              <w:tab/>
            </w:r>
            <w:r w:rsidR="00690495">
              <w:rPr>
                <w:noProof/>
                <w:webHidden/>
              </w:rPr>
              <w:fldChar w:fldCharType="begin"/>
            </w:r>
            <w:r w:rsidR="00690495">
              <w:rPr>
                <w:noProof/>
                <w:webHidden/>
              </w:rPr>
              <w:instrText xml:space="preserve"> PAGEREF _Toc187132218 \h </w:instrText>
            </w:r>
            <w:r w:rsidR="00690495">
              <w:rPr>
                <w:noProof/>
                <w:webHidden/>
              </w:rPr>
            </w:r>
            <w:r w:rsidR="00690495">
              <w:rPr>
                <w:noProof/>
                <w:webHidden/>
              </w:rPr>
              <w:fldChar w:fldCharType="separate"/>
            </w:r>
            <w:r w:rsidR="00690495">
              <w:rPr>
                <w:noProof/>
                <w:webHidden/>
              </w:rPr>
              <w:t>4</w:t>
            </w:r>
            <w:r w:rsidR="00690495">
              <w:rPr>
                <w:noProof/>
                <w:webHidden/>
              </w:rPr>
              <w:fldChar w:fldCharType="end"/>
            </w:r>
          </w:hyperlink>
        </w:p>
        <w:p w14:paraId="7CA18A97" w14:textId="77777777" w:rsidR="00690495" w:rsidRDefault="003063F3">
          <w:pPr>
            <w:pStyle w:val="Spistreci2"/>
            <w:tabs>
              <w:tab w:val="left" w:pos="880"/>
              <w:tab w:val="right" w:leader="dot" w:pos="1019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132219" w:history="1">
            <w:r w:rsidR="00690495" w:rsidRPr="00FC1AE3">
              <w:rPr>
                <w:rStyle w:val="Hipercze"/>
                <w:noProof/>
              </w:rPr>
              <w:t>VI.</w:t>
            </w:r>
            <w:r w:rsidR="0069049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90495" w:rsidRPr="00FC1AE3">
              <w:rPr>
                <w:rStyle w:val="Hipercze"/>
                <w:noProof/>
              </w:rPr>
              <w:t>Dotychczasowe działania na rzecz poprawy dostępności</w:t>
            </w:r>
            <w:r w:rsidR="00690495">
              <w:rPr>
                <w:noProof/>
                <w:webHidden/>
              </w:rPr>
              <w:tab/>
            </w:r>
            <w:r w:rsidR="00690495">
              <w:rPr>
                <w:noProof/>
                <w:webHidden/>
              </w:rPr>
              <w:fldChar w:fldCharType="begin"/>
            </w:r>
            <w:r w:rsidR="00690495">
              <w:rPr>
                <w:noProof/>
                <w:webHidden/>
              </w:rPr>
              <w:instrText xml:space="preserve"> PAGEREF _Toc187132219 \h </w:instrText>
            </w:r>
            <w:r w:rsidR="00690495">
              <w:rPr>
                <w:noProof/>
                <w:webHidden/>
              </w:rPr>
            </w:r>
            <w:r w:rsidR="00690495">
              <w:rPr>
                <w:noProof/>
                <w:webHidden/>
              </w:rPr>
              <w:fldChar w:fldCharType="separate"/>
            </w:r>
            <w:r w:rsidR="00690495">
              <w:rPr>
                <w:noProof/>
                <w:webHidden/>
              </w:rPr>
              <w:t>4</w:t>
            </w:r>
            <w:r w:rsidR="00690495">
              <w:rPr>
                <w:noProof/>
                <w:webHidden/>
              </w:rPr>
              <w:fldChar w:fldCharType="end"/>
            </w:r>
          </w:hyperlink>
        </w:p>
        <w:p w14:paraId="5C4EBD10" w14:textId="77777777" w:rsidR="00690495" w:rsidRDefault="003063F3">
          <w:pPr>
            <w:pStyle w:val="Spistreci2"/>
            <w:tabs>
              <w:tab w:val="left" w:pos="880"/>
              <w:tab w:val="right" w:leader="dot" w:pos="1019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132220" w:history="1">
            <w:r w:rsidR="00690495" w:rsidRPr="00FC1AE3">
              <w:rPr>
                <w:rStyle w:val="Hipercze"/>
                <w:noProof/>
              </w:rPr>
              <w:t>VII.</w:t>
            </w:r>
            <w:r w:rsidR="0069049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90495" w:rsidRPr="00FC1AE3">
              <w:rPr>
                <w:rStyle w:val="Hipercze"/>
                <w:noProof/>
              </w:rPr>
              <w:t>Cel i działania</w:t>
            </w:r>
            <w:r w:rsidR="00690495">
              <w:rPr>
                <w:noProof/>
                <w:webHidden/>
              </w:rPr>
              <w:tab/>
            </w:r>
            <w:r w:rsidR="00690495">
              <w:rPr>
                <w:noProof/>
                <w:webHidden/>
              </w:rPr>
              <w:fldChar w:fldCharType="begin"/>
            </w:r>
            <w:r w:rsidR="00690495">
              <w:rPr>
                <w:noProof/>
                <w:webHidden/>
              </w:rPr>
              <w:instrText xml:space="preserve"> PAGEREF _Toc187132220 \h </w:instrText>
            </w:r>
            <w:r w:rsidR="00690495">
              <w:rPr>
                <w:noProof/>
                <w:webHidden/>
              </w:rPr>
            </w:r>
            <w:r w:rsidR="00690495">
              <w:rPr>
                <w:noProof/>
                <w:webHidden/>
              </w:rPr>
              <w:fldChar w:fldCharType="separate"/>
            </w:r>
            <w:r w:rsidR="00690495">
              <w:rPr>
                <w:noProof/>
                <w:webHidden/>
              </w:rPr>
              <w:t>5</w:t>
            </w:r>
            <w:r w:rsidR="00690495">
              <w:rPr>
                <w:noProof/>
                <w:webHidden/>
              </w:rPr>
              <w:fldChar w:fldCharType="end"/>
            </w:r>
          </w:hyperlink>
        </w:p>
        <w:p w14:paraId="53B7F28B" w14:textId="77777777" w:rsidR="00690495" w:rsidRDefault="003063F3">
          <w:pPr>
            <w:pStyle w:val="Spistreci2"/>
            <w:tabs>
              <w:tab w:val="left" w:pos="880"/>
              <w:tab w:val="right" w:leader="dot" w:pos="1019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132221" w:history="1">
            <w:r w:rsidR="00690495" w:rsidRPr="00FC1AE3">
              <w:rPr>
                <w:rStyle w:val="Hipercze"/>
                <w:noProof/>
              </w:rPr>
              <w:t>VIII.</w:t>
            </w:r>
            <w:r w:rsidR="0069049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90495" w:rsidRPr="00FC1AE3">
              <w:rPr>
                <w:rStyle w:val="Hipercze"/>
                <w:noProof/>
              </w:rPr>
              <w:t>Harmonogram realizacji</w:t>
            </w:r>
            <w:r w:rsidR="00690495">
              <w:rPr>
                <w:noProof/>
                <w:webHidden/>
              </w:rPr>
              <w:tab/>
            </w:r>
            <w:r w:rsidR="00690495">
              <w:rPr>
                <w:noProof/>
                <w:webHidden/>
              </w:rPr>
              <w:fldChar w:fldCharType="begin"/>
            </w:r>
            <w:r w:rsidR="00690495">
              <w:rPr>
                <w:noProof/>
                <w:webHidden/>
              </w:rPr>
              <w:instrText xml:space="preserve"> PAGEREF _Toc187132221 \h </w:instrText>
            </w:r>
            <w:r w:rsidR="00690495">
              <w:rPr>
                <w:noProof/>
                <w:webHidden/>
              </w:rPr>
            </w:r>
            <w:r w:rsidR="00690495">
              <w:rPr>
                <w:noProof/>
                <w:webHidden/>
              </w:rPr>
              <w:fldChar w:fldCharType="separate"/>
            </w:r>
            <w:r w:rsidR="00690495">
              <w:rPr>
                <w:noProof/>
                <w:webHidden/>
              </w:rPr>
              <w:t>5</w:t>
            </w:r>
            <w:r w:rsidR="00690495">
              <w:rPr>
                <w:noProof/>
                <w:webHidden/>
              </w:rPr>
              <w:fldChar w:fldCharType="end"/>
            </w:r>
          </w:hyperlink>
        </w:p>
        <w:p w14:paraId="52E08F45" w14:textId="77777777" w:rsidR="00690495" w:rsidRDefault="003063F3">
          <w:pPr>
            <w:pStyle w:val="Spistreci3"/>
            <w:tabs>
              <w:tab w:val="right" w:leader="dot" w:pos="1019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132222" w:history="1">
            <w:r w:rsidR="00690495" w:rsidRPr="00FC1AE3">
              <w:rPr>
                <w:rStyle w:val="Hipercze"/>
                <w:noProof/>
              </w:rPr>
              <w:t>Dostępność architektoniczna</w:t>
            </w:r>
            <w:r w:rsidR="00690495">
              <w:rPr>
                <w:noProof/>
                <w:webHidden/>
              </w:rPr>
              <w:tab/>
            </w:r>
            <w:r w:rsidR="00690495">
              <w:rPr>
                <w:noProof/>
                <w:webHidden/>
              </w:rPr>
              <w:fldChar w:fldCharType="begin"/>
            </w:r>
            <w:r w:rsidR="00690495">
              <w:rPr>
                <w:noProof/>
                <w:webHidden/>
              </w:rPr>
              <w:instrText xml:space="preserve"> PAGEREF _Toc187132222 \h </w:instrText>
            </w:r>
            <w:r w:rsidR="00690495">
              <w:rPr>
                <w:noProof/>
                <w:webHidden/>
              </w:rPr>
            </w:r>
            <w:r w:rsidR="00690495">
              <w:rPr>
                <w:noProof/>
                <w:webHidden/>
              </w:rPr>
              <w:fldChar w:fldCharType="separate"/>
            </w:r>
            <w:r w:rsidR="00690495">
              <w:rPr>
                <w:noProof/>
                <w:webHidden/>
              </w:rPr>
              <w:t>5</w:t>
            </w:r>
            <w:r w:rsidR="00690495">
              <w:rPr>
                <w:noProof/>
                <w:webHidden/>
              </w:rPr>
              <w:fldChar w:fldCharType="end"/>
            </w:r>
          </w:hyperlink>
        </w:p>
        <w:p w14:paraId="0BE51C91" w14:textId="77777777" w:rsidR="00690495" w:rsidRDefault="003063F3">
          <w:pPr>
            <w:pStyle w:val="Spistreci3"/>
            <w:tabs>
              <w:tab w:val="right" w:leader="dot" w:pos="1019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132223" w:history="1">
            <w:r w:rsidR="00690495" w:rsidRPr="00FC1AE3">
              <w:rPr>
                <w:rStyle w:val="Hipercze"/>
                <w:noProof/>
              </w:rPr>
              <w:t>Dostępność cyfrowa</w:t>
            </w:r>
            <w:r w:rsidR="00690495">
              <w:rPr>
                <w:noProof/>
                <w:webHidden/>
              </w:rPr>
              <w:tab/>
            </w:r>
            <w:r w:rsidR="00690495">
              <w:rPr>
                <w:noProof/>
                <w:webHidden/>
              </w:rPr>
              <w:fldChar w:fldCharType="begin"/>
            </w:r>
            <w:r w:rsidR="00690495">
              <w:rPr>
                <w:noProof/>
                <w:webHidden/>
              </w:rPr>
              <w:instrText xml:space="preserve"> PAGEREF _Toc187132223 \h </w:instrText>
            </w:r>
            <w:r w:rsidR="00690495">
              <w:rPr>
                <w:noProof/>
                <w:webHidden/>
              </w:rPr>
            </w:r>
            <w:r w:rsidR="00690495">
              <w:rPr>
                <w:noProof/>
                <w:webHidden/>
              </w:rPr>
              <w:fldChar w:fldCharType="separate"/>
            </w:r>
            <w:r w:rsidR="00690495">
              <w:rPr>
                <w:noProof/>
                <w:webHidden/>
              </w:rPr>
              <w:t>6</w:t>
            </w:r>
            <w:r w:rsidR="00690495">
              <w:rPr>
                <w:noProof/>
                <w:webHidden/>
              </w:rPr>
              <w:fldChar w:fldCharType="end"/>
            </w:r>
          </w:hyperlink>
        </w:p>
        <w:p w14:paraId="6F8599A0" w14:textId="77777777" w:rsidR="00690495" w:rsidRDefault="003063F3">
          <w:pPr>
            <w:pStyle w:val="Spistreci3"/>
            <w:tabs>
              <w:tab w:val="right" w:leader="dot" w:pos="1019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132224" w:history="1">
            <w:r w:rsidR="00690495" w:rsidRPr="00FC1AE3">
              <w:rPr>
                <w:rStyle w:val="Hipercze"/>
                <w:noProof/>
              </w:rPr>
              <w:t>Dostępność informacyjno-komunikacyjna</w:t>
            </w:r>
            <w:r w:rsidR="00690495">
              <w:rPr>
                <w:noProof/>
                <w:webHidden/>
              </w:rPr>
              <w:tab/>
            </w:r>
            <w:r w:rsidR="00690495">
              <w:rPr>
                <w:noProof/>
                <w:webHidden/>
              </w:rPr>
              <w:fldChar w:fldCharType="begin"/>
            </w:r>
            <w:r w:rsidR="00690495">
              <w:rPr>
                <w:noProof/>
                <w:webHidden/>
              </w:rPr>
              <w:instrText xml:space="preserve"> PAGEREF _Toc187132224 \h </w:instrText>
            </w:r>
            <w:r w:rsidR="00690495">
              <w:rPr>
                <w:noProof/>
                <w:webHidden/>
              </w:rPr>
            </w:r>
            <w:r w:rsidR="00690495">
              <w:rPr>
                <w:noProof/>
                <w:webHidden/>
              </w:rPr>
              <w:fldChar w:fldCharType="separate"/>
            </w:r>
            <w:r w:rsidR="00690495">
              <w:rPr>
                <w:noProof/>
                <w:webHidden/>
              </w:rPr>
              <w:t>6</w:t>
            </w:r>
            <w:r w:rsidR="00690495">
              <w:rPr>
                <w:noProof/>
                <w:webHidden/>
              </w:rPr>
              <w:fldChar w:fldCharType="end"/>
            </w:r>
          </w:hyperlink>
        </w:p>
        <w:p w14:paraId="73637CBE" w14:textId="77777777" w:rsidR="00690495" w:rsidRDefault="003063F3">
          <w:pPr>
            <w:pStyle w:val="Spistreci2"/>
            <w:tabs>
              <w:tab w:val="right" w:leader="dot" w:pos="1019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132225" w:history="1">
            <w:r w:rsidR="00690495" w:rsidRPr="00FC1AE3">
              <w:rPr>
                <w:rStyle w:val="Hipercze"/>
                <w:noProof/>
              </w:rPr>
              <w:t>Monitoring realizacji</w:t>
            </w:r>
            <w:r w:rsidR="00690495">
              <w:rPr>
                <w:noProof/>
                <w:webHidden/>
              </w:rPr>
              <w:tab/>
            </w:r>
            <w:r w:rsidR="00690495">
              <w:rPr>
                <w:noProof/>
                <w:webHidden/>
              </w:rPr>
              <w:fldChar w:fldCharType="begin"/>
            </w:r>
            <w:r w:rsidR="00690495">
              <w:rPr>
                <w:noProof/>
                <w:webHidden/>
              </w:rPr>
              <w:instrText xml:space="preserve"> PAGEREF _Toc187132225 \h </w:instrText>
            </w:r>
            <w:r w:rsidR="00690495">
              <w:rPr>
                <w:noProof/>
                <w:webHidden/>
              </w:rPr>
            </w:r>
            <w:r w:rsidR="00690495">
              <w:rPr>
                <w:noProof/>
                <w:webHidden/>
              </w:rPr>
              <w:fldChar w:fldCharType="separate"/>
            </w:r>
            <w:r w:rsidR="00690495">
              <w:rPr>
                <w:noProof/>
                <w:webHidden/>
              </w:rPr>
              <w:t>6</w:t>
            </w:r>
            <w:r w:rsidR="00690495">
              <w:rPr>
                <w:noProof/>
                <w:webHidden/>
              </w:rPr>
              <w:fldChar w:fldCharType="end"/>
            </w:r>
          </w:hyperlink>
        </w:p>
        <w:p w14:paraId="4EF3539B" w14:textId="55054BBE" w:rsidR="008547EA" w:rsidRDefault="008547EA">
          <w:r>
            <w:rPr>
              <w:b/>
              <w:bCs/>
            </w:rPr>
            <w:fldChar w:fldCharType="end"/>
          </w:r>
        </w:p>
      </w:sdtContent>
    </w:sdt>
    <w:p w14:paraId="063C096F" w14:textId="6BF03AD3" w:rsidR="006967AE" w:rsidRPr="005670B3" w:rsidRDefault="004C21B7" w:rsidP="00016257">
      <w:pPr>
        <w:tabs>
          <w:tab w:val="right" w:leader="dot" w:pos="9062"/>
        </w:tabs>
        <w:ind w:left="200"/>
      </w:pPr>
      <w:r w:rsidRPr="005670B3">
        <w:fldChar w:fldCharType="begin"/>
      </w:r>
      <w:r w:rsidRPr="005670B3">
        <w:instrText>TOC \o 2-3 \h \z \u</w:instrText>
      </w:r>
      <w:r w:rsidRPr="005670B3">
        <w:fldChar w:fldCharType="separate"/>
      </w:r>
    </w:p>
    <w:p w14:paraId="48429E52" w14:textId="77777777" w:rsidR="006967AE" w:rsidRPr="005670B3" w:rsidRDefault="004C21B7">
      <w:pPr>
        <w:sectPr w:rsidR="006967AE" w:rsidRPr="005670B3" w:rsidSect="005717CD">
          <w:footerReference w:type="default" r:id="rId10"/>
          <w:type w:val="continuous"/>
          <w:pgSz w:w="11905" w:h="16837"/>
          <w:pgMar w:top="680" w:right="851" w:bottom="284" w:left="851" w:header="720" w:footer="340" w:gutter="0"/>
          <w:cols w:space="720"/>
          <w:docGrid w:linePitch="272"/>
        </w:sectPr>
      </w:pPr>
      <w:r w:rsidRPr="005670B3">
        <w:fldChar w:fldCharType="end"/>
      </w:r>
    </w:p>
    <w:p w14:paraId="3EC09611" w14:textId="77777777" w:rsidR="00570956" w:rsidRDefault="00570956">
      <w:pPr>
        <w:spacing w:line="259" w:lineRule="auto"/>
        <w:rPr>
          <w:b/>
          <w:bCs/>
          <w:sz w:val="34"/>
          <w:szCs w:val="34"/>
        </w:rPr>
      </w:pPr>
      <w:bookmarkStart w:id="3" w:name="_Toc3"/>
      <w:r>
        <w:br w:type="page"/>
      </w:r>
    </w:p>
    <w:p w14:paraId="7D49E1B0" w14:textId="3D11172A" w:rsidR="006967AE" w:rsidRPr="005670B3" w:rsidRDefault="004C21B7" w:rsidP="00D559A5">
      <w:pPr>
        <w:pStyle w:val="Nagwek2"/>
        <w:numPr>
          <w:ilvl w:val="0"/>
          <w:numId w:val="16"/>
        </w:numPr>
        <w:spacing w:after="120"/>
      </w:pPr>
      <w:bookmarkStart w:id="4" w:name="_Toc187132214"/>
      <w:r w:rsidRPr="005670B3">
        <w:lastRenderedPageBreak/>
        <w:t>Wstęp</w:t>
      </w:r>
      <w:bookmarkEnd w:id="3"/>
      <w:bookmarkEnd w:id="4"/>
    </w:p>
    <w:p w14:paraId="16642323" w14:textId="13C156B7" w:rsidR="006967AE" w:rsidRPr="005670B3" w:rsidRDefault="004C21B7" w:rsidP="00E90F4E">
      <w:pPr>
        <w:spacing w:after="120"/>
      </w:pPr>
      <w:r w:rsidRPr="005670B3">
        <w:t>Przygotowaliśmy plan działania na rzecz poprawy zapewniania dostępności osobom ze szczególnymi potrzebami</w:t>
      </w:r>
      <w:r w:rsidR="00E134D1">
        <w:t xml:space="preserve">, </w:t>
      </w:r>
      <w:r w:rsidR="005717CD">
        <w:t>aby</w:t>
      </w:r>
      <w:r w:rsidRPr="005670B3">
        <w:t xml:space="preserve"> zwiększyć dostępność architektoniczną, cyfrową i informacyjno-komunikacyjną</w:t>
      </w:r>
      <w:r w:rsidR="00E134D1">
        <w:t>,</w:t>
      </w:r>
      <w:r w:rsidRPr="005670B3">
        <w:t xml:space="preserve"> na przykład </w:t>
      </w:r>
      <w:r w:rsidR="00E134D1">
        <w:t xml:space="preserve">dla </w:t>
      </w:r>
      <w:r w:rsidRPr="005670B3">
        <w:t xml:space="preserve">osób </w:t>
      </w:r>
      <w:r w:rsidR="00987345">
        <w:br/>
      </w:r>
      <w:r w:rsidR="00E134D1">
        <w:t xml:space="preserve">z niepełnosprawnością, seniorów lub dzieci. </w:t>
      </w:r>
      <w:r w:rsidRPr="005670B3">
        <w:t xml:space="preserve">Przygotowaliśmy ten plan zgodnie z wymaganiami ustawy z dnia </w:t>
      </w:r>
      <w:r w:rsidR="00987345">
        <w:br/>
      </w:r>
      <w:r w:rsidRPr="005670B3">
        <w:t>19 lipca 2019 r. o zapewnianiu dostępności osobom ze szczególnymi potr</w:t>
      </w:r>
      <w:r w:rsidR="00F25376">
        <w:t>zebami.</w:t>
      </w:r>
      <w:r w:rsidR="00F25376">
        <w:br/>
        <w:t>Plan obejmuje 3</w:t>
      </w:r>
      <w:r w:rsidR="00E134D1">
        <w:t xml:space="preserve"> obszary:</w:t>
      </w:r>
    </w:p>
    <w:p w14:paraId="1AA4B57B" w14:textId="798E30C1" w:rsidR="006967AE" w:rsidRPr="005670B3" w:rsidRDefault="004C21B7" w:rsidP="00E90F4E">
      <w:pPr>
        <w:numPr>
          <w:ilvl w:val="0"/>
          <w:numId w:val="1"/>
        </w:numPr>
        <w:spacing w:after="0"/>
        <w:ind w:left="714" w:hanging="357"/>
      </w:pPr>
      <w:r w:rsidRPr="005670B3">
        <w:t>do</w:t>
      </w:r>
      <w:r w:rsidR="00E134D1">
        <w:t>stępność architektoniczną</w:t>
      </w:r>
      <w:r w:rsidR="00FB39E4">
        <w:t>;</w:t>
      </w:r>
    </w:p>
    <w:p w14:paraId="3BD2F944" w14:textId="7E2F06CE" w:rsidR="006967AE" w:rsidRPr="005670B3" w:rsidRDefault="00E134D1" w:rsidP="00E90F4E">
      <w:pPr>
        <w:numPr>
          <w:ilvl w:val="0"/>
          <w:numId w:val="1"/>
        </w:numPr>
        <w:spacing w:after="0"/>
        <w:ind w:left="714" w:hanging="357"/>
      </w:pPr>
      <w:r>
        <w:t>dostępność cyfrową</w:t>
      </w:r>
      <w:r w:rsidR="00FB39E4">
        <w:t>;</w:t>
      </w:r>
    </w:p>
    <w:p w14:paraId="44AC7F80" w14:textId="12018986" w:rsidR="00F25376" w:rsidRPr="005670B3" w:rsidRDefault="004C21B7" w:rsidP="00F25376">
      <w:pPr>
        <w:numPr>
          <w:ilvl w:val="0"/>
          <w:numId w:val="1"/>
        </w:numPr>
        <w:spacing w:after="240"/>
        <w:ind w:left="714" w:hanging="357"/>
      </w:pPr>
      <w:r w:rsidRPr="005670B3">
        <w:t>dostępn</w:t>
      </w:r>
      <w:r w:rsidR="005717CD">
        <w:t>ość informacyjno-komunikacyjną</w:t>
      </w:r>
      <w:r w:rsidR="00FB39E4">
        <w:t>;</w:t>
      </w:r>
    </w:p>
    <w:p w14:paraId="00A40793" w14:textId="676FAF01" w:rsidR="006967AE" w:rsidRPr="005670B3" w:rsidRDefault="004C21B7" w:rsidP="00E90F4E">
      <w:pPr>
        <w:spacing w:after="240"/>
      </w:pPr>
      <w:r w:rsidRPr="005670B3">
        <w:t xml:space="preserve">W dalszej części planu stosujemy nazwę </w:t>
      </w:r>
      <w:r w:rsidR="00E134D1">
        <w:t>„</w:t>
      </w:r>
      <w:r w:rsidR="00A64C99">
        <w:t>urząd</w:t>
      </w:r>
      <w:r w:rsidR="00E134D1">
        <w:t>”</w:t>
      </w:r>
      <w:r w:rsidRPr="005670B3">
        <w:t>, która określa naszą instytucję.</w:t>
      </w:r>
    </w:p>
    <w:p w14:paraId="2FC33818" w14:textId="7158C5CC" w:rsidR="006967AE" w:rsidRPr="005670B3" w:rsidRDefault="004C21B7" w:rsidP="00D559A5">
      <w:pPr>
        <w:pStyle w:val="Nagwek2"/>
        <w:numPr>
          <w:ilvl w:val="0"/>
          <w:numId w:val="16"/>
        </w:numPr>
        <w:spacing w:after="120"/>
      </w:pPr>
      <w:bookmarkStart w:id="5" w:name="_Toc4"/>
      <w:bookmarkStart w:id="6" w:name="_Toc187132215"/>
      <w:r w:rsidRPr="005670B3">
        <w:t>Podstawa prawna</w:t>
      </w:r>
      <w:bookmarkEnd w:id="5"/>
      <w:bookmarkEnd w:id="6"/>
    </w:p>
    <w:p w14:paraId="6F4BB234" w14:textId="55D4E1A1" w:rsidR="006967AE" w:rsidRPr="005670B3" w:rsidRDefault="004C21B7" w:rsidP="00E90F4E">
      <w:pPr>
        <w:spacing w:after="120"/>
      </w:pPr>
      <w:r w:rsidRPr="005670B3">
        <w:t xml:space="preserve">Podstawą prawną do przygotowania planu na rzecz poprawy </w:t>
      </w:r>
      <w:r w:rsidR="00E134D1">
        <w:t>dostępności jest u</w:t>
      </w:r>
      <w:r w:rsidRPr="005670B3">
        <w:t xml:space="preserve">stawa z dnia 19 lipca 2019 r. </w:t>
      </w:r>
      <w:r w:rsidR="00987345">
        <w:br/>
      </w:r>
      <w:r w:rsidRPr="005670B3">
        <w:t>o zapewnianiu dostępności osobom ze szcz</w:t>
      </w:r>
      <w:r w:rsidR="00F11666">
        <w:t>ególnymi potrzebami (Dz. U. 2024</w:t>
      </w:r>
      <w:r w:rsidRPr="005670B3">
        <w:t xml:space="preserve"> poz. </w:t>
      </w:r>
      <w:r w:rsidR="00F11666">
        <w:t>1411</w:t>
      </w:r>
      <w:r w:rsidRPr="005670B3">
        <w:t>).</w:t>
      </w:r>
    </w:p>
    <w:p w14:paraId="1AE7F7F3" w14:textId="77777777" w:rsidR="006967AE" w:rsidRPr="005670B3" w:rsidRDefault="004C21B7">
      <w:r w:rsidRPr="005670B3">
        <w:t>Inne ustawy dotyczące dostępności:</w:t>
      </w:r>
    </w:p>
    <w:p w14:paraId="501FE484" w14:textId="31ED2537" w:rsidR="006967AE" w:rsidRPr="005670B3" w:rsidRDefault="004C21B7" w:rsidP="00E90F4E">
      <w:pPr>
        <w:numPr>
          <w:ilvl w:val="0"/>
          <w:numId w:val="3"/>
        </w:numPr>
        <w:spacing w:after="0"/>
        <w:ind w:left="714" w:hanging="357"/>
      </w:pPr>
      <w:r w:rsidRPr="005670B3">
        <w:t>ustawa z dnia 4 kwietnia 2019 r. o dostępności cyfrowej stron internetowych i aplikacji mobilnych podmiotów pub</w:t>
      </w:r>
      <w:r w:rsidR="00F11666">
        <w:t>licznych (Dz. U. 2023 poz. 1440</w:t>
      </w:r>
      <w:r w:rsidR="00FB39E4">
        <w:t>);</w:t>
      </w:r>
    </w:p>
    <w:p w14:paraId="728E817A" w14:textId="6D09F5AC" w:rsidR="006967AE" w:rsidRPr="005670B3" w:rsidRDefault="004C21B7" w:rsidP="00E90F4E">
      <w:pPr>
        <w:numPr>
          <w:ilvl w:val="0"/>
          <w:numId w:val="3"/>
        </w:numPr>
        <w:spacing w:after="0"/>
        <w:ind w:left="714" w:hanging="357"/>
      </w:pPr>
      <w:r w:rsidRPr="005670B3">
        <w:t>ustawa z dnia 19 sierpnia 2011 r. o języku migowym i innych środkach komunikowania s</w:t>
      </w:r>
      <w:r w:rsidR="00FB39E4">
        <w:t xml:space="preserve">ię </w:t>
      </w:r>
      <w:r w:rsidR="00987345">
        <w:br/>
        <w:t xml:space="preserve">(Dz.U. </w:t>
      </w:r>
      <w:r w:rsidR="00F11666">
        <w:t>2023 poz. 20</w:t>
      </w:r>
      <w:r w:rsidR="00FB39E4">
        <w:t>);</w:t>
      </w:r>
    </w:p>
    <w:p w14:paraId="01036F5C" w14:textId="4FED4E03" w:rsidR="006967AE" w:rsidRPr="005670B3" w:rsidRDefault="004C21B7" w:rsidP="00E90F4E">
      <w:pPr>
        <w:spacing w:after="120"/>
      </w:pPr>
      <w:r w:rsidRPr="005670B3">
        <w:t xml:space="preserve">Przy tworzeniu planu uznaliśmy za istotne jeszcze inne ustawy, rozporządzenia i przepisy wewnętrzne. Część </w:t>
      </w:r>
      <w:r w:rsidR="00E90F4E">
        <w:br/>
      </w:r>
      <w:r w:rsidRPr="005670B3">
        <w:t>z nich dotyczy wprost dostępności, a część sposobu naszego działania.</w:t>
      </w:r>
    </w:p>
    <w:p w14:paraId="7BD3BFEF" w14:textId="70447947" w:rsidR="006967AE" w:rsidRPr="005670B3" w:rsidRDefault="004C21B7" w:rsidP="00D559A5">
      <w:pPr>
        <w:pStyle w:val="Nagwek2"/>
        <w:numPr>
          <w:ilvl w:val="0"/>
          <w:numId w:val="16"/>
        </w:numPr>
        <w:spacing w:after="120"/>
      </w:pPr>
      <w:bookmarkStart w:id="7" w:name="_Toc5"/>
      <w:bookmarkStart w:id="8" w:name="_Toc187132216"/>
      <w:r w:rsidRPr="005670B3">
        <w:t>Osoby ze szczególnymi potrzebami</w:t>
      </w:r>
      <w:bookmarkEnd w:id="7"/>
      <w:bookmarkEnd w:id="8"/>
    </w:p>
    <w:p w14:paraId="057737C7" w14:textId="6FFDA882" w:rsidR="006967AE" w:rsidRPr="005670B3" w:rsidRDefault="004C21B7" w:rsidP="00E90F4E">
      <w:pPr>
        <w:spacing w:after="120"/>
      </w:pPr>
      <w:r w:rsidRPr="005670B3">
        <w:t xml:space="preserve">Na </w:t>
      </w:r>
      <w:r w:rsidR="00E134D1">
        <w:t>potrzeby planu przyjęliśmy, że „</w:t>
      </w:r>
      <w:r w:rsidRPr="005670B3">
        <w:t xml:space="preserve">osoba ze szczególnymi potrzebami” to osoba, która ze względu na swoje </w:t>
      </w:r>
      <w:r w:rsidR="00E134D1">
        <w:t>cechy zewnętrzne lub wewnętrzne</w:t>
      </w:r>
      <w:r w:rsidRPr="005670B3">
        <w:t xml:space="preserve"> albo ze względu na okoliczności, w których się znajduje, musi podjąć dodatkowe działania lub zastosować dodatkowe środki w celu przezwyciężenia bariery, aby uczestniczyć w różnych sferach życia na zasadzie równości z innymi osobami.</w:t>
      </w:r>
    </w:p>
    <w:p w14:paraId="49A3875D" w14:textId="77777777" w:rsidR="006967AE" w:rsidRPr="005670B3" w:rsidRDefault="004C21B7" w:rsidP="00E90F4E">
      <w:pPr>
        <w:spacing w:after="120"/>
      </w:pPr>
      <w:r w:rsidRPr="005670B3">
        <w:t>Taka definicja oznacza, że są to osoby z niepełnosprawnością, ale także inne osoby, na przykład:</w:t>
      </w:r>
    </w:p>
    <w:p w14:paraId="218CCBDC" w14:textId="77777777" w:rsidR="006967AE" w:rsidRPr="005670B3" w:rsidRDefault="004C21B7" w:rsidP="00E90F4E">
      <w:pPr>
        <w:numPr>
          <w:ilvl w:val="0"/>
          <w:numId w:val="9"/>
        </w:numPr>
        <w:spacing w:after="0"/>
        <w:ind w:left="714" w:hanging="357"/>
      </w:pPr>
      <w:r w:rsidRPr="005670B3">
        <w:t>porusz</w:t>
      </w:r>
      <w:r w:rsidR="00FB39E4">
        <w:t>ające się na wózku lub o kulach;</w:t>
      </w:r>
    </w:p>
    <w:p w14:paraId="31757EEE" w14:textId="77777777" w:rsidR="006967AE" w:rsidRPr="005670B3" w:rsidRDefault="004C21B7" w:rsidP="00E90F4E">
      <w:pPr>
        <w:numPr>
          <w:ilvl w:val="0"/>
          <w:numId w:val="9"/>
        </w:numPr>
        <w:spacing w:after="0"/>
        <w:ind w:left="714" w:hanging="357"/>
      </w:pPr>
      <w:r w:rsidRPr="005670B3">
        <w:t xml:space="preserve">kurierzy i </w:t>
      </w:r>
      <w:r w:rsidR="00FB39E4">
        <w:t>dostawcy z ciężkimi przesyłkami;</w:t>
      </w:r>
    </w:p>
    <w:p w14:paraId="0393394C" w14:textId="77777777" w:rsidR="006967AE" w:rsidRPr="005670B3" w:rsidRDefault="00FB39E4" w:rsidP="00E90F4E">
      <w:pPr>
        <w:numPr>
          <w:ilvl w:val="0"/>
          <w:numId w:val="9"/>
        </w:numPr>
        <w:spacing w:after="0"/>
        <w:ind w:left="714" w:hanging="357"/>
      </w:pPr>
      <w:r>
        <w:t>rodzice z wózkami dziecięcymi;</w:t>
      </w:r>
    </w:p>
    <w:p w14:paraId="4209BB00" w14:textId="77777777" w:rsidR="006967AE" w:rsidRPr="005670B3" w:rsidRDefault="00FB39E4" w:rsidP="00E90F4E">
      <w:pPr>
        <w:numPr>
          <w:ilvl w:val="0"/>
          <w:numId w:val="9"/>
        </w:numPr>
        <w:spacing w:after="0"/>
        <w:ind w:left="714" w:hanging="357"/>
      </w:pPr>
      <w:r>
        <w:t>niewidome i słabowidzące;</w:t>
      </w:r>
    </w:p>
    <w:p w14:paraId="0A57D727" w14:textId="530C6854" w:rsidR="006967AE" w:rsidRPr="005670B3" w:rsidRDefault="004C21B7" w:rsidP="00E90F4E">
      <w:pPr>
        <w:numPr>
          <w:ilvl w:val="0"/>
          <w:numId w:val="9"/>
        </w:numPr>
        <w:spacing w:after="0"/>
        <w:ind w:left="714" w:hanging="357"/>
      </w:pPr>
      <w:r w:rsidRPr="005670B3">
        <w:t xml:space="preserve">z niepełnosprawnością słuchu, </w:t>
      </w:r>
      <w:r w:rsidR="00E134D1">
        <w:t>g</w:t>
      </w:r>
      <w:r w:rsidR="00FB39E4">
        <w:t>łusi;</w:t>
      </w:r>
    </w:p>
    <w:p w14:paraId="66E5B913" w14:textId="77777777" w:rsidR="006967AE" w:rsidRPr="005670B3" w:rsidRDefault="004C21B7" w:rsidP="00E90F4E">
      <w:pPr>
        <w:numPr>
          <w:ilvl w:val="0"/>
          <w:numId w:val="9"/>
        </w:numPr>
        <w:spacing w:after="0"/>
        <w:ind w:left="714" w:hanging="357"/>
      </w:pPr>
      <w:r w:rsidRPr="005670B3">
        <w:t>głuchoniewidome – z jednoczesn</w:t>
      </w:r>
      <w:r w:rsidR="00FB39E4">
        <w:t>ym uszkodzeniem wzroku i słuchu;</w:t>
      </w:r>
    </w:p>
    <w:p w14:paraId="15F9F9CD" w14:textId="77777777" w:rsidR="006967AE" w:rsidRPr="005670B3" w:rsidRDefault="00FB39E4" w:rsidP="00E90F4E">
      <w:pPr>
        <w:numPr>
          <w:ilvl w:val="0"/>
          <w:numId w:val="9"/>
        </w:numPr>
        <w:spacing w:after="0"/>
        <w:ind w:left="714" w:hanging="357"/>
      </w:pPr>
      <w:r>
        <w:t>z zaburzeniami psychicznymi;</w:t>
      </w:r>
    </w:p>
    <w:p w14:paraId="31F0F687" w14:textId="77777777" w:rsidR="006967AE" w:rsidRPr="005670B3" w:rsidRDefault="004C21B7" w:rsidP="00E90F4E">
      <w:pPr>
        <w:numPr>
          <w:ilvl w:val="0"/>
          <w:numId w:val="9"/>
        </w:numPr>
        <w:spacing w:after="0"/>
        <w:ind w:left="714" w:hanging="357"/>
      </w:pPr>
      <w:r w:rsidRPr="005670B3">
        <w:t>z ni</w:t>
      </w:r>
      <w:r w:rsidR="00FB39E4">
        <w:t>epełnosprawnością intelektualną;</w:t>
      </w:r>
    </w:p>
    <w:p w14:paraId="042E76B5" w14:textId="77777777" w:rsidR="006967AE" w:rsidRPr="005670B3" w:rsidRDefault="00FB39E4" w:rsidP="00E90F4E">
      <w:pPr>
        <w:numPr>
          <w:ilvl w:val="0"/>
          <w:numId w:val="9"/>
        </w:numPr>
        <w:spacing w:after="0"/>
        <w:ind w:left="714" w:hanging="357"/>
      </w:pPr>
      <w:r>
        <w:t>cudzoziemcy;</w:t>
      </w:r>
    </w:p>
    <w:p w14:paraId="058CB32F" w14:textId="77777777" w:rsidR="006967AE" w:rsidRPr="005670B3" w:rsidRDefault="004C21B7" w:rsidP="00E90F4E">
      <w:pPr>
        <w:numPr>
          <w:ilvl w:val="0"/>
          <w:numId w:val="9"/>
        </w:numPr>
        <w:spacing w:after="0"/>
        <w:ind w:left="714" w:hanging="357"/>
      </w:pPr>
      <w:r w:rsidRPr="005670B3">
        <w:t>mające trudności w komunikowaniu się z otoczeniem</w:t>
      </w:r>
      <w:r w:rsidR="00FB39E4">
        <w:t>;</w:t>
      </w:r>
    </w:p>
    <w:p w14:paraId="01C2B2BF" w14:textId="77777777" w:rsidR="006967AE" w:rsidRPr="005670B3" w:rsidRDefault="004C21B7" w:rsidP="00E90F4E">
      <w:pPr>
        <w:numPr>
          <w:ilvl w:val="0"/>
          <w:numId w:val="9"/>
        </w:numPr>
        <w:spacing w:after="0"/>
        <w:ind w:left="714" w:hanging="357"/>
      </w:pPr>
      <w:r w:rsidRPr="005670B3">
        <w:lastRenderedPageBreak/>
        <w:t>o nietypowym wzroście (ba</w:t>
      </w:r>
      <w:r w:rsidR="00FB39E4">
        <w:t>rdzo niskie lub bardzo wysokie);</w:t>
      </w:r>
    </w:p>
    <w:p w14:paraId="2550045B" w14:textId="77777777" w:rsidR="006967AE" w:rsidRPr="005670B3" w:rsidRDefault="004C21B7" w:rsidP="00E90F4E">
      <w:pPr>
        <w:numPr>
          <w:ilvl w:val="0"/>
          <w:numId w:val="9"/>
        </w:numPr>
        <w:spacing w:after="0"/>
        <w:ind w:left="714" w:hanging="357"/>
      </w:pPr>
      <w:r w:rsidRPr="005670B3">
        <w:t>starsze, u których szczególne potrz</w:t>
      </w:r>
      <w:r w:rsidR="00FB39E4">
        <w:t>eby pojawiły się wraz z wiekiem;</w:t>
      </w:r>
    </w:p>
    <w:p w14:paraId="09C3EF08" w14:textId="77777777" w:rsidR="006967AE" w:rsidRPr="005670B3" w:rsidRDefault="004C21B7">
      <w:pPr>
        <w:numPr>
          <w:ilvl w:val="0"/>
          <w:numId w:val="9"/>
        </w:numPr>
      </w:pPr>
      <w:r w:rsidRPr="005670B3">
        <w:t>kobiety w ciąży.</w:t>
      </w:r>
    </w:p>
    <w:p w14:paraId="3CB5B377" w14:textId="3222AC90" w:rsidR="00AC3DEC" w:rsidRPr="00A070AA" w:rsidRDefault="004C21B7" w:rsidP="00E90F4E">
      <w:pPr>
        <w:spacing w:after="120"/>
      </w:pPr>
      <w:r w:rsidRPr="005670B3">
        <w:t xml:space="preserve">Każdy może mieć szczególne potrzeby na jakimś etapie życia lub w konkretnej sytuacji. </w:t>
      </w:r>
      <w:bookmarkStart w:id="9" w:name="_Toc6"/>
    </w:p>
    <w:p w14:paraId="5AECA66C" w14:textId="6EA6054C" w:rsidR="00D559A5" w:rsidRDefault="00D559A5" w:rsidP="00D559A5">
      <w:pPr>
        <w:pStyle w:val="Nagwek2"/>
        <w:numPr>
          <w:ilvl w:val="0"/>
          <w:numId w:val="16"/>
        </w:numPr>
        <w:spacing w:after="120"/>
      </w:pPr>
      <w:bookmarkStart w:id="10" w:name="_Toc187132217"/>
      <w:r>
        <w:t>Okres realizacji planu</w:t>
      </w:r>
      <w:bookmarkEnd w:id="10"/>
    </w:p>
    <w:p w14:paraId="43B965AF" w14:textId="6BDF5623" w:rsidR="00D559A5" w:rsidRDefault="00D559A5" w:rsidP="00D559A5">
      <w:r>
        <w:t xml:space="preserve">Część zadań wskazanych w Planie, będzie kontynuacją działań podjętych już wcześniej. Plan zakłady ramy czasowe od 1 </w:t>
      </w:r>
      <w:r w:rsidR="00EA2D34">
        <w:t>stycznia 2025</w:t>
      </w:r>
      <w:r>
        <w:t xml:space="preserve"> r. do 31 grudnia</w:t>
      </w:r>
      <w:r w:rsidR="00EA2D34">
        <w:t xml:space="preserve"> 2028</w:t>
      </w:r>
      <w:r>
        <w:t xml:space="preserve"> r. </w:t>
      </w:r>
    </w:p>
    <w:p w14:paraId="21B2A07E" w14:textId="0153E765" w:rsidR="006967AE" w:rsidRPr="005670B3" w:rsidRDefault="004C21B7" w:rsidP="00D559A5">
      <w:pPr>
        <w:pStyle w:val="Nagwek2"/>
        <w:numPr>
          <w:ilvl w:val="0"/>
          <w:numId w:val="16"/>
        </w:numPr>
        <w:spacing w:after="120"/>
      </w:pPr>
      <w:bookmarkStart w:id="11" w:name="_Toc187132218"/>
      <w:r w:rsidRPr="005670B3">
        <w:t>Analiza stanu zastanego</w:t>
      </w:r>
      <w:bookmarkEnd w:id="9"/>
      <w:bookmarkEnd w:id="11"/>
    </w:p>
    <w:p w14:paraId="0F9F5B1A" w14:textId="77777777" w:rsidR="00CB325E" w:rsidRDefault="00AE3937" w:rsidP="00E90F4E">
      <w:pPr>
        <w:spacing w:after="120"/>
      </w:pPr>
      <w:r w:rsidRPr="005670B3">
        <w:t xml:space="preserve">Siedziba główna mieści się w budynku przy ul. </w:t>
      </w:r>
      <w:r w:rsidR="0063533D" w:rsidRPr="005670B3">
        <w:t>Pawińskiego 17/21 (02-106 Warszawa)</w:t>
      </w:r>
      <w:r w:rsidRPr="005670B3">
        <w:t>.</w:t>
      </w:r>
    </w:p>
    <w:p w14:paraId="5CC3C775" w14:textId="00CE6D6B" w:rsidR="006967AE" w:rsidRPr="005670B3" w:rsidRDefault="008C50DB" w:rsidP="00E90F4E">
      <w:pPr>
        <w:spacing w:after="120"/>
      </w:pPr>
      <w:r>
        <w:t>Wynajmujemy powierzchnię</w:t>
      </w:r>
      <w:r w:rsidR="00CB325E">
        <w:t xml:space="preserve"> biurow</w:t>
      </w:r>
      <w:r>
        <w:t>ą</w:t>
      </w:r>
      <w:r w:rsidR="00CB325E">
        <w:t xml:space="preserve"> w budynku przy ul. Pruszkowskiej 17 (02-119 Warszawa).</w:t>
      </w:r>
      <w:r w:rsidR="00AE3937" w:rsidRPr="005670B3">
        <w:t xml:space="preserve">  </w:t>
      </w:r>
      <w:r w:rsidR="00E134D1">
        <w:br/>
      </w:r>
      <w:r w:rsidR="00AE3937" w:rsidRPr="005670B3">
        <w:t xml:space="preserve">Mamy </w:t>
      </w:r>
      <w:r w:rsidR="0063533D" w:rsidRPr="005670B3">
        <w:t>23</w:t>
      </w:r>
      <w:r w:rsidR="00AE3937" w:rsidRPr="005670B3">
        <w:t xml:space="preserve"> </w:t>
      </w:r>
      <w:r w:rsidR="0063533D" w:rsidRPr="005670B3">
        <w:t>oddział</w:t>
      </w:r>
      <w:r w:rsidR="00C87CAD" w:rsidRPr="005670B3">
        <w:t>y</w:t>
      </w:r>
      <w:r w:rsidR="00AE3937" w:rsidRPr="005670B3">
        <w:t xml:space="preserve"> zamiejscowe – </w:t>
      </w:r>
      <w:r w:rsidR="00E134D1">
        <w:t xml:space="preserve">Punkty Obsługi Klienta. </w:t>
      </w:r>
      <w:r w:rsidR="00C87CAD" w:rsidRPr="005670B3">
        <w:t>Z</w:t>
      </w:r>
      <w:r w:rsidR="00C87CAD" w:rsidRPr="005670B3">
        <w:rPr>
          <w:color w:val="000000"/>
          <w:shd w:val="clear" w:color="auto" w:fill="FFFFFF"/>
        </w:rPr>
        <w:t>apewniamy również obsługę organizacy</w:t>
      </w:r>
      <w:r w:rsidR="005717CD">
        <w:rPr>
          <w:color w:val="000000"/>
          <w:shd w:val="clear" w:color="auto" w:fill="FFFFFF"/>
        </w:rPr>
        <w:t>jno-administracyjną i biurową 17</w:t>
      </w:r>
      <w:r w:rsidR="00C87CAD" w:rsidRPr="005670B3">
        <w:rPr>
          <w:color w:val="000000"/>
          <w:shd w:val="clear" w:color="auto" w:fill="FFFFFF"/>
        </w:rPr>
        <w:t xml:space="preserve"> </w:t>
      </w:r>
      <w:r w:rsidR="00C87CAD" w:rsidRPr="005670B3">
        <w:rPr>
          <w:shd w:val="clear" w:color="auto" w:fill="FFFFFF"/>
        </w:rPr>
        <w:t>komisji lekarskich</w:t>
      </w:r>
      <w:r w:rsidR="00C87CAD" w:rsidRPr="005670B3">
        <w:rPr>
          <w:color w:val="000000"/>
          <w:shd w:val="clear" w:color="auto" w:fill="FFFFFF"/>
        </w:rPr>
        <w:t xml:space="preserve"> podległ</w:t>
      </w:r>
      <w:r w:rsidR="00C87CAD" w:rsidRPr="005670B3">
        <w:rPr>
          <w:shd w:val="clear" w:color="auto" w:fill="FFFFFF"/>
        </w:rPr>
        <w:t xml:space="preserve">ych ministrowi właściwemu do spraw wewnętrznych. </w:t>
      </w:r>
      <w:r w:rsidR="004C21B7" w:rsidRPr="005670B3">
        <w:br/>
        <w:t>Jesteśmy administratorem 1 strony internetowej.</w:t>
      </w:r>
      <w:r w:rsidR="004C21B7" w:rsidRPr="005670B3">
        <w:br/>
        <w:t>Przed przystąpieniem do przygotowania planu wykonaliśmy audyt cyfrowy strony www oraz audyt architektoniczny.</w:t>
      </w:r>
    </w:p>
    <w:p w14:paraId="5DC7AA7F" w14:textId="7816E7F6" w:rsidR="006967AE" w:rsidRPr="005670B3" w:rsidRDefault="004C21B7" w:rsidP="00D559A5">
      <w:pPr>
        <w:pStyle w:val="Nagwek2"/>
        <w:numPr>
          <w:ilvl w:val="0"/>
          <w:numId w:val="16"/>
        </w:numPr>
        <w:spacing w:after="120"/>
      </w:pPr>
      <w:bookmarkStart w:id="12" w:name="_Toc7"/>
      <w:bookmarkStart w:id="13" w:name="_Toc187132219"/>
      <w:r w:rsidRPr="005670B3">
        <w:t>Dotychczasowe działania na rzecz poprawy dostępności</w:t>
      </w:r>
      <w:bookmarkEnd w:id="12"/>
      <w:bookmarkEnd w:id="13"/>
    </w:p>
    <w:p w14:paraId="3D262107" w14:textId="016206CD" w:rsidR="006967AE" w:rsidRPr="005670B3" w:rsidRDefault="004C21B7" w:rsidP="00E134D1">
      <w:r w:rsidRPr="005670B3">
        <w:t>Systematycznie podejmujemy działania, żeby zwiększyć dostępność dla osób ze szczególnymi potrzeb</w:t>
      </w:r>
      <w:r w:rsidR="00E134D1">
        <w:t>ami.</w:t>
      </w:r>
    </w:p>
    <w:p w14:paraId="7ACDEFF7" w14:textId="5DD69E35" w:rsidR="006967AE" w:rsidRPr="005670B3" w:rsidRDefault="00E134D1" w:rsidP="00BC5535">
      <w:r>
        <w:t>Z</w:t>
      </w:r>
      <w:r w:rsidR="004C21B7" w:rsidRPr="005670B3">
        <w:t xml:space="preserve">realizowane działania są dla nas częścią analizy stanu zastanego. Dzięki nim nabraliśmy doświadczenia </w:t>
      </w:r>
      <w:r w:rsidR="00E90F4E">
        <w:br/>
      </w:r>
      <w:r w:rsidR="004C21B7" w:rsidRPr="005670B3">
        <w:t>i możemy lepiej zaplanować kolejne działania.</w:t>
      </w:r>
    </w:p>
    <w:p w14:paraId="497BE28C" w14:textId="00698439" w:rsidR="006967AE" w:rsidRPr="005670B3" w:rsidRDefault="004C21B7" w:rsidP="00554F89">
      <w:pPr>
        <w:pStyle w:val="Nagwek5"/>
        <w:numPr>
          <w:ilvl w:val="0"/>
          <w:numId w:val="6"/>
        </w:numPr>
        <w:spacing w:after="120"/>
        <w:ind w:left="357" w:hanging="357"/>
      </w:pPr>
      <w:r w:rsidRPr="005670B3">
        <w:t>Działania w obszarze dostępności architektonicznej</w:t>
      </w:r>
      <w:r w:rsidR="005717CD">
        <w:t>:</w:t>
      </w:r>
    </w:p>
    <w:p w14:paraId="30AEEC9A" w14:textId="3874DC71" w:rsidR="006967AE" w:rsidRPr="005670B3" w:rsidRDefault="00394CDE" w:rsidP="00E90F4E">
      <w:pPr>
        <w:numPr>
          <w:ilvl w:val="1"/>
          <w:numId w:val="6"/>
        </w:numPr>
        <w:spacing w:after="120"/>
        <w:ind w:left="714" w:hanging="357"/>
      </w:pPr>
      <w:r>
        <w:t>Wykonaliśmy a</w:t>
      </w:r>
      <w:r w:rsidR="004C21B7" w:rsidRPr="005670B3">
        <w:t>udyt dostępności architektonicznej</w:t>
      </w:r>
      <w:r w:rsidR="00E134D1">
        <w:t>.</w:t>
      </w:r>
    </w:p>
    <w:p w14:paraId="41B79E52" w14:textId="63943BE6" w:rsidR="006967AE" w:rsidRPr="005670B3" w:rsidRDefault="00394CDE" w:rsidP="00E90F4E">
      <w:pPr>
        <w:numPr>
          <w:ilvl w:val="1"/>
          <w:numId w:val="6"/>
        </w:numPr>
        <w:spacing w:after="120"/>
        <w:ind w:left="714" w:hanging="357"/>
      </w:pPr>
      <w:r>
        <w:t>Oznakowaliśmy schody wewnętrzne</w:t>
      </w:r>
      <w:r w:rsidR="00E134D1">
        <w:t xml:space="preserve"> taśmą kontrastową.</w:t>
      </w:r>
    </w:p>
    <w:p w14:paraId="3C41897B" w14:textId="2A319B97" w:rsidR="006967AE" w:rsidRDefault="00394CDE" w:rsidP="00E90F4E">
      <w:pPr>
        <w:numPr>
          <w:ilvl w:val="1"/>
          <w:numId w:val="6"/>
        </w:numPr>
        <w:spacing w:after="120"/>
        <w:ind w:left="714" w:hanging="357"/>
      </w:pPr>
      <w:r>
        <w:t>Oznakowaliśmy przeźroczyste (szklane) drzwi wejściow</w:t>
      </w:r>
      <w:r w:rsidR="00E134D1">
        <w:t>e.</w:t>
      </w:r>
    </w:p>
    <w:p w14:paraId="3943F76B" w14:textId="5B1EA8F4" w:rsidR="00A53347" w:rsidRPr="005670B3" w:rsidRDefault="00394CDE">
      <w:pPr>
        <w:numPr>
          <w:ilvl w:val="1"/>
          <w:numId w:val="6"/>
        </w:numPr>
      </w:pPr>
      <w:r>
        <w:t>Z</w:t>
      </w:r>
      <w:r w:rsidR="00A53347">
        <w:t>akupiliśmy osłonki na krawędzie szyb znajdujących się pr</w:t>
      </w:r>
      <w:r>
        <w:t>zy stanowiskach obsługi klienta.</w:t>
      </w:r>
    </w:p>
    <w:p w14:paraId="7F77A580" w14:textId="6B022E36" w:rsidR="006967AE" w:rsidRPr="005670B3" w:rsidRDefault="004C21B7" w:rsidP="00554F89">
      <w:pPr>
        <w:pStyle w:val="Nagwek5"/>
        <w:numPr>
          <w:ilvl w:val="0"/>
          <w:numId w:val="6"/>
        </w:numPr>
        <w:spacing w:after="120"/>
        <w:ind w:left="357" w:hanging="357"/>
      </w:pPr>
      <w:r w:rsidRPr="005670B3">
        <w:t>Działania w obszarze dostępności cyfrowej</w:t>
      </w:r>
      <w:r w:rsidR="005717CD">
        <w:t>:</w:t>
      </w:r>
    </w:p>
    <w:p w14:paraId="2C151357" w14:textId="13F522B7" w:rsidR="00906F8F" w:rsidRPr="005670B3" w:rsidRDefault="00E134D1" w:rsidP="00554F89">
      <w:pPr>
        <w:numPr>
          <w:ilvl w:val="1"/>
          <w:numId w:val="6"/>
        </w:numPr>
        <w:spacing w:after="120"/>
        <w:ind w:left="714" w:hanging="357"/>
      </w:pPr>
      <w:r>
        <w:t>N</w:t>
      </w:r>
      <w:r w:rsidR="00906F8F" w:rsidRPr="005670B3">
        <w:t xml:space="preserve">a stronie internetowej </w:t>
      </w:r>
      <w:r>
        <w:t>zamieściliśmy</w:t>
      </w:r>
      <w:r w:rsidRPr="005670B3">
        <w:rPr>
          <w:i/>
        </w:rPr>
        <w:t xml:space="preserve"> </w:t>
      </w:r>
      <w:r w:rsidR="005717CD">
        <w:t xml:space="preserve">w stopce </w:t>
      </w:r>
      <w:r w:rsidR="00906F8F" w:rsidRPr="005670B3">
        <w:rPr>
          <w:i/>
        </w:rPr>
        <w:t>D</w:t>
      </w:r>
      <w:r w:rsidR="00394CDE">
        <w:rPr>
          <w:i/>
          <w:iCs/>
        </w:rPr>
        <w:t>eklarację</w:t>
      </w:r>
      <w:r w:rsidR="00906F8F" w:rsidRPr="005670B3">
        <w:rPr>
          <w:i/>
          <w:iCs/>
        </w:rPr>
        <w:t xml:space="preserve"> dostępności </w:t>
      </w:r>
      <w:r w:rsidR="00906F8F" w:rsidRPr="005717CD">
        <w:rPr>
          <w:iCs/>
        </w:rPr>
        <w:t>Zak</w:t>
      </w:r>
      <w:r w:rsidR="005717CD" w:rsidRPr="005717CD">
        <w:rPr>
          <w:iCs/>
        </w:rPr>
        <w:t>ładu Emerytalno-Rentowego MSWiA</w:t>
      </w:r>
      <w:r w:rsidR="005717CD">
        <w:rPr>
          <w:i/>
          <w:iCs/>
        </w:rPr>
        <w:t xml:space="preserve">, </w:t>
      </w:r>
      <w:r>
        <w:rPr>
          <w:iCs/>
        </w:rPr>
        <w:t>którą</w:t>
      </w:r>
      <w:r w:rsidRPr="00E134D1">
        <w:t xml:space="preserve"> </w:t>
      </w:r>
      <w:r>
        <w:t>na bieżąco aktualizujemy</w:t>
      </w:r>
      <w:r w:rsidR="00554F89">
        <w:t>.</w:t>
      </w:r>
    </w:p>
    <w:p w14:paraId="3F93C38D" w14:textId="53BF0D36" w:rsidR="00906F8F" w:rsidRPr="005670B3" w:rsidRDefault="00FB39E4" w:rsidP="00554F89">
      <w:pPr>
        <w:numPr>
          <w:ilvl w:val="1"/>
          <w:numId w:val="6"/>
        </w:numPr>
        <w:spacing w:after="120"/>
        <w:ind w:left="714" w:hanging="357"/>
      </w:pPr>
      <w:r>
        <w:t>D</w:t>
      </w:r>
      <w:r w:rsidR="00906F8F" w:rsidRPr="00FB39E4">
        <w:t xml:space="preserve">bamy o publikację </w:t>
      </w:r>
      <w:r w:rsidR="008C50DB">
        <w:t>na stronie</w:t>
      </w:r>
      <w:r w:rsidR="004D5454">
        <w:t xml:space="preserve"> www Zakładu </w:t>
      </w:r>
      <w:r w:rsidR="00906F8F" w:rsidRPr="00FB39E4">
        <w:t>dostępnych dokumentów</w:t>
      </w:r>
      <w:r w:rsidR="00E134D1">
        <w:t>.</w:t>
      </w:r>
    </w:p>
    <w:p w14:paraId="22C1D4FC" w14:textId="517EF9CF" w:rsidR="00570829" w:rsidRPr="005670B3" w:rsidRDefault="00FB39E4" w:rsidP="00554F89">
      <w:pPr>
        <w:numPr>
          <w:ilvl w:val="1"/>
          <w:numId w:val="6"/>
        </w:numPr>
        <w:spacing w:after="120"/>
        <w:ind w:left="714" w:hanging="357"/>
      </w:pPr>
      <w:r>
        <w:t>S</w:t>
      </w:r>
      <w:r w:rsidR="00570829" w:rsidRPr="005670B3">
        <w:t xml:space="preserve">tosujemy </w:t>
      </w:r>
      <w:r w:rsidR="008C50DB">
        <w:t>na stronie</w:t>
      </w:r>
      <w:r w:rsidR="004D5454">
        <w:t xml:space="preserve"> www Zakładu </w:t>
      </w:r>
      <w:r w:rsidR="00570829" w:rsidRPr="005670B3">
        <w:t>poprawne formatowanie tekstu (m.in. nagłówków, wypunktowań), by czytniki używane przez osoby niewidome lub słabowidząc</w:t>
      </w:r>
      <w:r w:rsidR="00E134D1">
        <w:t>e mogły przeczytać go poprawnie.</w:t>
      </w:r>
    </w:p>
    <w:p w14:paraId="01149C72" w14:textId="1D63C2C6" w:rsidR="00906F8F" w:rsidRDefault="00FB39E4" w:rsidP="00554F89">
      <w:pPr>
        <w:numPr>
          <w:ilvl w:val="1"/>
          <w:numId w:val="6"/>
        </w:numPr>
        <w:spacing w:after="120"/>
        <w:ind w:left="714" w:hanging="357"/>
      </w:pPr>
      <w:r>
        <w:t>S</w:t>
      </w:r>
      <w:r w:rsidR="00570829" w:rsidRPr="005670B3">
        <w:t>tosujemy</w:t>
      </w:r>
      <w:r w:rsidR="008C50DB">
        <w:t xml:space="preserve"> na stronie</w:t>
      </w:r>
      <w:r w:rsidR="004D5454">
        <w:t xml:space="preserve"> www Zakładu </w:t>
      </w:r>
      <w:r w:rsidR="00570829" w:rsidRPr="005670B3">
        <w:t>teksty alternatywne (tzw. ALT-y) do opisywania zdjęć i grafik opublikowanych na stronie internetowej</w:t>
      </w:r>
      <w:r w:rsidR="00E134D1">
        <w:t>.</w:t>
      </w:r>
    </w:p>
    <w:p w14:paraId="20CA668F" w14:textId="32AA39FA" w:rsidR="00016257" w:rsidRDefault="00016257" w:rsidP="00554F89">
      <w:pPr>
        <w:numPr>
          <w:ilvl w:val="1"/>
          <w:numId w:val="6"/>
        </w:numPr>
        <w:spacing w:after="120"/>
        <w:ind w:left="714" w:hanging="357"/>
      </w:pPr>
      <w:r>
        <w:t xml:space="preserve">Stosujemy udogodnienia dla osób niewidzących lub niedowidzących, w tym celu weryfikujemy </w:t>
      </w:r>
      <w:r w:rsidR="00E134D1">
        <w:t xml:space="preserve">udostępniane </w:t>
      </w:r>
      <w:r w:rsidR="008C50DB">
        <w:t>na stronie</w:t>
      </w:r>
      <w:r w:rsidR="004D5454">
        <w:t xml:space="preserve"> www </w:t>
      </w:r>
      <w:r w:rsidR="008C50DB">
        <w:t>Z</w:t>
      </w:r>
      <w:r w:rsidR="004D5454">
        <w:t xml:space="preserve">akładu </w:t>
      </w:r>
      <w:r>
        <w:t>treści oraz stronę Zakładu poprzez narzędzie NVDA.</w:t>
      </w:r>
    </w:p>
    <w:p w14:paraId="0EC26D2D" w14:textId="3E419262" w:rsidR="006967AE" w:rsidRPr="005670B3" w:rsidRDefault="004C21B7" w:rsidP="00554F89">
      <w:pPr>
        <w:pStyle w:val="Nagwek5"/>
        <w:numPr>
          <w:ilvl w:val="0"/>
          <w:numId w:val="6"/>
        </w:numPr>
        <w:spacing w:after="120"/>
        <w:ind w:left="357" w:hanging="357"/>
      </w:pPr>
      <w:r w:rsidRPr="005670B3">
        <w:lastRenderedPageBreak/>
        <w:t>Działania w obszarze dostępności informacyjno-komunikacyjnej</w:t>
      </w:r>
      <w:r w:rsidR="005717CD">
        <w:t>:</w:t>
      </w:r>
    </w:p>
    <w:p w14:paraId="53E30DD2" w14:textId="488AA876" w:rsidR="00A02116" w:rsidRDefault="00326910" w:rsidP="00554F89">
      <w:pPr>
        <w:numPr>
          <w:ilvl w:val="1"/>
          <w:numId w:val="6"/>
        </w:numPr>
        <w:spacing w:after="120"/>
        <w:ind w:left="714" w:hanging="357"/>
      </w:pPr>
      <w:r>
        <w:t>P</w:t>
      </w:r>
      <w:r w:rsidR="008D3685">
        <w:t>rzygotowa</w:t>
      </w:r>
      <w:r>
        <w:t>liśmy i</w:t>
      </w:r>
      <w:r w:rsidR="00E60076">
        <w:t>nformacj</w:t>
      </w:r>
      <w:r w:rsidR="008D3685">
        <w:t xml:space="preserve">ę </w:t>
      </w:r>
      <w:r w:rsidR="00E134D1">
        <w:t>o działalności u</w:t>
      </w:r>
      <w:r w:rsidR="00A02116" w:rsidRPr="005670B3">
        <w:t xml:space="preserve">rzędu w tekście łatwym </w:t>
      </w:r>
      <w:r w:rsidR="00E134D1">
        <w:t>do czytania i zrozumienia – ETR.</w:t>
      </w:r>
    </w:p>
    <w:p w14:paraId="3F146784" w14:textId="60AC17DA" w:rsidR="00F11666" w:rsidRDefault="00F11666" w:rsidP="00554F89">
      <w:pPr>
        <w:numPr>
          <w:ilvl w:val="1"/>
          <w:numId w:val="6"/>
        </w:numPr>
        <w:spacing w:after="120"/>
        <w:ind w:left="714" w:hanging="357"/>
      </w:pPr>
      <w:r>
        <w:t>Przygotowaliśmy informację o działalności urzędu jako tekst odczytywany maszynowo.</w:t>
      </w:r>
    </w:p>
    <w:p w14:paraId="489618A7" w14:textId="55F52088" w:rsidR="008D3685" w:rsidRDefault="00F11666" w:rsidP="00554F89">
      <w:pPr>
        <w:numPr>
          <w:ilvl w:val="1"/>
          <w:numId w:val="6"/>
        </w:numPr>
        <w:spacing w:after="120"/>
        <w:ind w:left="714" w:hanging="357"/>
      </w:pPr>
      <w:r>
        <w:t>Zakupiliśmy usługę nagrania</w:t>
      </w:r>
      <w:r w:rsidR="008D3685">
        <w:t xml:space="preserve"> filmu o działalności </w:t>
      </w:r>
      <w:r>
        <w:t>urzędu</w:t>
      </w:r>
      <w:r w:rsidR="008D3685">
        <w:t xml:space="preserve"> w Polskim Języku Migowym (PJM)</w:t>
      </w:r>
      <w:r>
        <w:t xml:space="preserve"> i umieściliśmy go na naszej stronie internetowej.</w:t>
      </w:r>
    </w:p>
    <w:p w14:paraId="4D1DE01D" w14:textId="7D3A87F0" w:rsidR="00326910" w:rsidRPr="005670B3" w:rsidRDefault="00F11666" w:rsidP="00554F89">
      <w:pPr>
        <w:numPr>
          <w:ilvl w:val="1"/>
          <w:numId w:val="6"/>
        </w:numPr>
        <w:spacing w:after="120"/>
        <w:ind w:left="714" w:hanging="357"/>
      </w:pPr>
      <w:r>
        <w:t>Zakupiliśmy przenośną pętlę indukcyjną na Punkt Obsługi Klienta</w:t>
      </w:r>
      <w:r w:rsidR="00014C10">
        <w:t xml:space="preserve"> w Warszawie</w:t>
      </w:r>
      <w:r>
        <w:t>.</w:t>
      </w:r>
      <w:r w:rsidR="00014C10">
        <w:t xml:space="preserve"> </w:t>
      </w:r>
    </w:p>
    <w:p w14:paraId="0E2B92E7" w14:textId="74999383" w:rsidR="006967AE" w:rsidRPr="005670B3" w:rsidRDefault="004C21B7" w:rsidP="00554F89">
      <w:pPr>
        <w:pStyle w:val="Nagwek5"/>
        <w:numPr>
          <w:ilvl w:val="0"/>
          <w:numId w:val="6"/>
        </w:numPr>
        <w:spacing w:after="120"/>
        <w:ind w:left="357" w:hanging="357"/>
      </w:pPr>
      <w:r w:rsidRPr="005670B3">
        <w:t>Działania w obszarze pozostałych działaniach</w:t>
      </w:r>
      <w:r w:rsidR="005717CD">
        <w:t>:</w:t>
      </w:r>
    </w:p>
    <w:p w14:paraId="3AA83F7C" w14:textId="1A920318" w:rsidR="006967AE" w:rsidRPr="005670B3" w:rsidRDefault="00FB1B9C" w:rsidP="00554F89">
      <w:pPr>
        <w:numPr>
          <w:ilvl w:val="1"/>
          <w:numId w:val="6"/>
        </w:numPr>
        <w:spacing w:after="120"/>
        <w:ind w:left="714" w:hanging="357"/>
      </w:pPr>
      <w:r>
        <w:t>Dzielimy</w:t>
      </w:r>
      <w:r w:rsidR="004C21B7" w:rsidRPr="005670B3">
        <w:t xml:space="preserve"> się wiedzą z zakresu dostępności w zespole pracowniczym instytucji</w:t>
      </w:r>
      <w:r w:rsidR="00E134D1">
        <w:t>.</w:t>
      </w:r>
    </w:p>
    <w:p w14:paraId="639848E5" w14:textId="462FD8F8" w:rsidR="006967AE" w:rsidRDefault="004C21B7" w:rsidP="00554F89">
      <w:pPr>
        <w:numPr>
          <w:ilvl w:val="1"/>
          <w:numId w:val="6"/>
        </w:numPr>
        <w:spacing w:after="120"/>
        <w:ind w:left="714" w:hanging="357"/>
      </w:pPr>
      <w:r w:rsidRPr="005670B3">
        <w:t>Zakup</w:t>
      </w:r>
      <w:r w:rsidR="00FB1B9C">
        <w:t>iliśmy</w:t>
      </w:r>
      <w:r w:rsidRPr="005670B3">
        <w:t xml:space="preserve"> sprzęt</w:t>
      </w:r>
      <w:r w:rsidR="00FB1B9C">
        <w:t xml:space="preserve"> służący</w:t>
      </w:r>
      <w:r w:rsidRPr="005670B3">
        <w:t xml:space="preserve"> ewakuacji </w:t>
      </w:r>
      <w:r w:rsidR="00FB1B9C">
        <w:t>osób ze szczególnymi pot</w:t>
      </w:r>
      <w:r w:rsidR="00E134D1">
        <w:t>rzebami</w:t>
      </w:r>
      <w:r w:rsidR="002A52BE">
        <w:t xml:space="preserve"> do budynku przy ul. Pruszkowskiej 17</w:t>
      </w:r>
      <w:r w:rsidR="008C50DB">
        <w:t xml:space="preserve"> w Warszawie.</w:t>
      </w:r>
    </w:p>
    <w:p w14:paraId="4C0ACA24" w14:textId="7D3F8A6B" w:rsidR="00B5172D" w:rsidRDefault="00B5172D" w:rsidP="00554F89">
      <w:pPr>
        <w:numPr>
          <w:ilvl w:val="1"/>
          <w:numId w:val="6"/>
        </w:numPr>
        <w:spacing w:after="120"/>
        <w:ind w:left="714" w:hanging="357"/>
      </w:pPr>
      <w:r>
        <w:t>Zaktualizowaliśmy „Procedurę warunków i organizacji ewakuacji”</w:t>
      </w:r>
      <w:r w:rsidRPr="00B5172D">
        <w:t xml:space="preserve"> </w:t>
      </w:r>
      <w:r>
        <w:t>o zapisy ewakuacji osób ze szczególnymi potrzebami.</w:t>
      </w:r>
    </w:p>
    <w:p w14:paraId="1BBBBC86" w14:textId="09AE2A7A" w:rsidR="00B5172D" w:rsidRPr="005670B3" w:rsidRDefault="00B5172D" w:rsidP="00B5172D">
      <w:pPr>
        <w:numPr>
          <w:ilvl w:val="1"/>
          <w:numId w:val="6"/>
        </w:numPr>
        <w:spacing w:after="120"/>
        <w:ind w:left="714" w:hanging="357"/>
      </w:pPr>
      <w:r>
        <w:t>Przeprowadziliśmy szkolenie dla pracowników Infolinii z Wydziału Obsługi Klientów, które poruszało również temat obsługi osób z niepełnosprawnościami.</w:t>
      </w:r>
    </w:p>
    <w:p w14:paraId="533CCC39" w14:textId="6D8906E3" w:rsidR="006967AE" w:rsidRPr="005670B3" w:rsidRDefault="004C21B7" w:rsidP="00D559A5">
      <w:pPr>
        <w:pStyle w:val="Nagwek2"/>
        <w:numPr>
          <w:ilvl w:val="0"/>
          <w:numId w:val="16"/>
        </w:numPr>
        <w:spacing w:after="120"/>
      </w:pPr>
      <w:bookmarkStart w:id="14" w:name="_Toc8"/>
      <w:bookmarkStart w:id="15" w:name="_Toc187132220"/>
      <w:r w:rsidRPr="005670B3">
        <w:t>Cel i działania</w:t>
      </w:r>
      <w:bookmarkEnd w:id="14"/>
      <w:bookmarkEnd w:id="15"/>
    </w:p>
    <w:p w14:paraId="5E7394B3" w14:textId="37F0F9AF" w:rsidR="006967AE" w:rsidRPr="005670B3" w:rsidRDefault="004C21B7" w:rsidP="00554F89">
      <w:pPr>
        <w:spacing w:after="120"/>
      </w:pPr>
      <w:r w:rsidRPr="005670B3">
        <w:t xml:space="preserve">Celem planu jest stopniowe zwiększanie dostępności dla osób ze szczególnymi potrzebami. Plan zawiera działania i harmonogram ich realizacji. Zrealizowane działania podniosą dostępność i poprawią jakość życia </w:t>
      </w:r>
      <w:r w:rsidR="00014C10">
        <w:t>w</w:t>
      </w:r>
      <w:r w:rsidRPr="005670B3">
        <w:t xml:space="preserve">szystkich. Będzie to możliwe dzięki zmianie podejścia do osób ze szczególnymi potrzebami oraz projektowaniu usług dostępnych dla wszystkich. Zmiany będą dotyczyć zarówno pracowników, jak i ludzi z zewnątrz, </w:t>
      </w:r>
      <w:r w:rsidR="00E134D1">
        <w:t>np.</w:t>
      </w:r>
      <w:r w:rsidRPr="005670B3">
        <w:t xml:space="preserve"> klientów.</w:t>
      </w:r>
    </w:p>
    <w:p w14:paraId="131C89BF" w14:textId="77777777" w:rsidR="006967AE" w:rsidRPr="005670B3" w:rsidRDefault="004C21B7" w:rsidP="00554F89">
      <w:pPr>
        <w:spacing w:after="120"/>
      </w:pPr>
      <w:r w:rsidRPr="005670B3">
        <w:t>Cel planu zostanie zrealizowany poprzez następujące działania:</w:t>
      </w:r>
    </w:p>
    <w:p w14:paraId="48DD1B62" w14:textId="42BD0798" w:rsidR="006967AE" w:rsidRPr="005670B3" w:rsidRDefault="004C21B7" w:rsidP="00554F89">
      <w:pPr>
        <w:numPr>
          <w:ilvl w:val="0"/>
          <w:numId w:val="8"/>
        </w:numPr>
        <w:spacing w:after="120"/>
        <w:ind w:left="357" w:hanging="357"/>
      </w:pPr>
      <w:r w:rsidRPr="005670B3">
        <w:rPr>
          <w:b/>
          <w:bCs/>
        </w:rPr>
        <w:t>Działania w obszarze dostępności architektonicznej</w:t>
      </w:r>
      <w:r w:rsidR="005717CD">
        <w:rPr>
          <w:b/>
          <w:bCs/>
        </w:rPr>
        <w:t>:</w:t>
      </w:r>
    </w:p>
    <w:p w14:paraId="23DAE342" w14:textId="77777777" w:rsidR="005B54B3" w:rsidRPr="005670B3" w:rsidRDefault="00D01294" w:rsidP="00554F89">
      <w:pPr>
        <w:numPr>
          <w:ilvl w:val="1"/>
          <w:numId w:val="8"/>
        </w:numPr>
        <w:spacing w:after="120"/>
        <w:ind w:left="714" w:hanging="357"/>
      </w:pPr>
      <w:r>
        <w:t>W</w:t>
      </w:r>
      <w:r w:rsidR="005B54B3">
        <w:t>ymiana wycieraczki przy wejściu do Punktu Obsługi Klienta w Warszawie</w:t>
      </w:r>
      <w:r>
        <w:t>.</w:t>
      </w:r>
    </w:p>
    <w:p w14:paraId="1F4D1473" w14:textId="68D9278F" w:rsidR="006967AE" w:rsidRPr="005670B3" w:rsidRDefault="004C21B7" w:rsidP="00554F89">
      <w:pPr>
        <w:numPr>
          <w:ilvl w:val="0"/>
          <w:numId w:val="8"/>
        </w:numPr>
        <w:spacing w:after="120"/>
        <w:ind w:left="357" w:hanging="357"/>
      </w:pPr>
      <w:r w:rsidRPr="005670B3">
        <w:rPr>
          <w:b/>
          <w:bCs/>
        </w:rPr>
        <w:t>Działania w obszarze dostępności cyfrowej</w:t>
      </w:r>
      <w:r w:rsidR="005717CD">
        <w:rPr>
          <w:b/>
          <w:bCs/>
        </w:rPr>
        <w:t>:</w:t>
      </w:r>
    </w:p>
    <w:p w14:paraId="6B163F77" w14:textId="207C1ACB" w:rsidR="006967AE" w:rsidRPr="00D01294" w:rsidRDefault="00D01294" w:rsidP="00554F89">
      <w:pPr>
        <w:numPr>
          <w:ilvl w:val="1"/>
          <w:numId w:val="8"/>
        </w:numPr>
        <w:spacing w:after="120"/>
        <w:ind w:left="714" w:hanging="357"/>
      </w:pPr>
      <w:r w:rsidRPr="00522D61">
        <w:t>Dbanie o aktualn</w:t>
      </w:r>
      <w:r w:rsidR="00E134D1">
        <w:t>ą wersję deklaracji dostępności.</w:t>
      </w:r>
    </w:p>
    <w:p w14:paraId="4F8DA134" w14:textId="0482F4F7" w:rsidR="008F079B" w:rsidRDefault="008F079B" w:rsidP="00554F89">
      <w:pPr>
        <w:numPr>
          <w:ilvl w:val="1"/>
          <w:numId w:val="8"/>
        </w:numPr>
        <w:spacing w:after="120"/>
        <w:ind w:left="714" w:hanging="357"/>
      </w:pPr>
      <w:r w:rsidRPr="00522D61">
        <w:t>Zapewnienie dostępnych multimediów na stron</w:t>
      </w:r>
      <w:r w:rsidR="00F573D8">
        <w:t>ie</w:t>
      </w:r>
      <w:r w:rsidRPr="00522D61">
        <w:t xml:space="preserve"> www</w:t>
      </w:r>
      <w:r w:rsidR="00522D61">
        <w:t>.</w:t>
      </w:r>
    </w:p>
    <w:p w14:paraId="05F7ACBE" w14:textId="3B695C19" w:rsidR="00CE510F" w:rsidRPr="005670B3" w:rsidRDefault="00CE510F" w:rsidP="00554F89">
      <w:pPr>
        <w:numPr>
          <w:ilvl w:val="1"/>
          <w:numId w:val="8"/>
        </w:numPr>
        <w:spacing w:after="120"/>
        <w:ind w:left="714" w:hanging="357"/>
      </w:pPr>
      <w:r>
        <w:t>Dbanie o zapewnienie dostępnych treści na stron</w:t>
      </w:r>
      <w:r w:rsidR="008C50DB">
        <w:t>ie</w:t>
      </w:r>
      <w:r>
        <w:t xml:space="preserve"> www Zakładu </w:t>
      </w:r>
    </w:p>
    <w:p w14:paraId="076E342A" w14:textId="22457E66" w:rsidR="006967AE" w:rsidRPr="005670B3" w:rsidRDefault="004C21B7" w:rsidP="00554F89">
      <w:pPr>
        <w:numPr>
          <w:ilvl w:val="0"/>
          <w:numId w:val="8"/>
        </w:numPr>
        <w:spacing w:after="120"/>
        <w:ind w:left="357" w:hanging="357"/>
      </w:pPr>
      <w:r w:rsidRPr="005670B3">
        <w:rPr>
          <w:b/>
          <w:bCs/>
        </w:rPr>
        <w:t>Działania w obszarze dostępności informacyjno-komunikacyjnej</w:t>
      </w:r>
      <w:r w:rsidR="005717CD">
        <w:rPr>
          <w:b/>
          <w:bCs/>
        </w:rPr>
        <w:t>:</w:t>
      </w:r>
    </w:p>
    <w:p w14:paraId="29D3F4CB" w14:textId="150AAB6C" w:rsidR="006967AE" w:rsidRDefault="008C50DB" w:rsidP="00F25376">
      <w:pPr>
        <w:numPr>
          <w:ilvl w:val="1"/>
          <w:numId w:val="8"/>
        </w:numPr>
        <w:spacing w:after="240"/>
        <w:ind w:left="714" w:hanging="357"/>
      </w:pPr>
      <w:r>
        <w:t xml:space="preserve">Zakup pętli indukcyjnych </w:t>
      </w:r>
      <w:r w:rsidR="00F11666">
        <w:t>na pozostałe Punkty Obsługi Klienta.</w:t>
      </w:r>
    </w:p>
    <w:p w14:paraId="4F0B954C" w14:textId="160DE787" w:rsidR="006967AE" w:rsidRPr="005670B3" w:rsidRDefault="004C21B7" w:rsidP="00D559A5">
      <w:pPr>
        <w:pStyle w:val="Nagwek2"/>
        <w:numPr>
          <w:ilvl w:val="0"/>
          <w:numId w:val="16"/>
        </w:numPr>
        <w:spacing w:after="120"/>
      </w:pPr>
      <w:bookmarkStart w:id="16" w:name="_Toc9"/>
      <w:bookmarkStart w:id="17" w:name="_Toc187132221"/>
      <w:r w:rsidRPr="005670B3">
        <w:t>Harmonogram realizacji</w:t>
      </w:r>
      <w:bookmarkEnd w:id="16"/>
      <w:bookmarkEnd w:id="17"/>
    </w:p>
    <w:p w14:paraId="0A6B51F0" w14:textId="77777777" w:rsidR="006967AE" w:rsidRPr="005670B3" w:rsidRDefault="004C21B7" w:rsidP="00554F89">
      <w:pPr>
        <w:pStyle w:val="Nagwek3"/>
        <w:spacing w:after="120"/>
      </w:pPr>
      <w:bookmarkStart w:id="18" w:name="_Toc10"/>
      <w:bookmarkStart w:id="19" w:name="_Toc187132222"/>
      <w:r w:rsidRPr="005670B3">
        <w:t>Dostępność architektoniczna</w:t>
      </w:r>
      <w:bookmarkEnd w:id="18"/>
      <w:bookmarkEnd w:id="19"/>
    </w:p>
    <w:p w14:paraId="2D0CFB58" w14:textId="1F869ABA" w:rsidR="006967AE" w:rsidRPr="005670B3" w:rsidRDefault="00A75123" w:rsidP="00554F89">
      <w:pPr>
        <w:pStyle w:val="Nagwek4"/>
        <w:numPr>
          <w:ilvl w:val="3"/>
          <w:numId w:val="10"/>
        </w:numPr>
        <w:tabs>
          <w:tab w:val="clear" w:pos="2880"/>
        </w:tabs>
        <w:spacing w:before="120" w:after="120"/>
        <w:ind w:left="567" w:hanging="357"/>
      </w:pPr>
      <w:r>
        <w:t>Wymiana wycieraczki przy wejściu do Punktu Obsługi Klienta w Warszawie</w:t>
      </w:r>
      <w:r w:rsidR="00C2128A">
        <w:t>.</w:t>
      </w:r>
    </w:p>
    <w:p w14:paraId="661336B5" w14:textId="77777777" w:rsidR="006967AE" w:rsidRDefault="00102C67" w:rsidP="00554F89">
      <w:pPr>
        <w:spacing w:after="120"/>
      </w:pPr>
      <w:r>
        <w:t xml:space="preserve">Wymiana wycieraczek na wycieraczki liniowe pozwoli na swobodne przejście osób poruszających się o </w:t>
      </w:r>
      <w:r w:rsidR="00B55B7A">
        <w:t>lasce.</w:t>
      </w:r>
    </w:p>
    <w:p w14:paraId="0A26B27F" w14:textId="09EA86FF" w:rsidR="00570956" w:rsidRPr="00AC3DEC" w:rsidRDefault="00B55B7A" w:rsidP="00554F89">
      <w:pPr>
        <w:spacing w:after="120"/>
      </w:pPr>
      <w:r w:rsidRPr="00A75123">
        <w:rPr>
          <w:b/>
          <w:bCs/>
        </w:rPr>
        <w:lastRenderedPageBreak/>
        <w:t xml:space="preserve">Priorytet: </w:t>
      </w:r>
      <w:r w:rsidRPr="005670B3">
        <w:t>Średni - wynikający z dobrych praktyk, ale nie z przepisów</w:t>
      </w:r>
      <w:r w:rsidR="00C2128A">
        <w:t>.</w:t>
      </w:r>
    </w:p>
    <w:p w14:paraId="099A6577" w14:textId="77777777" w:rsidR="00B55B7A" w:rsidRPr="005670B3" w:rsidRDefault="00B55B7A" w:rsidP="00554F89">
      <w:pPr>
        <w:pStyle w:val="Nagwek5"/>
        <w:spacing w:after="120"/>
      </w:pPr>
      <w:r w:rsidRPr="005670B3">
        <w:t>Zadania</w:t>
      </w:r>
    </w:p>
    <w:tbl>
      <w:tblPr>
        <w:tblStyle w:val="FancyTable"/>
        <w:tblW w:w="0" w:type="auto"/>
        <w:tblInd w:w="0" w:type="dxa"/>
        <w:tblLook w:val="04A0" w:firstRow="1" w:lastRow="0" w:firstColumn="1" w:lastColumn="0" w:noHBand="0" w:noVBand="1"/>
      </w:tblPr>
      <w:tblGrid>
        <w:gridCol w:w="1054"/>
        <w:gridCol w:w="1559"/>
        <w:gridCol w:w="4536"/>
        <w:gridCol w:w="2327"/>
      </w:tblGrid>
      <w:tr w:rsidR="00E315F2" w:rsidRPr="005670B3" w14:paraId="044745D7" w14:textId="77777777" w:rsidTr="00E31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904" w:type="dxa"/>
            <w:shd w:val="clear" w:color="auto" w:fill="F1F1F1"/>
            <w:vAlign w:val="center"/>
          </w:tcPr>
          <w:p w14:paraId="033349F8" w14:textId="77777777" w:rsidR="00DD3332" w:rsidRPr="005670B3" w:rsidRDefault="00DD3332" w:rsidP="00A37929">
            <w:r w:rsidRPr="005670B3">
              <w:rPr>
                <w:b/>
                <w:bCs/>
              </w:rPr>
              <w:t>Lp.</w:t>
            </w:r>
          </w:p>
        </w:tc>
        <w:tc>
          <w:tcPr>
            <w:tcW w:w="1459" w:type="dxa"/>
            <w:shd w:val="clear" w:color="auto" w:fill="F1F1F1"/>
            <w:vAlign w:val="center"/>
          </w:tcPr>
          <w:p w14:paraId="61A96A5C" w14:textId="77777777" w:rsidR="00DD3332" w:rsidRPr="005670B3" w:rsidRDefault="00DD3332" w:rsidP="00A37929">
            <w:r w:rsidRPr="005670B3">
              <w:rPr>
                <w:b/>
                <w:bCs/>
              </w:rPr>
              <w:t>Nazwa</w:t>
            </w:r>
          </w:p>
        </w:tc>
        <w:tc>
          <w:tcPr>
            <w:tcW w:w="4436" w:type="dxa"/>
            <w:shd w:val="clear" w:color="auto" w:fill="F1F1F1"/>
          </w:tcPr>
          <w:p w14:paraId="3B623F44" w14:textId="77777777" w:rsidR="00DD3332" w:rsidRPr="005670B3" w:rsidRDefault="00DD3332" w:rsidP="00A37929">
            <w:pPr>
              <w:rPr>
                <w:b/>
                <w:bCs/>
              </w:rPr>
            </w:pPr>
            <w:r>
              <w:rPr>
                <w:b/>
                <w:bCs/>
              </w:rPr>
              <w:t>Działania</w:t>
            </w:r>
          </w:p>
        </w:tc>
        <w:tc>
          <w:tcPr>
            <w:tcW w:w="2177" w:type="dxa"/>
            <w:shd w:val="clear" w:color="auto" w:fill="F1F1F1"/>
            <w:vAlign w:val="center"/>
          </w:tcPr>
          <w:p w14:paraId="4321D724" w14:textId="77777777" w:rsidR="00DD3332" w:rsidRPr="005670B3" w:rsidRDefault="00DD3332" w:rsidP="00A37929">
            <w:r w:rsidRPr="005670B3">
              <w:rPr>
                <w:b/>
                <w:bCs/>
              </w:rPr>
              <w:t>Jednostka odpowiedzialna</w:t>
            </w:r>
          </w:p>
        </w:tc>
      </w:tr>
      <w:tr w:rsidR="00E315F2" w:rsidRPr="005670B3" w14:paraId="371EBCA3" w14:textId="77777777" w:rsidTr="00E315F2">
        <w:tc>
          <w:tcPr>
            <w:tcW w:w="904" w:type="dxa"/>
          </w:tcPr>
          <w:p w14:paraId="3D4F00B4" w14:textId="3A838143" w:rsidR="00DD3332" w:rsidRPr="005670B3" w:rsidRDefault="008C50DB" w:rsidP="00A37929">
            <w:r>
              <w:t>1</w:t>
            </w:r>
            <w:r w:rsidR="00570956">
              <w:t>.</w:t>
            </w:r>
            <w:r w:rsidR="00DD3332" w:rsidRPr="005670B3">
              <w:t>1</w:t>
            </w:r>
          </w:p>
        </w:tc>
        <w:tc>
          <w:tcPr>
            <w:tcW w:w="1459" w:type="dxa"/>
          </w:tcPr>
          <w:p w14:paraId="1ADACAB1" w14:textId="77777777" w:rsidR="00DD3332" w:rsidRPr="005670B3" w:rsidRDefault="00570956" w:rsidP="00A37929">
            <w:r>
              <w:t>Wymiana wycieraczek</w:t>
            </w:r>
          </w:p>
        </w:tc>
        <w:tc>
          <w:tcPr>
            <w:tcW w:w="4436" w:type="dxa"/>
          </w:tcPr>
          <w:p w14:paraId="569E9ED9" w14:textId="77777777" w:rsidR="00DD3332" w:rsidRPr="005670B3" w:rsidRDefault="00DD3332" w:rsidP="00570956">
            <w:r>
              <w:t xml:space="preserve">Wystosowanie pisma do administratora budynku o </w:t>
            </w:r>
            <w:r w:rsidR="00570956">
              <w:t>wymianę wycieraczek na wycieraczki liniowe.</w:t>
            </w:r>
          </w:p>
        </w:tc>
        <w:tc>
          <w:tcPr>
            <w:tcW w:w="2177" w:type="dxa"/>
          </w:tcPr>
          <w:p w14:paraId="1E40CDAA" w14:textId="12EDFDAB" w:rsidR="00DD3332" w:rsidRPr="005670B3" w:rsidRDefault="00DD3332" w:rsidP="00F11666">
            <w:r>
              <w:t xml:space="preserve">Wydział </w:t>
            </w:r>
            <w:r w:rsidR="00F11666">
              <w:t>Administracyjno-Organizacyjny</w:t>
            </w:r>
          </w:p>
        </w:tc>
      </w:tr>
    </w:tbl>
    <w:p w14:paraId="313796CD" w14:textId="77777777" w:rsidR="006967AE" w:rsidRPr="005670B3" w:rsidRDefault="004C21B7" w:rsidP="00554F89">
      <w:pPr>
        <w:pStyle w:val="Nagwek3"/>
        <w:spacing w:before="120" w:after="120"/>
      </w:pPr>
      <w:bookmarkStart w:id="20" w:name="_Toc13"/>
      <w:bookmarkStart w:id="21" w:name="_Toc187132223"/>
      <w:r w:rsidRPr="005670B3">
        <w:t>Dostępność cyfrowa</w:t>
      </w:r>
      <w:bookmarkEnd w:id="20"/>
      <w:bookmarkEnd w:id="21"/>
    </w:p>
    <w:p w14:paraId="3CA10B4B" w14:textId="0549ABAC" w:rsidR="00A459D5" w:rsidRDefault="00BE44FF" w:rsidP="00554F89">
      <w:pPr>
        <w:pStyle w:val="Nagwek4"/>
        <w:numPr>
          <w:ilvl w:val="6"/>
          <w:numId w:val="10"/>
        </w:numPr>
        <w:tabs>
          <w:tab w:val="clear" w:pos="5040"/>
        </w:tabs>
        <w:spacing w:after="120"/>
        <w:ind w:left="567" w:hanging="357"/>
      </w:pPr>
      <w:r w:rsidRPr="00522D61">
        <w:t>Dbanie o aktualną wersję deklaracji dostępności</w:t>
      </w:r>
      <w:r w:rsidR="00C2128A">
        <w:t>.</w:t>
      </w:r>
    </w:p>
    <w:p w14:paraId="093B0767" w14:textId="764BA073" w:rsidR="00A459D5" w:rsidRPr="005670B3" w:rsidRDefault="00A459D5" w:rsidP="00554F89">
      <w:pPr>
        <w:spacing w:after="120"/>
      </w:pPr>
      <w:r w:rsidRPr="00A459D5">
        <w:rPr>
          <w:b/>
          <w:bCs/>
        </w:rPr>
        <w:t xml:space="preserve">Priorytet: </w:t>
      </w:r>
      <w:r w:rsidRPr="005670B3">
        <w:t>Wysoki - wynikający wprost z przepisów</w:t>
      </w:r>
      <w:r w:rsidR="00C2128A">
        <w:t>.</w:t>
      </w:r>
    </w:p>
    <w:p w14:paraId="3897B503" w14:textId="77777777" w:rsidR="00A459D5" w:rsidRPr="005670B3" w:rsidRDefault="00A459D5" w:rsidP="00554F89">
      <w:pPr>
        <w:pStyle w:val="Nagwek5"/>
        <w:spacing w:after="120"/>
      </w:pPr>
      <w:bookmarkStart w:id="22" w:name="_Toc15"/>
      <w:r w:rsidRPr="005670B3">
        <w:t>Zadania</w:t>
      </w:r>
      <w:bookmarkEnd w:id="22"/>
    </w:p>
    <w:p w14:paraId="2F080F94" w14:textId="77777777" w:rsidR="00A459D5" w:rsidRDefault="00A459D5" w:rsidP="00554F89">
      <w:pPr>
        <w:spacing w:after="120"/>
      </w:pPr>
      <w:r w:rsidRPr="005670B3">
        <w:t>Zadanie stałe.</w:t>
      </w:r>
    </w:p>
    <w:p w14:paraId="634A7249" w14:textId="0E9ECB3B" w:rsidR="00A459D5" w:rsidRDefault="00A459D5" w:rsidP="00554F89">
      <w:pPr>
        <w:pStyle w:val="Nagwek4"/>
        <w:numPr>
          <w:ilvl w:val="6"/>
          <w:numId w:val="10"/>
        </w:numPr>
        <w:tabs>
          <w:tab w:val="clear" w:pos="5040"/>
        </w:tabs>
        <w:spacing w:after="120"/>
        <w:ind w:left="567" w:hanging="357"/>
      </w:pPr>
      <w:r w:rsidRPr="00522D61">
        <w:t>Zapewnienie do</w:t>
      </w:r>
      <w:r w:rsidR="00C2128A">
        <w:t>stępnych multimediów na stronie</w:t>
      </w:r>
      <w:r w:rsidRPr="00522D61">
        <w:t xml:space="preserve"> www</w:t>
      </w:r>
      <w:r w:rsidR="00C2128A">
        <w:t>.</w:t>
      </w:r>
    </w:p>
    <w:p w14:paraId="3A0F4C56" w14:textId="7CE74E2D" w:rsidR="00A459D5" w:rsidRPr="005670B3" w:rsidRDefault="00A459D5" w:rsidP="00554F89">
      <w:pPr>
        <w:spacing w:after="120"/>
      </w:pPr>
      <w:r w:rsidRPr="00A459D5">
        <w:rPr>
          <w:b/>
          <w:bCs/>
        </w:rPr>
        <w:t xml:space="preserve">Priorytet: </w:t>
      </w:r>
      <w:r w:rsidRPr="005670B3">
        <w:t>Wysoki - wynikający wprost z przepisów</w:t>
      </w:r>
      <w:r w:rsidR="00C2128A">
        <w:t>.</w:t>
      </w:r>
    </w:p>
    <w:p w14:paraId="77F055B5" w14:textId="77777777" w:rsidR="00A459D5" w:rsidRPr="005670B3" w:rsidRDefault="00A459D5" w:rsidP="00554F89">
      <w:pPr>
        <w:pStyle w:val="Nagwek5"/>
        <w:spacing w:after="120"/>
      </w:pPr>
      <w:r w:rsidRPr="005670B3">
        <w:t>Zadania</w:t>
      </w:r>
    </w:p>
    <w:p w14:paraId="5A14F21F" w14:textId="77777777" w:rsidR="00A459D5" w:rsidRDefault="00A459D5" w:rsidP="0056512A">
      <w:r w:rsidRPr="005670B3">
        <w:t>Zadanie stałe.</w:t>
      </w:r>
    </w:p>
    <w:p w14:paraId="7099625B" w14:textId="77777777" w:rsidR="006967AE" w:rsidRPr="005670B3" w:rsidRDefault="006967AE" w:rsidP="00554F89">
      <w:pPr>
        <w:spacing w:after="120"/>
        <w:sectPr w:rsidR="006967AE" w:rsidRPr="005670B3" w:rsidSect="005717CD">
          <w:type w:val="continuous"/>
          <w:pgSz w:w="11905" w:h="16837"/>
          <w:pgMar w:top="680" w:right="851" w:bottom="284" w:left="851" w:header="720" w:footer="340" w:gutter="0"/>
          <w:cols w:space="720"/>
          <w:docGrid w:linePitch="272"/>
        </w:sectPr>
      </w:pPr>
    </w:p>
    <w:p w14:paraId="475F27C2" w14:textId="77777777" w:rsidR="006967AE" w:rsidRPr="005670B3" w:rsidRDefault="004C21B7" w:rsidP="00554F89">
      <w:pPr>
        <w:pStyle w:val="Nagwek3"/>
        <w:spacing w:after="120"/>
      </w:pPr>
      <w:bookmarkStart w:id="23" w:name="_Toc16"/>
      <w:bookmarkStart w:id="24" w:name="_Toc187132224"/>
      <w:r w:rsidRPr="005670B3">
        <w:t>Dostępność informacyjno-komunikacyjna</w:t>
      </w:r>
      <w:bookmarkEnd w:id="23"/>
      <w:bookmarkEnd w:id="24"/>
    </w:p>
    <w:p w14:paraId="28850A21" w14:textId="6202B843" w:rsidR="006967AE" w:rsidRDefault="005717CD" w:rsidP="00554F89">
      <w:pPr>
        <w:pStyle w:val="Nagwek4"/>
        <w:numPr>
          <w:ilvl w:val="0"/>
          <w:numId w:val="14"/>
        </w:numPr>
        <w:spacing w:after="120"/>
        <w:ind w:left="714" w:hanging="357"/>
      </w:pPr>
      <w:bookmarkStart w:id="25" w:name="_Toc19"/>
      <w:r>
        <w:t>Zakup pętli indukcyjn</w:t>
      </w:r>
      <w:r w:rsidR="002A52BE">
        <w:t>ych</w:t>
      </w:r>
      <w:r>
        <w:t xml:space="preserve"> oraz prze</w:t>
      </w:r>
      <w:r w:rsidR="004C21B7" w:rsidRPr="005670B3">
        <w:t xml:space="preserve">szkolenie pracowników z </w:t>
      </w:r>
      <w:r>
        <w:t xml:space="preserve">jej </w:t>
      </w:r>
      <w:r w:rsidR="004C21B7" w:rsidRPr="005670B3">
        <w:t>obsługi</w:t>
      </w:r>
      <w:bookmarkEnd w:id="25"/>
      <w:r>
        <w:t>.</w:t>
      </w:r>
    </w:p>
    <w:p w14:paraId="12E266DD" w14:textId="7DC42102" w:rsidR="00CC07D3" w:rsidRPr="005670B3" w:rsidRDefault="002A52BE" w:rsidP="00554F89">
      <w:pPr>
        <w:spacing w:after="120"/>
      </w:pPr>
      <w:r>
        <w:t>Zakup pętli indukcyjnych</w:t>
      </w:r>
      <w:r w:rsidR="00CC07D3" w:rsidRPr="005670B3">
        <w:t xml:space="preserve"> do dyspozycji klientów ze szczególnymi potrz</w:t>
      </w:r>
      <w:r w:rsidR="00C2128A">
        <w:t>ebami. C</w:t>
      </w:r>
      <w:r w:rsidR="00CC07D3" w:rsidRPr="005670B3">
        <w:t xml:space="preserve">el: ułatwienie w komunikacji </w:t>
      </w:r>
      <w:r w:rsidR="005717CD">
        <w:br/>
      </w:r>
      <w:r w:rsidR="00CC07D3" w:rsidRPr="005670B3">
        <w:t>z osobami z problemami słuchu.</w:t>
      </w:r>
    </w:p>
    <w:p w14:paraId="1290DBB8" w14:textId="4DF96496" w:rsidR="00CC07D3" w:rsidRPr="005670B3" w:rsidRDefault="00CC07D3" w:rsidP="00554F89">
      <w:pPr>
        <w:spacing w:after="120"/>
      </w:pPr>
      <w:r w:rsidRPr="00CC07D3">
        <w:rPr>
          <w:b/>
          <w:bCs/>
        </w:rPr>
        <w:t xml:space="preserve">Priorytet: </w:t>
      </w:r>
      <w:r w:rsidRPr="005670B3">
        <w:t>Wysoki - wynikający wprost z przepisów</w:t>
      </w:r>
      <w:r w:rsidR="00C2128A">
        <w:t>.</w:t>
      </w:r>
    </w:p>
    <w:p w14:paraId="5A49D47E" w14:textId="77777777" w:rsidR="00CC07D3" w:rsidRPr="005670B3" w:rsidRDefault="00CC07D3" w:rsidP="00554F89">
      <w:pPr>
        <w:pStyle w:val="Nagwek5"/>
        <w:spacing w:after="120"/>
      </w:pPr>
      <w:r w:rsidRPr="005670B3">
        <w:t>Zadania</w:t>
      </w:r>
    </w:p>
    <w:tbl>
      <w:tblPr>
        <w:tblStyle w:val="FancyTable"/>
        <w:tblW w:w="0" w:type="auto"/>
        <w:tblInd w:w="0" w:type="dxa"/>
        <w:tblLook w:val="04A0" w:firstRow="1" w:lastRow="0" w:firstColumn="1" w:lastColumn="0" w:noHBand="0" w:noVBand="1"/>
      </w:tblPr>
      <w:tblGrid>
        <w:gridCol w:w="2346"/>
        <w:gridCol w:w="3560"/>
        <w:gridCol w:w="3752"/>
      </w:tblGrid>
      <w:tr w:rsidR="00192C61" w:rsidRPr="005670B3" w14:paraId="45C63396" w14:textId="77777777" w:rsidTr="00B406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196" w:type="dxa"/>
            <w:shd w:val="clear" w:color="auto" w:fill="F1F1F1"/>
            <w:vAlign w:val="center"/>
          </w:tcPr>
          <w:p w14:paraId="5D69DDE2" w14:textId="77777777" w:rsidR="00192C61" w:rsidRPr="005670B3" w:rsidRDefault="00192C61" w:rsidP="00A37929">
            <w:r w:rsidRPr="005670B3">
              <w:rPr>
                <w:b/>
                <w:bCs/>
              </w:rPr>
              <w:t>Lp.</w:t>
            </w:r>
          </w:p>
        </w:tc>
        <w:tc>
          <w:tcPr>
            <w:tcW w:w="3460" w:type="dxa"/>
            <w:shd w:val="clear" w:color="auto" w:fill="F1F1F1"/>
            <w:vAlign w:val="center"/>
          </w:tcPr>
          <w:p w14:paraId="41720776" w14:textId="77777777" w:rsidR="00192C61" w:rsidRPr="005670B3" w:rsidRDefault="00192C61" w:rsidP="00A37929">
            <w:r w:rsidRPr="005670B3">
              <w:rPr>
                <w:b/>
                <w:bCs/>
              </w:rPr>
              <w:t>Nazwa</w:t>
            </w:r>
          </w:p>
        </w:tc>
        <w:tc>
          <w:tcPr>
            <w:tcW w:w="3179" w:type="dxa"/>
            <w:shd w:val="clear" w:color="auto" w:fill="F1F1F1"/>
            <w:vAlign w:val="center"/>
          </w:tcPr>
          <w:p w14:paraId="4E9503F9" w14:textId="77777777" w:rsidR="00192C61" w:rsidRPr="005670B3" w:rsidRDefault="00192C61" w:rsidP="00A37929">
            <w:r w:rsidRPr="005670B3">
              <w:rPr>
                <w:b/>
                <w:bCs/>
              </w:rPr>
              <w:t>Jednostka odpowiedzialna</w:t>
            </w:r>
          </w:p>
        </w:tc>
      </w:tr>
      <w:tr w:rsidR="00192C61" w:rsidRPr="005670B3" w14:paraId="0DFB3D39" w14:textId="77777777" w:rsidTr="00B406C2">
        <w:tc>
          <w:tcPr>
            <w:tcW w:w="2196" w:type="dxa"/>
          </w:tcPr>
          <w:p w14:paraId="5FB5C9F2" w14:textId="77777777" w:rsidR="00192C61" w:rsidRPr="005670B3" w:rsidRDefault="00192C61" w:rsidP="00A37929">
            <w:r>
              <w:t>1</w:t>
            </w:r>
            <w:r w:rsidR="009F4752">
              <w:t>.</w:t>
            </w:r>
            <w:r w:rsidRPr="005670B3">
              <w:t>1</w:t>
            </w:r>
          </w:p>
        </w:tc>
        <w:tc>
          <w:tcPr>
            <w:tcW w:w="0" w:type="auto"/>
          </w:tcPr>
          <w:p w14:paraId="5C113B8E" w14:textId="77777777" w:rsidR="00192C61" w:rsidRPr="005670B3" w:rsidRDefault="00192C61" w:rsidP="00A37929">
            <w:r w:rsidRPr="005670B3">
              <w:t>Dostawa i montaż pętli</w:t>
            </w:r>
          </w:p>
        </w:tc>
        <w:tc>
          <w:tcPr>
            <w:tcW w:w="0" w:type="auto"/>
          </w:tcPr>
          <w:p w14:paraId="1C268CFB" w14:textId="620472F2" w:rsidR="00192C61" w:rsidRPr="005670B3" w:rsidRDefault="00192C61" w:rsidP="00F11666">
            <w:r w:rsidRPr="005670B3">
              <w:t xml:space="preserve">Wydział </w:t>
            </w:r>
            <w:r w:rsidR="00F11666">
              <w:t>Administracyjno-Organizacyjny</w:t>
            </w:r>
          </w:p>
        </w:tc>
      </w:tr>
    </w:tbl>
    <w:p w14:paraId="23CC4288" w14:textId="77777777" w:rsidR="006967AE" w:rsidRPr="005670B3" w:rsidRDefault="004C21B7" w:rsidP="00554F89">
      <w:pPr>
        <w:pStyle w:val="Nagwek2"/>
        <w:spacing w:before="120" w:after="120"/>
      </w:pPr>
      <w:bookmarkStart w:id="26" w:name="_Toc27"/>
      <w:bookmarkStart w:id="27" w:name="_Toc187132225"/>
      <w:r w:rsidRPr="005670B3">
        <w:t>Monitoring realizacji</w:t>
      </w:r>
      <w:bookmarkEnd w:id="26"/>
      <w:bookmarkEnd w:id="27"/>
    </w:p>
    <w:p w14:paraId="6E211E8A" w14:textId="05BAFDBA" w:rsidR="006967AE" w:rsidRPr="005670B3" w:rsidRDefault="004C21B7" w:rsidP="00554F89">
      <w:pPr>
        <w:spacing w:after="120"/>
      </w:pPr>
      <w:r w:rsidRPr="005670B3">
        <w:t>Koordy</w:t>
      </w:r>
      <w:r w:rsidR="000765BA" w:rsidRPr="005670B3">
        <w:t>nator</w:t>
      </w:r>
      <w:r w:rsidRPr="005670B3">
        <w:t xml:space="preserve"> do spraw dostępności będzie prowadzić stały monitoring realizacji planu. Po zakończeniu każdego roku realizacji planu przygotuje sprawozdanie. Sprawozdanie ma być gotowe do 31 stycznia.</w:t>
      </w:r>
      <w:r w:rsidRPr="005670B3">
        <w:br/>
        <w:t>Sprawozdanie powinno zawierać informacje o zrealizowanych działaniach wraz z ich liczbą, czasem realizacji oraz kosztem, a także wnioski oraz rekomendacje do dalszego działania lub zmian w planie.</w:t>
      </w:r>
      <w:r w:rsidRPr="005670B3">
        <w:br/>
      </w:r>
      <w:r w:rsidRPr="005670B3">
        <w:lastRenderedPageBreak/>
        <w:t>Kierownik podmiotu przyjmuje sprawozdanie, a koordynator/ka aktualizuje plan, o ile jest to konieczne. Taka konieczność może wynikać z treści sprawozdania lub z innych powodów. Plan trzeba zaktualizować przede wszystkim wtedy, gdy jakieś działanie nie zostało zrealizowane zgodnie z planem. Mogą się pojawić inne sytuacje, na przykład zmiana przepisów, pojawienie się nowych rozwiązań technicznych lub pojawienie się kolejnych obszarów wymagających zapewnienia dostępności.</w:t>
      </w:r>
      <w:r w:rsidRPr="005670B3">
        <w:br/>
        <w:t xml:space="preserve">Kierownik podmiotu zatwierdza zaktualizowany plan i zleca opublikowanie go w biuletynie informacji publicznej </w:t>
      </w:r>
      <w:r w:rsidR="005717CD">
        <w:br/>
      </w:r>
      <w:r w:rsidRPr="005670B3">
        <w:t>i na stronie internetowej.</w:t>
      </w:r>
    </w:p>
    <w:p w14:paraId="079D8AC0" w14:textId="77777777" w:rsidR="006967AE" w:rsidRPr="005670B3" w:rsidRDefault="006967AE"/>
    <w:p w14:paraId="41E0898B" w14:textId="47C01544" w:rsidR="000765BA" w:rsidRPr="005670B3" w:rsidRDefault="004C21B7">
      <w:r w:rsidRPr="005670B3">
        <w:t>Plan został przygot</w:t>
      </w:r>
      <w:r w:rsidR="000765BA" w:rsidRPr="005670B3">
        <w:t xml:space="preserve">owany przez: </w:t>
      </w:r>
    </w:p>
    <w:p w14:paraId="5E097043" w14:textId="547E304E" w:rsidR="00B10F44" w:rsidRDefault="00C2128A" w:rsidP="00F5342F">
      <w:pPr>
        <w:spacing w:after="60"/>
      </w:pPr>
      <w:r>
        <w:t xml:space="preserve">Patrycja </w:t>
      </w:r>
      <w:proofErr w:type="spellStart"/>
      <w:r>
        <w:t>Styperek</w:t>
      </w:r>
      <w:proofErr w:type="spellEnd"/>
      <w:r>
        <w:t xml:space="preserve"> – koordynator ds. dostępności informacyjno-komunikacyjnej</w:t>
      </w:r>
    </w:p>
    <w:p w14:paraId="3749A3E2" w14:textId="635F3178" w:rsidR="006967AE" w:rsidRDefault="000E118E" w:rsidP="000E118E">
      <w:pPr>
        <w:spacing w:after="60"/>
      </w:pPr>
      <w:r>
        <w:t>Karolina Groszek</w:t>
      </w:r>
      <w:r w:rsidR="00C2128A">
        <w:t xml:space="preserve"> – koordynator ds. dostępności architektonicznej</w:t>
      </w:r>
    </w:p>
    <w:p w14:paraId="6E93A9BC" w14:textId="77777777" w:rsidR="000E118E" w:rsidRPr="005670B3" w:rsidRDefault="000E118E" w:rsidP="000E118E">
      <w:pPr>
        <w:spacing w:after="60"/>
      </w:pPr>
      <w:r>
        <w:t>Tomasz Śledź – koordynator ds. dostępności cyfrowej</w:t>
      </w:r>
    </w:p>
    <w:p w14:paraId="069CC71A" w14:textId="77777777" w:rsidR="00987345" w:rsidRDefault="00987345" w:rsidP="000D20FA"/>
    <w:p w14:paraId="17E82382" w14:textId="01EF0EBF" w:rsidR="00987345" w:rsidRPr="005670B3" w:rsidRDefault="00987345" w:rsidP="007939E5">
      <w:pPr>
        <w:ind w:left="7080" w:firstLine="708"/>
        <w:jc w:val="center"/>
      </w:pPr>
    </w:p>
    <w:sectPr w:rsidR="00987345" w:rsidRPr="005670B3" w:rsidSect="005717CD">
      <w:type w:val="continuous"/>
      <w:pgSz w:w="11905" w:h="16837"/>
      <w:pgMar w:top="680" w:right="851" w:bottom="28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6D95B" w14:textId="77777777" w:rsidR="000120AD" w:rsidRDefault="000120AD">
      <w:pPr>
        <w:spacing w:after="0" w:line="240" w:lineRule="auto"/>
      </w:pPr>
      <w:r>
        <w:separator/>
      </w:r>
    </w:p>
  </w:endnote>
  <w:endnote w:type="continuationSeparator" w:id="0">
    <w:p w14:paraId="05FC7F3A" w14:textId="77777777" w:rsidR="000120AD" w:rsidRDefault="00012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FS Me">
    <w:altName w:val="FS Me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496724893"/>
      <w:docPartObj>
        <w:docPartGallery w:val="Page Numbers (Bottom of Page)"/>
        <w:docPartUnique/>
      </w:docPartObj>
    </w:sdtPr>
    <w:sdtEndPr/>
    <w:sdtContent>
      <w:p w14:paraId="49823AC6" w14:textId="77777777" w:rsidR="00A37929" w:rsidRDefault="00A37929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separate"/>
        </w:r>
        <w:r w:rsidR="00987345" w:rsidRPr="00987345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24158D35" w14:textId="77777777" w:rsidR="00A37929" w:rsidRDefault="00A379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4281386"/>
      <w:docPartObj>
        <w:docPartGallery w:val="Page Numbers (Bottom of Page)"/>
        <w:docPartUnique/>
      </w:docPartObj>
    </w:sdtPr>
    <w:sdtEndPr/>
    <w:sdtContent>
      <w:p w14:paraId="18A6E646" w14:textId="120A4B25" w:rsidR="00987345" w:rsidRDefault="0098734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0495">
          <w:rPr>
            <w:noProof/>
          </w:rPr>
          <w:t>7</w:t>
        </w:r>
        <w:r>
          <w:fldChar w:fldCharType="end"/>
        </w:r>
      </w:p>
    </w:sdtContent>
  </w:sdt>
  <w:p w14:paraId="6B81EDDB" w14:textId="77777777" w:rsidR="00A37929" w:rsidRDefault="00A379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0D739" w14:textId="77777777" w:rsidR="000120AD" w:rsidRDefault="000120AD">
      <w:pPr>
        <w:spacing w:after="0" w:line="240" w:lineRule="auto"/>
      </w:pPr>
      <w:r>
        <w:separator/>
      </w:r>
    </w:p>
  </w:footnote>
  <w:footnote w:type="continuationSeparator" w:id="0">
    <w:p w14:paraId="13860551" w14:textId="77777777" w:rsidR="000120AD" w:rsidRDefault="000120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59C0716"/>
    <w:multiLevelType w:val="hybridMultilevel"/>
    <w:tmpl w:val="FFFFFFFF"/>
    <w:lvl w:ilvl="0" w:tplc="3CC6E2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8AA7A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2A2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C28EB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D3C76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A46EC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B2085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7D41D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16A31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AF3CC5F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84B350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11529A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3742FB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3DB2077"/>
    <w:multiLevelType w:val="hybridMultilevel"/>
    <w:tmpl w:val="FF96C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A45E5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F68579"/>
    <w:multiLevelType w:val="hybridMultilevel"/>
    <w:tmpl w:val="FFFFFFFF"/>
    <w:lvl w:ilvl="0" w:tplc="40FA19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3C042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B44C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56627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4BEAE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BCD5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F5C12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C142F8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9A0D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3897864"/>
    <w:multiLevelType w:val="multilevel"/>
    <w:tmpl w:val="CC30ED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9D6DEB"/>
    <w:multiLevelType w:val="hybridMultilevel"/>
    <w:tmpl w:val="FFFFFFFF"/>
    <w:lvl w:ilvl="0" w:tplc="675E00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A4EEB6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845E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718439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9887E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536F7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C2CE9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724D7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C08C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1F58A39"/>
    <w:multiLevelType w:val="hybridMultilevel"/>
    <w:tmpl w:val="FFFFFFFF"/>
    <w:lvl w:ilvl="0" w:tplc="322632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61627E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86609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020F0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9A246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08A0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086D5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956119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5E09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4764BA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A754B0A"/>
    <w:multiLevelType w:val="hybridMultilevel"/>
    <w:tmpl w:val="00A63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10159"/>
    <w:multiLevelType w:val="hybridMultilevel"/>
    <w:tmpl w:val="6EB45450"/>
    <w:lvl w:ilvl="0" w:tplc="C59C6E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997FE1"/>
    <w:multiLevelType w:val="hybridMultilevel"/>
    <w:tmpl w:val="6846AB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A994F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1"/>
  </w:num>
  <w:num w:numId="5">
    <w:abstractNumId w:val="11"/>
  </w:num>
  <w:num w:numId="6">
    <w:abstractNumId w:val="2"/>
  </w:num>
  <w:num w:numId="7">
    <w:abstractNumId w:val="4"/>
  </w:num>
  <w:num w:numId="8">
    <w:abstractNumId w:val="3"/>
  </w:num>
  <w:num w:numId="9">
    <w:abstractNumId w:val="7"/>
  </w:num>
  <w:num w:numId="10">
    <w:abstractNumId w:val="15"/>
  </w:num>
  <w:num w:numId="11">
    <w:abstractNumId w:val="14"/>
  </w:num>
  <w:num w:numId="12">
    <w:abstractNumId w:val="8"/>
  </w:num>
  <w:num w:numId="13">
    <w:abstractNumId w:val="6"/>
  </w:num>
  <w:num w:numId="14">
    <w:abstractNumId w:val="12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7AE"/>
    <w:rsid w:val="000120AD"/>
    <w:rsid w:val="00014C10"/>
    <w:rsid w:val="00016257"/>
    <w:rsid w:val="000765BA"/>
    <w:rsid w:val="000A2521"/>
    <w:rsid w:val="000A7039"/>
    <w:rsid w:val="000D20FA"/>
    <w:rsid w:val="000E118E"/>
    <w:rsid w:val="000E270E"/>
    <w:rsid w:val="00102C67"/>
    <w:rsid w:val="001549F8"/>
    <w:rsid w:val="00192C61"/>
    <w:rsid w:val="001C6BB3"/>
    <w:rsid w:val="001E5C90"/>
    <w:rsid w:val="00212C99"/>
    <w:rsid w:val="0024448C"/>
    <w:rsid w:val="002741E6"/>
    <w:rsid w:val="00283673"/>
    <w:rsid w:val="002A52BE"/>
    <w:rsid w:val="002F0BE4"/>
    <w:rsid w:val="003032DF"/>
    <w:rsid w:val="003063F3"/>
    <w:rsid w:val="00326910"/>
    <w:rsid w:val="0035720C"/>
    <w:rsid w:val="00370033"/>
    <w:rsid w:val="003707B9"/>
    <w:rsid w:val="00387249"/>
    <w:rsid w:val="00394CDE"/>
    <w:rsid w:val="0041732C"/>
    <w:rsid w:val="004C21B7"/>
    <w:rsid w:val="004D5454"/>
    <w:rsid w:val="00522D61"/>
    <w:rsid w:val="005316FF"/>
    <w:rsid w:val="005542EB"/>
    <w:rsid w:val="00554F89"/>
    <w:rsid w:val="0056512A"/>
    <w:rsid w:val="005670B3"/>
    <w:rsid w:val="00570829"/>
    <w:rsid w:val="00570956"/>
    <w:rsid w:val="005717CD"/>
    <w:rsid w:val="00572A0F"/>
    <w:rsid w:val="0059697D"/>
    <w:rsid w:val="005B54B3"/>
    <w:rsid w:val="00604E08"/>
    <w:rsid w:val="0063533D"/>
    <w:rsid w:val="00690495"/>
    <w:rsid w:val="006967AE"/>
    <w:rsid w:val="00715A27"/>
    <w:rsid w:val="00781C1A"/>
    <w:rsid w:val="00785439"/>
    <w:rsid w:val="007939E5"/>
    <w:rsid w:val="007A5F73"/>
    <w:rsid w:val="007D7BFF"/>
    <w:rsid w:val="007E56FC"/>
    <w:rsid w:val="008275A5"/>
    <w:rsid w:val="008547EA"/>
    <w:rsid w:val="008C50DB"/>
    <w:rsid w:val="008C54E3"/>
    <w:rsid w:val="008D3685"/>
    <w:rsid w:val="008F079B"/>
    <w:rsid w:val="00906F8F"/>
    <w:rsid w:val="00943CFE"/>
    <w:rsid w:val="00987345"/>
    <w:rsid w:val="00987A56"/>
    <w:rsid w:val="009C4F46"/>
    <w:rsid w:val="009F4752"/>
    <w:rsid w:val="00A02116"/>
    <w:rsid w:val="00A070AA"/>
    <w:rsid w:val="00A37929"/>
    <w:rsid w:val="00A459D5"/>
    <w:rsid w:val="00A53347"/>
    <w:rsid w:val="00A64C99"/>
    <w:rsid w:val="00A75123"/>
    <w:rsid w:val="00AC2F30"/>
    <w:rsid w:val="00AC3DEC"/>
    <w:rsid w:val="00AE208E"/>
    <w:rsid w:val="00AE3937"/>
    <w:rsid w:val="00B06F28"/>
    <w:rsid w:val="00B10F44"/>
    <w:rsid w:val="00B406C2"/>
    <w:rsid w:val="00B5172D"/>
    <w:rsid w:val="00B55B7A"/>
    <w:rsid w:val="00BC5535"/>
    <w:rsid w:val="00BC744B"/>
    <w:rsid w:val="00BE44FF"/>
    <w:rsid w:val="00BF08AB"/>
    <w:rsid w:val="00C2128A"/>
    <w:rsid w:val="00C42D48"/>
    <w:rsid w:val="00C87CAD"/>
    <w:rsid w:val="00CA4C69"/>
    <w:rsid w:val="00CB325E"/>
    <w:rsid w:val="00CC07D3"/>
    <w:rsid w:val="00CD7373"/>
    <w:rsid w:val="00CE510F"/>
    <w:rsid w:val="00D01294"/>
    <w:rsid w:val="00D559A5"/>
    <w:rsid w:val="00DB1913"/>
    <w:rsid w:val="00DD3332"/>
    <w:rsid w:val="00E134D1"/>
    <w:rsid w:val="00E2016A"/>
    <w:rsid w:val="00E276C9"/>
    <w:rsid w:val="00E315F2"/>
    <w:rsid w:val="00E60076"/>
    <w:rsid w:val="00E90F4E"/>
    <w:rsid w:val="00EA2D34"/>
    <w:rsid w:val="00EE055D"/>
    <w:rsid w:val="00F11666"/>
    <w:rsid w:val="00F25376"/>
    <w:rsid w:val="00F5342F"/>
    <w:rsid w:val="00F573D8"/>
    <w:rsid w:val="00FB1B9C"/>
    <w:rsid w:val="00FB39E4"/>
    <w:rsid w:val="00FC7771"/>
    <w:rsid w:val="00FE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2FEC774"/>
  <w15:docId w15:val="{ABDD8ABC-76DC-43A6-AE09-119B3601D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360" w:lineRule="auto"/>
    </w:pPr>
  </w:style>
  <w:style w:type="paragraph" w:styleId="Nagwek1">
    <w:name w:val="heading 1"/>
    <w:basedOn w:val="Normalny"/>
    <w:uiPriority w:val="9"/>
    <w:qFormat/>
    <w:pPr>
      <w:spacing w:after="350"/>
      <w:jc w:val="center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uiPriority w:val="9"/>
    <w:unhideWhenUsed/>
    <w:qFormat/>
    <w:pPr>
      <w:spacing w:after="250"/>
      <w:outlineLvl w:val="1"/>
    </w:pPr>
    <w:rPr>
      <w:b/>
      <w:bCs/>
      <w:sz w:val="34"/>
      <w:szCs w:val="34"/>
    </w:rPr>
  </w:style>
  <w:style w:type="paragraph" w:styleId="Nagwek3">
    <w:name w:val="heading 3"/>
    <w:basedOn w:val="Normalny"/>
    <w:uiPriority w:val="9"/>
    <w:unhideWhenUsed/>
    <w:qFormat/>
    <w:pPr>
      <w:spacing w:after="200"/>
      <w:outlineLvl w:val="2"/>
    </w:pPr>
    <w:rPr>
      <w:b/>
      <w:bCs/>
      <w:sz w:val="30"/>
      <w:szCs w:val="30"/>
    </w:rPr>
  </w:style>
  <w:style w:type="paragraph" w:styleId="Nagwek4">
    <w:name w:val="heading 4"/>
    <w:basedOn w:val="Normalny"/>
    <w:uiPriority w:val="9"/>
    <w:unhideWhenUsed/>
    <w:qFormat/>
    <w:pPr>
      <w:spacing w:after="200"/>
      <w:outlineLvl w:val="3"/>
    </w:pPr>
    <w:rPr>
      <w:b/>
      <w:bCs/>
      <w:sz w:val="26"/>
      <w:szCs w:val="26"/>
    </w:rPr>
  </w:style>
  <w:style w:type="paragraph" w:styleId="Nagwek5">
    <w:name w:val="heading 5"/>
    <w:basedOn w:val="Normalny"/>
    <w:uiPriority w:val="9"/>
    <w:unhideWhenUsed/>
    <w:qFormat/>
    <w:pPr>
      <w:spacing w:after="150"/>
      <w:outlineLvl w:val="4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character" w:customStyle="1" w:styleId="rStyle">
    <w:name w:val="rStyle"/>
    <w:rPr>
      <w:b/>
      <w:bCs/>
      <w:i/>
      <w:iCs/>
      <w:caps/>
      <w:smallCaps w:val="0"/>
      <w:strike w:val="0"/>
      <w:dstrike/>
      <w:sz w:val="32"/>
      <w:szCs w:val="32"/>
    </w:rPr>
  </w:style>
  <w:style w:type="paragraph" w:customStyle="1" w:styleId="pStyle">
    <w:name w:val="pStyle"/>
    <w:basedOn w:val="Normalny"/>
    <w:pPr>
      <w:jc w:val="center"/>
    </w:pPr>
  </w:style>
  <w:style w:type="paragraph" w:styleId="Tytu">
    <w:name w:val="Title"/>
    <w:basedOn w:val="Normalny"/>
    <w:uiPriority w:val="10"/>
    <w:qFormat/>
    <w:pPr>
      <w:spacing w:after="350"/>
      <w:jc w:val="center"/>
    </w:pPr>
    <w:rPr>
      <w:b/>
      <w:bCs/>
      <w:sz w:val="44"/>
      <w:szCs w:val="44"/>
    </w:rPr>
  </w:style>
  <w:style w:type="table" w:customStyle="1" w:styleId="FancyTable">
    <w:name w:val="Fancy Table"/>
    <w:uiPriority w:val="99"/>
    <w:tblPr>
      <w:jc w:val="center"/>
      <w:tblCellSpacing w:w="50" w:type="dxa"/>
      <w:tblCellMar>
        <w:top w:w="50" w:type="dxa"/>
        <w:left w:w="50" w:type="dxa"/>
        <w:bottom w:w="50" w:type="dxa"/>
        <w:right w:w="50" w:type="dxa"/>
      </w:tblCellMar>
    </w:tblPr>
    <w:trPr>
      <w:tblCellSpacing w:w="50" w:type="dxa"/>
      <w:jc w:val="center"/>
    </w:trPr>
    <w:tblStylePr w:type="firstRow">
      <w:tblPr/>
      <w:tcPr>
        <w:shd w:val="clear" w:color="auto" w:fill="CCCCCC"/>
      </w:tcPr>
    </w:tblStylePr>
  </w:style>
  <w:style w:type="paragraph" w:styleId="Nagwek">
    <w:name w:val="header"/>
    <w:basedOn w:val="Normalny"/>
    <w:link w:val="NagwekZnak"/>
    <w:uiPriority w:val="99"/>
    <w:unhideWhenUsed/>
    <w:rsid w:val="00E201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016A"/>
  </w:style>
  <w:style w:type="paragraph" w:styleId="Stopka">
    <w:name w:val="footer"/>
    <w:basedOn w:val="Normalny"/>
    <w:link w:val="StopkaZnak"/>
    <w:uiPriority w:val="99"/>
    <w:unhideWhenUsed/>
    <w:rsid w:val="00E201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016A"/>
  </w:style>
  <w:style w:type="paragraph" w:styleId="Akapitzlist">
    <w:name w:val="List Paragraph"/>
    <w:basedOn w:val="Normalny"/>
    <w:uiPriority w:val="34"/>
    <w:qFormat/>
    <w:rsid w:val="001C6BB3"/>
    <w:pPr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1C6BB3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06F8F"/>
    <w:rPr>
      <w:color w:val="800080" w:themeColor="followedHyperlink"/>
      <w:u w:val="single"/>
    </w:rPr>
  </w:style>
  <w:style w:type="paragraph" w:customStyle="1" w:styleId="Default">
    <w:name w:val="Default"/>
    <w:rsid w:val="00572A0F"/>
    <w:pPr>
      <w:autoSpaceDE w:val="0"/>
      <w:autoSpaceDN w:val="0"/>
      <w:adjustRightInd w:val="0"/>
      <w:spacing w:after="0" w:line="240" w:lineRule="auto"/>
    </w:pPr>
    <w:rPr>
      <w:rFonts w:ascii="FS Me" w:eastAsiaTheme="minorHAnsi" w:hAnsi="FS Me" w:cs="FS Me"/>
      <w:color w:val="000000"/>
      <w:sz w:val="24"/>
      <w:szCs w:val="24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547EA"/>
    <w:pPr>
      <w:keepNext/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8547EA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8547EA"/>
    <w:pPr>
      <w:spacing w:after="100"/>
      <w:ind w:left="200"/>
    </w:pPr>
  </w:style>
  <w:style w:type="paragraph" w:styleId="Spistreci3">
    <w:name w:val="toc 3"/>
    <w:basedOn w:val="Normalny"/>
    <w:next w:val="Normalny"/>
    <w:autoRedefine/>
    <w:uiPriority w:val="39"/>
    <w:unhideWhenUsed/>
    <w:rsid w:val="008547EA"/>
    <w:pPr>
      <w:spacing w:after="100"/>
      <w:ind w:left="4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54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47EA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014C1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4C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4C10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4C1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C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C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F6BEC-B7BA-4631-94E4-E6B6FB881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1466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Jędrachowicz</dc:creator>
  <cp:lastModifiedBy>ZER MSWiA</cp:lastModifiedBy>
  <cp:revision>5</cp:revision>
  <cp:lastPrinted>2025-01-07T07:50:00Z</cp:lastPrinted>
  <dcterms:created xsi:type="dcterms:W3CDTF">2024-12-30T13:09:00Z</dcterms:created>
  <dcterms:modified xsi:type="dcterms:W3CDTF">2025-01-07T08:30:00Z</dcterms:modified>
</cp:coreProperties>
</file>