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151C5" w14:textId="061B3243" w:rsidR="00C35BB9" w:rsidRPr="00556B25" w:rsidRDefault="00C35BB9" w:rsidP="00C35BB9">
      <w:pPr>
        <w:pStyle w:val="Nagwek"/>
        <w:jc w:val="right"/>
        <w:rPr>
          <w:rFonts w:eastAsia="Times New Roman"/>
          <w:b/>
          <w:bCs/>
          <w:sz w:val="24"/>
          <w:szCs w:val="24"/>
          <w:lang w:val="pl-PL"/>
        </w:rPr>
      </w:pPr>
      <w:r w:rsidRPr="00556B25">
        <w:rPr>
          <w:rFonts w:eastAsia="Times New Roman"/>
          <w:b/>
          <w:bCs/>
          <w:sz w:val="24"/>
          <w:szCs w:val="24"/>
          <w:lang w:val="pl-PL"/>
        </w:rPr>
        <w:t xml:space="preserve">Załącznik nr </w:t>
      </w:r>
      <w:r w:rsidR="00032F73">
        <w:rPr>
          <w:rFonts w:eastAsia="Times New Roman"/>
          <w:b/>
          <w:bCs/>
          <w:sz w:val="24"/>
          <w:szCs w:val="24"/>
          <w:lang w:val="pl-PL"/>
        </w:rPr>
        <w:t>3</w:t>
      </w:r>
    </w:p>
    <w:p w14:paraId="461AF877" w14:textId="77777777" w:rsidR="00C35BB9" w:rsidRPr="00044867" w:rsidRDefault="00C35BB9" w:rsidP="00C35BB9">
      <w:pPr>
        <w:pStyle w:val="Nagwek"/>
        <w:jc w:val="right"/>
        <w:rPr>
          <w:sz w:val="24"/>
          <w:szCs w:val="24"/>
          <w:lang w:val="pl-PL"/>
        </w:rPr>
      </w:pPr>
      <w:r w:rsidRPr="00044867">
        <w:rPr>
          <w:rFonts w:eastAsia="Times New Roman"/>
          <w:sz w:val="24"/>
          <w:szCs w:val="24"/>
          <w:lang w:val="pl-PL"/>
        </w:rPr>
        <w:t>3008-7.262.23.2026</w:t>
      </w:r>
    </w:p>
    <w:p w14:paraId="25CE376F" w14:textId="77777777" w:rsidR="00C35BB9" w:rsidRPr="00044867" w:rsidRDefault="00C35BB9">
      <w:pPr>
        <w:spacing w:after="40" w:line="259" w:lineRule="auto"/>
        <w:jc w:val="center"/>
        <w:rPr>
          <w:rFonts w:eastAsia="Times New Roman" w:cs="Times New Roman"/>
          <w:b/>
          <w:sz w:val="24"/>
          <w:szCs w:val="24"/>
          <w:lang w:val="pl-PL"/>
        </w:rPr>
      </w:pPr>
    </w:p>
    <w:p w14:paraId="3209CE0E" w14:textId="318DBE67" w:rsidR="008E223D" w:rsidRPr="00044867" w:rsidRDefault="00AB7B6B">
      <w:pPr>
        <w:spacing w:after="4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PROJEKT UMOWY</w:t>
      </w:r>
    </w:p>
    <w:p w14:paraId="3D32C075" w14:textId="77777777" w:rsidR="008E223D" w:rsidRPr="00044867" w:rsidRDefault="00AB7B6B">
      <w:pPr>
        <w:spacing w:after="14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Umowa nr ................................</w:t>
      </w:r>
    </w:p>
    <w:p w14:paraId="1B4CCE9C" w14:textId="5C8D39FC" w:rsidR="0085299A" w:rsidRPr="00044867" w:rsidRDefault="00AB7B6B">
      <w:pPr>
        <w:spacing w:after="6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zawarta w Gdańsku w dniu ........................ r., a w przypadku zawarcia w formie elektronicznej z dniem złożenia ostatniego kwalifikowanego podpisu elektronicznego </w:t>
      </w:r>
    </w:p>
    <w:p w14:paraId="395E1947" w14:textId="7EAB31A9" w:rsidR="0085299A" w:rsidRPr="00044867" w:rsidRDefault="0085299A">
      <w:pPr>
        <w:spacing w:after="6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pomiędzy</w:t>
      </w:r>
      <w:r w:rsidR="00AB7B6B" w:rsidRPr="00044867">
        <w:rPr>
          <w:rFonts w:eastAsia="Times New Roman" w:cs="Times New Roman"/>
          <w:sz w:val="24"/>
          <w:szCs w:val="24"/>
          <w:lang w:val="pl-PL"/>
        </w:rPr>
        <w:t>:</w:t>
      </w:r>
    </w:p>
    <w:p w14:paraId="09E51D47" w14:textId="6D6E39D0" w:rsidR="0085299A" w:rsidRPr="00044867" w:rsidRDefault="00AB7B6B">
      <w:p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 xml:space="preserve">Skarbem Państwa </w:t>
      </w:r>
      <w:r w:rsidR="0085299A" w:rsidRPr="00044867">
        <w:rPr>
          <w:rFonts w:cs="Times New Roman"/>
          <w:sz w:val="24"/>
          <w:szCs w:val="24"/>
          <w:lang w:val="pl-PL"/>
        </w:rPr>
        <w:t>–</w:t>
      </w:r>
      <w:r w:rsidRPr="00044867">
        <w:rPr>
          <w:rFonts w:cs="Times New Roman"/>
          <w:sz w:val="24"/>
          <w:szCs w:val="24"/>
          <w:lang w:val="pl-PL"/>
        </w:rPr>
        <w:t xml:space="preserve"> Prokuraturą Okręgową w Gdańsku, ul. Wały Jagiellońskie 36, 80-85</w:t>
      </w:r>
      <w:r w:rsidR="00317699">
        <w:rPr>
          <w:rFonts w:cs="Times New Roman"/>
          <w:sz w:val="24"/>
          <w:szCs w:val="24"/>
          <w:lang w:val="pl-PL"/>
        </w:rPr>
        <w:t>3</w:t>
      </w:r>
      <w:r w:rsidRPr="00044867">
        <w:rPr>
          <w:rFonts w:cs="Times New Roman"/>
          <w:sz w:val="24"/>
          <w:szCs w:val="24"/>
          <w:lang w:val="pl-PL"/>
        </w:rPr>
        <w:t xml:space="preserve"> Gdańsk, NIP: 583-21-63-100,</w:t>
      </w:r>
      <w:r w:rsidR="0085299A" w:rsidRPr="00044867">
        <w:rPr>
          <w:rFonts w:cs="Times New Roman"/>
          <w:sz w:val="24"/>
          <w:szCs w:val="24"/>
          <w:lang w:val="pl-PL"/>
        </w:rPr>
        <w:t xml:space="preserve"> REGON: 000000299</w:t>
      </w:r>
    </w:p>
    <w:p w14:paraId="03DE5BAA" w14:textId="77777777" w:rsidR="0085299A" w:rsidRPr="00044867" w:rsidRDefault="00AB7B6B">
      <w:p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 xml:space="preserve">reprezentowaną przez </w:t>
      </w:r>
    </w:p>
    <w:p w14:paraId="42D770FB" w14:textId="63D52AF8" w:rsidR="0085299A" w:rsidRPr="00044867" w:rsidRDefault="00AB7B6B">
      <w:p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 xml:space="preserve">Michała Rzeźnika </w:t>
      </w:r>
      <w:r w:rsidR="0085299A" w:rsidRPr="00044867">
        <w:rPr>
          <w:rFonts w:cs="Times New Roman"/>
          <w:sz w:val="24"/>
          <w:szCs w:val="24"/>
          <w:lang w:val="pl-PL"/>
        </w:rPr>
        <w:t>–</w:t>
      </w:r>
      <w:r w:rsidRPr="00044867">
        <w:rPr>
          <w:rFonts w:cs="Times New Roman"/>
          <w:sz w:val="24"/>
          <w:szCs w:val="24"/>
          <w:lang w:val="pl-PL"/>
        </w:rPr>
        <w:t xml:space="preserve"> Prokuratora Okręgowego w Gdańsku, </w:t>
      </w:r>
    </w:p>
    <w:p w14:paraId="3DC98A50" w14:textId="40B38A8F" w:rsidR="008E223D" w:rsidRPr="00044867" w:rsidRDefault="00AB7B6B">
      <w:p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>zwaną dalej „Zamawiającym”,</w:t>
      </w:r>
    </w:p>
    <w:p w14:paraId="77CBE950" w14:textId="77777777" w:rsidR="008E223D" w:rsidRPr="00044867" w:rsidRDefault="00AB7B6B" w:rsidP="0085299A">
      <w:pPr>
        <w:spacing w:after="60" w:line="259" w:lineRule="auto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a</w:t>
      </w:r>
    </w:p>
    <w:p w14:paraId="3D0FDCD2" w14:textId="0D28C9E1" w:rsidR="0085299A" w:rsidRPr="00044867" w:rsidRDefault="00AB7B6B">
      <w:pPr>
        <w:spacing w:after="6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.........................................................................,. NIP: ........................................, REGON/KRS: </w:t>
      </w:r>
    </w:p>
    <w:p w14:paraId="64C2A27D" w14:textId="7760678E" w:rsidR="008E223D" w:rsidRPr="00044867" w:rsidRDefault="00AB7B6B">
      <w:pPr>
        <w:spacing w:after="6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reprezentowanym/reprezentowaną przez ........................................................................................................, zwanym/zwaną dalej „Wykonawcą” </w:t>
      </w:r>
    </w:p>
    <w:p w14:paraId="68C80222" w14:textId="77777777" w:rsidR="0085299A" w:rsidRPr="00044867" w:rsidRDefault="0085299A">
      <w:p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</w:p>
    <w:p w14:paraId="19E07C24" w14:textId="5C06B960" w:rsidR="008E223D" w:rsidRPr="00044867" w:rsidRDefault="00AB7B6B">
      <w:pPr>
        <w:spacing w:after="10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zwanymi dalej łącznie „Stronami”</w:t>
      </w:r>
    </w:p>
    <w:p w14:paraId="4229B91A" w14:textId="77777777" w:rsidR="0085299A" w:rsidRPr="00044867" w:rsidRDefault="0085299A">
      <w:pPr>
        <w:spacing w:after="100" w:line="259" w:lineRule="auto"/>
        <w:jc w:val="both"/>
        <w:rPr>
          <w:rFonts w:cs="Times New Roman"/>
          <w:sz w:val="24"/>
          <w:szCs w:val="24"/>
          <w:lang w:val="pl-PL"/>
        </w:rPr>
      </w:pPr>
    </w:p>
    <w:p w14:paraId="540725AD" w14:textId="6E2B5DF2" w:rsidR="008E223D" w:rsidRPr="00044867" w:rsidRDefault="00AB7B6B">
      <w:pPr>
        <w:spacing w:after="120" w:line="259" w:lineRule="auto"/>
        <w:jc w:val="both"/>
        <w:rPr>
          <w:rFonts w:eastAsia="Times New Roman"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Zamówienia udzielono </w:t>
      </w:r>
      <w:r w:rsidR="0085299A" w:rsidRPr="00044867">
        <w:rPr>
          <w:rFonts w:eastAsia="Times New Roman" w:cs="Times New Roman"/>
          <w:sz w:val="24"/>
          <w:szCs w:val="24"/>
          <w:lang w:val="pl-PL"/>
        </w:rPr>
        <w:t xml:space="preserve">poniżej </w:t>
      </w:r>
      <w:r w:rsidRPr="00044867">
        <w:rPr>
          <w:rFonts w:eastAsia="Times New Roman" w:cs="Times New Roman"/>
          <w:sz w:val="24"/>
          <w:szCs w:val="24"/>
          <w:lang w:val="pl-PL"/>
        </w:rPr>
        <w:t>kwoty określonej w art. 2 ust. 1 pkt 1 ustawy z dnia 11 września 2019 r. Prawo zamówień publicznych (tj. Dz. U. z 2026 r. poz. 793)</w:t>
      </w:r>
      <w:r w:rsidR="000E55B0">
        <w:rPr>
          <w:rFonts w:eastAsia="Times New Roman" w:cs="Times New Roman"/>
          <w:sz w:val="24"/>
          <w:szCs w:val="24"/>
          <w:lang w:val="pl-PL"/>
        </w:rPr>
        <w:t>.</w:t>
      </w:r>
    </w:p>
    <w:p w14:paraId="313D4B52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1</w:t>
      </w:r>
    </w:p>
    <w:p w14:paraId="177F4ABB" w14:textId="6C46F250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 xml:space="preserve">Przedmiot Umowy </w:t>
      </w:r>
    </w:p>
    <w:p w14:paraId="0962956B" w14:textId="66FEA4C5" w:rsidR="008E223D" w:rsidRPr="00044867" w:rsidRDefault="00AB7B6B" w:rsidP="001A68B2">
      <w:pPr>
        <w:pStyle w:val="Akapitzlist"/>
        <w:numPr>
          <w:ilvl w:val="0"/>
          <w:numId w:val="1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Zamawiający zleca, a Wykonawca </w:t>
      </w:r>
      <w:r w:rsidR="001A68B2" w:rsidRPr="00044867">
        <w:rPr>
          <w:rFonts w:eastAsia="Times New Roman" w:cs="Times New Roman"/>
          <w:sz w:val="24"/>
          <w:szCs w:val="24"/>
          <w:lang w:val="pl-PL"/>
        </w:rPr>
        <w:t>przyjmuje do wykonania zadanie pn. „Dostawa modułów oraz licencji wraz z migracją danych oraz wdrożeniem zintegrowanego systemu do obsługi kadrowo-płacowej oraz biegłych na potrzeby Prokuratury Okręgowej w Gdańsku”.</w:t>
      </w:r>
    </w:p>
    <w:p w14:paraId="260AE72A" w14:textId="0FB3B77D" w:rsidR="008E223D" w:rsidRPr="00044867" w:rsidRDefault="00AB7B6B" w:rsidP="001A68B2">
      <w:pPr>
        <w:pStyle w:val="Akapitzlist"/>
        <w:numPr>
          <w:ilvl w:val="0"/>
          <w:numId w:val="1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System, o którym mowa w ust. 1, zwany jest dalej „Systemem”. Szczegółowy zakres funkcjonalny, techniczny i wdrożeniowy określa Opis przedmiotu zamówienia, stanowiący Załącznik nr 1 do Umowy</w:t>
      </w:r>
      <w:r w:rsidR="001A68B2" w:rsidRPr="00044867">
        <w:rPr>
          <w:rFonts w:eastAsia="Times New Roman" w:cs="Times New Roman"/>
          <w:sz w:val="24"/>
          <w:szCs w:val="24"/>
          <w:lang w:val="pl-PL"/>
        </w:rPr>
        <w:t>.</w:t>
      </w:r>
    </w:p>
    <w:p w14:paraId="1B6DF16B" w14:textId="0ABDC8CE" w:rsidR="00E73B94" w:rsidRPr="00044867" w:rsidRDefault="00E73B94" w:rsidP="001A68B2">
      <w:pPr>
        <w:pStyle w:val="Akapitzlist"/>
        <w:numPr>
          <w:ilvl w:val="0"/>
          <w:numId w:val="1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sz w:val="24"/>
          <w:szCs w:val="24"/>
          <w:lang w:val="pl-PL"/>
        </w:rPr>
        <w:t>Poprzez „Dzień Roboczy” strony rozumieją każdy dzień, który nie jest sobotą, niedzielą lub dniem ustawowo wolnym od pracy. Przez „godzinę roboczą” należy zaś rozumieć godzinę przypadającą w Dniu Roboczym</w:t>
      </w:r>
      <w:r w:rsidR="008A1691">
        <w:rPr>
          <w:rFonts w:eastAsia="Times New Roman" w:cs="Times New Roman"/>
          <w:sz w:val="24"/>
          <w:szCs w:val="24"/>
          <w:lang w:val="pl-PL"/>
        </w:rPr>
        <w:t xml:space="preserve"> pomiędzy godzinami </w:t>
      </w:r>
      <w:r w:rsidR="008A1691" w:rsidRPr="008A1691">
        <w:rPr>
          <w:rFonts w:eastAsia="Times New Roman" w:cs="Times New Roman"/>
          <w:sz w:val="24"/>
          <w:szCs w:val="24"/>
          <w:lang w:val="pl-PL"/>
        </w:rPr>
        <w:t>8:00-15:30</w:t>
      </w:r>
      <w:r w:rsidR="008A1691">
        <w:rPr>
          <w:rFonts w:eastAsia="Times New Roman" w:cs="Times New Roman"/>
          <w:sz w:val="24"/>
          <w:szCs w:val="24"/>
          <w:lang w:val="pl-PL"/>
        </w:rPr>
        <w:t>.</w:t>
      </w:r>
    </w:p>
    <w:p w14:paraId="223008B3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2</w:t>
      </w:r>
    </w:p>
    <w:p w14:paraId="27CA7925" w14:textId="5B549591" w:rsidR="008E223D" w:rsidRPr="00044867" w:rsidRDefault="008A1691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b/>
          <w:sz w:val="24"/>
          <w:szCs w:val="24"/>
          <w:lang w:val="pl-PL"/>
        </w:rPr>
        <w:t>Wdrożenie i termin jego realizacji</w:t>
      </w:r>
    </w:p>
    <w:p w14:paraId="1D964A2C" w14:textId="7E7FCA7B" w:rsidR="008E223D" w:rsidRPr="00044867" w:rsidRDefault="00AB7B6B" w:rsidP="001A68B2">
      <w:pPr>
        <w:pStyle w:val="Akapitzlist"/>
        <w:numPr>
          <w:ilvl w:val="0"/>
          <w:numId w:val="1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 xml:space="preserve">Wykonawca </w:t>
      </w:r>
      <w:r w:rsidR="00594832">
        <w:rPr>
          <w:rFonts w:cs="Times New Roman"/>
          <w:sz w:val="24"/>
          <w:szCs w:val="24"/>
          <w:lang w:val="pl-PL"/>
        </w:rPr>
        <w:t>dostarczy moduły, licencje wraz z migracją danych oraz wdrożeniem Systemu,</w:t>
      </w:r>
      <w:r w:rsidRPr="00044867">
        <w:rPr>
          <w:rFonts w:cs="Times New Roman"/>
          <w:sz w:val="24"/>
          <w:szCs w:val="24"/>
          <w:lang w:val="pl-PL"/>
        </w:rPr>
        <w:t xml:space="preserve"> nie później niż do dnia </w:t>
      </w:r>
      <w:r w:rsidR="0047430D">
        <w:rPr>
          <w:rFonts w:cs="Times New Roman"/>
          <w:sz w:val="24"/>
          <w:szCs w:val="24"/>
          <w:lang w:val="pl-PL"/>
        </w:rPr>
        <w:t>21</w:t>
      </w:r>
      <w:r w:rsidR="0047430D" w:rsidRPr="00044867">
        <w:rPr>
          <w:rFonts w:cs="Times New Roman"/>
          <w:sz w:val="24"/>
          <w:szCs w:val="24"/>
          <w:lang w:val="pl-PL"/>
        </w:rPr>
        <w:t xml:space="preserve"> </w:t>
      </w:r>
      <w:r w:rsidRPr="00044867">
        <w:rPr>
          <w:rFonts w:cs="Times New Roman"/>
          <w:sz w:val="24"/>
          <w:szCs w:val="24"/>
          <w:lang w:val="pl-PL"/>
        </w:rPr>
        <w:t>grudnia 2026 r</w:t>
      </w:r>
      <w:r w:rsidR="001A68B2" w:rsidRPr="00044867">
        <w:rPr>
          <w:rFonts w:cs="Times New Roman"/>
          <w:sz w:val="24"/>
          <w:szCs w:val="24"/>
          <w:lang w:val="pl-PL"/>
        </w:rPr>
        <w:t>oku</w:t>
      </w:r>
      <w:r w:rsidRPr="00044867">
        <w:rPr>
          <w:rFonts w:cs="Times New Roman"/>
          <w:sz w:val="24"/>
          <w:szCs w:val="24"/>
          <w:lang w:val="pl-PL"/>
        </w:rPr>
        <w:t xml:space="preserve">. Za wykonanie </w:t>
      </w:r>
      <w:r w:rsidR="008A1691">
        <w:rPr>
          <w:rFonts w:cs="Times New Roman"/>
          <w:sz w:val="24"/>
          <w:szCs w:val="24"/>
          <w:lang w:val="pl-PL"/>
        </w:rPr>
        <w:t>czynności wskazanych w poprzednim zdaniu</w:t>
      </w:r>
      <w:r w:rsidR="00594832" w:rsidRPr="00044867">
        <w:rPr>
          <w:rFonts w:cs="Times New Roman"/>
          <w:sz w:val="24"/>
          <w:szCs w:val="24"/>
          <w:lang w:val="pl-PL"/>
        </w:rPr>
        <w:t xml:space="preserve"> </w:t>
      </w:r>
      <w:r w:rsidRPr="00044867">
        <w:rPr>
          <w:rFonts w:cs="Times New Roman"/>
          <w:sz w:val="24"/>
          <w:szCs w:val="24"/>
          <w:lang w:val="pl-PL"/>
        </w:rPr>
        <w:t>uważa się spełnienie warunków odbioru i podpisanie protokołu odbioru końcowego</w:t>
      </w:r>
      <w:r w:rsidR="0047430D">
        <w:rPr>
          <w:rFonts w:cs="Times New Roman"/>
          <w:sz w:val="24"/>
          <w:szCs w:val="24"/>
          <w:lang w:val="pl-PL"/>
        </w:rPr>
        <w:t>, w którym nie stwierdzono Błędów Krytycznych</w:t>
      </w:r>
      <w:r w:rsidR="00A11956">
        <w:rPr>
          <w:rFonts w:cs="Times New Roman"/>
          <w:sz w:val="24"/>
          <w:szCs w:val="24"/>
          <w:lang w:val="pl-PL"/>
        </w:rPr>
        <w:t xml:space="preserve"> (A)</w:t>
      </w:r>
      <w:r w:rsidR="0047430D">
        <w:rPr>
          <w:rFonts w:cs="Times New Roman"/>
          <w:sz w:val="24"/>
          <w:szCs w:val="24"/>
          <w:lang w:val="pl-PL"/>
        </w:rPr>
        <w:t xml:space="preserve"> i Wysokich</w:t>
      </w:r>
      <w:r w:rsidR="00A11956">
        <w:rPr>
          <w:rFonts w:cs="Times New Roman"/>
          <w:sz w:val="24"/>
          <w:szCs w:val="24"/>
          <w:lang w:val="pl-PL"/>
        </w:rPr>
        <w:t xml:space="preserve"> (B)</w:t>
      </w:r>
      <w:r w:rsidR="0047430D">
        <w:rPr>
          <w:rFonts w:cs="Times New Roman"/>
          <w:sz w:val="24"/>
          <w:szCs w:val="24"/>
          <w:lang w:val="pl-PL"/>
        </w:rPr>
        <w:t xml:space="preserve"> w rozumieniu </w:t>
      </w:r>
      <w:r w:rsidR="0047430D" w:rsidRPr="0047430D">
        <w:rPr>
          <w:rFonts w:cs="Times New Roman"/>
          <w:sz w:val="24"/>
          <w:szCs w:val="24"/>
          <w:lang w:val="pl-PL"/>
        </w:rPr>
        <w:t>§</w:t>
      </w:r>
      <w:r w:rsidR="0047430D">
        <w:rPr>
          <w:rFonts w:cs="Times New Roman"/>
          <w:sz w:val="24"/>
          <w:szCs w:val="24"/>
          <w:lang w:val="pl-PL"/>
        </w:rPr>
        <w:t xml:space="preserve"> 3 ust. 3</w:t>
      </w:r>
      <w:r w:rsidRPr="00044867">
        <w:rPr>
          <w:rFonts w:cs="Times New Roman"/>
          <w:sz w:val="24"/>
          <w:szCs w:val="24"/>
          <w:lang w:val="pl-PL"/>
        </w:rPr>
        <w:t>.</w:t>
      </w:r>
      <w:r w:rsidR="00082228">
        <w:rPr>
          <w:rFonts w:cs="Times New Roman"/>
          <w:sz w:val="24"/>
          <w:szCs w:val="24"/>
          <w:lang w:val="pl-PL"/>
        </w:rPr>
        <w:t xml:space="preserve"> Strony </w:t>
      </w:r>
      <w:r w:rsidR="00082228">
        <w:rPr>
          <w:rFonts w:cs="Times New Roman"/>
          <w:sz w:val="24"/>
          <w:szCs w:val="24"/>
          <w:lang w:val="pl-PL"/>
        </w:rPr>
        <w:lastRenderedPageBreak/>
        <w:t>w protokole ustalą termin usunięcia Błędów Niskich</w:t>
      </w:r>
      <w:r w:rsidR="00A11956">
        <w:rPr>
          <w:rFonts w:cs="Times New Roman"/>
          <w:sz w:val="24"/>
          <w:szCs w:val="24"/>
          <w:lang w:val="pl-PL"/>
        </w:rPr>
        <w:t xml:space="preserve"> (C)</w:t>
      </w:r>
      <w:r w:rsidR="00082228">
        <w:rPr>
          <w:rFonts w:cs="Times New Roman"/>
          <w:sz w:val="24"/>
          <w:szCs w:val="24"/>
          <w:lang w:val="pl-PL"/>
        </w:rPr>
        <w:t>, jeśli takie wystąpiły, nie później jednak niż w terminie 14 dni od dnia jego podpisania.</w:t>
      </w:r>
      <w:r w:rsidRPr="00044867">
        <w:rPr>
          <w:rFonts w:cs="Times New Roman"/>
          <w:sz w:val="24"/>
          <w:szCs w:val="24"/>
          <w:lang w:val="pl-PL"/>
        </w:rPr>
        <w:t xml:space="preserve"> Wykonawca zgłosi System do odbioru w terminie umożliwiającym Zamawiającemu przeprowadzenie 5-dniowych testów akceptacyjnych przed upływem terminu końcowego. </w:t>
      </w:r>
    </w:p>
    <w:p w14:paraId="29A849A3" w14:textId="1EA7163B" w:rsidR="008E223D" w:rsidRPr="00044867" w:rsidRDefault="00AB7B6B" w:rsidP="001A68B2">
      <w:pPr>
        <w:pStyle w:val="Akapitzlist"/>
        <w:numPr>
          <w:ilvl w:val="0"/>
          <w:numId w:val="1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ramach wynagrodzenia za licencje, migrację i wdrożenie Wykonawca wykona w szczególności:</w:t>
      </w:r>
    </w:p>
    <w:p w14:paraId="381DA8EA" w14:textId="0BE2A04F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analizę przedwdrożeniową i uzgodniony raport z tej analizy;</w:t>
      </w:r>
    </w:p>
    <w:p w14:paraId="62521B25" w14:textId="1A1793B3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instalację i konfigurację Systemu w środowisku Zamawiającego;</w:t>
      </w:r>
    </w:p>
    <w:p w14:paraId="02E838C8" w14:textId="2C1E3B39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konfigurację słowników, struktur organizacyjnych, ról i uprawnień;</w:t>
      </w:r>
    </w:p>
    <w:p w14:paraId="21D6F812" w14:textId="0F3C59C5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migrację danych z obecnie użytkowanych rozwiązań, w tym danych kadrowo-płacowych oraz danych dotyczących biegłych</w:t>
      </w:r>
      <w:r w:rsidR="001A68B2" w:rsidRPr="00044867">
        <w:rPr>
          <w:rFonts w:eastAsia="Times New Roman" w:cs="Times New Roman"/>
          <w:sz w:val="24"/>
          <w:szCs w:val="24"/>
          <w:lang w:val="pl-PL"/>
        </w:rPr>
        <w:t>;</w:t>
      </w:r>
    </w:p>
    <w:p w14:paraId="4EF792D9" w14:textId="740DFC35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uruchomienie i udostępnienie środowiska testowego lub testowo-szkoleniowego, jeżeli jest niezbędne do testów i szkoleń;</w:t>
      </w:r>
    </w:p>
    <w:p w14:paraId="0AC9642E" w14:textId="52643076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przeprowadzenie testów technicznych i funkcjonalnych po stronie Wykonawcy przed zgłoszeniem Systemu do odbioru;</w:t>
      </w:r>
    </w:p>
    <w:p w14:paraId="6B14E7EA" w14:textId="14A71263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przeprowadzenie szkoleń użytkowników i administratorów w zakresie niezbędnym do samodzielnej pracy z Systemem;</w:t>
      </w:r>
    </w:p>
    <w:p w14:paraId="1C11E67C" w14:textId="0ABAAC1F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uruchomienie Systemu w środowisku produkcyjnym;</w:t>
      </w:r>
    </w:p>
    <w:p w14:paraId="75C3DADE" w14:textId="4E6AA014" w:rsidR="008E223D" w:rsidRPr="00044867" w:rsidRDefault="00AB7B6B" w:rsidP="001A68B2">
      <w:pPr>
        <w:pStyle w:val="Akapitzlist"/>
        <w:numPr>
          <w:ilvl w:val="0"/>
          <w:numId w:val="1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przekazanie kompletnej, aktualnej dokumentacji użytkownika, administratora i dokumentacji technicznej wymaganej OPZ.</w:t>
      </w:r>
    </w:p>
    <w:p w14:paraId="09E6E7BF" w14:textId="6556C1FF" w:rsidR="008E223D" w:rsidRPr="00044867" w:rsidRDefault="00AB7B6B" w:rsidP="001A68B2">
      <w:pPr>
        <w:pStyle w:val="Akapitzlist"/>
        <w:numPr>
          <w:ilvl w:val="0"/>
          <w:numId w:val="1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Migracja może być wykonywana zdalnie, o ile Zamawiający uprzednio zaakceptuje sposób zdalnego dostępu. Zdalny dostęp do infrastruktury Zamawiającego może odbywać się wyłącznie za pomocą narzędzi i kont zaakceptowanych przez Zamawiającego, na czas niezbędny do wykonania uzgodnionych czynności i z możliwością identyfikacji osoby wykonującej operacje.</w:t>
      </w:r>
    </w:p>
    <w:p w14:paraId="34BA075F" w14:textId="3452DA6C" w:rsidR="008E223D" w:rsidRPr="00044867" w:rsidRDefault="00AB7B6B" w:rsidP="001A68B2">
      <w:pPr>
        <w:pStyle w:val="Akapitzlist"/>
        <w:numPr>
          <w:ilvl w:val="0"/>
          <w:numId w:val="1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niezwłocznie poinformuje Zamawiającego o okolicznościach zagrażających terminowej realizacji Umowy, wskazując ich przyczynę, przewidywany wpływ na harmonogram i działania naprawcze. Samo przekazanie informacji nie zwalnia Wykonawcy z odpowiedzialności za terminową realizację Umowy.</w:t>
      </w:r>
    </w:p>
    <w:p w14:paraId="5FB989AC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3</w:t>
      </w:r>
    </w:p>
    <w:p w14:paraId="6BE3743B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Testy i odbiór</w:t>
      </w:r>
    </w:p>
    <w:p w14:paraId="0FEEF917" w14:textId="5DC459BE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Po zakończeniu wdrożenia Wykonawca zgłosi Zamawiającemu gotowość Systemu do odbioru końcowego oraz przekaże informacje i dostęp niezbędne do przeprowadzenia testów akceptacyjnych.</w:t>
      </w:r>
    </w:p>
    <w:p w14:paraId="5DD6B25B" w14:textId="7A3585D0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Zamawiający przeprowadzi testy akceptacyjne w terminie 5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="00E73B94" w:rsidRPr="00044867">
        <w:rPr>
          <w:rFonts w:eastAsia="Times New Roman" w:cs="Times New Roman"/>
          <w:sz w:val="24"/>
          <w:szCs w:val="24"/>
          <w:lang w:val="pl-PL"/>
        </w:rPr>
        <w:t xml:space="preserve">ni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Pr="00044867">
        <w:rPr>
          <w:rFonts w:eastAsia="Times New Roman" w:cs="Times New Roman"/>
          <w:sz w:val="24"/>
          <w:szCs w:val="24"/>
          <w:lang w:val="pl-PL"/>
        </w:rPr>
        <w:t>oboczych od skutecznego zgłoszenia gotowości do odbioru. Termin może zostać przedłużony o czas, w którym przeprowadzenie testów jest niemożliwe z przyczyn leżących po stronie Wykonawcy.</w:t>
      </w:r>
    </w:p>
    <w:p w14:paraId="10854672" w14:textId="2201F0F0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Na potrzeby odbioru i późniejszego serwisu przyjmuje się następującą klasyfikację błędów:</w:t>
      </w:r>
    </w:p>
    <w:p w14:paraId="63EC40C7" w14:textId="6477BDAE" w:rsidR="008E223D" w:rsidRPr="00044867" w:rsidRDefault="00AB7B6B" w:rsidP="001A68B2">
      <w:pPr>
        <w:pStyle w:val="Akapitzlist"/>
        <w:numPr>
          <w:ilvl w:val="0"/>
          <w:numId w:val="16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Błąd Krytyczny (A) - brak możliwości korzystania z Systemu lub funkcji niezbędnej do realizacji podstawowego procesu Zamawiającego, bez dostępnego i bezpiecznego obejścia;</w:t>
      </w:r>
    </w:p>
    <w:p w14:paraId="797E096D" w14:textId="1C17B9B0" w:rsidR="008E223D" w:rsidRPr="00044867" w:rsidRDefault="00AB7B6B" w:rsidP="001A68B2">
      <w:pPr>
        <w:pStyle w:val="Akapitzlist"/>
        <w:numPr>
          <w:ilvl w:val="0"/>
          <w:numId w:val="16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Błąd Wysoki (B) - istotne ograniczenie funkcjonalności uniemożliwiające prawidłową realizację części procesów, przy zachowaniu możliwości korzystania z pozostałych funkcji albo przy istnieniu bezpiecznego obejścia;</w:t>
      </w:r>
    </w:p>
    <w:p w14:paraId="733C9374" w14:textId="1CDBAEC6" w:rsidR="008E223D" w:rsidRPr="00044867" w:rsidRDefault="00AB7B6B" w:rsidP="001A68B2">
      <w:pPr>
        <w:pStyle w:val="Akapitzlist"/>
        <w:numPr>
          <w:ilvl w:val="0"/>
          <w:numId w:val="16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>Błąd Niski (C) - nieprawidłowość niepowodująca istotnego zakłócenia bieżącej pracy, w szczególności dotycząca funkcji pomocniczych, prezentacji danych lub raportów, jeżeli proces może zostać zrealizowany w inny sposób.</w:t>
      </w:r>
    </w:p>
    <w:p w14:paraId="75F1C8E4" w14:textId="44EFE52E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Stwierdzenie Błędu Krytycznego uprawnia Zamawiającego do odmowy odbioru końcowego. Wykonawca usuwa taki błąd w terminie wyznaczonym przez Zamawiającego, nie dłuższym niż 5 Dni Roboczych, po czym ponownie zgłasza System do odbioru w zakresie niezbędnym do potwierdzenia usunięcia błędu.</w:t>
      </w:r>
    </w:p>
    <w:p w14:paraId="57B4C77E" w14:textId="4CF6993A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Błędy kategorii B i C nie blokują odbioru końcowego. Zostają one wskazane w protokole odbioru wraz z terminem ich usunięcia; jeżeli Strony nie uzgodnią krótszego terminu, stosuje się odpowiednio czasy usunięcia określone w § 6 ust. 8. Podpisanie protokołu z wykazem błędów B lub C nie oznacza zrzeczenia się przez Zamawiającego roszczeń związanych z ich występowaniem.</w:t>
      </w:r>
    </w:p>
    <w:p w14:paraId="4D55FF92" w14:textId="7B3CEDDB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Odbiór końcowy następuje poprzez podpisanie przez Strony protokołu odbioru końcowego. Brak odpowiedzi Zamawiającego albo samo rozpoczęcie korzystania z Systemu nie stanowią odbioru dorozumianego.</w:t>
      </w:r>
    </w:p>
    <w:p w14:paraId="773A52DC" w14:textId="4D56EECB" w:rsidR="008E223D" w:rsidRPr="00044867" w:rsidRDefault="00AB7B6B" w:rsidP="001A68B2">
      <w:pPr>
        <w:pStyle w:val="Akapitzlist"/>
        <w:numPr>
          <w:ilvl w:val="0"/>
          <w:numId w:val="1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 dniem odbioru końcowego rozpoczynają się okres gwarancji oraz 12</w:t>
      </w:r>
      <w:r w:rsidR="00044867"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Pr="00044867">
        <w:rPr>
          <w:rFonts w:eastAsia="Times New Roman" w:cs="Times New Roman"/>
          <w:sz w:val="24"/>
          <w:szCs w:val="24"/>
          <w:lang w:val="pl-PL"/>
        </w:rPr>
        <w:t>miesięczny okres odpłatnego Serwisu.</w:t>
      </w:r>
    </w:p>
    <w:p w14:paraId="1389C56D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4</w:t>
      </w:r>
    </w:p>
    <w:p w14:paraId="276791AF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Licencja i prawa własności intelektualnej</w:t>
      </w:r>
    </w:p>
    <w:p w14:paraId="4B4CAB0F" w14:textId="3EB84E4E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>Z chwilą podpisania protokołu odbioru końcowego Wykonawca udziela Zamawiającemu odpłatnej, niewyłącznej</w:t>
      </w:r>
      <w:r w:rsidR="00DB1FB4">
        <w:rPr>
          <w:rFonts w:cs="Times New Roman"/>
          <w:sz w:val="24"/>
          <w:szCs w:val="24"/>
          <w:lang w:val="pl-PL"/>
        </w:rPr>
        <w:t xml:space="preserve"> i nieodwołalnej</w:t>
      </w:r>
      <w:r w:rsidRPr="00044867">
        <w:rPr>
          <w:rFonts w:cs="Times New Roman"/>
          <w:sz w:val="24"/>
          <w:szCs w:val="24"/>
          <w:lang w:val="pl-PL"/>
        </w:rPr>
        <w:t xml:space="preserve"> licencji na czas nieoznaczony na korzystanie z Systemu i jego dokumentacji w zakresie niezbędnym do realizacji zadań Zamawiającego.</w:t>
      </w:r>
      <w:r w:rsidR="00DB1FB4">
        <w:rPr>
          <w:rFonts w:cs="Times New Roman"/>
          <w:sz w:val="24"/>
          <w:szCs w:val="24"/>
          <w:lang w:val="pl-PL"/>
        </w:rPr>
        <w:t xml:space="preserve"> Celem uchylenia ewentualnych wątpliwości Strony przyjmują, że licencja nie może zostać wypowiedziana przez co najmniej 99 lat od dnia podpisania protokołu odbioru końcowego.</w:t>
      </w:r>
      <w:r w:rsidRPr="00044867">
        <w:rPr>
          <w:rFonts w:cs="Times New Roman"/>
          <w:sz w:val="24"/>
          <w:szCs w:val="24"/>
          <w:lang w:val="pl-PL"/>
        </w:rPr>
        <w:t xml:space="preserve"> </w:t>
      </w:r>
    </w:p>
    <w:p w14:paraId="574B3909" w14:textId="22E625C2" w:rsidR="008E223D" w:rsidRPr="00986C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Licencja obejmuje co najmniej prawo do wykonywania czynności mieszczących się w art. 74 ust. 4 pkt 1 i 2 ustawy o prawie autorskim i prawach pokrewnych w zakresie niezbędnym do zgodnego z Umową korzystania z Systemu, w szczególności do:</w:t>
      </w:r>
    </w:p>
    <w:p w14:paraId="7BD7FF42" w14:textId="517E5D3C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instalowania, uruchamiania, wprowadzania do pamięci, wyświetlania, stosowania i przechowywania Systemu na infrastrukturze Zamawiającego;</w:t>
      </w:r>
    </w:p>
    <w:p w14:paraId="286883E2" w14:textId="5ED4C51D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korzystania z Systemu w środowisku produkcyjnym, testowym, szkoleniowym i awaryjnym oraz w środowisku zwirtualizowanym;</w:t>
      </w:r>
    </w:p>
    <w:p w14:paraId="4C984726" w14:textId="35282E03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przenoszenia instalacji na inną infrastrukturę Zamawiającego lub odtwarzania jej po awarii, bez obowiązku nabywania dodatkowej licencji, o ile nie zwiększa to zakresu jednoczesnego dostępu określonego Umową;</w:t>
      </w:r>
    </w:p>
    <w:p w14:paraId="08EE52AD" w14:textId="6518C68B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wykonywania kopii zapasowych i odtworzeniowych;</w:t>
      </w:r>
    </w:p>
    <w:p w14:paraId="39E67078" w14:textId="336AF203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wewnętrznego zwielokrotniania dokumentacji w zakresie potrzebnym użytkownikom i administratorom;</w:t>
      </w:r>
    </w:p>
    <w:p w14:paraId="58757938" w14:textId="439199D4" w:rsidR="008E223D" w:rsidRPr="00986C67" w:rsidRDefault="00AB7B6B" w:rsidP="007B143D">
      <w:pPr>
        <w:pStyle w:val="Akapitzlist"/>
        <w:numPr>
          <w:ilvl w:val="0"/>
          <w:numId w:val="19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986C67">
        <w:rPr>
          <w:rFonts w:eastAsia="Times New Roman" w:cs="Times New Roman"/>
          <w:sz w:val="24"/>
          <w:szCs w:val="24"/>
          <w:lang w:val="pl-PL"/>
        </w:rPr>
        <w:t>korzystania z udokumentowanych mechanizmów integracji, eksportu i importu danych oraz interoperacyjności przewidzianych w OPZ i dokumentacji Systemu.</w:t>
      </w:r>
    </w:p>
    <w:p w14:paraId="2DB83A14" w14:textId="42E31701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Licencjonowanie ma zapewniać co najmniej: 12 jednoczesnych dostępów do funkcjonalności kadrowo-płacowej, 1 jednoczesny dostęp do funkcjonalności Biegli oraz 2 jednoczesne dostępy wyłącznie do podglądu danych. Jeżeli System wykorzystuje inny model licencjonowania, musi on zapewniać co najmniej równoważny faktyczny poziom jednoczesnego dostępu.</w:t>
      </w:r>
    </w:p>
    <w:p w14:paraId="0F98D7DA" w14:textId="144AB6ED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>Prawo Zamawiającego do sporządzania kopii zapasowych oraz inne uprawnienia wynikające z bezwzględnie obowiązujących przepisów prawa pozostają nienaruszone.</w:t>
      </w:r>
    </w:p>
    <w:p w14:paraId="759D7DB7" w14:textId="3B18FDE6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oświadcza, że posiada wszelkie prawa, licencje, zgody i upoważnienia niezbędne do wykonania Umowy i udzielenia Zamawiającemu praw określonych w niniejszym paragrafie, także w odniesieniu do komponentów osób trzecich. Wykonawca ujawni Zamawiającemu istotne ograniczenia licencyjne komponentów osób trzecich, jeżeli mogłyby one wpływać na sposób eksploatacji Systemu.</w:t>
      </w:r>
    </w:p>
    <w:p w14:paraId="35ECC62C" w14:textId="4EE5EA51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razie wystąpienia przez osobę trzecią z roszczeniami dotyczącymi naruszenia praw własności intelektualnej przez korzystanie z Systemu zgodnie z Umową Wykonawca, na własny koszt, podejmie działania niezbędne do zapewnienia Zamawiającemu dalszego legalnego korzystania z Systemu, w szczególności uzyska odpowiednie prawa albo dostarczy rozwiązanie równoważne, bez pogorszenia funkcjonalności i bez dodatkowych kosztów Zamawiającego. Nie wyłącza to odpowiedzialności odszkodowawczej Wykonawcy.</w:t>
      </w:r>
    </w:p>
    <w:p w14:paraId="577B6704" w14:textId="55D3B477" w:rsidR="008E223D" w:rsidRPr="00044867" w:rsidRDefault="00AB7B6B" w:rsidP="007B143D">
      <w:pPr>
        <w:pStyle w:val="Akapitzlist"/>
        <w:numPr>
          <w:ilvl w:val="0"/>
          <w:numId w:val="18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Wygaśnięcie, wypowiedzenie lub rozwiązanie Umowy nie powoduje wygaśnięcia</w:t>
      </w:r>
      <w:r w:rsidR="008A31FC">
        <w:rPr>
          <w:rFonts w:eastAsia="Times New Roman" w:cs="Times New Roman"/>
          <w:sz w:val="24"/>
          <w:szCs w:val="24"/>
          <w:lang w:val="pl-PL"/>
        </w:rPr>
        <w:t>, wypowiedzenia lub rozwiązania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licencji </w:t>
      </w:r>
      <w:r w:rsidR="008A31FC" w:rsidRPr="00044867">
        <w:rPr>
          <w:rFonts w:eastAsia="Times New Roman" w:cs="Times New Roman"/>
          <w:sz w:val="24"/>
          <w:szCs w:val="24"/>
          <w:lang w:val="pl-PL"/>
        </w:rPr>
        <w:t>nabyt</w:t>
      </w:r>
      <w:r w:rsidR="008A31FC">
        <w:rPr>
          <w:rFonts w:eastAsia="Times New Roman" w:cs="Times New Roman"/>
          <w:sz w:val="24"/>
          <w:szCs w:val="24"/>
          <w:lang w:val="pl-PL"/>
        </w:rPr>
        <w:t>ych</w:t>
      </w:r>
      <w:r w:rsidR="008A31FC"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Pr="00044867">
        <w:rPr>
          <w:rFonts w:eastAsia="Times New Roman" w:cs="Times New Roman"/>
          <w:sz w:val="24"/>
          <w:szCs w:val="24"/>
          <w:lang w:val="pl-PL"/>
        </w:rPr>
        <w:t>przez Zamawiającego</w:t>
      </w:r>
      <w:r w:rsidR="008A31FC">
        <w:rPr>
          <w:rFonts w:eastAsia="Times New Roman" w:cs="Times New Roman"/>
          <w:sz w:val="24"/>
          <w:szCs w:val="24"/>
          <w:lang w:val="pl-PL"/>
        </w:rPr>
        <w:t xml:space="preserve"> w dniu podpisania protokołu odbioru końcowego</w:t>
      </w:r>
      <w:r w:rsidRPr="00044867">
        <w:rPr>
          <w:rFonts w:eastAsia="Times New Roman" w:cs="Times New Roman"/>
          <w:sz w:val="24"/>
          <w:szCs w:val="24"/>
          <w:lang w:val="pl-PL"/>
        </w:rPr>
        <w:t>.</w:t>
      </w:r>
    </w:p>
    <w:p w14:paraId="342BE6E9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5</w:t>
      </w:r>
    </w:p>
    <w:p w14:paraId="1346460C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Gwarancja</w:t>
      </w:r>
    </w:p>
    <w:p w14:paraId="09FA0631" w14:textId="6B2F8213" w:rsidR="008E223D" w:rsidRPr="00044867" w:rsidRDefault="00AB7B6B" w:rsidP="007B143D">
      <w:pPr>
        <w:pStyle w:val="Akapitzlist"/>
        <w:numPr>
          <w:ilvl w:val="0"/>
          <w:numId w:val="2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udziela gwarancji na System na okres ............ miesięcy, zgodny z Ofertą, nie krótszy niż 12 miesięcy od dnia podpisania protokołu odbioru końcowego.</w:t>
      </w:r>
    </w:p>
    <w:p w14:paraId="57CC3262" w14:textId="3214A22A" w:rsidR="008E223D" w:rsidRPr="00044867" w:rsidRDefault="00AB7B6B" w:rsidP="007B143D">
      <w:pPr>
        <w:pStyle w:val="Akapitzlist"/>
        <w:numPr>
          <w:ilvl w:val="0"/>
          <w:numId w:val="2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okresie gwarancji Wykonawca bez dodatkowego wynagrodzenia:</w:t>
      </w:r>
    </w:p>
    <w:p w14:paraId="4FB5B65D" w14:textId="553DCB4E" w:rsidR="008E223D" w:rsidRPr="00044867" w:rsidRDefault="00AB7B6B" w:rsidP="007B143D">
      <w:pPr>
        <w:pStyle w:val="Akapitzlist"/>
        <w:numPr>
          <w:ilvl w:val="0"/>
          <w:numId w:val="2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usuwa błędy, awarie i niezgodności Systemu z Umową, OPZ i dokumentacją;</w:t>
      </w:r>
    </w:p>
    <w:p w14:paraId="0921E2AF" w14:textId="7EF5923F" w:rsidR="008E223D" w:rsidRPr="00044867" w:rsidRDefault="00AB7B6B" w:rsidP="007B143D">
      <w:pPr>
        <w:pStyle w:val="Akapitzlist"/>
        <w:numPr>
          <w:ilvl w:val="0"/>
          <w:numId w:val="2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zapewnia prawidłowe działanie wszystkich funkcjonalności objętych zamówieniem;</w:t>
      </w:r>
    </w:p>
    <w:p w14:paraId="7401FF54" w14:textId="49001C87" w:rsidR="008E223D" w:rsidRPr="00044867" w:rsidRDefault="00AB7B6B" w:rsidP="007B143D">
      <w:pPr>
        <w:pStyle w:val="Akapitzlist"/>
        <w:numPr>
          <w:ilvl w:val="0"/>
          <w:numId w:val="2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zapewnia aktualizacje niezbędne do zachowania zgodności funkcjonalności objętych zamówieniem ze zmianami powszechnie obowiązujących przepisów prawa oraz wymaganiami sprawozdawczości, w zakresie wskazanym w OPZ;</w:t>
      </w:r>
    </w:p>
    <w:p w14:paraId="0BAD3CB8" w14:textId="1504F39C" w:rsidR="008E223D" w:rsidRPr="00044867" w:rsidRDefault="00AB7B6B" w:rsidP="007B143D">
      <w:pPr>
        <w:pStyle w:val="Akapitzlist"/>
        <w:numPr>
          <w:ilvl w:val="0"/>
          <w:numId w:val="22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utrzymuje zgodność Systemu ze wspieranymi wersjami środowiska technicznego określonymi w OPZ.</w:t>
      </w:r>
    </w:p>
    <w:p w14:paraId="0FFF146C" w14:textId="33F032A9" w:rsidR="008E223D" w:rsidRPr="00044867" w:rsidRDefault="00AB7B6B" w:rsidP="007B143D">
      <w:pPr>
        <w:pStyle w:val="Akapitzlist"/>
        <w:numPr>
          <w:ilvl w:val="0"/>
          <w:numId w:val="2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>Do usuwania błędów w okresie gwarancji stosuje się zasady zgłaszania, klasyfikację i czasy SLA określone w § 6 ust. 6-10, niezależnie od tego, czy w danym czasie trwa odpłatny Serwis.</w:t>
      </w:r>
    </w:p>
    <w:p w14:paraId="47BF21D7" w14:textId="30AC2E31" w:rsidR="008E223D" w:rsidRPr="00044867" w:rsidRDefault="00AB7B6B" w:rsidP="007B143D">
      <w:pPr>
        <w:pStyle w:val="Akapitzlist"/>
        <w:numPr>
          <w:ilvl w:val="0"/>
          <w:numId w:val="21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Okres gwarancji ulega przedłużeniu o okres, w którym z przyczyn leżących po stronie Wykonawcy korzystanie z całego Systemu było niemożliwe. Gwarancja nie wyłącza ani nie ogranicza odpowiedzialności Wykonawcy za niewykonanie lub nienależyte wykonanie Umowy ani innych uprawnień Zamawiającego wynikających z prawa i Umowy.</w:t>
      </w:r>
    </w:p>
    <w:p w14:paraId="0A820E33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6</w:t>
      </w:r>
    </w:p>
    <w:p w14:paraId="3A676CE1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Serwis i SLA</w:t>
      </w:r>
    </w:p>
    <w:p w14:paraId="2CC8CFFA" w14:textId="6881DC76" w:rsidR="008E223D" w:rsidRPr="00044867" w:rsidRDefault="00AB7B6B" w:rsidP="007B143D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Wykonawca będzie świadczył Serwis przez 12 miesięcy od dnia odbioru końcowego. </w:t>
      </w:r>
    </w:p>
    <w:p w14:paraId="2EDF744D" w14:textId="122654AC" w:rsidR="008E223D" w:rsidRPr="00044867" w:rsidRDefault="00AB7B6B" w:rsidP="007B143D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Serwis obejmuje w szczególności:</w:t>
      </w:r>
    </w:p>
    <w:p w14:paraId="4D7D7694" w14:textId="0127AB6E" w:rsidR="008E223D" w:rsidRPr="00044867" w:rsidRDefault="00AB7B6B" w:rsidP="007B143D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stałe udostępnianie aktualnych wersji Systemu zapewniających zgodność funkcjonalności objętych zamówieniem oraz definicji raportów z obowiązującymi przepisami prawa i wymaganiami sprawozdawczości;</w:t>
      </w:r>
    </w:p>
    <w:p w14:paraId="491C0A5C" w14:textId="77777777" w:rsidR="007B143D" w:rsidRPr="00044867" w:rsidRDefault="00AB7B6B" w:rsidP="007B143D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utrzymanie gwarancji na oprogramowanie przez cały okres Serwisu</w:t>
      </w:r>
      <w:r w:rsidR="007B143D" w:rsidRPr="00044867">
        <w:rPr>
          <w:rFonts w:eastAsia="Times New Roman" w:cs="Times New Roman"/>
          <w:sz w:val="24"/>
          <w:szCs w:val="24"/>
          <w:lang w:val="pl-PL"/>
        </w:rPr>
        <w:t>;</w:t>
      </w:r>
    </w:p>
    <w:p w14:paraId="2B959C56" w14:textId="66C16C98" w:rsidR="008E223D" w:rsidRPr="00044867" w:rsidRDefault="00AB7B6B" w:rsidP="007B143D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 xml:space="preserve">wsparcie telefoniczne i elektroniczne użytkowników i administratorów w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ni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Pr="00044867">
        <w:rPr>
          <w:rFonts w:eastAsia="Times New Roman" w:cs="Times New Roman"/>
          <w:sz w:val="24"/>
          <w:szCs w:val="24"/>
          <w:lang w:val="pl-PL"/>
        </w:rPr>
        <w:t>obocze w godzinach 8:00-15:30;</w:t>
      </w:r>
    </w:p>
    <w:p w14:paraId="259B5407" w14:textId="51D494D5" w:rsidR="008E223D" w:rsidRPr="00044867" w:rsidRDefault="00AB7B6B" w:rsidP="007B143D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dostęp do portalu użytkownika lub równoważnego systemu zgłoszeniowego umożliwiającego rejestrację i śledzenie zgłoszeń oraz pobieranie udostępnionych aktualizacji Systemu;</w:t>
      </w:r>
    </w:p>
    <w:p w14:paraId="52F360A4" w14:textId="3A8B0D0D" w:rsidR="008E223D" w:rsidRPr="00044867" w:rsidRDefault="00AB7B6B" w:rsidP="007B143D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zdalne świadczenie usług serwisowych oraz, na żądanie Zamawiającego, jeden dzień wizyty serwisowej w siedzibie Zamawiającego w każdym miesiącu Serwisu wliczony w miesięczne wynagrodzenie;</w:t>
      </w:r>
    </w:p>
    <w:p w14:paraId="5DCF5416" w14:textId="3D62DFEC" w:rsidR="008E223D" w:rsidRPr="00044867" w:rsidRDefault="00AB7B6B" w:rsidP="00DC4BE7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diagnozowanie i usuwanie błędów oraz awarii zgodnie z SLA określonym poniżej;</w:t>
      </w:r>
    </w:p>
    <w:p w14:paraId="75D9A808" w14:textId="465D8B48" w:rsidR="008E223D" w:rsidRPr="00044867" w:rsidRDefault="00AB7B6B" w:rsidP="00DC4BE7">
      <w:pPr>
        <w:pStyle w:val="Akapitzlist"/>
        <w:numPr>
          <w:ilvl w:val="0"/>
          <w:numId w:val="25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konsultacje techniczne związane z bieżącą eksploatacją Systemu, w zakresie jego standardowych funkcjonalności.</w:t>
      </w:r>
    </w:p>
    <w:p w14:paraId="186E38E4" w14:textId="020CDECE" w:rsidR="008E223D" w:rsidRPr="00044867" w:rsidRDefault="00AB7B6B" w:rsidP="00DC4BE7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Wynagrodzenie za Serwis nie zastępuje obowiązków Wykonawcy wynikających z gwarancji. Usuwanie wad i błędów objętych gwarancją następuje bez dodatkowej opłaty niezależnie od miesięcznej opłaty za Serwis.</w:t>
      </w:r>
    </w:p>
    <w:p w14:paraId="57892FA2" w14:textId="5D9D0180" w:rsidR="008E223D" w:rsidRPr="00044867" w:rsidRDefault="00AB7B6B" w:rsidP="00DC4BE7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Zgłoszenia są przyjmowane co najmniej za pośrednictwem portalu serwisowego lub poczty elektronicznej oraz telefonicznie. Wykonawca poda Zamawiającemu aktualne dane kontaktowe przed odbiorem końcowym i zapewni ich ciągłość przez cały okres gwarancji i Serwisu.</w:t>
      </w:r>
    </w:p>
    <w:p w14:paraId="55E87869" w14:textId="77777777" w:rsidR="00DC4BE7" w:rsidRPr="00044867" w:rsidRDefault="00AB7B6B" w:rsidP="00DC4BE7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Zgłoszenie przesłane poza godzinami 8:00-15:30 w Dniu Roboczym albo w dniu niebędącym Dniem Roboczym uważa się, dla potrzeb liczenia SLA, za skutecznie dokonane o godz. 8:00 najbliższego Dnia Roboczego. Czasy SLA biegną wyłącznie w Godzinach Roboczych. </w:t>
      </w:r>
    </w:p>
    <w:p w14:paraId="030A5915" w14:textId="2187CDDB" w:rsidR="008E223D" w:rsidRPr="00044867" w:rsidRDefault="00AB7B6B" w:rsidP="00DC4BE7">
      <w:pPr>
        <w:pStyle w:val="Akapitzlist"/>
        <w:numPr>
          <w:ilvl w:val="0"/>
          <w:numId w:val="24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Maksymalny czas usunięcia błędu, liczony od skutecznego zgłoszenia, wynosi:</w:t>
      </w:r>
    </w:p>
    <w:p w14:paraId="3F08268A" w14:textId="74F32C16" w:rsidR="008E223D" w:rsidRPr="00044867" w:rsidRDefault="00AB7B6B" w:rsidP="00DC4BE7">
      <w:pPr>
        <w:pStyle w:val="Akapitzlist"/>
        <w:numPr>
          <w:ilvl w:val="0"/>
          <w:numId w:val="27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Błąd Krytyczny (A) - </w:t>
      </w:r>
      <w:r w:rsidR="00E307F2">
        <w:rPr>
          <w:rFonts w:eastAsia="Times New Roman" w:cs="Times New Roman"/>
          <w:sz w:val="24"/>
          <w:szCs w:val="24"/>
          <w:lang w:val="pl-PL"/>
        </w:rPr>
        <w:t>1 Dzień Roboczy</w:t>
      </w:r>
      <w:r w:rsidRPr="00044867">
        <w:rPr>
          <w:rFonts w:eastAsia="Times New Roman" w:cs="Times New Roman"/>
          <w:sz w:val="24"/>
          <w:szCs w:val="24"/>
          <w:lang w:val="pl-PL"/>
        </w:rPr>
        <w:t>;</w:t>
      </w:r>
    </w:p>
    <w:p w14:paraId="36BB408C" w14:textId="34BB628D" w:rsidR="008E223D" w:rsidRPr="00044867" w:rsidRDefault="00AB7B6B" w:rsidP="00DC4BE7">
      <w:pPr>
        <w:pStyle w:val="Akapitzlist"/>
        <w:numPr>
          <w:ilvl w:val="0"/>
          <w:numId w:val="27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Błąd Wysoki (B) - 2 Dni Robocze;</w:t>
      </w:r>
    </w:p>
    <w:p w14:paraId="48A7FF1E" w14:textId="23F397AD" w:rsidR="008E223D" w:rsidRPr="00044867" w:rsidRDefault="00AB7B6B" w:rsidP="00DC4BE7">
      <w:pPr>
        <w:pStyle w:val="Akapitzlist"/>
        <w:numPr>
          <w:ilvl w:val="0"/>
          <w:numId w:val="27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Błąd Niski (C) - 5 Dni Roboczych.</w:t>
      </w:r>
    </w:p>
    <w:p w14:paraId="54D1CF6F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7</w:t>
      </w:r>
    </w:p>
    <w:p w14:paraId="100FB78F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Cyberbezpieczeństwo i dostawca wysokiego ryzyka</w:t>
      </w:r>
    </w:p>
    <w:p w14:paraId="4601A172" w14:textId="129DBFDE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wykonuje Umowę z uwzględnieniem wymagań cyberbezpieczeństwa wynikających z OPZ i przepisów prawa oraz zapewnia, że System nie zawiera celowo wprowadzonych mechanizmów umożliwiających nieautoryzowany dostęp, zdalną blokadę lub przejęcie danych Zamawiającego.</w:t>
      </w:r>
    </w:p>
    <w:p w14:paraId="479B6A9B" w14:textId="5CE963EA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nie będzie wykorzystywał przy realizacji Umowy produktów ICT, usług ICT lub procesów ICT w zakresie, w jakim ich używanie przez Zamawiającego byłoby zakazane albo podlegałoby obowiązkowi wycofania na podstawie decyzji dotyczącej dostawcy wysokiego ryzyka wydanej zgodnie z ustawą o krajowym systemie cyberbezpieczeństwa</w:t>
      </w:r>
      <w:r w:rsidR="00C35BB9" w:rsidRPr="00044867">
        <w:rPr>
          <w:rFonts w:eastAsia="Times New Roman" w:cs="Times New Roman"/>
          <w:sz w:val="24"/>
          <w:szCs w:val="24"/>
          <w:lang w:val="pl-PL"/>
        </w:rPr>
        <w:t xml:space="preserve"> (tj. Dz. U. z 2026 r. poz. 20).</w:t>
      </w:r>
    </w:p>
    <w:p w14:paraId="30558E22" w14:textId="69A993D5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Jeżeli w czasie realizacji Umowy, gwarancji lub Serwisu zostanie wydana decyzja dotycząca dostawcy wysokiego ryzyka mogąca obejmować producenta lub dostawcę elementu wykorzystywanego w Systemie, Wykonawca:</w:t>
      </w:r>
    </w:p>
    <w:p w14:paraId="5D3A6F50" w14:textId="41BC0F61" w:rsidR="008E223D" w:rsidRPr="00044867" w:rsidRDefault="00AB7B6B" w:rsidP="00C35BB9">
      <w:pPr>
        <w:pStyle w:val="Akapitzlist"/>
        <w:numPr>
          <w:ilvl w:val="0"/>
          <w:numId w:val="30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poinformuje Zamawiającego o tym fakcie nie później niż w terminie 3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ni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Pr="00044867">
        <w:rPr>
          <w:rFonts w:eastAsia="Times New Roman" w:cs="Times New Roman"/>
          <w:sz w:val="24"/>
          <w:szCs w:val="24"/>
          <w:lang w:val="pl-PL"/>
        </w:rPr>
        <w:t>oboczych</w:t>
      </w:r>
      <w:r w:rsidR="00C35BB9"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Pr="00044867">
        <w:rPr>
          <w:rFonts w:eastAsia="Times New Roman" w:cs="Times New Roman"/>
          <w:sz w:val="24"/>
          <w:szCs w:val="24"/>
          <w:lang w:val="pl-PL"/>
        </w:rPr>
        <w:t>od powzięcia informacji;</w:t>
      </w:r>
    </w:p>
    <w:p w14:paraId="25CD3C69" w14:textId="4CEB02EB" w:rsidR="008E223D" w:rsidRPr="00044867" w:rsidRDefault="00AB7B6B" w:rsidP="00C35BB9">
      <w:pPr>
        <w:pStyle w:val="Akapitzlist"/>
        <w:numPr>
          <w:ilvl w:val="0"/>
          <w:numId w:val="30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wskaże, które elementy Systemu i jakie funkcje mogą być objęte skutkami decyzji;</w:t>
      </w:r>
    </w:p>
    <w:p w14:paraId="4D9354A5" w14:textId="2A039851" w:rsidR="008E223D" w:rsidRPr="00044867" w:rsidRDefault="00AB7B6B" w:rsidP="00C35BB9">
      <w:pPr>
        <w:pStyle w:val="Akapitzlist"/>
        <w:numPr>
          <w:ilvl w:val="0"/>
          <w:numId w:val="30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terminie 10</w:t>
      </w:r>
      <w:r w:rsidR="00C35BB9"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ni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Pr="00044867">
        <w:rPr>
          <w:rFonts w:eastAsia="Times New Roman" w:cs="Times New Roman"/>
          <w:sz w:val="24"/>
          <w:szCs w:val="24"/>
          <w:lang w:val="pl-PL"/>
        </w:rPr>
        <w:t>oboczych przedstawi plan ograniczenia ryzyka i dostosowania Systemu do wymagań prawa.</w:t>
      </w:r>
    </w:p>
    <w:p w14:paraId="2823293E" w14:textId="4289C898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>Jeżeli dotknięty decyzją element może zostać wymieniony bez wymiany zasadniczego Systemu, Wykonawca dokona, na własny koszt, wymiany albo innego skutecznego dostosowania w terminie wyznaczonym przez Zamawiającego z uwzględnieniem poziomu ryzyka, wymagań prawa i technicznej wykonalności. Rozwiązanie zastępcze nie może pogarszać funkcjonalności lub bezpieczeństwa Systemu.</w:t>
      </w:r>
    </w:p>
    <w:p w14:paraId="67F1E731" w14:textId="690C173F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Jeżeli decyzja dotyczy producenta zasadniczego Systemu, a zgodne z prawem dalsze korzystanie z Systemu nie jest możliwe lub jego zastąpienie w ramach Umowy jest obiektywnie niewykonalne, Zamawiający może - zależnie od etapu realizacji - skorzystać z prawa odstąpienia od niewykonanej części Umowy albo rozwiązać część dotyczącą Serwisu ze skutkiem natychmiastowym. W takim przypadku Wykonawca niezwłocznie wykonuje</w:t>
      </w:r>
      <w:r w:rsidR="000D5DCE">
        <w:rPr>
          <w:rFonts w:eastAsia="Times New Roman" w:cs="Times New Roman"/>
          <w:sz w:val="24"/>
          <w:szCs w:val="24"/>
          <w:lang w:val="pl-PL"/>
        </w:rPr>
        <w:t xml:space="preserve"> w porozumieniu z Zamawiającym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obowiązki </w:t>
      </w:r>
      <w:r w:rsidR="000D5DCE">
        <w:rPr>
          <w:rFonts w:eastAsia="Times New Roman" w:cs="Times New Roman"/>
          <w:sz w:val="24"/>
          <w:szCs w:val="24"/>
          <w:lang w:val="pl-PL"/>
        </w:rPr>
        <w:t>związane z zakończeniem realizacji świadczeń na gruncie niniejszej Umowy, które odbędą się bez uszczerbku dla niezakłóconego funkcjonowania systemów informatycznych Zamawiającego i ich bezpieczeństwa, a nadto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zwraca wynagrodzenie pobrane za świadczenia niewykonane.</w:t>
      </w:r>
    </w:p>
    <w:p w14:paraId="463F416E" w14:textId="5AC0BEDC" w:rsidR="008E223D" w:rsidRPr="00044867" w:rsidRDefault="00AB7B6B" w:rsidP="00C35BB9">
      <w:pPr>
        <w:pStyle w:val="Akapitzlist"/>
        <w:numPr>
          <w:ilvl w:val="0"/>
          <w:numId w:val="29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Samo wydanie decyzji, o której mowa powyżej, nie zwalnia Wykonawcy z odpowiedzialności za zaniechanie obowiązku informacyjnego, brak współdziałania, niewykonanie uzgodnionego planu dostosowania lub naruszenie innych obowiązków, za które Wykonawca ponosi odpowiedzialność.</w:t>
      </w:r>
    </w:p>
    <w:p w14:paraId="03BDF1C1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8</w:t>
      </w:r>
    </w:p>
    <w:p w14:paraId="28F035F5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Poufność, bezpieczeństwo dostępu i podwykonawcy</w:t>
      </w:r>
    </w:p>
    <w:p w14:paraId="2252BE5D" w14:textId="40904D8A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zachowa w poufności wszelkie niepubliczne informacje uzyskane w związku z realizacją Umowy, w szczególności informacje dotyczące organizacji Zamawiającego, infrastruktury, konfiguracji Systemu, zabezpieczeń, danych przetwarzanych w Systemie i dokumentów udostępnionych Wykonawcy</w:t>
      </w:r>
      <w:r w:rsidR="00C35BB9" w:rsidRPr="00044867">
        <w:rPr>
          <w:rFonts w:eastAsia="Times New Roman" w:cs="Times New Roman"/>
          <w:sz w:val="24"/>
          <w:szCs w:val="24"/>
          <w:lang w:val="pl-PL"/>
        </w:rPr>
        <w:t xml:space="preserve"> (</w:t>
      </w:r>
      <w:r w:rsidR="00E6641F">
        <w:rPr>
          <w:rFonts w:eastAsia="Times New Roman" w:cs="Times New Roman"/>
          <w:sz w:val="24"/>
          <w:szCs w:val="24"/>
          <w:lang w:val="pl-PL"/>
        </w:rPr>
        <w:t xml:space="preserve">dalej: </w:t>
      </w:r>
      <w:r w:rsidR="00C35BB9" w:rsidRPr="00044867">
        <w:rPr>
          <w:rFonts w:eastAsia="Times New Roman" w:cs="Times New Roman"/>
          <w:sz w:val="24"/>
          <w:szCs w:val="24"/>
          <w:lang w:val="pl-PL"/>
        </w:rPr>
        <w:t>“Informacje Poufne”).</w:t>
      </w:r>
    </w:p>
    <w:p w14:paraId="5B5DBEC4" w14:textId="68BB01D8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Informacje Poufne mogą być wykorzystywane wyłącznie w zakresie niezbędnym do wykonania Umowy i udostępniane wyłącznie osobom, które muszą je znać w celu jej realizacji i zostały zobowiązane do zachowania poufności co najmniej w takim samym zakresie jak Wykonawca.</w:t>
      </w:r>
    </w:p>
    <w:p w14:paraId="366C3BE5" w14:textId="0B6B021E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Obowiązek poufności nie obejmuje informacji, które są publicznie dostępne bez naruszenia Umowy, zostały legalnie pozyskane z niezależnego źródła albo muszą zostać ujawnione na podstawie bezwzględnie obowiązującego przepisu prawa lub prawomocnego żądania właściwego organu. W zakresie prawnie dopuszczalnym Wykonawca uprzednio poinformuje Zamawiającego o obowiązku ujawnienia.</w:t>
      </w:r>
    </w:p>
    <w:p w14:paraId="7142A019" w14:textId="16230C91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poinformuje Zamawiającego o każdym stwierdzonym lub uzasadnienie podejrzewanym naruszeniu poufności albo bezpieczeństwa dotyczącym realizacji Umowy niezwłocznie, nie później niż w terminie 24 godzin od powzięcia informacji, i udzieli wszelkiej technicznej pomocy niezbędnej do ograniczenia skutków zdarzenia.</w:t>
      </w:r>
    </w:p>
    <w:p w14:paraId="2404CC1B" w14:textId="07767DE2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odniesieniu do tajemnic prawnie chronionych obowiązek poufności trwa tak długo, jak długo informacja podlega ochronie prawnej</w:t>
      </w:r>
      <w:r w:rsidR="00CC5070">
        <w:rPr>
          <w:rFonts w:eastAsia="Times New Roman" w:cs="Times New Roman"/>
          <w:sz w:val="24"/>
          <w:szCs w:val="24"/>
          <w:lang w:val="pl-PL"/>
        </w:rPr>
        <w:t>, w każdym wypadku nie krócej niż przez 10 lat od dnia zakończenia Umowy</w:t>
      </w:r>
      <w:r w:rsidRPr="00044867">
        <w:rPr>
          <w:rFonts w:eastAsia="Times New Roman" w:cs="Times New Roman"/>
          <w:sz w:val="24"/>
          <w:szCs w:val="24"/>
          <w:lang w:val="pl-PL"/>
        </w:rPr>
        <w:t>. W odniesieniu do pozostałych Informacji Poufnych obowiązek trwa przez 10 lat od zakończenia Umowy.</w:t>
      </w:r>
    </w:p>
    <w:p w14:paraId="6716E65F" w14:textId="33020B95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może korzystać z podwykonawców, z zastrzeżeniem</w:t>
      </w:r>
      <w:r w:rsidR="00093290">
        <w:rPr>
          <w:rFonts w:eastAsia="Times New Roman" w:cs="Times New Roman"/>
          <w:sz w:val="24"/>
          <w:szCs w:val="24"/>
          <w:lang w:val="pl-PL"/>
        </w:rPr>
        <w:t>,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że uprzednia pisemna zgoda Zamawiającego jest wymagana w przypadku podwykonawcy, który ma uzyskać dostęp do infrastruktury Zamawiającego, Informacji Poufnych lub danych przetwarzanych w Systemie albo ma wykonywać część wdrożenia lub Serwisu. Korzystanie ze standardowych komponentów, licencji lub usług producentów technologii nie jest samo przez się podwykonawstwem </w:t>
      </w: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>wymagającym zgody, o ile podmiot taki nie uzyskuje dostępu, o którym mowa w zdaniu poprzednim.</w:t>
      </w:r>
    </w:p>
    <w:p w14:paraId="7490BE0C" w14:textId="693FC06F" w:rsidR="008E223D" w:rsidRPr="00044867" w:rsidRDefault="00AB7B6B" w:rsidP="00C35BB9">
      <w:pPr>
        <w:pStyle w:val="Akapitzlist"/>
        <w:numPr>
          <w:ilvl w:val="0"/>
          <w:numId w:val="3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odpowiada za działania i zaniechania podwykonawców jak za własne działania i zaniechania.</w:t>
      </w:r>
    </w:p>
    <w:p w14:paraId="4639EA1C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9</w:t>
      </w:r>
    </w:p>
    <w:p w14:paraId="36D716DA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Obowiązki Zamawiającego</w:t>
      </w:r>
    </w:p>
    <w:p w14:paraId="74948B80" w14:textId="28D8EF8B" w:rsidR="008E223D" w:rsidRPr="00044867" w:rsidRDefault="00AB7B6B" w:rsidP="00C35BB9">
      <w:pPr>
        <w:pStyle w:val="Akapitzlist"/>
        <w:numPr>
          <w:ilvl w:val="0"/>
          <w:numId w:val="33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Zamawiający zapewni, w zakresie uzgodnionym w harmonogramie:</w:t>
      </w:r>
    </w:p>
    <w:p w14:paraId="01B89355" w14:textId="1B00D00A" w:rsidR="008E223D" w:rsidRPr="00044867" w:rsidRDefault="00AB7B6B" w:rsidP="00C35BB9">
      <w:pPr>
        <w:pStyle w:val="Akapitzlist"/>
        <w:numPr>
          <w:ilvl w:val="0"/>
          <w:numId w:val="34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dostęp do infrastruktury technicznej i środowiska bazodanowego niezbędnego do instalacji i eksploatacji Systemu;</w:t>
      </w:r>
    </w:p>
    <w:p w14:paraId="20F8D1AA" w14:textId="6FDFD458" w:rsidR="008E223D" w:rsidRPr="00044867" w:rsidRDefault="00AB7B6B" w:rsidP="00C35BB9">
      <w:pPr>
        <w:pStyle w:val="Akapitzlist"/>
        <w:numPr>
          <w:ilvl w:val="0"/>
          <w:numId w:val="34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dostęp do danych źródłowych niezbędnych do migracji, w zakresie którym dysponuje;</w:t>
      </w:r>
    </w:p>
    <w:p w14:paraId="04901991" w14:textId="7FA449B8" w:rsidR="008E223D" w:rsidRPr="00044867" w:rsidRDefault="00AB7B6B" w:rsidP="00C35BB9">
      <w:pPr>
        <w:pStyle w:val="Akapitzlist"/>
        <w:numPr>
          <w:ilvl w:val="0"/>
          <w:numId w:val="34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udział wyznaczonych pracowników w analizie przedwdrożeniowej, testach i odbiorze;</w:t>
      </w:r>
    </w:p>
    <w:p w14:paraId="273179A3" w14:textId="5D7C1883" w:rsidR="008E223D" w:rsidRPr="00044867" w:rsidRDefault="00AB7B6B" w:rsidP="00C35BB9">
      <w:pPr>
        <w:pStyle w:val="Akapitzlist"/>
        <w:numPr>
          <w:ilvl w:val="0"/>
          <w:numId w:val="34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współdziałanie przy uzgadnianiu konfiguracji, ról, słowników i integracji;</w:t>
      </w:r>
    </w:p>
    <w:p w14:paraId="30143144" w14:textId="013F823F" w:rsidR="008E223D" w:rsidRPr="00044867" w:rsidRDefault="00AB7B6B" w:rsidP="00C35BB9">
      <w:pPr>
        <w:pStyle w:val="Akapitzlist"/>
        <w:numPr>
          <w:ilvl w:val="0"/>
          <w:numId w:val="34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warunki organizacyjne umożliwiające przeprowadzenie uzgodnionych szkoleń.</w:t>
      </w:r>
    </w:p>
    <w:p w14:paraId="11B2C962" w14:textId="3EF07D25" w:rsidR="008E223D" w:rsidRPr="00044867" w:rsidRDefault="00AB7B6B" w:rsidP="00C35BB9">
      <w:pPr>
        <w:pStyle w:val="Akapitzlist"/>
        <w:numPr>
          <w:ilvl w:val="0"/>
          <w:numId w:val="33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nie może powoływać się na brak współdziałania Zamawiającego, jeżeli nie wezwał Zamawiającego do konkretnej czynności z odpowiednim wyprzedzeniem i nie wskazał wpływu jej niewykonania na realizację Umowy.</w:t>
      </w:r>
    </w:p>
    <w:p w14:paraId="12E4799D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10</w:t>
      </w:r>
    </w:p>
    <w:p w14:paraId="621A3AAC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Wynagrodzenie i rozliczenia</w:t>
      </w:r>
    </w:p>
    <w:p w14:paraId="336407CF" w14:textId="0D8A3DE2" w:rsidR="00782A89" w:rsidRPr="00497E46" w:rsidRDefault="00C35BB9" w:rsidP="00497E46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wykonanie </w:t>
      </w:r>
      <w:r w:rsidR="00044867" w:rsidRPr="00044867">
        <w:rPr>
          <w:rFonts w:eastAsia="Times New Roman" w:cs="Times New Roman"/>
          <w:sz w:val="24"/>
          <w:szCs w:val="24"/>
          <w:lang w:val="pl-PL"/>
        </w:rPr>
        <w:t>przedmiotu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Umowy, </w:t>
      </w:r>
      <w:r w:rsidR="00AB7B6B" w:rsidRPr="00044867">
        <w:rPr>
          <w:rFonts w:eastAsia="Times New Roman" w:cs="Times New Roman"/>
          <w:sz w:val="24"/>
          <w:szCs w:val="24"/>
          <w:lang w:val="pl-PL"/>
        </w:rPr>
        <w:t>Strony ustalają wynagrodzenie</w:t>
      </w:r>
      <w:r w:rsidR="009103C9">
        <w:rPr>
          <w:rFonts w:eastAsia="Times New Roman" w:cs="Times New Roman"/>
          <w:sz w:val="24"/>
          <w:szCs w:val="24"/>
          <w:lang w:val="pl-PL"/>
        </w:rPr>
        <w:t xml:space="preserve"> w wysokości</w:t>
      </w:r>
      <w:r w:rsidR="00AB7B6B" w:rsidRPr="00044867">
        <w:rPr>
          <w:rFonts w:eastAsia="Times New Roman" w:cs="Times New Roman"/>
          <w:sz w:val="24"/>
          <w:szCs w:val="24"/>
          <w:lang w:val="pl-PL"/>
        </w:rPr>
        <w:t>:</w:t>
      </w:r>
      <w:r w:rsidR="00497E46">
        <w:rPr>
          <w:rFonts w:eastAsia="Times New Roman" w:cs="Times New Roman"/>
          <w:sz w:val="24"/>
          <w:szCs w:val="24"/>
          <w:lang w:val="pl-PL"/>
        </w:rPr>
        <w:t xml:space="preserve"> </w:t>
      </w:r>
      <w:r w:rsidR="00782A89" w:rsidRPr="00497E46">
        <w:rPr>
          <w:rFonts w:eastAsia="Times New Roman" w:cs="Times New Roman"/>
          <w:sz w:val="24"/>
          <w:szCs w:val="24"/>
          <w:lang w:val="pl-PL"/>
        </w:rPr>
        <w:t>netto .................... zł, VAT .... %, brutto .................... zł</w:t>
      </w:r>
      <w:r w:rsidR="000D5DCE" w:rsidRPr="00497E46">
        <w:rPr>
          <w:rFonts w:eastAsia="Times New Roman" w:cs="Times New Roman"/>
          <w:sz w:val="24"/>
          <w:szCs w:val="24"/>
          <w:lang w:val="pl-PL"/>
        </w:rPr>
        <w:t>, z czego kwota netto …… zł, VAT ….. %, brutto ……………… zł stanowi stałe i niepodlegające zmianie wynagrodzenie za realizację dwunastomiesięcznego Serwisu.</w:t>
      </w:r>
    </w:p>
    <w:p w14:paraId="4835EDB0" w14:textId="765144F2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Wynagrodzenie określone w ust. 1 obejmuje wszystkie koszty niezbędne do wykonania i odbioru wdrożenia, w tym licencje, analizę, migrację, prace instalacyjne i konfiguracyjne, szkolenia, dokumentację, </w:t>
      </w:r>
      <w:r w:rsidR="001C5E42">
        <w:rPr>
          <w:rFonts w:eastAsia="Times New Roman" w:cs="Times New Roman"/>
          <w:sz w:val="24"/>
          <w:szCs w:val="24"/>
          <w:lang w:val="pl-PL"/>
        </w:rPr>
        <w:t>S</w:t>
      </w:r>
      <w:r w:rsidR="009103C9">
        <w:rPr>
          <w:rFonts w:eastAsia="Times New Roman" w:cs="Times New Roman"/>
          <w:sz w:val="24"/>
          <w:szCs w:val="24"/>
          <w:lang w:val="pl-PL"/>
        </w:rPr>
        <w:t xml:space="preserve">erwis, </w:t>
      </w:r>
      <w:r w:rsidRPr="00044867">
        <w:rPr>
          <w:rFonts w:eastAsia="Times New Roman" w:cs="Times New Roman"/>
          <w:sz w:val="24"/>
          <w:szCs w:val="24"/>
          <w:lang w:val="pl-PL"/>
        </w:rPr>
        <w:t>dojazdy oraz inne koszty Wykonawcy</w:t>
      </w:r>
      <w:r w:rsidR="00497E46">
        <w:rPr>
          <w:rFonts w:eastAsia="Times New Roman" w:cs="Times New Roman"/>
          <w:sz w:val="24"/>
          <w:szCs w:val="24"/>
          <w:lang w:val="pl-PL"/>
        </w:rPr>
        <w:t>.</w:t>
      </w:r>
    </w:p>
    <w:p w14:paraId="57EC527A" w14:textId="4843BAAA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Podstawą wystawienia faktury za świadczenia określone w ust. 1 jest podpisany protokół odbioru końcowego. Błędy kategorii C wskazane w protokole nie wstrzymują prawa do wystawienia faktury, lecz Wykonawca pozostaje zobowiązany do ich usunięcia.</w:t>
      </w:r>
    </w:p>
    <w:p w14:paraId="43DDCE8F" w14:textId="2A89C23A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Termin płatności wynosi 21 dni od dnia skutecznego doręczenia faktury Zamawiającemu, a jeżeli do faktury znajduje zastosowanie obowiązek użycia Krajowego Systemu e-Faktur (KSeF) od dnia, w którym faktura jest zgodnie z przepisami uznawana za otrzymaną przez Zamawiającego w KSeF, pod warunkiem że Wykonawca przekazał wymagane Umową dokumenty rozliczeniowe.</w:t>
      </w:r>
    </w:p>
    <w:p w14:paraId="2F4A10AD" w14:textId="5833D3E3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przypadku awarii albo trybu szczególnego KSeF Wykonawca postępuje zgodnie z obowiązującymi przepisami ustawy o podatku od towarów i usług. Protokoły i inne dokumenty rozliczeniowe są przekazywane Zamawiającemu odrębnie w formie elektronicznej</w:t>
      </w:r>
      <w:r w:rsidR="00782A89" w:rsidRPr="00044867">
        <w:rPr>
          <w:rFonts w:eastAsia="Times New Roman" w:cs="Times New Roman"/>
          <w:sz w:val="24"/>
          <w:szCs w:val="24"/>
          <w:lang w:val="pl-PL"/>
        </w:rPr>
        <w:t xml:space="preserve"> na adres: biuro.podawcze.pogda@</w:t>
      </w:r>
      <w:r w:rsidR="008574BB">
        <w:rPr>
          <w:rFonts w:eastAsia="Times New Roman" w:cs="Times New Roman"/>
          <w:sz w:val="24"/>
          <w:szCs w:val="24"/>
          <w:lang w:val="pl-PL"/>
        </w:rPr>
        <w:t>p</w:t>
      </w:r>
      <w:r w:rsidR="00782A89" w:rsidRPr="00044867">
        <w:rPr>
          <w:rFonts w:eastAsia="Times New Roman" w:cs="Times New Roman"/>
          <w:sz w:val="24"/>
          <w:szCs w:val="24"/>
          <w:lang w:val="pl-PL"/>
        </w:rPr>
        <w:t>rokuratura.gov.pl</w:t>
      </w:r>
      <w:r w:rsidRPr="00044867">
        <w:rPr>
          <w:rFonts w:eastAsia="Times New Roman" w:cs="Times New Roman"/>
          <w:sz w:val="24"/>
          <w:szCs w:val="24"/>
          <w:lang w:val="pl-PL"/>
        </w:rPr>
        <w:t>; nie wymaga się ich osadzania w strukturze faktury KSeF, o ile przepisy prawa nie stanowią inaczej.</w:t>
      </w:r>
    </w:p>
    <w:p w14:paraId="476E96B0" w14:textId="3D9D774F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 dzień zapłaty uważa się dzień obciążenia rachunku bankowego Zamawiającego.</w:t>
      </w:r>
    </w:p>
    <w:p w14:paraId="7897AF9B" w14:textId="5BE9B9EB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wskaże rachunek bankowy spełniający wymagania obowiązujących przepisów dotyczących wykazu podatników VAT. Zamawiający może zastosować mechanizm podzielonej płatności, jeżeli jest dopuszczalny lub wymagany prawem.</w:t>
      </w:r>
    </w:p>
    <w:p w14:paraId="6E38CD0F" w14:textId="6DCBA5D5" w:rsidR="008E223D" w:rsidRPr="00044867" w:rsidRDefault="00AB7B6B" w:rsidP="00782A89">
      <w:pPr>
        <w:pStyle w:val="Akapitzlist"/>
        <w:numPr>
          <w:ilvl w:val="0"/>
          <w:numId w:val="35"/>
        </w:numPr>
        <w:spacing w:after="60" w:line="259" w:lineRule="auto"/>
        <w:ind w:left="284" w:hanging="426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Bez uprzedniej pisemnej zgody Zamawiającego Wykonawca nie może przenieść, zastawić ani w inny sposób obciążyć wierzytelności wynikającej z Umowy, w tym dokonać jej cesji</w:t>
      </w:r>
      <w:r w:rsidR="00782A89" w:rsidRPr="00044867">
        <w:rPr>
          <w:rFonts w:eastAsia="Times New Roman" w:cs="Times New Roman"/>
          <w:sz w:val="24"/>
          <w:szCs w:val="24"/>
          <w:lang w:val="pl-PL"/>
        </w:rPr>
        <w:t>.</w:t>
      </w:r>
    </w:p>
    <w:p w14:paraId="141FAD1E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lastRenderedPageBreak/>
        <w:t>§ 11</w:t>
      </w:r>
    </w:p>
    <w:p w14:paraId="1E410455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Kary umowne i odpowiedzialność</w:t>
      </w:r>
    </w:p>
    <w:p w14:paraId="3F4FFFB4" w14:textId="40389BB6" w:rsidR="008E223D" w:rsidRPr="00044867" w:rsidRDefault="00AB7B6B" w:rsidP="00782A89">
      <w:pPr>
        <w:pStyle w:val="Akapitzlist"/>
        <w:numPr>
          <w:ilvl w:val="0"/>
          <w:numId w:val="37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zapłaci Zamawiającemu kary umowne:</w:t>
      </w:r>
    </w:p>
    <w:p w14:paraId="1DFC2101" w14:textId="1F8CE28C" w:rsidR="00A54553" w:rsidRPr="00497E46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 zwłokę w wykonaniu wdrożenia w terminie określonym w § 2 ust. 1 w wysokości 0,2 % łącznego wynagrodzenia brutto określonego w § 10 ust. 1 za każdy rozpoczęty dzień zwłoki;</w:t>
      </w:r>
    </w:p>
    <w:p w14:paraId="559E88E6" w14:textId="46B8F2A9" w:rsidR="008859EE" w:rsidRPr="00044867" w:rsidRDefault="008859EE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sz w:val="24"/>
          <w:szCs w:val="24"/>
          <w:lang w:val="pl-PL"/>
        </w:rPr>
        <w:t xml:space="preserve">za zwłokę w usunięciu Błędów </w:t>
      </w:r>
      <w:r w:rsidR="00A11956">
        <w:rPr>
          <w:rFonts w:eastAsia="Times New Roman" w:cs="Times New Roman"/>
          <w:sz w:val="24"/>
          <w:szCs w:val="24"/>
          <w:lang w:val="pl-PL"/>
        </w:rPr>
        <w:t>Niskich (</w:t>
      </w:r>
      <w:r>
        <w:rPr>
          <w:rFonts w:eastAsia="Times New Roman" w:cs="Times New Roman"/>
          <w:sz w:val="24"/>
          <w:szCs w:val="24"/>
          <w:lang w:val="pl-PL"/>
        </w:rPr>
        <w:t>C</w:t>
      </w:r>
      <w:r w:rsidR="00A11956">
        <w:rPr>
          <w:rFonts w:eastAsia="Times New Roman" w:cs="Times New Roman"/>
          <w:sz w:val="24"/>
          <w:szCs w:val="24"/>
          <w:lang w:val="pl-PL"/>
        </w:rPr>
        <w:t>)</w:t>
      </w:r>
      <w:r>
        <w:rPr>
          <w:rFonts w:eastAsia="Times New Roman" w:cs="Times New Roman"/>
          <w:sz w:val="24"/>
          <w:szCs w:val="24"/>
          <w:lang w:val="pl-PL"/>
        </w:rPr>
        <w:t xml:space="preserve"> stwierdzonych w protokole odbioru końcowego w wysokości 500 zł za każdy rozpoczęty Dzień Roboczy zwłoki liczony od dnia</w:t>
      </w:r>
      <w:r w:rsidR="00A11956">
        <w:rPr>
          <w:rFonts w:eastAsia="Times New Roman" w:cs="Times New Roman"/>
          <w:sz w:val="24"/>
          <w:szCs w:val="24"/>
          <w:lang w:val="pl-PL"/>
        </w:rPr>
        <w:t xml:space="preserve"> następującego po dniu</w:t>
      </w:r>
      <w:r>
        <w:rPr>
          <w:rFonts w:eastAsia="Times New Roman" w:cs="Times New Roman"/>
          <w:sz w:val="24"/>
          <w:szCs w:val="24"/>
          <w:lang w:val="pl-PL"/>
        </w:rPr>
        <w:t>, w którym</w:t>
      </w:r>
      <w:r w:rsidR="00A11956">
        <w:rPr>
          <w:rFonts w:eastAsia="Times New Roman" w:cs="Times New Roman"/>
          <w:sz w:val="24"/>
          <w:szCs w:val="24"/>
          <w:lang w:val="pl-PL"/>
        </w:rPr>
        <w:t xml:space="preserve"> błędy te miały zgodnie z protokołem, o którym mowa w </w:t>
      </w:r>
      <w:r w:rsidR="00A11956" w:rsidRPr="00A11956">
        <w:rPr>
          <w:rFonts w:eastAsia="Times New Roman" w:cs="Times New Roman"/>
          <w:sz w:val="24"/>
          <w:szCs w:val="24"/>
          <w:lang w:val="pl-PL"/>
        </w:rPr>
        <w:t>§</w:t>
      </w:r>
      <w:r w:rsidR="00A11956">
        <w:rPr>
          <w:rFonts w:eastAsia="Times New Roman" w:cs="Times New Roman"/>
          <w:sz w:val="24"/>
          <w:szCs w:val="24"/>
          <w:lang w:val="pl-PL"/>
        </w:rPr>
        <w:t xml:space="preserve"> 2 ust. 1, zostać usunięte;</w:t>
      </w:r>
    </w:p>
    <w:p w14:paraId="6C8AE6DF" w14:textId="756DE50A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przekroczenie czasu usunięcia Błędu </w:t>
      </w:r>
      <w:r w:rsidR="00A11956">
        <w:rPr>
          <w:rFonts w:eastAsia="Times New Roman" w:cs="Times New Roman"/>
          <w:sz w:val="24"/>
          <w:szCs w:val="24"/>
          <w:lang w:val="pl-PL"/>
        </w:rPr>
        <w:t>Wysokiego (</w:t>
      </w:r>
      <w:r w:rsidRPr="00044867">
        <w:rPr>
          <w:rFonts w:eastAsia="Times New Roman" w:cs="Times New Roman"/>
          <w:sz w:val="24"/>
          <w:szCs w:val="24"/>
          <w:lang w:val="pl-PL"/>
        </w:rPr>
        <w:t>A</w:t>
      </w:r>
      <w:r w:rsidR="00A11956">
        <w:rPr>
          <w:rFonts w:eastAsia="Times New Roman" w:cs="Times New Roman"/>
          <w:sz w:val="24"/>
          <w:szCs w:val="24"/>
          <w:lang w:val="pl-PL"/>
        </w:rPr>
        <w:t>)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w wysokości 500,00 zł za każdą rozpoczętą godzinę roboczą zwłoki;</w:t>
      </w:r>
    </w:p>
    <w:p w14:paraId="27C7EC1A" w14:textId="09022C75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przekroczenie czasu usunięcia Błędu </w:t>
      </w:r>
      <w:r w:rsidR="00A11956">
        <w:rPr>
          <w:rFonts w:eastAsia="Times New Roman" w:cs="Times New Roman"/>
          <w:sz w:val="24"/>
          <w:szCs w:val="24"/>
          <w:lang w:val="pl-PL"/>
        </w:rPr>
        <w:t>(</w:t>
      </w:r>
      <w:r w:rsidRPr="00044867">
        <w:rPr>
          <w:rFonts w:eastAsia="Times New Roman" w:cs="Times New Roman"/>
          <w:sz w:val="24"/>
          <w:szCs w:val="24"/>
          <w:lang w:val="pl-PL"/>
        </w:rPr>
        <w:t>B</w:t>
      </w:r>
      <w:r w:rsidR="00A11956">
        <w:rPr>
          <w:rFonts w:eastAsia="Times New Roman" w:cs="Times New Roman"/>
          <w:sz w:val="24"/>
          <w:szCs w:val="24"/>
          <w:lang w:val="pl-PL"/>
        </w:rPr>
        <w:t>)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w wysokości 300,00 zł za każdy rozpoczęty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zień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="00E73B94" w:rsidRPr="00044867">
        <w:rPr>
          <w:rFonts w:eastAsia="Times New Roman" w:cs="Times New Roman"/>
          <w:sz w:val="24"/>
          <w:szCs w:val="24"/>
          <w:lang w:val="pl-PL"/>
        </w:rPr>
        <w:t xml:space="preserve">oboczy </w:t>
      </w:r>
      <w:r w:rsidRPr="00044867">
        <w:rPr>
          <w:rFonts w:eastAsia="Times New Roman" w:cs="Times New Roman"/>
          <w:sz w:val="24"/>
          <w:szCs w:val="24"/>
          <w:lang w:val="pl-PL"/>
        </w:rPr>
        <w:t>zwłoki;</w:t>
      </w:r>
    </w:p>
    <w:p w14:paraId="3BB97B49" w14:textId="74A19886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przekroczenie czasu usunięcia Błędu </w:t>
      </w:r>
      <w:r w:rsidR="00A11956">
        <w:rPr>
          <w:rFonts w:eastAsia="Times New Roman" w:cs="Times New Roman"/>
          <w:sz w:val="24"/>
          <w:szCs w:val="24"/>
          <w:lang w:val="pl-PL"/>
        </w:rPr>
        <w:t>(</w:t>
      </w:r>
      <w:r w:rsidRPr="00044867">
        <w:rPr>
          <w:rFonts w:eastAsia="Times New Roman" w:cs="Times New Roman"/>
          <w:sz w:val="24"/>
          <w:szCs w:val="24"/>
          <w:lang w:val="pl-PL"/>
        </w:rPr>
        <w:t>C</w:t>
      </w:r>
      <w:r w:rsidR="00A11956">
        <w:rPr>
          <w:rFonts w:eastAsia="Times New Roman" w:cs="Times New Roman"/>
          <w:sz w:val="24"/>
          <w:szCs w:val="24"/>
          <w:lang w:val="pl-PL"/>
        </w:rPr>
        <w:t>)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w wysokości 100,00 zł za każdy rozpoczęty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zień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Pr="00044867">
        <w:rPr>
          <w:rFonts w:eastAsia="Times New Roman" w:cs="Times New Roman"/>
          <w:sz w:val="24"/>
          <w:szCs w:val="24"/>
          <w:lang w:val="pl-PL"/>
        </w:rPr>
        <w:t>oboczy zwłoki;</w:t>
      </w:r>
    </w:p>
    <w:p w14:paraId="55BB7131" w14:textId="3E6F8937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naruszenie obowiązków poufności lub bezpieczeństwa, w szczególności nieuprawnione ujawnienie Informacji Poufnych, nieautoryzowany dostęp do infrastruktury Zamawiającego albo nieuprawnione skopiowanie danych w </w:t>
      </w:r>
      <w:r w:rsidR="008859EE" w:rsidRPr="00044867">
        <w:rPr>
          <w:rFonts w:eastAsia="Times New Roman" w:cs="Times New Roman"/>
          <w:sz w:val="24"/>
          <w:szCs w:val="24"/>
          <w:lang w:val="pl-PL"/>
        </w:rPr>
        <w:t>wysoko</w:t>
      </w:r>
      <w:r w:rsidR="008859EE">
        <w:rPr>
          <w:rFonts w:eastAsia="Times New Roman" w:cs="Times New Roman"/>
          <w:sz w:val="24"/>
          <w:szCs w:val="24"/>
          <w:lang w:val="pl-PL"/>
        </w:rPr>
        <w:t>ś</w:t>
      </w:r>
      <w:r w:rsidR="008859EE" w:rsidRPr="00044867">
        <w:rPr>
          <w:rFonts w:eastAsia="Times New Roman" w:cs="Times New Roman"/>
          <w:sz w:val="24"/>
          <w:szCs w:val="24"/>
          <w:lang w:val="pl-PL"/>
        </w:rPr>
        <w:t xml:space="preserve">ci </w:t>
      </w:r>
      <w:r w:rsidRPr="00044867">
        <w:rPr>
          <w:rFonts w:eastAsia="Times New Roman" w:cs="Times New Roman"/>
          <w:sz w:val="24"/>
          <w:szCs w:val="24"/>
          <w:lang w:val="pl-PL"/>
        </w:rPr>
        <w:t>20 000,00 zł za każdy stwierdzony przypadek;</w:t>
      </w:r>
    </w:p>
    <w:p w14:paraId="12F23E31" w14:textId="77777777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 naruszenie obowiązku informacyjnego dotyczącego dostawcy wysokiego ryzyka, o którym mowa w § 7 ust. 3 pkt 1 w wysokości 2 000,00 zł za każdy przypadek;</w:t>
      </w:r>
    </w:p>
    <w:p w14:paraId="7248AC06" w14:textId="380B7472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 zwłokę w wykonaniu obowiązku wymiany lub dostosowania, o którym mowa w § 7 ust. 4 w </w:t>
      </w:r>
      <w:r w:rsidR="00044867" w:rsidRPr="00044867">
        <w:rPr>
          <w:rFonts w:eastAsia="Times New Roman" w:cs="Times New Roman"/>
          <w:sz w:val="24"/>
          <w:szCs w:val="24"/>
          <w:lang w:val="pl-PL"/>
        </w:rPr>
        <w:t>wysokości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0,2 % maksymalnej wartości brutto Umowy za każdy rozpoczęty Dzień Roboczy zwłoki;</w:t>
      </w:r>
    </w:p>
    <w:p w14:paraId="68FC544B" w14:textId="77777777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 powierzenie istotnej części wdrożenia lub Serwisu podwykonawcy albo dopuszczenie podwykonawcy do danych lub infrastruktury bez wymaganej zgody Zamawiającego w wysokości 5 000,00 zł za każdy przypadek;</w:t>
      </w:r>
    </w:p>
    <w:p w14:paraId="13617CC4" w14:textId="44C55C2E" w:rsidR="00A54553" w:rsidRPr="00044867" w:rsidRDefault="00A54553" w:rsidP="00A54553">
      <w:pPr>
        <w:pStyle w:val="Akapitzlist"/>
        <w:numPr>
          <w:ilvl w:val="0"/>
          <w:numId w:val="38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przypadku odstąpienia od Umowy albo rozwiązania przez Zamawiającego Umowy lub jej części z przyczyn zawinionych przez Wykonawcę w wysokości 10 % maksymalnej wartości brutto Umowy</w:t>
      </w:r>
      <w:r w:rsidR="00CC5070">
        <w:rPr>
          <w:rFonts w:eastAsia="Times New Roman" w:cs="Times New Roman"/>
          <w:sz w:val="24"/>
          <w:szCs w:val="24"/>
          <w:lang w:val="pl-PL"/>
        </w:rPr>
        <w:t xml:space="preserve">, o której mowa w </w:t>
      </w:r>
      <w:r w:rsidR="00E6641F" w:rsidRPr="00E6641F">
        <w:rPr>
          <w:rFonts w:eastAsia="Times New Roman" w:cs="Times New Roman"/>
          <w:sz w:val="24"/>
          <w:szCs w:val="24"/>
          <w:lang w:val="pl-PL"/>
        </w:rPr>
        <w:t>§</w:t>
      </w:r>
      <w:r w:rsidR="00E6641F">
        <w:rPr>
          <w:rFonts w:eastAsia="Times New Roman" w:cs="Times New Roman"/>
          <w:sz w:val="24"/>
          <w:szCs w:val="24"/>
          <w:lang w:val="pl-PL"/>
        </w:rPr>
        <w:t xml:space="preserve"> 10 ust. </w:t>
      </w:r>
      <w:r w:rsidR="009103C9">
        <w:rPr>
          <w:rFonts w:eastAsia="Times New Roman" w:cs="Times New Roman"/>
          <w:sz w:val="24"/>
          <w:szCs w:val="24"/>
          <w:lang w:val="pl-PL"/>
        </w:rPr>
        <w:t>1</w:t>
      </w:r>
      <w:r w:rsidRPr="00044867">
        <w:rPr>
          <w:rFonts w:eastAsia="Times New Roman" w:cs="Times New Roman"/>
          <w:sz w:val="24"/>
          <w:szCs w:val="24"/>
          <w:lang w:val="pl-PL"/>
        </w:rPr>
        <w:t>.</w:t>
      </w:r>
    </w:p>
    <w:p w14:paraId="5A3420F9" w14:textId="626E21DB" w:rsidR="008E223D" w:rsidRPr="00044867" w:rsidRDefault="00AB7B6B" w:rsidP="00A54553">
      <w:pPr>
        <w:pStyle w:val="Akapitzlist"/>
        <w:numPr>
          <w:ilvl w:val="0"/>
          <w:numId w:val="37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cs="Times New Roman"/>
          <w:sz w:val="24"/>
          <w:szCs w:val="24"/>
          <w:lang w:val="pl-PL"/>
        </w:rPr>
        <w:t>Łączna wysokość kar nie może przekroczyć 30</w:t>
      </w:r>
      <w:r w:rsidR="00A54553" w:rsidRPr="00044867">
        <w:rPr>
          <w:rFonts w:cs="Times New Roman"/>
          <w:sz w:val="24"/>
          <w:szCs w:val="24"/>
          <w:lang w:val="pl-PL"/>
        </w:rPr>
        <w:t xml:space="preserve"> </w:t>
      </w:r>
      <w:r w:rsidRPr="00044867">
        <w:rPr>
          <w:rFonts w:cs="Times New Roman"/>
          <w:sz w:val="24"/>
          <w:szCs w:val="24"/>
          <w:lang w:val="pl-PL"/>
        </w:rPr>
        <w:t>% maksymalnej wartości brutto Umowy</w:t>
      </w:r>
      <w:r w:rsidR="00E6641F" w:rsidRPr="00E6641F">
        <w:rPr>
          <w:rFonts w:cs="Times New Roman"/>
          <w:sz w:val="24"/>
          <w:szCs w:val="24"/>
          <w:lang w:val="pl-PL"/>
        </w:rPr>
        <w:t xml:space="preserve">, o której mowa w § 10 ust. </w:t>
      </w:r>
      <w:r w:rsidR="009103C9">
        <w:rPr>
          <w:rFonts w:cs="Times New Roman"/>
          <w:sz w:val="24"/>
          <w:szCs w:val="24"/>
          <w:lang w:val="pl-PL"/>
        </w:rPr>
        <w:t>1</w:t>
      </w:r>
      <w:r w:rsidRPr="00044867">
        <w:rPr>
          <w:rFonts w:cs="Times New Roman"/>
          <w:sz w:val="24"/>
          <w:szCs w:val="24"/>
          <w:lang w:val="pl-PL"/>
        </w:rPr>
        <w:t xml:space="preserve">. </w:t>
      </w:r>
    </w:p>
    <w:p w14:paraId="1D5414B2" w14:textId="47F34B30" w:rsidR="008E223D" w:rsidRPr="00044867" w:rsidRDefault="00AB7B6B" w:rsidP="00A54553">
      <w:pPr>
        <w:pStyle w:val="Akapitzlist"/>
        <w:numPr>
          <w:ilvl w:val="0"/>
          <w:numId w:val="37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Zapłata kar umownych nie wyłącza prawa Zamawiającego do dochodzenia odszkodowania przewyższającego wysokość naliczonych kar na zasadach ogólnych.</w:t>
      </w:r>
    </w:p>
    <w:p w14:paraId="5B3BD323" w14:textId="6E3C4191" w:rsidR="008E223D" w:rsidRPr="00044867" w:rsidRDefault="00AB7B6B" w:rsidP="00A54553">
      <w:pPr>
        <w:pStyle w:val="Akapitzlist"/>
        <w:numPr>
          <w:ilvl w:val="0"/>
          <w:numId w:val="37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ponosi odpowiedzialność za szkody wyrządzone Zamawiającemu oraz osobom trzecim w związku z zawinionym niewykonaniem lub nienależytym wykonaniem Umowy, w tym przez osoby, którymi posługuje się przy jej wykonywaniu.</w:t>
      </w:r>
    </w:p>
    <w:p w14:paraId="211FDE20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12</w:t>
      </w:r>
    </w:p>
    <w:p w14:paraId="5E99477E" w14:textId="28A9D5DF" w:rsidR="008E223D" w:rsidRPr="00044867" w:rsidRDefault="008A31FC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b/>
          <w:sz w:val="24"/>
          <w:szCs w:val="24"/>
          <w:lang w:val="pl-PL"/>
        </w:rPr>
        <w:t>R</w:t>
      </w:r>
      <w:r w:rsidR="00AB7B6B" w:rsidRPr="00044867">
        <w:rPr>
          <w:rFonts w:eastAsia="Times New Roman" w:cs="Times New Roman"/>
          <w:b/>
          <w:sz w:val="24"/>
          <w:szCs w:val="24"/>
          <w:lang w:val="pl-PL"/>
        </w:rPr>
        <w:t>ozwiązanie Umowy</w:t>
      </w:r>
    </w:p>
    <w:p w14:paraId="39588CC2" w14:textId="70A81C32" w:rsidR="008E223D" w:rsidRPr="00044867" w:rsidRDefault="00AB7B6B" w:rsidP="00A54553">
      <w:pPr>
        <w:pStyle w:val="Akapitzlist"/>
        <w:numPr>
          <w:ilvl w:val="0"/>
          <w:numId w:val="4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Zamawiający może</w:t>
      </w:r>
      <w:r w:rsidR="00A54553" w:rsidRPr="00044867">
        <w:rPr>
          <w:rFonts w:eastAsia="Times New Roman" w:cs="Times New Roman"/>
          <w:sz w:val="24"/>
          <w:szCs w:val="24"/>
          <w:lang w:val="pl-PL"/>
        </w:rPr>
        <w:t xml:space="preserve"> rozwiązać niniejszą </w:t>
      </w:r>
      <w:r w:rsidRPr="00044867">
        <w:rPr>
          <w:rFonts w:eastAsia="Times New Roman" w:cs="Times New Roman"/>
          <w:sz w:val="24"/>
          <w:szCs w:val="24"/>
          <w:lang w:val="pl-PL"/>
        </w:rPr>
        <w:t>Umow</w:t>
      </w:r>
      <w:r w:rsidR="00A54553" w:rsidRPr="00044867">
        <w:rPr>
          <w:rFonts w:eastAsia="Times New Roman" w:cs="Times New Roman"/>
          <w:sz w:val="24"/>
          <w:szCs w:val="24"/>
          <w:lang w:val="pl-PL"/>
        </w:rPr>
        <w:t>ę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="00E307F2">
        <w:rPr>
          <w:rFonts w:eastAsia="Times New Roman" w:cs="Times New Roman"/>
          <w:sz w:val="24"/>
          <w:szCs w:val="24"/>
          <w:lang w:val="pl-PL"/>
        </w:rPr>
        <w:t xml:space="preserve">bez wypowiedzenia 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w </w:t>
      </w:r>
      <w:r w:rsidR="00F23FF4" w:rsidRPr="00044867">
        <w:rPr>
          <w:rFonts w:eastAsia="Times New Roman" w:cs="Times New Roman"/>
          <w:sz w:val="24"/>
          <w:szCs w:val="24"/>
          <w:lang w:val="pl-PL"/>
        </w:rPr>
        <w:t>następujących przypadkach:</w:t>
      </w:r>
    </w:p>
    <w:p w14:paraId="0C9924A4" w14:textId="137C9012" w:rsidR="00F23FF4" w:rsidRPr="00044867" w:rsidRDefault="00E6641F" w:rsidP="00F23FF4">
      <w:pPr>
        <w:pStyle w:val="Akapitzlist"/>
        <w:numPr>
          <w:ilvl w:val="0"/>
          <w:numId w:val="41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sz w:val="24"/>
          <w:szCs w:val="24"/>
          <w:lang w:val="pl-PL"/>
        </w:rPr>
        <w:t>opóźnienie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="00F23FF4" w:rsidRPr="00044867">
        <w:rPr>
          <w:rFonts w:eastAsia="Times New Roman" w:cs="Times New Roman"/>
          <w:sz w:val="24"/>
          <w:szCs w:val="24"/>
          <w:lang w:val="pl-PL"/>
        </w:rPr>
        <w:t xml:space="preserve">Wykonawcy w realizacji </w:t>
      </w:r>
      <w:r>
        <w:rPr>
          <w:rFonts w:eastAsia="Times New Roman" w:cs="Times New Roman"/>
          <w:sz w:val="24"/>
          <w:szCs w:val="24"/>
          <w:lang w:val="pl-PL"/>
        </w:rPr>
        <w:t>przedmiotu umowy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="00F23FF4" w:rsidRPr="00044867">
        <w:rPr>
          <w:rFonts w:eastAsia="Times New Roman" w:cs="Times New Roman"/>
          <w:sz w:val="24"/>
          <w:szCs w:val="24"/>
          <w:lang w:val="pl-PL"/>
        </w:rPr>
        <w:t xml:space="preserve">przekroczy 14 dni i Wykonawca nie zakończy realizacji mimo dodatkowego co najmniej 7-dniowego terminu </w:t>
      </w:r>
      <w:r w:rsidR="00F23FF4" w:rsidRPr="00044867">
        <w:rPr>
          <w:rFonts w:eastAsia="Times New Roman" w:cs="Times New Roman"/>
          <w:sz w:val="24"/>
          <w:szCs w:val="24"/>
          <w:lang w:val="pl-PL"/>
        </w:rPr>
        <w:lastRenderedPageBreak/>
        <w:t>wyznaczonego przez Zamawiającego</w:t>
      </w:r>
      <w:r>
        <w:rPr>
          <w:rFonts w:eastAsia="Times New Roman" w:cs="Times New Roman"/>
          <w:sz w:val="24"/>
          <w:szCs w:val="24"/>
          <w:lang w:val="pl-PL"/>
        </w:rPr>
        <w:t>, przy czym opóźnienie nie zostało spowodowane wyłącznie przez Zamawiającego</w:t>
      </w:r>
      <w:r w:rsidR="00F23FF4" w:rsidRPr="00044867">
        <w:rPr>
          <w:rFonts w:eastAsia="Times New Roman" w:cs="Times New Roman"/>
          <w:sz w:val="24"/>
          <w:szCs w:val="24"/>
          <w:lang w:val="pl-PL"/>
        </w:rPr>
        <w:t>;</w:t>
      </w:r>
    </w:p>
    <w:p w14:paraId="6A1F5F66" w14:textId="72858E80" w:rsidR="00F23FF4" w:rsidRPr="00044867" w:rsidRDefault="00F23FF4" w:rsidP="00F23FF4">
      <w:pPr>
        <w:pStyle w:val="Akapitzlist"/>
        <w:numPr>
          <w:ilvl w:val="0"/>
          <w:numId w:val="41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Wykonawca przerwie realizację wdrożenia na okres co najmniej 5 </w:t>
      </w:r>
      <w:r w:rsidR="00E73B94">
        <w:rPr>
          <w:rFonts w:eastAsia="Times New Roman" w:cs="Times New Roman"/>
          <w:sz w:val="24"/>
          <w:szCs w:val="24"/>
          <w:lang w:val="pl-PL"/>
        </w:rPr>
        <w:t>D</w:t>
      </w:r>
      <w:r w:rsidR="00E73B94" w:rsidRPr="00044867">
        <w:rPr>
          <w:rFonts w:eastAsia="Times New Roman" w:cs="Times New Roman"/>
          <w:sz w:val="24"/>
          <w:szCs w:val="24"/>
          <w:lang w:val="pl-PL"/>
        </w:rPr>
        <w:t xml:space="preserve">ni </w:t>
      </w:r>
      <w:r w:rsidR="00E73B94">
        <w:rPr>
          <w:rFonts w:eastAsia="Times New Roman" w:cs="Times New Roman"/>
          <w:sz w:val="24"/>
          <w:szCs w:val="24"/>
          <w:lang w:val="pl-PL"/>
        </w:rPr>
        <w:t>R</w:t>
      </w:r>
      <w:r w:rsidR="00E73B94" w:rsidRPr="00044867">
        <w:rPr>
          <w:rFonts w:eastAsia="Times New Roman" w:cs="Times New Roman"/>
          <w:sz w:val="24"/>
          <w:szCs w:val="24"/>
          <w:lang w:val="pl-PL"/>
        </w:rPr>
        <w:t xml:space="preserve">oboczych </w:t>
      </w:r>
      <w:r w:rsidRPr="00044867">
        <w:rPr>
          <w:rFonts w:eastAsia="Times New Roman" w:cs="Times New Roman"/>
          <w:sz w:val="24"/>
          <w:szCs w:val="24"/>
          <w:lang w:val="pl-PL"/>
        </w:rPr>
        <w:t>bez uzasadnionej przyczyny i nie wznowi prac mimo wezwania;</w:t>
      </w:r>
    </w:p>
    <w:p w14:paraId="509BB242" w14:textId="33959CC2" w:rsidR="00F23FF4" w:rsidRPr="00044867" w:rsidRDefault="00F23FF4" w:rsidP="00F23FF4">
      <w:pPr>
        <w:pStyle w:val="Akapitzlist"/>
        <w:numPr>
          <w:ilvl w:val="0"/>
          <w:numId w:val="41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Wykonawca dopuści się naruszenia poufności lub bezpieczeństwa </w:t>
      </w:r>
      <w:r w:rsidR="00E6641F">
        <w:rPr>
          <w:rFonts w:eastAsia="Times New Roman" w:cs="Times New Roman"/>
          <w:sz w:val="24"/>
          <w:szCs w:val="24"/>
          <w:lang w:val="pl-PL"/>
        </w:rPr>
        <w:t>danych Zamawiającego</w:t>
      </w:r>
      <w:r w:rsidRPr="00044867">
        <w:rPr>
          <w:rFonts w:eastAsia="Times New Roman" w:cs="Times New Roman"/>
          <w:sz w:val="24"/>
          <w:szCs w:val="24"/>
          <w:lang w:val="pl-PL"/>
        </w:rPr>
        <w:t>;</w:t>
      </w:r>
    </w:p>
    <w:p w14:paraId="00125E87" w14:textId="77777777" w:rsidR="00F23FF4" w:rsidRPr="00044867" w:rsidRDefault="00F23FF4" w:rsidP="00F23FF4">
      <w:pPr>
        <w:pStyle w:val="Akapitzlist"/>
        <w:numPr>
          <w:ilvl w:val="0"/>
          <w:numId w:val="41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zaistnieje sytuacja określona w § 7 ust. 5;</w:t>
      </w:r>
    </w:p>
    <w:p w14:paraId="197DDD22" w14:textId="3D25EFBC" w:rsidR="00F23FF4" w:rsidRPr="00044867" w:rsidRDefault="00F23FF4" w:rsidP="00F23FF4">
      <w:pPr>
        <w:pStyle w:val="Akapitzlist"/>
        <w:numPr>
          <w:ilvl w:val="0"/>
          <w:numId w:val="41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bez wymaganej zgody powierzy istotną część wdrożenia podwykonawcy mającemu dostęp do infrastruktury lub danych Zamawiającego i nie usunie naruszenia niezwłocznie po wezwaniu.</w:t>
      </w:r>
    </w:p>
    <w:p w14:paraId="4FFD58D2" w14:textId="4DA18BFA" w:rsidR="008A31FC" w:rsidRDefault="00E307F2" w:rsidP="00F23FF4">
      <w:pPr>
        <w:pStyle w:val="Akapitzlist"/>
        <w:numPr>
          <w:ilvl w:val="0"/>
          <w:numId w:val="4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W przypadku rozwiązania Umowy na podstawie ust. 1 i niepodpisania przez Strony protokołu odbioru końcowego, wynagrodzenie Wykonawcy nie przysługuje. </w:t>
      </w:r>
    </w:p>
    <w:p w14:paraId="4983CF96" w14:textId="4AE29D29" w:rsidR="00E307F2" w:rsidRDefault="00E307F2" w:rsidP="00F23FF4">
      <w:pPr>
        <w:pStyle w:val="Akapitzlist"/>
        <w:numPr>
          <w:ilvl w:val="0"/>
          <w:numId w:val="4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Zamawiający może rozwiązać część Umowy dotyczącą Serwisu bez wypowiedzenia jeśli Wykonawca nie usunął stwierdzonych błędów:</w:t>
      </w:r>
    </w:p>
    <w:p w14:paraId="72B41BBD" w14:textId="78675D2F" w:rsidR="00E307F2" w:rsidRDefault="00E307F2" w:rsidP="00497E46">
      <w:pPr>
        <w:pStyle w:val="Akapitzlist"/>
        <w:numPr>
          <w:ilvl w:val="0"/>
          <w:numId w:val="47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kategorii A (Błąd </w:t>
      </w:r>
      <w:r w:rsidR="00F50B73">
        <w:rPr>
          <w:rFonts w:cs="Times New Roman"/>
          <w:sz w:val="24"/>
          <w:szCs w:val="24"/>
          <w:lang w:val="pl-PL"/>
        </w:rPr>
        <w:t>Krytyczny</w:t>
      </w:r>
      <w:r>
        <w:rPr>
          <w:rFonts w:cs="Times New Roman"/>
          <w:sz w:val="24"/>
          <w:szCs w:val="24"/>
          <w:lang w:val="pl-PL"/>
        </w:rPr>
        <w:t xml:space="preserve">) - przez czas dłuższy niż </w:t>
      </w:r>
      <w:r w:rsidR="00F50B73">
        <w:rPr>
          <w:rFonts w:cs="Times New Roman"/>
          <w:sz w:val="24"/>
          <w:szCs w:val="24"/>
          <w:lang w:val="pl-PL"/>
        </w:rPr>
        <w:t>3 Dni Robocze od dnia zgłoszenia;</w:t>
      </w:r>
    </w:p>
    <w:p w14:paraId="0B552A7A" w14:textId="3F986E70" w:rsidR="00F50B73" w:rsidRPr="00497E46" w:rsidRDefault="00F50B73" w:rsidP="00497E46">
      <w:pPr>
        <w:pStyle w:val="Akapitzlist"/>
        <w:numPr>
          <w:ilvl w:val="0"/>
          <w:numId w:val="47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497E46">
        <w:rPr>
          <w:rFonts w:cs="Times New Roman"/>
          <w:sz w:val="24"/>
          <w:szCs w:val="24"/>
          <w:lang w:val="pl-PL"/>
        </w:rPr>
        <w:t>kategorii B (Błąd Wysoki) - przez czas dłuższy niż 5 Dni Roboczych od dnia zgłoszenia.</w:t>
      </w:r>
    </w:p>
    <w:p w14:paraId="55D3D0AB" w14:textId="7142948B" w:rsidR="008E223D" w:rsidRPr="00497E46" w:rsidRDefault="00AB7B6B" w:rsidP="00F23FF4">
      <w:pPr>
        <w:pStyle w:val="Akapitzlist"/>
        <w:numPr>
          <w:ilvl w:val="0"/>
          <w:numId w:val="4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Wykonawca może rozwiązać część Umowy dotyczącą Serwisu</w:t>
      </w:r>
      <w:r w:rsidR="00E307F2">
        <w:rPr>
          <w:rFonts w:eastAsia="Times New Roman" w:cs="Times New Roman"/>
          <w:sz w:val="24"/>
          <w:szCs w:val="24"/>
          <w:lang w:val="pl-PL"/>
        </w:rPr>
        <w:t xml:space="preserve"> bez wypowiedzenia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wyłącznie w przypadku zwłoki Zamawiającego w zapłacie bezspornej należności przekraczającej 30 dni, po uprzednim pisemnym wezwaniu do zapłaty i bezskutecznym upływie dodatkowego terminu </w:t>
      </w:r>
      <w:r w:rsidR="00E73B94">
        <w:rPr>
          <w:rFonts w:eastAsia="Times New Roman" w:cs="Times New Roman"/>
          <w:sz w:val="24"/>
          <w:szCs w:val="24"/>
          <w:lang w:val="pl-PL"/>
        </w:rPr>
        <w:t xml:space="preserve">wynoszącego </w:t>
      </w:r>
      <w:r w:rsidRPr="00044867">
        <w:rPr>
          <w:rFonts w:eastAsia="Times New Roman" w:cs="Times New Roman"/>
          <w:sz w:val="24"/>
          <w:szCs w:val="24"/>
          <w:lang w:val="pl-PL"/>
        </w:rPr>
        <w:t>co najmniej 14 dni.</w:t>
      </w:r>
    </w:p>
    <w:p w14:paraId="55D19920" w14:textId="17E47BD9" w:rsidR="00F50B73" w:rsidRPr="00044867" w:rsidRDefault="00F50B73" w:rsidP="00F23FF4">
      <w:pPr>
        <w:pStyle w:val="Akapitzlist"/>
        <w:numPr>
          <w:ilvl w:val="0"/>
          <w:numId w:val="40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Times New Roman" w:cs="Times New Roman"/>
          <w:sz w:val="24"/>
          <w:szCs w:val="24"/>
          <w:lang w:val="pl-PL"/>
        </w:rPr>
        <w:t xml:space="preserve">W przypadku rozwiązania Umowy w części dotyczącej Serwisu, wynagrodzenie za Serwis określone w </w:t>
      </w:r>
      <w:r w:rsidRPr="00F50B73">
        <w:rPr>
          <w:rFonts w:eastAsia="Times New Roman" w:cs="Times New Roman"/>
          <w:sz w:val="24"/>
          <w:szCs w:val="24"/>
          <w:lang w:val="pl-PL"/>
        </w:rPr>
        <w:t>§</w:t>
      </w:r>
      <w:r>
        <w:rPr>
          <w:rFonts w:eastAsia="Times New Roman" w:cs="Times New Roman"/>
          <w:sz w:val="24"/>
          <w:szCs w:val="24"/>
          <w:lang w:val="pl-PL"/>
        </w:rPr>
        <w:t xml:space="preserve"> 10 ust. 1 będzie podlegało zwrotowi Zamawiającemu proporcjonalnie względem okresu Serwisu</w:t>
      </w:r>
      <w:r w:rsidR="008F28D5">
        <w:rPr>
          <w:rFonts w:eastAsia="Times New Roman" w:cs="Times New Roman"/>
          <w:sz w:val="24"/>
          <w:szCs w:val="24"/>
          <w:lang w:val="pl-PL"/>
        </w:rPr>
        <w:t>, który miałby podlegać realizacji gdyby do rozwiązania Umowy nie doszło,</w:t>
      </w:r>
      <w:r>
        <w:rPr>
          <w:rFonts w:eastAsia="Times New Roman" w:cs="Times New Roman"/>
          <w:sz w:val="24"/>
          <w:szCs w:val="24"/>
          <w:lang w:val="pl-PL"/>
        </w:rPr>
        <w:t xml:space="preserve"> do </w:t>
      </w:r>
      <w:r w:rsidR="008F28D5">
        <w:rPr>
          <w:rFonts w:eastAsia="Times New Roman" w:cs="Times New Roman"/>
          <w:sz w:val="24"/>
          <w:szCs w:val="24"/>
          <w:lang w:val="pl-PL"/>
        </w:rPr>
        <w:t xml:space="preserve">długości Serwisu określonej w </w:t>
      </w:r>
      <w:r w:rsidR="008F28D5" w:rsidRPr="008F28D5">
        <w:rPr>
          <w:rFonts w:eastAsia="Times New Roman" w:cs="Times New Roman"/>
          <w:sz w:val="24"/>
          <w:szCs w:val="24"/>
          <w:lang w:val="pl-PL"/>
        </w:rPr>
        <w:t>§</w:t>
      </w:r>
      <w:r w:rsidR="008F28D5">
        <w:rPr>
          <w:rFonts w:eastAsia="Times New Roman" w:cs="Times New Roman"/>
          <w:sz w:val="24"/>
          <w:szCs w:val="24"/>
          <w:lang w:val="pl-PL"/>
        </w:rPr>
        <w:t xml:space="preserve"> 6 ust. 1</w:t>
      </w:r>
      <w:r>
        <w:rPr>
          <w:rFonts w:eastAsia="Times New Roman" w:cs="Times New Roman"/>
          <w:sz w:val="24"/>
          <w:szCs w:val="24"/>
          <w:lang w:val="pl-PL"/>
        </w:rPr>
        <w:t xml:space="preserve">. </w:t>
      </w:r>
      <w:r w:rsidR="008F28D5">
        <w:rPr>
          <w:rFonts w:eastAsia="Times New Roman" w:cs="Times New Roman"/>
          <w:sz w:val="24"/>
          <w:szCs w:val="24"/>
          <w:lang w:val="pl-PL"/>
        </w:rPr>
        <w:t>Zwrot tej części wynagrodzenia zostanie dokonany przez Wykonawcę na rzecz Zamawiającego w terminie 14 dni od dnia rozwiązania Umowy.</w:t>
      </w:r>
    </w:p>
    <w:p w14:paraId="26858886" w14:textId="77777777" w:rsidR="00F23FF4" w:rsidRPr="00044867" w:rsidRDefault="00F23FF4" w:rsidP="00F23FF4">
      <w:pPr>
        <w:pStyle w:val="Akapitzlist"/>
        <w:spacing w:after="60" w:line="259" w:lineRule="auto"/>
        <w:ind w:left="284"/>
        <w:jc w:val="both"/>
        <w:rPr>
          <w:rFonts w:cs="Times New Roman"/>
          <w:sz w:val="24"/>
          <w:szCs w:val="24"/>
          <w:lang w:val="pl-PL"/>
        </w:rPr>
      </w:pPr>
    </w:p>
    <w:p w14:paraId="1A63D444" w14:textId="77777777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§ 13</w:t>
      </w:r>
    </w:p>
    <w:p w14:paraId="38E30E76" w14:textId="325413D5" w:rsidR="008E223D" w:rsidRPr="00044867" w:rsidRDefault="00F23FF4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Dane kontaktowe</w:t>
      </w:r>
    </w:p>
    <w:p w14:paraId="79AE9723" w14:textId="54173FCD" w:rsidR="008E223D" w:rsidRPr="00044867" w:rsidRDefault="00AB7B6B" w:rsidP="00F23FF4">
      <w:pPr>
        <w:pStyle w:val="Akapitzlist"/>
        <w:numPr>
          <w:ilvl w:val="0"/>
          <w:numId w:val="4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Osoby odpowiedzialne za bieżącą realizację Umowy po stronie Wykonawcy:</w:t>
      </w:r>
    </w:p>
    <w:p w14:paraId="24A8755C" w14:textId="77777777" w:rsidR="00F23FF4" w:rsidRPr="00044867" w:rsidRDefault="00F23FF4" w:rsidP="00F23FF4">
      <w:pPr>
        <w:pStyle w:val="Akapitzlist"/>
        <w:numPr>
          <w:ilvl w:val="0"/>
          <w:numId w:val="43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.................................................................., tel. ................................, e-mail .......................;</w:t>
      </w:r>
    </w:p>
    <w:p w14:paraId="50564BF6" w14:textId="2CDACCF4" w:rsidR="00F23FF4" w:rsidRPr="00044867" w:rsidRDefault="00F23FF4" w:rsidP="00F23FF4">
      <w:pPr>
        <w:pStyle w:val="Akapitzlist"/>
        <w:numPr>
          <w:ilvl w:val="0"/>
          <w:numId w:val="43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.................................................................., tel. ................................, e-mail ........................ </w:t>
      </w:r>
    </w:p>
    <w:p w14:paraId="20A9F887" w14:textId="728FD7CA" w:rsidR="008E223D" w:rsidRPr="00044867" w:rsidRDefault="00AB7B6B" w:rsidP="00F23FF4">
      <w:pPr>
        <w:pStyle w:val="Akapitzlist"/>
        <w:numPr>
          <w:ilvl w:val="0"/>
          <w:numId w:val="42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Osoby odpowiedzialne za bieżącą realizację Umowy po stronie Zamawiającego:</w:t>
      </w:r>
    </w:p>
    <w:p w14:paraId="33B02517" w14:textId="178E3E3A" w:rsidR="008E223D" w:rsidRPr="00044867" w:rsidRDefault="00AB7B6B" w:rsidP="00F23FF4">
      <w:pPr>
        <w:pStyle w:val="Akapitzlist"/>
        <w:numPr>
          <w:ilvl w:val="0"/>
          <w:numId w:val="44"/>
        </w:num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.................................................................., tel. ................................, e-mail .......................;</w:t>
      </w:r>
    </w:p>
    <w:p w14:paraId="078BB93A" w14:textId="7A455826" w:rsidR="008E223D" w:rsidRPr="00044867" w:rsidRDefault="00AB7B6B" w:rsidP="00F23FF4">
      <w:pPr>
        <w:pStyle w:val="Akapitzlist"/>
        <w:numPr>
          <w:ilvl w:val="0"/>
          <w:numId w:val="44"/>
        </w:numPr>
        <w:spacing w:after="60" w:line="259" w:lineRule="auto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.................................................................., tel. ................................, e-mail .........................</w:t>
      </w:r>
    </w:p>
    <w:p w14:paraId="164D9FB1" w14:textId="21DBF44A" w:rsidR="008E223D" w:rsidRPr="00044867" w:rsidRDefault="00AB7B6B" w:rsidP="00F23FF4">
      <w:pPr>
        <w:pStyle w:val="Akapitzlist"/>
        <w:numPr>
          <w:ilvl w:val="0"/>
          <w:numId w:val="33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Zmiana danych kontaktowych nie stanowi zmiany Umowy i wymaga jedynie poinformowania drugiej Strony pocztą elektroniczną.</w:t>
      </w:r>
    </w:p>
    <w:p w14:paraId="412062D5" w14:textId="4074D01C" w:rsidR="008E223D" w:rsidRPr="00044867" w:rsidRDefault="00AB7B6B">
      <w:pPr>
        <w:keepNext/>
        <w:spacing w:before="140" w:after="8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 xml:space="preserve">§ </w:t>
      </w:r>
      <w:r w:rsidR="00FC09DE" w:rsidRPr="00044867">
        <w:rPr>
          <w:rFonts w:eastAsia="Times New Roman" w:cs="Times New Roman"/>
          <w:b/>
          <w:sz w:val="24"/>
          <w:szCs w:val="24"/>
          <w:lang w:val="pl-PL"/>
        </w:rPr>
        <w:t>1</w:t>
      </w:r>
      <w:r w:rsidR="00FC09DE">
        <w:rPr>
          <w:rFonts w:eastAsia="Times New Roman" w:cs="Times New Roman"/>
          <w:b/>
          <w:sz w:val="24"/>
          <w:szCs w:val="24"/>
          <w:lang w:val="pl-PL"/>
        </w:rPr>
        <w:t>4</w:t>
      </w:r>
    </w:p>
    <w:p w14:paraId="127C4BF7" w14:textId="77777777" w:rsidR="008E223D" w:rsidRPr="00044867" w:rsidRDefault="00AB7B6B">
      <w:pPr>
        <w:keepNext/>
        <w:spacing w:after="100" w:line="259" w:lineRule="auto"/>
        <w:jc w:val="center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b/>
          <w:sz w:val="24"/>
          <w:szCs w:val="24"/>
          <w:lang w:val="pl-PL"/>
        </w:rPr>
        <w:t>Postanowienia końcowe</w:t>
      </w:r>
    </w:p>
    <w:p w14:paraId="457AFA41" w14:textId="5C6098A3" w:rsidR="008E223D" w:rsidRPr="00044867" w:rsidRDefault="00AB7B6B" w:rsidP="00044867">
      <w:pPr>
        <w:pStyle w:val="Akapitzlist"/>
        <w:numPr>
          <w:ilvl w:val="0"/>
          <w:numId w:val="4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Zmiana Umowy wymaga formy pisemnej </w:t>
      </w:r>
      <w:r w:rsidR="008F28D5">
        <w:rPr>
          <w:rFonts w:eastAsia="Times New Roman" w:cs="Times New Roman"/>
          <w:sz w:val="24"/>
          <w:szCs w:val="24"/>
          <w:lang w:val="pl-PL"/>
        </w:rPr>
        <w:t>lub</w:t>
      </w:r>
      <w:r w:rsidR="008F28D5" w:rsidRPr="00044867">
        <w:rPr>
          <w:rFonts w:eastAsia="Times New Roman" w:cs="Times New Roman"/>
          <w:sz w:val="24"/>
          <w:szCs w:val="24"/>
          <w:lang w:val="pl-PL"/>
        </w:rPr>
        <w:t xml:space="preserve"> </w:t>
      </w:r>
      <w:r w:rsidRPr="00044867">
        <w:rPr>
          <w:rFonts w:eastAsia="Times New Roman" w:cs="Times New Roman"/>
          <w:sz w:val="24"/>
          <w:szCs w:val="24"/>
          <w:lang w:val="pl-PL"/>
        </w:rPr>
        <w:t>formy elektronicznej opatrzonej kwalifikowanymi podpisami elektronicznymi, pod rygorem nieważności, z wyjątkiem przypadków wyraźnie wskazanych w Umowie.</w:t>
      </w:r>
    </w:p>
    <w:p w14:paraId="19DF59F2" w14:textId="5023CCC6" w:rsidR="008E223D" w:rsidRPr="00044867" w:rsidRDefault="00AB7B6B" w:rsidP="00044867">
      <w:pPr>
        <w:pStyle w:val="Akapitzlist"/>
        <w:numPr>
          <w:ilvl w:val="0"/>
          <w:numId w:val="4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W sprawach nieuregulowanych Umową mają zastosowanie przepisy prawa polskiego, w szczególności Kodeksu cywilnego oraz ustawy o prawie autorskim i prawach pokrewnych.</w:t>
      </w:r>
    </w:p>
    <w:p w14:paraId="288A5396" w14:textId="02C20BF3" w:rsidR="008E223D" w:rsidRPr="00044867" w:rsidRDefault="00AB7B6B" w:rsidP="00044867">
      <w:pPr>
        <w:pStyle w:val="Akapitzlist"/>
        <w:numPr>
          <w:ilvl w:val="0"/>
          <w:numId w:val="4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lastRenderedPageBreak/>
        <w:t>Spory wynikłe z Umowy będą rozstrzygane przez sąd powszechny właściwy miejscowo dla siedziby Zamawiającego.</w:t>
      </w:r>
    </w:p>
    <w:p w14:paraId="11D410E5" w14:textId="6F8622BD" w:rsidR="008E223D" w:rsidRPr="00044867" w:rsidRDefault="00AB7B6B" w:rsidP="00044867">
      <w:pPr>
        <w:pStyle w:val="Akapitzlist"/>
        <w:numPr>
          <w:ilvl w:val="0"/>
          <w:numId w:val="4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Umowę sporządzono w dwóch jednobrzmiących egzemplarzach, po jednym dla każdej ze Stron, chyba że zostanie zawarta w formie elektronicznej.</w:t>
      </w:r>
    </w:p>
    <w:p w14:paraId="0F98ED06" w14:textId="02D94A2B" w:rsidR="008E223D" w:rsidRPr="00044867" w:rsidRDefault="00AB7B6B" w:rsidP="00044867">
      <w:pPr>
        <w:pStyle w:val="Akapitzlist"/>
        <w:numPr>
          <w:ilvl w:val="0"/>
          <w:numId w:val="45"/>
        </w:numPr>
        <w:spacing w:after="60" w:line="259" w:lineRule="auto"/>
        <w:ind w:left="284" w:hanging="284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>Integralną część Umowy stanowią:</w:t>
      </w:r>
    </w:p>
    <w:p w14:paraId="78C9ABC2" w14:textId="3591B1E7" w:rsidR="008E223D" w:rsidRPr="00044867" w:rsidRDefault="00AB7B6B" w:rsidP="00044867">
      <w:pPr>
        <w:pStyle w:val="Akapitzlist"/>
        <w:numPr>
          <w:ilvl w:val="0"/>
          <w:numId w:val="46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Załącznik nr 1 </w:t>
      </w:r>
      <w:r w:rsidR="00044867" w:rsidRPr="00044867">
        <w:rPr>
          <w:rFonts w:eastAsia="Times New Roman" w:cs="Times New Roman"/>
          <w:sz w:val="24"/>
          <w:szCs w:val="24"/>
          <w:lang w:val="pl-PL"/>
        </w:rPr>
        <w:t>–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Opis przedmiotu zamówienia;</w:t>
      </w:r>
    </w:p>
    <w:p w14:paraId="6BCF3499" w14:textId="7388C5A3" w:rsidR="008E223D" w:rsidRPr="00044867" w:rsidRDefault="00AB7B6B" w:rsidP="00044867">
      <w:pPr>
        <w:pStyle w:val="Akapitzlist"/>
        <w:numPr>
          <w:ilvl w:val="0"/>
          <w:numId w:val="46"/>
        </w:numPr>
        <w:spacing w:after="60" w:line="259" w:lineRule="auto"/>
        <w:ind w:left="1026" w:hanging="357"/>
        <w:jc w:val="both"/>
        <w:rPr>
          <w:rFonts w:cs="Times New Roman"/>
          <w:sz w:val="24"/>
          <w:szCs w:val="24"/>
          <w:lang w:val="pl-PL"/>
        </w:rPr>
      </w:pPr>
      <w:r w:rsidRPr="00044867">
        <w:rPr>
          <w:rFonts w:eastAsia="Times New Roman" w:cs="Times New Roman"/>
          <w:sz w:val="24"/>
          <w:szCs w:val="24"/>
          <w:lang w:val="pl-PL"/>
        </w:rPr>
        <w:t xml:space="preserve">Załącznik nr 2 </w:t>
      </w:r>
      <w:r w:rsidR="00044867" w:rsidRPr="00044867">
        <w:rPr>
          <w:rFonts w:eastAsia="Times New Roman" w:cs="Times New Roman"/>
          <w:sz w:val="24"/>
          <w:szCs w:val="24"/>
          <w:lang w:val="pl-PL"/>
        </w:rPr>
        <w:t>–</w:t>
      </w:r>
      <w:r w:rsidRPr="00044867">
        <w:rPr>
          <w:rFonts w:eastAsia="Times New Roman" w:cs="Times New Roman"/>
          <w:sz w:val="24"/>
          <w:szCs w:val="24"/>
          <w:lang w:val="pl-PL"/>
        </w:rPr>
        <w:t xml:space="preserve"> Oferta Wykonawcy.</w:t>
      </w:r>
    </w:p>
    <w:p w14:paraId="0721CCFE" w14:textId="77777777" w:rsidR="008E223D" w:rsidRPr="00044867" w:rsidRDefault="008E223D">
      <w:pPr>
        <w:spacing w:after="160" w:line="259" w:lineRule="auto"/>
        <w:jc w:val="both"/>
        <w:rPr>
          <w:rFonts w:cs="Times New Roman"/>
          <w:sz w:val="24"/>
          <w:szCs w:val="24"/>
          <w:lang w:val="pl-PL"/>
        </w:rPr>
      </w:pPr>
    </w:p>
    <w:p w14:paraId="2DF9C02D" w14:textId="77777777" w:rsidR="00044867" w:rsidRPr="00044867" w:rsidRDefault="00044867">
      <w:pPr>
        <w:spacing w:after="160" w:line="259" w:lineRule="auto"/>
        <w:jc w:val="both"/>
        <w:rPr>
          <w:rFonts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6"/>
        <w:gridCol w:w="4816"/>
      </w:tblGrid>
      <w:tr w:rsidR="008E223D" w:rsidRPr="00044867" w14:paraId="5598B970" w14:textId="77777777">
        <w:trPr>
          <w:jc w:val="center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1E60B" w14:textId="77777777" w:rsidR="008E223D" w:rsidRPr="00044867" w:rsidRDefault="00AB7B6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pl-PL"/>
              </w:rPr>
            </w:pPr>
            <w:r w:rsidRPr="00044867">
              <w:rPr>
                <w:rFonts w:eastAsia="Times New Roman" w:cs="Times New Roman"/>
                <w:b/>
                <w:sz w:val="24"/>
                <w:szCs w:val="24"/>
                <w:lang w:val="pl-PL"/>
              </w:rPr>
              <w:t>ZAMAWIAJĄCY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0F8F" w14:textId="77777777" w:rsidR="008E223D" w:rsidRPr="00044867" w:rsidRDefault="00AB7B6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pl-PL"/>
              </w:rPr>
            </w:pPr>
            <w:r w:rsidRPr="00044867">
              <w:rPr>
                <w:rFonts w:eastAsia="Times New Roman" w:cs="Times New Roman"/>
                <w:b/>
                <w:sz w:val="24"/>
                <w:szCs w:val="24"/>
                <w:lang w:val="pl-PL"/>
              </w:rPr>
              <w:t>WYKONAWCA</w:t>
            </w:r>
          </w:p>
        </w:tc>
      </w:tr>
    </w:tbl>
    <w:p w14:paraId="5F0EEB62" w14:textId="77777777" w:rsidR="00AB7B6B" w:rsidRPr="00044867" w:rsidRDefault="00AB7B6B">
      <w:pPr>
        <w:rPr>
          <w:rFonts w:cs="Times New Roman"/>
          <w:sz w:val="24"/>
          <w:szCs w:val="24"/>
          <w:lang w:val="pl-PL"/>
        </w:rPr>
      </w:pPr>
    </w:p>
    <w:sectPr w:rsidR="00AB7B6B" w:rsidRPr="00044867" w:rsidSect="00034616">
      <w:footerReference w:type="default" r:id="rId8"/>
      <w:pgSz w:w="12240" w:h="15840"/>
      <w:pgMar w:top="1134" w:right="1247" w:bottom="1020" w:left="136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97F3" w14:textId="77777777" w:rsidR="00596C4B" w:rsidRDefault="00596C4B">
      <w:pPr>
        <w:spacing w:after="0" w:line="240" w:lineRule="auto"/>
      </w:pPr>
      <w:r>
        <w:separator/>
      </w:r>
    </w:p>
  </w:endnote>
  <w:endnote w:type="continuationSeparator" w:id="0">
    <w:p w14:paraId="22687380" w14:textId="77777777" w:rsidR="00596C4B" w:rsidRDefault="0059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51787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421AE8D" w14:textId="73A46129" w:rsidR="00044867" w:rsidRPr="00044867" w:rsidRDefault="00044867">
        <w:pPr>
          <w:pStyle w:val="Stopka"/>
          <w:jc w:val="right"/>
          <w:rPr>
            <w:sz w:val="18"/>
            <w:szCs w:val="18"/>
          </w:rPr>
        </w:pPr>
        <w:r w:rsidRPr="00044867">
          <w:rPr>
            <w:sz w:val="18"/>
            <w:szCs w:val="18"/>
          </w:rPr>
          <w:fldChar w:fldCharType="begin"/>
        </w:r>
        <w:r w:rsidRPr="00044867">
          <w:rPr>
            <w:sz w:val="18"/>
            <w:szCs w:val="18"/>
          </w:rPr>
          <w:instrText>PAGE   \* MERGEFORMAT</w:instrText>
        </w:r>
        <w:r w:rsidRPr="00044867">
          <w:rPr>
            <w:sz w:val="18"/>
            <w:szCs w:val="18"/>
          </w:rPr>
          <w:fldChar w:fldCharType="separate"/>
        </w:r>
        <w:r w:rsidR="008F28D5" w:rsidRPr="008F28D5">
          <w:rPr>
            <w:noProof/>
            <w:sz w:val="18"/>
            <w:szCs w:val="18"/>
            <w:lang w:val="pl-PL"/>
          </w:rPr>
          <w:t>10</w:t>
        </w:r>
        <w:r w:rsidRPr="00044867">
          <w:rPr>
            <w:sz w:val="18"/>
            <w:szCs w:val="18"/>
          </w:rPr>
          <w:fldChar w:fldCharType="end"/>
        </w:r>
      </w:p>
    </w:sdtContent>
  </w:sdt>
  <w:p w14:paraId="376FC45E" w14:textId="6BD39000" w:rsidR="008E223D" w:rsidRDefault="008E223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9936A" w14:textId="77777777" w:rsidR="00596C4B" w:rsidRDefault="00596C4B">
      <w:pPr>
        <w:spacing w:after="0" w:line="240" w:lineRule="auto"/>
      </w:pPr>
      <w:r>
        <w:separator/>
      </w:r>
    </w:p>
  </w:footnote>
  <w:footnote w:type="continuationSeparator" w:id="0">
    <w:p w14:paraId="5A1B711C" w14:textId="77777777" w:rsidR="00596C4B" w:rsidRDefault="00596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5A0E45"/>
    <w:multiLevelType w:val="hybridMultilevel"/>
    <w:tmpl w:val="3E9A0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785CB5"/>
    <w:multiLevelType w:val="hybridMultilevel"/>
    <w:tmpl w:val="9A7623E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B0565D3"/>
    <w:multiLevelType w:val="hybridMultilevel"/>
    <w:tmpl w:val="440608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C6D6283"/>
    <w:multiLevelType w:val="hybridMultilevel"/>
    <w:tmpl w:val="147AFD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1B76017"/>
    <w:multiLevelType w:val="hybridMultilevel"/>
    <w:tmpl w:val="7F382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F6E88"/>
    <w:multiLevelType w:val="hybridMultilevel"/>
    <w:tmpl w:val="30A4700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49545BD"/>
    <w:multiLevelType w:val="hybridMultilevel"/>
    <w:tmpl w:val="6BD8C4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15FC1E4C"/>
    <w:multiLevelType w:val="hybridMultilevel"/>
    <w:tmpl w:val="B4280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C53640"/>
    <w:multiLevelType w:val="hybridMultilevel"/>
    <w:tmpl w:val="01BCF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52F67"/>
    <w:multiLevelType w:val="hybridMultilevel"/>
    <w:tmpl w:val="77128B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B170111"/>
    <w:multiLevelType w:val="hybridMultilevel"/>
    <w:tmpl w:val="1764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4F163E"/>
    <w:multiLevelType w:val="hybridMultilevel"/>
    <w:tmpl w:val="1DDCE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DF334F"/>
    <w:multiLevelType w:val="hybridMultilevel"/>
    <w:tmpl w:val="84541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A325A0"/>
    <w:multiLevelType w:val="hybridMultilevel"/>
    <w:tmpl w:val="F9340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293BC0"/>
    <w:multiLevelType w:val="hybridMultilevel"/>
    <w:tmpl w:val="D7BCD9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26F37509"/>
    <w:multiLevelType w:val="hybridMultilevel"/>
    <w:tmpl w:val="760E5C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32E1962"/>
    <w:multiLevelType w:val="hybridMultilevel"/>
    <w:tmpl w:val="150010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B25C64"/>
    <w:multiLevelType w:val="hybridMultilevel"/>
    <w:tmpl w:val="96166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15B96"/>
    <w:multiLevelType w:val="hybridMultilevel"/>
    <w:tmpl w:val="829C06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F5F52D6"/>
    <w:multiLevelType w:val="hybridMultilevel"/>
    <w:tmpl w:val="AE848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7832FA"/>
    <w:multiLevelType w:val="hybridMultilevel"/>
    <w:tmpl w:val="B7C46F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2974BAB"/>
    <w:multiLevelType w:val="hybridMultilevel"/>
    <w:tmpl w:val="80104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E04E11"/>
    <w:multiLevelType w:val="hybridMultilevel"/>
    <w:tmpl w:val="4814A0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E1B2C76"/>
    <w:multiLevelType w:val="hybridMultilevel"/>
    <w:tmpl w:val="B9465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5B4672"/>
    <w:multiLevelType w:val="hybridMultilevel"/>
    <w:tmpl w:val="84309F18"/>
    <w:lvl w:ilvl="0" w:tplc="DBDE62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3885BFC"/>
    <w:multiLevelType w:val="hybridMultilevel"/>
    <w:tmpl w:val="3AA8A2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5C061D3E"/>
    <w:multiLevelType w:val="hybridMultilevel"/>
    <w:tmpl w:val="EF9E0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F6012"/>
    <w:multiLevelType w:val="hybridMultilevel"/>
    <w:tmpl w:val="EA8A2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3724DF"/>
    <w:multiLevelType w:val="hybridMultilevel"/>
    <w:tmpl w:val="6AA4A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74CBB"/>
    <w:multiLevelType w:val="hybridMultilevel"/>
    <w:tmpl w:val="D5281D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7D479CA"/>
    <w:multiLevelType w:val="hybridMultilevel"/>
    <w:tmpl w:val="1AD4B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00301F"/>
    <w:multiLevelType w:val="hybridMultilevel"/>
    <w:tmpl w:val="B1709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04050"/>
    <w:multiLevelType w:val="hybridMultilevel"/>
    <w:tmpl w:val="EC88A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D4829"/>
    <w:multiLevelType w:val="hybridMultilevel"/>
    <w:tmpl w:val="3A58A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83613"/>
    <w:multiLevelType w:val="hybridMultilevel"/>
    <w:tmpl w:val="7F382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E6AE3"/>
    <w:multiLevelType w:val="hybridMultilevel"/>
    <w:tmpl w:val="9FD2EDE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B36258A"/>
    <w:multiLevelType w:val="hybridMultilevel"/>
    <w:tmpl w:val="AE22D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E34E4"/>
    <w:multiLevelType w:val="hybridMultilevel"/>
    <w:tmpl w:val="80DE6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42049">
    <w:abstractNumId w:val="8"/>
  </w:num>
  <w:num w:numId="2" w16cid:durableId="1148672205">
    <w:abstractNumId w:val="6"/>
  </w:num>
  <w:num w:numId="3" w16cid:durableId="890464240">
    <w:abstractNumId w:val="5"/>
  </w:num>
  <w:num w:numId="4" w16cid:durableId="532891031">
    <w:abstractNumId w:val="4"/>
  </w:num>
  <w:num w:numId="5" w16cid:durableId="1585723876">
    <w:abstractNumId w:val="7"/>
  </w:num>
  <w:num w:numId="6" w16cid:durableId="140385684">
    <w:abstractNumId w:val="3"/>
  </w:num>
  <w:num w:numId="7" w16cid:durableId="944120552">
    <w:abstractNumId w:val="2"/>
  </w:num>
  <w:num w:numId="8" w16cid:durableId="1930962854">
    <w:abstractNumId w:val="1"/>
  </w:num>
  <w:num w:numId="9" w16cid:durableId="613364941">
    <w:abstractNumId w:val="0"/>
  </w:num>
  <w:num w:numId="10" w16cid:durableId="75825374">
    <w:abstractNumId w:val="42"/>
  </w:num>
  <w:num w:numId="11" w16cid:durableId="106430691">
    <w:abstractNumId w:val="30"/>
  </w:num>
  <w:num w:numId="12" w16cid:durableId="1244219315">
    <w:abstractNumId w:val="11"/>
  </w:num>
  <w:num w:numId="13" w16cid:durableId="1089543565">
    <w:abstractNumId w:val="39"/>
  </w:num>
  <w:num w:numId="14" w16cid:durableId="454253462">
    <w:abstractNumId w:val="9"/>
  </w:num>
  <w:num w:numId="15" w16cid:durableId="1312564811">
    <w:abstractNumId w:val="21"/>
  </w:num>
  <w:num w:numId="16" w16cid:durableId="2093351617">
    <w:abstractNumId w:val="23"/>
  </w:num>
  <w:num w:numId="17" w16cid:durableId="2096396534">
    <w:abstractNumId w:val="41"/>
  </w:num>
  <w:num w:numId="18" w16cid:durableId="953172406">
    <w:abstractNumId w:val="28"/>
  </w:num>
  <w:num w:numId="19" w16cid:durableId="1510948145">
    <w:abstractNumId w:val="27"/>
  </w:num>
  <w:num w:numId="20" w16cid:durableId="86269489">
    <w:abstractNumId w:val="35"/>
  </w:num>
  <w:num w:numId="21" w16cid:durableId="1710954235">
    <w:abstractNumId w:val="19"/>
  </w:num>
  <w:num w:numId="22" w16cid:durableId="1838419352">
    <w:abstractNumId w:val="14"/>
  </w:num>
  <w:num w:numId="23" w16cid:durableId="2077580742">
    <w:abstractNumId w:val="32"/>
  </w:num>
  <w:num w:numId="24" w16cid:durableId="2126343768">
    <w:abstractNumId w:val="22"/>
  </w:num>
  <w:num w:numId="25" w16cid:durableId="709302755">
    <w:abstractNumId w:val="31"/>
  </w:num>
  <w:num w:numId="26" w16cid:durableId="758645619">
    <w:abstractNumId w:val="17"/>
  </w:num>
  <w:num w:numId="27" w16cid:durableId="255554202">
    <w:abstractNumId w:val="44"/>
  </w:num>
  <w:num w:numId="28" w16cid:durableId="1955861822">
    <w:abstractNumId w:val="20"/>
  </w:num>
  <w:num w:numId="29" w16cid:durableId="1133213301">
    <w:abstractNumId w:val="36"/>
  </w:num>
  <w:num w:numId="30" w16cid:durableId="285239846">
    <w:abstractNumId w:val="10"/>
  </w:num>
  <w:num w:numId="31" w16cid:durableId="1295913746">
    <w:abstractNumId w:val="45"/>
  </w:num>
  <w:num w:numId="32" w16cid:durableId="1035353320">
    <w:abstractNumId w:val="46"/>
  </w:num>
  <w:num w:numId="33" w16cid:durableId="986087020">
    <w:abstractNumId w:val="13"/>
  </w:num>
  <w:num w:numId="34" w16cid:durableId="933975688">
    <w:abstractNumId w:val="15"/>
  </w:num>
  <w:num w:numId="35" w16cid:durableId="1171219681">
    <w:abstractNumId w:val="40"/>
  </w:num>
  <w:num w:numId="36" w16cid:durableId="2008051708">
    <w:abstractNumId w:val="12"/>
  </w:num>
  <w:num w:numId="37" w16cid:durableId="1860386616">
    <w:abstractNumId w:val="37"/>
  </w:num>
  <w:num w:numId="38" w16cid:durableId="949320834">
    <w:abstractNumId w:val="29"/>
  </w:num>
  <w:num w:numId="39" w16cid:durableId="2107538199">
    <w:abstractNumId w:val="26"/>
  </w:num>
  <w:num w:numId="40" w16cid:durableId="1740708725">
    <w:abstractNumId w:val="25"/>
  </w:num>
  <w:num w:numId="41" w16cid:durableId="1243025742">
    <w:abstractNumId w:val="18"/>
  </w:num>
  <w:num w:numId="42" w16cid:durableId="185992365">
    <w:abstractNumId w:val="16"/>
  </w:num>
  <w:num w:numId="43" w16cid:durableId="1110467245">
    <w:abstractNumId w:val="24"/>
  </w:num>
  <w:num w:numId="44" w16cid:durableId="1780833198">
    <w:abstractNumId w:val="34"/>
  </w:num>
  <w:num w:numId="45" w16cid:durableId="1351640587">
    <w:abstractNumId w:val="43"/>
  </w:num>
  <w:num w:numId="46" w16cid:durableId="1419673080">
    <w:abstractNumId w:val="38"/>
  </w:num>
  <w:num w:numId="47" w16cid:durableId="20827480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2F73"/>
    <w:rsid w:val="00034616"/>
    <w:rsid w:val="00044867"/>
    <w:rsid w:val="0006063C"/>
    <w:rsid w:val="000701A5"/>
    <w:rsid w:val="00082228"/>
    <w:rsid w:val="00093290"/>
    <w:rsid w:val="000D5DCE"/>
    <w:rsid w:val="000E3B0C"/>
    <w:rsid w:val="000E55B0"/>
    <w:rsid w:val="000F4535"/>
    <w:rsid w:val="00112170"/>
    <w:rsid w:val="0015074B"/>
    <w:rsid w:val="001A68B2"/>
    <w:rsid w:val="001B2933"/>
    <w:rsid w:val="001C5E42"/>
    <w:rsid w:val="0029639D"/>
    <w:rsid w:val="002A3ED5"/>
    <w:rsid w:val="002A5DBB"/>
    <w:rsid w:val="00317699"/>
    <w:rsid w:val="00326F90"/>
    <w:rsid w:val="00356276"/>
    <w:rsid w:val="003D1EFC"/>
    <w:rsid w:val="00427DCF"/>
    <w:rsid w:val="004371CE"/>
    <w:rsid w:val="0045250D"/>
    <w:rsid w:val="0047430D"/>
    <w:rsid w:val="00497E46"/>
    <w:rsid w:val="004E6C8F"/>
    <w:rsid w:val="005137D0"/>
    <w:rsid w:val="00556B25"/>
    <w:rsid w:val="00560EA5"/>
    <w:rsid w:val="00594832"/>
    <w:rsid w:val="00596C4B"/>
    <w:rsid w:val="0066115C"/>
    <w:rsid w:val="006834B3"/>
    <w:rsid w:val="0068523A"/>
    <w:rsid w:val="00782A89"/>
    <w:rsid w:val="007B143D"/>
    <w:rsid w:val="0085299A"/>
    <w:rsid w:val="008574BB"/>
    <w:rsid w:val="008859EE"/>
    <w:rsid w:val="008A1691"/>
    <w:rsid w:val="008A31FC"/>
    <w:rsid w:val="008B1D15"/>
    <w:rsid w:val="008E223D"/>
    <w:rsid w:val="008F28D5"/>
    <w:rsid w:val="009103C9"/>
    <w:rsid w:val="00986C67"/>
    <w:rsid w:val="00A11956"/>
    <w:rsid w:val="00A45E9A"/>
    <w:rsid w:val="00A54553"/>
    <w:rsid w:val="00A64E0B"/>
    <w:rsid w:val="00A947F2"/>
    <w:rsid w:val="00AA1D8D"/>
    <w:rsid w:val="00AB7B6B"/>
    <w:rsid w:val="00B47730"/>
    <w:rsid w:val="00C23DA8"/>
    <w:rsid w:val="00C35BB9"/>
    <w:rsid w:val="00C8745D"/>
    <w:rsid w:val="00CA552E"/>
    <w:rsid w:val="00CB0664"/>
    <w:rsid w:val="00CC5070"/>
    <w:rsid w:val="00D272D6"/>
    <w:rsid w:val="00D546C3"/>
    <w:rsid w:val="00DB1FB4"/>
    <w:rsid w:val="00DC4BE7"/>
    <w:rsid w:val="00E307F2"/>
    <w:rsid w:val="00E41758"/>
    <w:rsid w:val="00E6641F"/>
    <w:rsid w:val="00E73B94"/>
    <w:rsid w:val="00F23FF4"/>
    <w:rsid w:val="00F50B73"/>
    <w:rsid w:val="00FC09DE"/>
    <w:rsid w:val="00FC693F"/>
    <w:rsid w:val="00FD444E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54C2B7B"/>
  <w14:defaultImageDpi w14:val="300"/>
  <w15:docId w15:val="{FB06F468-24E3-47F0-8CE9-5CD30AF5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C50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50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507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50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5070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5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07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E55B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D7D076-2888-4DB7-B6C7-4039A764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3683</Words>
  <Characters>22102</Characters>
  <Application>Microsoft Office Word</Application>
  <DocSecurity>0</DocSecurity>
  <Lines>184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umowy - system kadrowo-płacowy i biegli</vt:lpstr>
      <vt:lpstr/>
    </vt:vector>
  </TitlesOfParts>
  <Manager/>
  <Company/>
  <LinksUpToDate>false</LinksUpToDate>
  <CharactersWithSpaces>25734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- system kadrowo-płacowy i biegli</dc:title>
  <dc:subject>Dostawa licencji, migracja, wdrożenie i serwis</dc:subject>
  <dc:creator>Buczkowska Adriana (PO Gdańsk)</dc:creator>
  <cp:keywords/>
  <dc:description>generated by python-docx</dc:description>
  <cp:lastModifiedBy>Buczkowska Adriana (PO Gdańsk)</cp:lastModifiedBy>
  <cp:revision>6</cp:revision>
  <dcterms:created xsi:type="dcterms:W3CDTF">2026-09-21T07:39:00Z</dcterms:created>
  <dcterms:modified xsi:type="dcterms:W3CDTF">2026-09-21T08:39:00Z</dcterms:modified>
  <cp:category/>
</cp:coreProperties>
</file>