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369750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9F1EAE4" w:rsidR="00F432E6" w:rsidRPr="00547894" w:rsidRDefault="006021BE" w:rsidP="00547894">
      <w:r w:rsidRPr="00547894">
        <w:t>WOOŚ.</w:t>
      </w:r>
      <w:r w:rsidR="00895944" w:rsidRPr="00547894">
        <w:t>420.</w:t>
      </w:r>
      <w:r w:rsidR="00A36FE8">
        <w:t>23.2024.NS.5</w:t>
      </w:r>
    </w:p>
    <w:p w14:paraId="6BD3B45B" w14:textId="3200A8C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A36FE8">
        <w:t xml:space="preserve">21 listopada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AFD267A" w14:textId="77777777" w:rsidR="00A36FE8" w:rsidRPr="00A36FE8" w:rsidRDefault="00A36FE8" w:rsidP="00A36FE8">
      <w:r w:rsidRPr="00A36FE8">
        <w:t xml:space="preserve"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2024 r. poz. 1112 – cyt. dalej jako ustawa </w:t>
      </w:r>
      <w:proofErr w:type="spellStart"/>
      <w:r w:rsidRPr="00A36FE8">
        <w:t>oos</w:t>
      </w:r>
      <w:proofErr w:type="spellEnd"/>
      <w:r w:rsidRPr="00A36FE8">
        <w:t xml:space="preserve">), Regionalny Dyrektor Ochrony Środowiska w Olsztynie zawiadamia strony o wszczęciu postępowania na wniosek PKP Polskie Linie Kolejowe Spółka Akcyjna z siedzibą w Warszawie przy ulicy Targowej 74, działającej przez pełnomocników, Panią Ewę Makosz, Dyrektora Biura Ochrony Środowiska Centrali PKP Polskie Linie Kolejowe S.A. oraz Pana Wieńczysława </w:t>
      </w:r>
      <w:proofErr w:type="spellStart"/>
      <w:r w:rsidRPr="00A36FE8">
        <w:t>Szwindowskiego</w:t>
      </w:r>
      <w:proofErr w:type="spellEnd"/>
      <w:r w:rsidRPr="00A36FE8">
        <w:t>, Zastępcę Dyrektora Regionu Północnego PKP Polskie Linie Kolejowe S.A. Centrum Realizacji Inwestycji, w przedmiocie wydania decyzji o środowiskowych uwarunkowaniach dla planowanego przedsięwzięcia pn.: „Prace na linii kolejowej E75 na odcinku Białystok – Suwałki, Trakiszki (granica państwa), etap II odcinek Ełk – Trakiszki (grania państwa)” – Ełk – Kijewo Towarowe.</w:t>
      </w:r>
    </w:p>
    <w:p w14:paraId="7CB9CCCA" w14:textId="77777777" w:rsidR="00A36FE8" w:rsidRPr="00A36FE8" w:rsidRDefault="00A36FE8" w:rsidP="00A36FE8">
      <w:r w:rsidRPr="00A36FE8">
        <w:t xml:space="preserve">Jednocześnie informuję, że zgodnie z art. 77 ust. 1 pkt 2 i pkt 4 oraz art. 78 ust. 1 pkt 1 lit. e ustawy </w:t>
      </w:r>
      <w:proofErr w:type="spellStart"/>
      <w:r w:rsidRPr="00A36FE8">
        <w:t>ooś</w:t>
      </w:r>
      <w:proofErr w:type="spellEnd"/>
      <w:r w:rsidRPr="00A36FE8">
        <w:t xml:space="preserve"> tutejszy organ pismem z dnia 21.11.2024 r. wystąpił o opinię/uzgodnienie warunków realizacji przedmiotowego przedsięwzięcia do Dyrektora Państwowego Gospodarstwa Wodnego Wody Polskie, Regionalnego Zarządu Gospodarki Wodnej w Białymstoku oraz do Warmińsko-Mazurskiego Państwowego Wojewódzkiego Inspektora Sanitarnego.</w:t>
      </w:r>
    </w:p>
    <w:p w14:paraId="7EF2639B" w14:textId="77777777" w:rsidR="00A36FE8" w:rsidRPr="00A36FE8" w:rsidRDefault="00A36FE8" w:rsidP="00A36FE8">
      <w:r w:rsidRPr="00A36FE8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3AEC6C22" w14:textId="58C0A9A3" w:rsidR="00A36FE8" w:rsidRPr="00A36FE8" w:rsidRDefault="00A36FE8" w:rsidP="00A36FE8">
      <w:pPr>
        <w:spacing w:after="100" w:afterAutospacing="1"/>
      </w:pPr>
      <w:r w:rsidRPr="00A36FE8">
        <w:lastRenderedPageBreak/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Pr="00C91F7D" w:rsidRDefault="005D7DD9" w:rsidP="005D7DD9">
      <w:pPr>
        <w:spacing w:after="100" w:afterAutospacing="1"/>
      </w:pPr>
      <w:r w:rsidRPr="005D7DD9">
        <w:t>Ocen Oddziaływania na Środowisko</w:t>
      </w:r>
    </w:p>
    <w:p w14:paraId="2EBA72B2" w14:textId="5C9E11CC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60192E">
        <w:t xml:space="preserve"> 21.11.2024 r. do 5.12.2024 r. </w:t>
      </w:r>
    </w:p>
    <w:p w14:paraId="357A8913" w14:textId="42CAA49B" w:rsidR="008B19C7" w:rsidRDefault="005D7DD9" w:rsidP="0060192E">
      <w:pPr>
        <w:spacing w:after="100" w:afterAutospacing="1"/>
      </w:pPr>
      <w:r>
        <w:t>Sprawę prowadzi: Wydział Ocen Oddziaływania na Środowisko, telefon kontaktowy: 8953721</w:t>
      </w:r>
      <w:r w:rsidR="0060192E">
        <w:t>08</w:t>
      </w:r>
    </w:p>
    <w:p w14:paraId="0ACB5566" w14:textId="77777777" w:rsidR="0060192E" w:rsidRPr="0060192E" w:rsidRDefault="0060192E" w:rsidP="0060192E">
      <w:r w:rsidRPr="0060192E">
        <w:t xml:space="preserve">Art. 74 ust. 3 ustawy </w:t>
      </w:r>
      <w:proofErr w:type="spellStart"/>
      <w:r w:rsidRPr="0060192E">
        <w:t>ooś</w:t>
      </w:r>
      <w:proofErr w:type="spellEnd"/>
      <w:r w:rsidRPr="0060192E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597D2F7" w14:textId="77777777" w:rsidR="0060192E" w:rsidRPr="0060192E" w:rsidRDefault="0060192E" w:rsidP="0060192E">
      <w:r w:rsidRPr="0060192E">
        <w:t>Art. 61 § 4 k.p.a. „O wszczęciu postępowania z urzędu lub na żądanie jednej ze stron należy zawiadomić wszystkie osoby będące stronami w sprawie”.</w:t>
      </w:r>
    </w:p>
    <w:p w14:paraId="1C852E51" w14:textId="77777777" w:rsidR="0060192E" w:rsidRPr="0060192E" w:rsidRDefault="0060192E" w:rsidP="0060192E">
      <w:r w:rsidRPr="0060192E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C4E9212" w14:textId="77777777" w:rsidR="0060192E" w:rsidRDefault="0060192E" w:rsidP="004B2FF0">
      <w:pPr>
        <w:spacing w:after="100" w:afterAutospacing="1"/>
      </w:pPr>
      <w:r w:rsidRPr="0060192E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C745E6A" w14:textId="77777777" w:rsidR="004B2FF0" w:rsidRDefault="004B2FF0" w:rsidP="004B2FF0">
      <w:pPr>
        <w:pStyle w:val="Nagwek1"/>
      </w:pPr>
      <w:r>
        <w:t>Informacje podawane w przypadku pozyskiwania danych osobowych w inny sposób niż od osoby, której dane dotyczą</w:t>
      </w:r>
    </w:p>
    <w:p w14:paraId="4756F72D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</w:t>
      </w:r>
      <w:r w:rsidRPr="00E754CB">
        <w:rPr>
          <w:rFonts w:cstheme="minorHAnsi"/>
          <w:szCs w:val="24"/>
        </w:rPr>
        <w:lastRenderedPageBreak/>
        <w:t xml:space="preserve">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6E555E20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5C08D73A" w14:textId="77777777" w:rsidR="004B2FF0" w:rsidRPr="00E754CB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5A35B199" w14:textId="77777777" w:rsidR="004B2FF0" w:rsidRDefault="004B2FF0" w:rsidP="004B2FF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58EB1924" w14:textId="77777777" w:rsidR="004B2FF0" w:rsidRDefault="004B2FF0" w:rsidP="004B2FF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4E305CC2" w14:textId="77777777" w:rsidR="004B2FF0" w:rsidRPr="00E754CB" w:rsidRDefault="004B2FF0" w:rsidP="004B2FF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306360C9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6F84BE7B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528C6F1E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708FA43E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9CD044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7EE905B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6624A9C1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279141E2" w14:textId="77777777" w:rsidR="004B2FF0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0A993CBE" w14:textId="77777777" w:rsidR="004B2FF0" w:rsidRPr="00E754CB" w:rsidRDefault="004B2FF0" w:rsidP="004B2FF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33BBFCFF" w14:textId="77777777" w:rsidR="004B2FF0" w:rsidRPr="00F20082" w:rsidRDefault="004B2FF0" w:rsidP="004B2FF0">
      <w:pPr>
        <w:rPr>
          <w:rFonts w:cstheme="minorHAnsi"/>
          <w:szCs w:val="24"/>
        </w:rPr>
      </w:pPr>
    </w:p>
    <w:p w14:paraId="4DE59069" w14:textId="77777777" w:rsidR="004B2FF0" w:rsidRPr="001C6922" w:rsidRDefault="004B2FF0" w:rsidP="004B2FF0"/>
    <w:p w14:paraId="1C1F00F4" w14:textId="77777777" w:rsidR="004B2FF0" w:rsidRPr="0060192E" w:rsidRDefault="004B2FF0" w:rsidP="0060192E"/>
    <w:p w14:paraId="02676185" w14:textId="77777777" w:rsidR="0060192E" w:rsidRDefault="0060192E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3D3DE0"/>
    <w:rsid w:val="00414A88"/>
    <w:rsid w:val="00497129"/>
    <w:rsid w:val="004B2FF0"/>
    <w:rsid w:val="00547894"/>
    <w:rsid w:val="00565A42"/>
    <w:rsid w:val="005D7DD9"/>
    <w:rsid w:val="0060192E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36FE8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2024-11-21T11:32:00Z</dcterms:modified>
</cp:coreProperties>
</file>