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2F00BDAF" w:rsidR="00765FD4" w:rsidRPr="00F5247D" w:rsidRDefault="00765FD4" w:rsidP="00C446D3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 xml:space="preserve">W nagłówku, </w:t>
      </w:r>
      <w:r w:rsidR="00A37AAD" w:rsidRPr="00F5247D">
        <w:rPr>
          <w:rFonts w:ascii="Arial" w:hAnsi="Arial" w:cs="Arial"/>
          <w:bCs/>
          <w:color w:val="000000" w:themeColor="text1"/>
          <w:sz w:val="28"/>
          <w:szCs w:val="28"/>
        </w:rPr>
        <w:t>na środku strony</w:t>
      </w:r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>, znajduje się logo Komisji do spraw reprywatyzacji nieruchomości warszawskich zawierające godło państwa polskiego i podkreślenie w formie miniaturki flagi RP</w:t>
      </w:r>
    </w:p>
    <w:p w14:paraId="7D5B7F9A" w14:textId="2FD6FFC2" w:rsidR="00765FD4" w:rsidRPr="00F5247D" w:rsidRDefault="00765FD4" w:rsidP="00C446D3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5247D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6B13C1" w:rsidRPr="00F5247D">
        <w:rPr>
          <w:rFonts w:ascii="Arial" w:hAnsi="Arial" w:cs="Arial"/>
          <w:color w:val="000000" w:themeColor="text1"/>
          <w:sz w:val="28"/>
          <w:szCs w:val="28"/>
        </w:rPr>
        <w:t>1</w:t>
      </w:r>
      <w:r w:rsidR="001720DC" w:rsidRPr="00F5247D">
        <w:rPr>
          <w:rFonts w:ascii="Arial" w:hAnsi="Arial" w:cs="Arial"/>
          <w:color w:val="000000" w:themeColor="text1"/>
          <w:sz w:val="28"/>
          <w:szCs w:val="28"/>
        </w:rPr>
        <w:t xml:space="preserve">6 </w:t>
      </w:r>
      <w:r w:rsidR="006B13C1" w:rsidRPr="00F5247D">
        <w:rPr>
          <w:rFonts w:ascii="Arial" w:hAnsi="Arial" w:cs="Arial"/>
          <w:color w:val="000000" w:themeColor="text1"/>
          <w:sz w:val="28"/>
          <w:szCs w:val="28"/>
        </w:rPr>
        <w:t>listopada</w:t>
      </w:r>
      <w:r w:rsidRPr="00F5247D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F5247D">
        <w:rPr>
          <w:rFonts w:ascii="Arial" w:hAnsi="Arial" w:cs="Arial"/>
          <w:color w:val="000000" w:themeColor="text1"/>
          <w:sz w:val="28"/>
          <w:szCs w:val="28"/>
        </w:rPr>
        <w:t>2</w:t>
      </w:r>
      <w:r w:rsidRPr="00F5247D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3967D4D2" w:rsidR="00765FD4" w:rsidRPr="00F5247D" w:rsidRDefault="00765FD4" w:rsidP="00C446D3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C446D3" w:rsidRPr="00F5247D">
        <w:rPr>
          <w:rFonts w:ascii="Arial" w:hAnsi="Arial" w:cs="Arial"/>
          <w:bCs/>
          <w:color w:val="000000" w:themeColor="text1"/>
          <w:sz w:val="28"/>
          <w:szCs w:val="28"/>
        </w:rPr>
        <w:t>58</w:t>
      </w:r>
      <w:r w:rsidR="00E172A2" w:rsidRPr="00F5247D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1720DC" w:rsidRPr="00F5247D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C446D3" w:rsidRPr="00F5247D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275F527D" w14:textId="5F5C5334" w:rsidR="00AC0D39" w:rsidRPr="00F5247D" w:rsidRDefault="00AC0D39" w:rsidP="00C446D3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1720DC" w:rsidRPr="00F5247D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C446D3" w:rsidRPr="00F5247D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4F1656" w:rsidRPr="00F5247D">
        <w:rPr>
          <w:rFonts w:ascii="Arial" w:hAnsi="Arial" w:cs="Arial"/>
          <w:bCs/>
          <w:color w:val="000000" w:themeColor="text1"/>
          <w:sz w:val="28"/>
          <w:szCs w:val="28"/>
        </w:rPr>
        <w:t>9</w:t>
      </w:r>
      <w:r w:rsidR="001720DC" w:rsidRPr="00F5247D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>20</w:t>
      </w:r>
      <w:r w:rsidR="001720DC" w:rsidRPr="00F5247D">
        <w:rPr>
          <w:rFonts w:ascii="Arial" w:hAnsi="Arial" w:cs="Arial"/>
          <w:bCs/>
          <w:color w:val="000000" w:themeColor="text1"/>
          <w:sz w:val="28"/>
          <w:szCs w:val="28"/>
        </w:rPr>
        <w:t>21</w:t>
      </w:r>
    </w:p>
    <w:p w14:paraId="490461A1" w14:textId="0FF032A4" w:rsidR="001720DC" w:rsidRPr="00F5247D" w:rsidRDefault="001720DC" w:rsidP="00C446D3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5247D">
        <w:rPr>
          <w:rFonts w:ascii="Arial" w:hAnsi="Arial" w:cs="Arial"/>
          <w:color w:val="000000" w:themeColor="text1"/>
          <w:sz w:val="28"/>
          <w:szCs w:val="28"/>
        </w:rPr>
        <w:t>POSTANOWIENIE</w:t>
      </w:r>
    </w:p>
    <w:p w14:paraId="7C0D6121" w14:textId="1E1D0C50" w:rsidR="001720DC" w:rsidRPr="00F5247D" w:rsidRDefault="001720DC" w:rsidP="00C446D3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5247D">
        <w:rPr>
          <w:rFonts w:ascii="Arial" w:hAnsi="Arial" w:cs="Arial"/>
          <w:color w:val="000000" w:themeColor="text1"/>
          <w:sz w:val="28"/>
          <w:szCs w:val="28"/>
        </w:rPr>
        <w:t>Komisja do spraw reprywatyzacji nieruchomości warszawskich w składzie:</w:t>
      </w:r>
    </w:p>
    <w:p w14:paraId="28543509" w14:textId="77777777" w:rsidR="001720DC" w:rsidRPr="00F5247D" w:rsidRDefault="001720DC" w:rsidP="00C446D3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5247D">
        <w:rPr>
          <w:rFonts w:ascii="Arial" w:hAnsi="Arial" w:cs="Arial"/>
          <w:color w:val="000000" w:themeColor="text1"/>
          <w:sz w:val="28"/>
          <w:szCs w:val="28"/>
        </w:rPr>
        <w:t>Przewodniczący Komisji:</w:t>
      </w:r>
    </w:p>
    <w:p w14:paraId="41837276" w14:textId="77777777" w:rsidR="001720DC" w:rsidRPr="00F5247D" w:rsidRDefault="001720DC" w:rsidP="00C446D3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5247D">
        <w:rPr>
          <w:rFonts w:ascii="Arial" w:hAnsi="Arial" w:cs="Arial"/>
          <w:color w:val="000000" w:themeColor="text1"/>
          <w:sz w:val="28"/>
          <w:szCs w:val="28"/>
        </w:rPr>
        <w:t xml:space="preserve">Sebastian Kaleta </w:t>
      </w:r>
      <w:r w:rsidRPr="00F5247D">
        <w:rPr>
          <w:rFonts w:ascii="Arial" w:hAnsi="Arial" w:cs="Arial"/>
          <w:color w:val="000000" w:themeColor="text1"/>
          <w:sz w:val="28"/>
          <w:szCs w:val="28"/>
        </w:rPr>
        <w:tab/>
        <w:t xml:space="preserve"> </w:t>
      </w:r>
    </w:p>
    <w:p w14:paraId="59A1D6A8" w14:textId="77777777" w:rsidR="00E9752F" w:rsidRPr="00F5247D" w:rsidRDefault="00E9752F" w:rsidP="00C446D3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5247D">
        <w:rPr>
          <w:rFonts w:ascii="Arial" w:hAnsi="Arial" w:cs="Arial"/>
          <w:color w:val="000000" w:themeColor="text1"/>
          <w:sz w:val="28"/>
          <w:szCs w:val="28"/>
        </w:rPr>
        <w:t xml:space="preserve">Członkowie Komisji: </w:t>
      </w:r>
    </w:p>
    <w:p w14:paraId="30B4C5C5" w14:textId="77777777" w:rsidR="00E9752F" w:rsidRPr="00F5247D" w:rsidRDefault="00E9752F" w:rsidP="00C446D3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5247D">
        <w:rPr>
          <w:rFonts w:ascii="Arial" w:hAnsi="Arial" w:cs="Arial"/>
          <w:color w:val="000000" w:themeColor="text1"/>
          <w:sz w:val="28"/>
          <w:szCs w:val="28"/>
        </w:rPr>
        <w:t xml:space="preserve">Wiktor </w:t>
      </w:r>
      <w:proofErr w:type="spellStart"/>
      <w:r w:rsidRPr="00F5247D">
        <w:rPr>
          <w:rFonts w:ascii="Arial" w:hAnsi="Arial" w:cs="Arial"/>
          <w:color w:val="000000" w:themeColor="text1"/>
          <w:sz w:val="28"/>
          <w:szCs w:val="28"/>
        </w:rPr>
        <w:t>Klimiuk</w:t>
      </w:r>
      <w:proofErr w:type="spellEnd"/>
      <w:r w:rsidRPr="00F5247D">
        <w:rPr>
          <w:rFonts w:ascii="Arial" w:hAnsi="Arial" w:cs="Arial"/>
          <w:color w:val="000000" w:themeColor="text1"/>
          <w:sz w:val="28"/>
          <w:szCs w:val="28"/>
        </w:rPr>
        <w:t xml:space="preserve">, Łukasz </w:t>
      </w:r>
      <w:proofErr w:type="spellStart"/>
      <w:r w:rsidRPr="00F5247D">
        <w:rPr>
          <w:rFonts w:ascii="Arial" w:hAnsi="Arial" w:cs="Arial"/>
          <w:color w:val="000000" w:themeColor="text1"/>
          <w:sz w:val="28"/>
          <w:szCs w:val="28"/>
        </w:rPr>
        <w:t>Kondratko</w:t>
      </w:r>
      <w:proofErr w:type="spellEnd"/>
      <w:r w:rsidRPr="00F5247D">
        <w:rPr>
          <w:rFonts w:ascii="Arial" w:hAnsi="Arial" w:cs="Arial"/>
          <w:color w:val="000000" w:themeColor="text1"/>
          <w:sz w:val="28"/>
          <w:szCs w:val="28"/>
        </w:rPr>
        <w:t>, Paweł Lisiecki, Jan Mosiński, Sławomir Potapowicz, Adam Zieliński</w:t>
      </w:r>
    </w:p>
    <w:p w14:paraId="2213EF22" w14:textId="77777777" w:rsidR="00E9752F" w:rsidRPr="00F5247D" w:rsidRDefault="00E9752F" w:rsidP="00C446D3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F5247D">
        <w:rPr>
          <w:rFonts w:ascii="Arial" w:hAnsi="Arial" w:cs="Arial"/>
          <w:color w:val="000000" w:themeColor="text1"/>
          <w:sz w:val="28"/>
          <w:szCs w:val="28"/>
        </w:rPr>
        <w:t>po rozpoznaniu w dniu 16 listopada</w:t>
      </w:r>
      <w:r w:rsidRPr="00F5247D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Pr="00F5247D">
        <w:rPr>
          <w:rFonts w:ascii="Arial" w:hAnsi="Arial" w:cs="Arial"/>
          <w:color w:val="000000" w:themeColor="text1"/>
          <w:sz w:val="28"/>
          <w:szCs w:val="28"/>
        </w:rPr>
        <w:t>2022 r. na posiedzeniu niejawnym</w:t>
      </w:r>
    </w:p>
    <w:p w14:paraId="3D4E7637" w14:textId="77777777" w:rsidR="00067C77" w:rsidRPr="00F5247D" w:rsidRDefault="00E9752F" w:rsidP="00C446D3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F5247D">
        <w:rPr>
          <w:rFonts w:ascii="Arial" w:hAnsi="Arial" w:cs="Arial"/>
          <w:color w:val="000000" w:themeColor="text1"/>
          <w:sz w:val="28"/>
          <w:szCs w:val="28"/>
        </w:rPr>
        <w:t>wniosku M</w:t>
      </w:r>
      <w:r w:rsidR="00067C77" w:rsidRPr="00F5247D">
        <w:rPr>
          <w:rFonts w:ascii="Arial" w:hAnsi="Arial" w:cs="Arial"/>
          <w:color w:val="000000" w:themeColor="text1"/>
          <w:sz w:val="28"/>
          <w:szCs w:val="28"/>
        </w:rPr>
        <w:t>.</w:t>
      </w:r>
      <w:r w:rsidRPr="00F5247D">
        <w:rPr>
          <w:rFonts w:ascii="Arial" w:hAnsi="Arial" w:cs="Arial"/>
          <w:color w:val="000000" w:themeColor="text1"/>
          <w:sz w:val="28"/>
          <w:szCs w:val="28"/>
        </w:rPr>
        <w:t xml:space="preserve"> T</w:t>
      </w:r>
      <w:r w:rsidR="00067C77" w:rsidRPr="00F5247D">
        <w:rPr>
          <w:rFonts w:ascii="Arial" w:hAnsi="Arial" w:cs="Arial"/>
          <w:color w:val="000000" w:themeColor="text1"/>
          <w:sz w:val="28"/>
          <w:szCs w:val="28"/>
        </w:rPr>
        <w:t>.</w:t>
      </w:r>
      <w:r w:rsidRPr="00F5247D">
        <w:rPr>
          <w:rFonts w:ascii="Arial" w:hAnsi="Arial" w:cs="Arial"/>
          <w:color w:val="000000" w:themeColor="text1"/>
          <w:sz w:val="28"/>
          <w:szCs w:val="28"/>
        </w:rPr>
        <w:t>, Z</w:t>
      </w:r>
      <w:r w:rsidR="00067C77" w:rsidRPr="00F5247D">
        <w:rPr>
          <w:rFonts w:ascii="Arial" w:hAnsi="Arial" w:cs="Arial"/>
          <w:color w:val="000000" w:themeColor="text1"/>
          <w:sz w:val="28"/>
          <w:szCs w:val="28"/>
        </w:rPr>
        <w:t>.</w:t>
      </w:r>
      <w:r w:rsidRPr="00F5247D">
        <w:rPr>
          <w:rFonts w:ascii="Arial" w:hAnsi="Arial" w:cs="Arial"/>
          <w:color w:val="000000" w:themeColor="text1"/>
          <w:sz w:val="28"/>
          <w:szCs w:val="28"/>
        </w:rPr>
        <w:t xml:space="preserve"> N</w:t>
      </w:r>
      <w:r w:rsidR="00067C77" w:rsidRPr="00F5247D">
        <w:rPr>
          <w:rFonts w:ascii="Arial" w:hAnsi="Arial" w:cs="Arial"/>
          <w:color w:val="000000" w:themeColor="text1"/>
          <w:sz w:val="28"/>
          <w:szCs w:val="28"/>
        </w:rPr>
        <w:t>.</w:t>
      </w:r>
      <w:r w:rsidRPr="00F5247D">
        <w:rPr>
          <w:rFonts w:ascii="Arial" w:hAnsi="Arial" w:cs="Arial"/>
          <w:color w:val="000000" w:themeColor="text1"/>
          <w:sz w:val="28"/>
          <w:szCs w:val="28"/>
        </w:rPr>
        <w:t>, i C</w:t>
      </w:r>
      <w:r w:rsidR="00067C77" w:rsidRPr="00F5247D">
        <w:rPr>
          <w:rFonts w:ascii="Arial" w:hAnsi="Arial" w:cs="Arial"/>
          <w:color w:val="000000" w:themeColor="text1"/>
          <w:sz w:val="28"/>
          <w:szCs w:val="28"/>
        </w:rPr>
        <w:t>.</w:t>
      </w:r>
      <w:r w:rsidRPr="00F5247D">
        <w:rPr>
          <w:rFonts w:ascii="Arial" w:hAnsi="Arial" w:cs="Arial"/>
          <w:color w:val="000000" w:themeColor="text1"/>
          <w:sz w:val="28"/>
          <w:szCs w:val="28"/>
        </w:rPr>
        <w:t xml:space="preserve"> N</w:t>
      </w:r>
      <w:r w:rsidR="00067C77" w:rsidRPr="00F5247D">
        <w:rPr>
          <w:rFonts w:ascii="Arial" w:hAnsi="Arial" w:cs="Arial"/>
          <w:color w:val="000000" w:themeColor="text1"/>
          <w:sz w:val="28"/>
          <w:szCs w:val="28"/>
        </w:rPr>
        <w:t>.</w:t>
      </w:r>
      <w:r w:rsidRPr="00F5247D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14:paraId="71C9B9A6" w14:textId="66DAE42D" w:rsidR="00E9752F" w:rsidRPr="00F5247D" w:rsidRDefault="00E9752F" w:rsidP="00C446D3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F5247D">
        <w:rPr>
          <w:rFonts w:ascii="Arial" w:hAnsi="Arial" w:cs="Arial"/>
          <w:color w:val="000000" w:themeColor="text1"/>
          <w:sz w:val="28"/>
          <w:szCs w:val="28"/>
        </w:rPr>
        <w:t xml:space="preserve">w przedmiocie dopuszczenia do udziału w toczącym się przed Komisją do spraw reprywatyzacji nieruchomości warszawskich postępowaniu </w:t>
      </w:r>
      <w:r w:rsidRPr="00F5247D">
        <w:rPr>
          <w:rFonts w:ascii="Arial" w:hAnsi="Arial" w:cs="Arial"/>
          <w:color w:val="000000" w:themeColor="text1"/>
          <w:sz w:val="28"/>
          <w:szCs w:val="28"/>
        </w:rPr>
        <w:lastRenderedPageBreak/>
        <w:t>rozpoznawczym sygn. KR VI R 58</w:t>
      </w:r>
      <w:r w:rsidR="00067C77" w:rsidRPr="00F5247D">
        <w:rPr>
          <w:rFonts w:ascii="Arial" w:hAnsi="Arial" w:cs="Arial"/>
          <w:color w:val="000000" w:themeColor="text1"/>
          <w:sz w:val="28"/>
          <w:szCs w:val="28"/>
        </w:rPr>
        <w:t xml:space="preserve"> ukośnik </w:t>
      </w:r>
      <w:r w:rsidRPr="00F5247D">
        <w:rPr>
          <w:rFonts w:ascii="Arial" w:hAnsi="Arial" w:cs="Arial"/>
          <w:color w:val="000000" w:themeColor="text1"/>
          <w:sz w:val="28"/>
          <w:szCs w:val="28"/>
        </w:rPr>
        <w:t>22 w charakterze strony postępowania</w:t>
      </w:r>
    </w:p>
    <w:p w14:paraId="62E40E63" w14:textId="41755825" w:rsidR="00E9752F" w:rsidRPr="00F5247D" w:rsidRDefault="00E9752F" w:rsidP="00C446D3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5247D">
        <w:rPr>
          <w:rFonts w:ascii="Arial" w:hAnsi="Arial" w:cs="Arial"/>
          <w:color w:val="000000" w:themeColor="text1"/>
          <w:sz w:val="28"/>
          <w:szCs w:val="28"/>
        </w:rPr>
        <w:t xml:space="preserve">w przedmiocie </w:t>
      </w:r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>decyzji Prezydenta m.st. Warszawy z dnia   listopada  2013 r. nr </w:t>
      </w:r>
      <w:r w:rsidR="00067C77" w:rsidRPr="00F5247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 xml:space="preserve"> zmieniającej jego decyzję z dnia</w:t>
      </w:r>
      <w:r w:rsidR="00F5247D" w:rsidRPr="00F5247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> czerwca 2013 r. nr </w:t>
      </w:r>
      <w:r w:rsidR="00F5247D" w:rsidRPr="00F5247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F5247D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>ustanawiającą prawo użytkowania wieczystego do udziału wynoszącego 0,6810 części gruntu o powierzchni 672 m</w:t>
      </w:r>
      <w:r w:rsidRPr="00F5247D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 xml:space="preserve">, oznaczonego jako działka ewidencyjna nr </w:t>
      </w:r>
      <w:r w:rsidR="00F5247D" w:rsidRPr="00F5247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 xml:space="preserve"> w obrębie </w:t>
      </w:r>
      <w:r w:rsidR="00F5247D" w:rsidRPr="00F5247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 xml:space="preserve"> położonego w Warszawie przy ul. Brackiej 20b, dla którego Sąd Rejonowy dla W</w:t>
      </w:r>
      <w:r w:rsidR="00F5247D" w:rsidRPr="00F5247D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F5247D" w:rsidRPr="00F5247D">
        <w:rPr>
          <w:rFonts w:ascii="Arial" w:hAnsi="Arial" w:cs="Arial"/>
          <w:bCs/>
          <w:color w:val="000000" w:themeColor="text1"/>
          <w:sz w:val="28"/>
          <w:szCs w:val="28"/>
        </w:rPr>
        <w:t>–</w:t>
      </w:r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 xml:space="preserve"> M</w:t>
      </w:r>
      <w:r w:rsidR="00F5247D" w:rsidRPr="00F5247D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 xml:space="preserve"> w </w:t>
      </w:r>
      <w:proofErr w:type="spellStart"/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proofErr w:type="spellEnd"/>
      <w:r w:rsidR="00F5247D" w:rsidRPr="00F5247D">
        <w:rPr>
          <w:rFonts w:ascii="Arial" w:hAnsi="Arial" w:cs="Arial"/>
          <w:bCs/>
          <w:color w:val="000000" w:themeColor="text1"/>
          <w:sz w:val="28"/>
          <w:szCs w:val="28"/>
        </w:rPr>
        <w:t xml:space="preserve">. </w:t>
      </w:r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 xml:space="preserve">prowadzi księgę wieczystą </w:t>
      </w:r>
      <w:r w:rsidR="00F5247D" w:rsidRPr="00F5247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 xml:space="preserve"> oraz odmawiającą ustanowienia prawa użytkowania wieczystego do udziału wynoszącego 0,3190 części gruntu o powierzchni 672 m</w:t>
      </w:r>
      <w:r w:rsidRPr="00F5247D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 xml:space="preserve">, oznaczonego jako działka ewidencyjna nr </w:t>
      </w:r>
      <w:r w:rsidR="00F5247D" w:rsidRPr="00F5247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 xml:space="preserve"> w obrębie </w:t>
      </w:r>
      <w:r w:rsidR="00F5247D" w:rsidRPr="00F5247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 xml:space="preserve"> położonego w Warszawie przy ul. Brackiej 20b, dla którego Sąd Rejonowy dla W</w:t>
      </w:r>
      <w:r w:rsidR="00F5247D" w:rsidRPr="00F5247D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F5247D" w:rsidRPr="00F5247D">
        <w:rPr>
          <w:rFonts w:ascii="Arial" w:hAnsi="Arial" w:cs="Arial"/>
          <w:bCs/>
          <w:color w:val="000000" w:themeColor="text1"/>
          <w:sz w:val="28"/>
          <w:szCs w:val="28"/>
        </w:rPr>
        <w:t>–</w:t>
      </w:r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 xml:space="preserve"> M</w:t>
      </w:r>
      <w:r w:rsidR="00F5247D" w:rsidRPr="00F5247D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 xml:space="preserve"> w </w:t>
      </w:r>
      <w:proofErr w:type="spellStart"/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proofErr w:type="spellEnd"/>
      <w:r w:rsidR="00F5247D" w:rsidRPr="00F5247D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 xml:space="preserve"> prowadzi księgę wieczystą </w:t>
      </w:r>
      <w:r w:rsidR="00F5247D" w:rsidRPr="00F5247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 xml:space="preserve">, dawne oznaczenie numerem hipotecznym </w:t>
      </w:r>
      <w:r w:rsidR="00F5247D" w:rsidRPr="00F5247D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 xml:space="preserve"> (dalszy nr hipoteczny </w:t>
      </w:r>
      <w:r w:rsidR="00F5247D" w:rsidRPr="00F5247D">
        <w:rPr>
          <w:rFonts w:ascii="Arial" w:hAnsi="Arial" w:cs="Arial"/>
          <w:bCs/>
          <w:color w:val="000000" w:themeColor="text1"/>
          <w:sz w:val="28"/>
          <w:szCs w:val="28"/>
        </w:rPr>
        <w:t xml:space="preserve">  </w:t>
      </w:r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>);</w:t>
      </w:r>
    </w:p>
    <w:p w14:paraId="6208DA2F" w14:textId="0810FE0D" w:rsidR="00E9752F" w:rsidRPr="00F5247D" w:rsidRDefault="00E9752F" w:rsidP="00C446D3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>z udziałem stron: Miasta Stołecznego Warszawy, M</w:t>
      </w:r>
      <w:r w:rsidR="00F5247D" w:rsidRPr="00F5247D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 xml:space="preserve"> Ż</w:t>
      </w:r>
      <w:r w:rsidR="00F5247D" w:rsidRPr="00F5247D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>, następców prawnych M</w:t>
      </w:r>
      <w:r w:rsidR="00F5247D" w:rsidRPr="00F5247D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>K</w:t>
      </w:r>
      <w:r w:rsidR="00F5247D" w:rsidRPr="00F5247D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>, D</w:t>
      </w:r>
      <w:r w:rsidR="00F5247D" w:rsidRPr="00F5247D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 xml:space="preserve"> K</w:t>
      </w:r>
      <w:r w:rsidR="00F5247D" w:rsidRPr="00F5247D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>, A</w:t>
      </w:r>
      <w:r w:rsidR="00F5247D" w:rsidRPr="00F5247D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 xml:space="preserve"> P</w:t>
      </w:r>
      <w:r w:rsidR="00F5247D" w:rsidRPr="00F5247D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 xml:space="preserve"> i W</w:t>
      </w:r>
      <w:r w:rsidR="00F5247D" w:rsidRPr="00F5247D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 xml:space="preserve"> W</w:t>
      </w:r>
      <w:r w:rsidR="00F5247D" w:rsidRPr="00F5247D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>;</w:t>
      </w:r>
    </w:p>
    <w:p w14:paraId="0E4373E1" w14:textId="01B4CB84" w:rsidR="00E9752F" w:rsidRPr="00F5247D" w:rsidRDefault="00E9752F" w:rsidP="00C446D3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 xml:space="preserve">na podstawie art. 38 ust. 1 ustawy z dnia 9 marca 2017 r. o szczególnych zasadach usuwania skutków prawnych decyzji reprywatyzacyjnych dotyczących nieruchomości warszawskich, wydanych z naruszeniem prawa (Dz. U. z 2021 r. poz. 795, dalej: ustawa) w związku z art. 28 ustawy </w:t>
      </w:r>
      <w:r w:rsidRPr="00F5247D">
        <w:rPr>
          <w:rFonts w:ascii="Arial" w:hAnsi="Arial" w:cs="Arial"/>
          <w:color w:val="000000" w:themeColor="text1"/>
          <w:sz w:val="28"/>
          <w:szCs w:val="28"/>
        </w:rPr>
        <w:t>z dnia 14 czerwca 1960 r. – Kodeks postępowania administracyjnego (Dz. U. z 2022 r. poz. 2000);</w:t>
      </w:r>
    </w:p>
    <w:p w14:paraId="2CB8823F" w14:textId="16597A48" w:rsidR="00E9752F" w:rsidRPr="00F5247D" w:rsidRDefault="00E9752F" w:rsidP="00C446D3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5247D">
        <w:rPr>
          <w:rFonts w:ascii="Arial" w:hAnsi="Arial" w:cs="Arial"/>
          <w:color w:val="000000" w:themeColor="text1"/>
          <w:sz w:val="28"/>
          <w:szCs w:val="28"/>
        </w:rPr>
        <w:lastRenderedPageBreak/>
        <w:t>postanawia:</w:t>
      </w:r>
    </w:p>
    <w:p w14:paraId="3D697345" w14:textId="25689070" w:rsidR="00E9752F" w:rsidRPr="00F5247D" w:rsidRDefault="00E9752F" w:rsidP="00C446D3">
      <w:pPr>
        <w:numPr>
          <w:ilvl w:val="0"/>
          <w:numId w:val="4"/>
        </w:num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5247D">
        <w:rPr>
          <w:rFonts w:ascii="Arial" w:hAnsi="Arial" w:cs="Arial"/>
          <w:color w:val="000000" w:themeColor="text1"/>
          <w:sz w:val="28"/>
          <w:szCs w:val="28"/>
        </w:rPr>
        <w:t>odmówić dopuszczenia M</w:t>
      </w:r>
      <w:r w:rsidR="00F5247D" w:rsidRPr="00F5247D">
        <w:rPr>
          <w:rFonts w:ascii="Arial" w:hAnsi="Arial" w:cs="Arial"/>
          <w:color w:val="000000" w:themeColor="text1"/>
          <w:sz w:val="28"/>
          <w:szCs w:val="28"/>
        </w:rPr>
        <w:t>.</w:t>
      </w:r>
      <w:r w:rsidRPr="00F5247D">
        <w:rPr>
          <w:rFonts w:ascii="Arial" w:hAnsi="Arial" w:cs="Arial"/>
          <w:color w:val="000000" w:themeColor="text1"/>
          <w:sz w:val="28"/>
          <w:szCs w:val="28"/>
        </w:rPr>
        <w:t xml:space="preserve"> T</w:t>
      </w:r>
      <w:r w:rsidR="00F5247D" w:rsidRPr="00F5247D">
        <w:rPr>
          <w:rFonts w:ascii="Arial" w:hAnsi="Arial" w:cs="Arial"/>
          <w:color w:val="000000" w:themeColor="text1"/>
          <w:sz w:val="28"/>
          <w:szCs w:val="28"/>
        </w:rPr>
        <w:t>.</w:t>
      </w:r>
      <w:r w:rsidRPr="00F5247D">
        <w:rPr>
          <w:rFonts w:ascii="Arial" w:hAnsi="Arial" w:cs="Arial"/>
          <w:color w:val="000000" w:themeColor="text1"/>
          <w:sz w:val="28"/>
          <w:szCs w:val="28"/>
        </w:rPr>
        <w:t>, Z</w:t>
      </w:r>
      <w:r w:rsidR="00F5247D" w:rsidRPr="00F5247D">
        <w:rPr>
          <w:rFonts w:ascii="Arial" w:hAnsi="Arial" w:cs="Arial"/>
          <w:color w:val="000000" w:themeColor="text1"/>
          <w:sz w:val="28"/>
          <w:szCs w:val="28"/>
        </w:rPr>
        <w:t>.</w:t>
      </w:r>
      <w:r w:rsidRPr="00F5247D">
        <w:rPr>
          <w:rFonts w:ascii="Arial" w:hAnsi="Arial" w:cs="Arial"/>
          <w:color w:val="000000" w:themeColor="text1"/>
          <w:sz w:val="28"/>
          <w:szCs w:val="28"/>
        </w:rPr>
        <w:t xml:space="preserve"> N</w:t>
      </w:r>
      <w:r w:rsidR="00F5247D" w:rsidRPr="00F5247D">
        <w:rPr>
          <w:rFonts w:ascii="Arial" w:hAnsi="Arial" w:cs="Arial"/>
          <w:color w:val="000000" w:themeColor="text1"/>
          <w:sz w:val="28"/>
          <w:szCs w:val="28"/>
        </w:rPr>
        <w:t>.</w:t>
      </w:r>
      <w:r w:rsidRPr="00F5247D">
        <w:rPr>
          <w:rFonts w:ascii="Arial" w:hAnsi="Arial" w:cs="Arial"/>
          <w:color w:val="000000" w:themeColor="text1"/>
          <w:sz w:val="28"/>
          <w:szCs w:val="28"/>
        </w:rPr>
        <w:t xml:space="preserve"> i C</w:t>
      </w:r>
      <w:r w:rsidR="00F5247D" w:rsidRPr="00F5247D">
        <w:rPr>
          <w:rFonts w:ascii="Arial" w:hAnsi="Arial" w:cs="Arial"/>
          <w:color w:val="000000" w:themeColor="text1"/>
          <w:sz w:val="28"/>
          <w:szCs w:val="28"/>
        </w:rPr>
        <w:t>.</w:t>
      </w:r>
      <w:r w:rsidRPr="00F5247D">
        <w:rPr>
          <w:rFonts w:ascii="Arial" w:hAnsi="Arial" w:cs="Arial"/>
          <w:color w:val="000000" w:themeColor="text1"/>
          <w:sz w:val="28"/>
          <w:szCs w:val="28"/>
        </w:rPr>
        <w:t xml:space="preserve"> N</w:t>
      </w:r>
      <w:r w:rsidR="00F5247D" w:rsidRPr="00F5247D">
        <w:rPr>
          <w:rFonts w:ascii="Arial" w:hAnsi="Arial" w:cs="Arial"/>
          <w:color w:val="000000" w:themeColor="text1"/>
          <w:sz w:val="28"/>
          <w:szCs w:val="28"/>
        </w:rPr>
        <w:t>.</w:t>
      </w:r>
      <w:r w:rsidRPr="00F5247D">
        <w:rPr>
          <w:rFonts w:ascii="Arial" w:hAnsi="Arial" w:cs="Arial"/>
          <w:color w:val="000000" w:themeColor="text1"/>
          <w:sz w:val="28"/>
          <w:szCs w:val="28"/>
        </w:rPr>
        <w:t xml:space="preserve"> do udziału w postępowaniu rozpoznawczym o sygn. akt KR VI R 58</w:t>
      </w:r>
      <w:r w:rsidR="00F5247D" w:rsidRPr="00F5247D">
        <w:rPr>
          <w:rFonts w:ascii="Arial" w:hAnsi="Arial" w:cs="Arial"/>
          <w:color w:val="000000" w:themeColor="text1"/>
          <w:sz w:val="28"/>
          <w:szCs w:val="28"/>
        </w:rPr>
        <w:t xml:space="preserve"> ukośnik </w:t>
      </w:r>
      <w:r w:rsidRPr="00F5247D">
        <w:rPr>
          <w:rFonts w:ascii="Arial" w:hAnsi="Arial" w:cs="Arial"/>
          <w:color w:val="000000" w:themeColor="text1"/>
          <w:sz w:val="28"/>
          <w:szCs w:val="28"/>
        </w:rPr>
        <w:t>22 w charakterze strony postępowania;</w:t>
      </w:r>
    </w:p>
    <w:p w14:paraId="2FA09270" w14:textId="7B7DF707" w:rsidR="00C446D3" w:rsidRPr="00F5247D" w:rsidRDefault="00E9752F" w:rsidP="00C446D3">
      <w:pPr>
        <w:pStyle w:val="Akapitzlist"/>
        <w:numPr>
          <w:ilvl w:val="0"/>
          <w:numId w:val="4"/>
        </w:numPr>
        <w:suppressAutoHyphens w:val="0"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5247D">
        <w:rPr>
          <w:rFonts w:ascii="Arial" w:hAnsi="Arial" w:cs="Arial"/>
          <w:color w:val="000000" w:themeColor="text1"/>
          <w:sz w:val="28"/>
          <w:szCs w:val="28"/>
        </w:rPr>
        <w:t>na podstawie art. 16 ust. 3 i ust. 4 ustawy, zawiadomić o wydaniu niniejszego postanowienia poprzez ogłoszenie w Biuletynie Informacji Publicznej na stronie podmiotowej urzędu obsługującego Ministra Sprawiedliwości.</w:t>
      </w:r>
    </w:p>
    <w:p w14:paraId="13BC7B94" w14:textId="0E7EC036" w:rsidR="00E9752F" w:rsidRPr="00F5247D" w:rsidRDefault="00E9752F" w:rsidP="00F5247D">
      <w:pPr>
        <w:suppressAutoHyphens w:val="0"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5247D">
        <w:rPr>
          <w:rFonts w:ascii="Arial" w:hAnsi="Arial" w:cs="Arial"/>
          <w:color w:val="000000" w:themeColor="text1"/>
          <w:sz w:val="28"/>
          <w:szCs w:val="28"/>
        </w:rPr>
        <w:t>Przewodniczący Komisji</w:t>
      </w:r>
    </w:p>
    <w:p w14:paraId="40DD8800" w14:textId="096F123B" w:rsidR="00E9752F" w:rsidRPr="00F5247D" w:rsidRDefault="00E9752F" w:rsidP="00C446D3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5247D">
        <w:rPr>
          <w:rFonts w:ascii="Arial" w:hAnsi="Arial" w:cs="Arial"/>
          <w:color w:val="000000" w:themeColor="text1"/>
          <w:sz w:val="28"/>
          <w:szCs w:val="28"/>
        </w:rPr>
        <w:t>Sebastian Kaleta</w:t>
      </w:r>
    </w:p>
    <w:p w14:paraId="2EB07666" w14:textId="77777777" w:rsidR="00E9752F" w:rsidRPr="00F5247D" w:rsidRDefault="00E9752F" w:rsidP="00C446D3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F5247D">
        <w:rPr>
          <w:rFonts w:ascii="Arial" w:hAnsi="Arial" w:cs="Arial"/>
          <w:color w:val="000000" w:themeColor="text1"/>
          <w:sz w:val="28"/>
          <w:szCs w:val="28"/>
        </w:rPr>
        <w:t>Pouczenie:</w:t>
      </w:r>
    </w:p>
    <w:p w14:paraId="0EE02497" w14:textId="2257FF9F" w:rsidR="00994608" w:rsidRPr="00F5247D" w:rsidRDefault="00E9752F" w:rsidP="00F5247D">
      <w:pPr>
        <w:pStyle w:val="Akapitzlist"/>
        <w:spacing w:after="480" w:line="360" w:lineRule="auto"/>
        <w:ind w:left="0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>Zgodnie z art. 10 ust. 4 ustawy na niniejs</w:t>
      </w:r>
      <w:r w:rsidRPr="00F5247D">
        <w:rPr>
          <w:rFonts w:ascii="Arial" w:hAnsi="Arial" w:cs="Arial"/>
          <w:b/>
          <w:bCs/>
          <w:color w:val="000000" w:themeColor="text1"/>
          <w:sz w:val="28"/>
          <w:szCs w:val="28"/>
        </w:rPr>
        <w:t>z</w:t>
      </w:r>
      <w:r w:rsidRPr="00F5247D">
        <w:rPr>
          <w:rFonts w:ascii="Arial" w:hAnsi="Arial" w:cs="Arial"/>
          <w:bCs/>
          <w:color w:val="000000" w:themeColor="text1"/>
          <w:sz w:val="28"/>
          <w:szCs w:val="28"/>
        </w:rPr>
        <w:t>e postanowienie nie przysługuje środek zaskarżenia.</w:t>
      </w:r>
    </w:p>
    <w:sectPr w:rsidR="00994608" w:rsidRPr="00F52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68B"/>
    <w:multiLevelType w:val="hybridMultilevel"/>
    <w:tmpl w:val="23D4ECEA"/>
    <w:lvl w:ilvl="0" w:tplc="75662C5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70624"/>
    <w:multiLevelType w:val="hybridMultilevel"/>
    <w:tmpl w:val="BBB6D9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6108">
    <w:abstractNumId w:val="1"/>
  </w:num>
  <w:num w:numId="2" w16cid:durableId="1052650883">
    <w:abstractNumId w:val="3"/>
  </w:num>
  <w:num w:numId="3" w16cid:durableId="20216169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28413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17299"/>
    <w:rsid w:val="00067C77"/>
    <w:rsid w:val="000D6EB1"/>
    <w:rsid w:val="001720DC"/>
    <w:rsid w:val="001A2465"/>
    <w:rsid w:val="00245012"/>
    <w:rsid w:val="00247A15"/>
    <w:rsid w:val="002F0972"/>
    <w:rsid w:val="00314A81"/>
    <w:rsid w:val="00376BB0"/>
    <w:rsid w:val="004F1656"/>
    <w:rsid w:val="005355F1"/>
    <w:rsid w:val="00596BC7"/>
    <w:rsid w:val="006B13C1"/>
    <w:rsid w:val="006E2E77"/>
    <w:rsid w:val="00732645"/>
    <w:rsid w:val="00765FD4"/>
    <w:rsid w:val="008A6DBA"/>
    <w:rsid w:val="00994608"/>
    <w:rsid w:val="00A25A6E"/>
    <w:rsid w:val="00A37AAD"/>
    <w:rsid w:val="00AC0D39"/>
    <w:rsid w:val="00B327C9"/>
    <w:rsid w:val="00B3546E"/>
    <w:rsid w:val="00B900EF"/>
    <w:rsid w:val="00BE6876"/>
    <w:rsid w:val="00C446D3"/>
    <w:rsid w:val="00D56F18"/>
    <w:rsid w:val="00E172A2"/>
    <w:rsid w:val="00E9752F"/>
    <w:rsid w:val="00EE53F0"/>
    <w:rsid w:val="00F22269"/>
    <w:rsid w:val="00F5247D"/>
    <w:rsid w:val="00FF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9D7B7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character" w:customStyle="1" w:styleId="FontStyle39">
    <w:name w:val="Font Style39"/>
    <w:uiPriority w:val="99"/>
    <w:rsid w:val="001720DC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uiPriority w:val="99"/>
    <w:rsid w:val="001720DC"/>
    <w:rPr>
      <w:rFonts w:ascii="Times New Roman" w:hAnsi="Times New Roman" w:cs="Times New Roman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2022-11-17T10:33:00Z</dcterms:created>
  <dcterms:modified xsi:type="dcterms:W3CDTF">2022-11-17T10:34:00Z</dcterms:modified>
</cp:coreProperties>
</file>