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2" w:rsidRPr="00697F3B" w:rsidRDefault="00D62582" w:rsidP="00D62582">
      <w:pPr>
        <w:jc w:val="center"/>
        <w:rPr>
          <w:rFonts w:cs="Times New Roman"/>
          <w:b/>
          <w:szCs w:val="24"/>
        </w:rPr>
      </w:pPr>
      <w:r w:rsidRPr="00697F3B">
        <w:rPr>
          <w:rFonts w:cs="Times New Roman"/>
          <w:b/>
          <w:szCs w:val="24"/>
        </w:rPr>
        <w:t>Uchwała nr 113</w:t>
      </w:r>
    </w:p>
    <w:p w:rsidR="00D62582" w:rsidRPr="00697F3B" w:rsidRDefault="00D62582" w:rsidP="00D62582">
      <w:pPr>
        <w:jc w:val="center"/>
        <w:rPr>
          <w:rFonts w:cs="Times New Roman"/>
          <w:b/>
          <w:szCs w:val="24"/>
        </w:rPr>
      </w:pPr>
      <w:r w:rsidRPr="00697F3B">
        <w:rPr>
          <w:rFonts w:cs="Times New Roman"/>
          <w:b/>
          <w:szCs w:val="24"/>
        </w:rPr>
        <w:t>Rady Działalności Pożytku Publicznego</w:t>
      </w:r>
      <w:r w:rsidRPr="00697F3B">
        <w:rPr>
          <w:rFonts w:cs="Times New Roman"/>
          <w:b/>
          <w:szCs w:val="24"/>
        </w:rPr>
        <w:br/>
        <w:t>z dnia 20 kwietnia 2018 r.</w:t>
      </w:r>
    </w:p>
    <w:p w:rsidR="00D62582" w:rsidRPr="00697F3B" w:rsidRDefault="00D62582" w:rsidP="00D62582">
      <w:pPr>
        <w:jc w:val="center"/>
        <w:rPr>
          <w:rFonts w:cs="Times New Roman"/>
          <w:b/>
          <w:szCs w:val="24"/>
        </w:rPr>
      </w:pPr>
      <w:r w:rsidRPr="00697F3B">
        <w:rPr>
          <w:rFonts w:cs="Times New Roman"/>
          <w:b/>
          <w:szCs w:val="24"/>
        </w:rPr>
        <w:t xml:space="preserve">w sprawie zmiany przepisów ustawy o </w:t>
      </w:r>
      <w:r w:rsidRPr="006641C8">
        <w:rPr>
          <w:rFonts w:cs="Times New Roman"/>
          <w:b/>
          <w:szCs w:val="24"/>
        </w:rPr>
        <w:t>samorządzie gminnym, powiatowym i wojewódzkim regulujących przepisy o budżecie obywatelskim</w:t>
      </w:r>
    </w:p>
    <w:p w:rsidR="00D62582" w:rsidRPr="00697F3B" w:rsidRDefault="00D62582" w:rsidP="00D62582">
      <w:pPr>
        <w:rPr>
          <w:rFonts w:cs="Times New Roman"/>
          <w:b/>
          <w:szCs w:val="24"/>
        </w:rPr>
      </w:pP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Na podstawie § 10 rozporządzenia Ministra Pracy i Polityki Społecznej z dnia 8 października 2015 r. w sprawie Rady Działalności Pożytku Publicznego (Dz.</w:t>
      </w:r>
      <w:r w:rsidR="00B27B0B">
        <w:rPr>
          <w:rFonts w:eastAsia="Times New Roman" w:cs="Times New Roman"/>
          <w:color w:val="000000"/>
          <w:szCs w:val="24"/>
          <w:lang w:eastAsia="pl-PL"/>
        </w:rPr>
        <w:t xml:space="preserve"> U. z 2015 r., poz. 1706</w:t>
      </w:r>
      <w:r w:rsidRPr="00697F3B">
        <w:rPr>
          <w:rFonts w:eastAsia="Times New Roman" w:cs="Times New Roman"/>
          <w:color w:val="000000"/>
          <w:szCs w:val="24"/>
          <w:lang w:eastAsia="pl-PL"/>
        </w:rPr>
        <w:t>), oraz</w:t>
      </w:r>
      <w:r w:rsidR="007D4E4B">
        <w:rPr>
          <w:rFonts w:eastAsia="Times New Roman" w:cs="Times New Roman"/>
          <w:color w:val="000000"/>
          <w:szCs w:val="24"/>
          <w:lang w:eastAsia="pl-PL"/>
        </w:rPr>
        <w:t> </w:t>
      </w: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art. 35 ust. 2 ustawy z dnia 24 kwietnia 2003 r. o działalności pożytku publicznego </w:t>
      </w:r>
      <w:r w:rsidR="00B27B0B">
        <w:rPr>
          <w:rFonts w:eastAsia="Times New Roman" w:cs="Times New Roman"/>
          <w:color w:val="000000"/>
          <w:szCs w:val="24"/>
          <w:lang w:eastAsia="pl-PL"/>
        </w:rPr>
        <w:t xml:space="preserve">i o wolontariacie (Dz. U. z 2018 r., poz. 450, z </w:t>
      </w:r>
      <w:proofErr w:type="spellStart"/>
      <w:r w:rsidR="00B27B0B">
        <w:rPr>
          <w:rFonts w:eastAsia="Times New Roman" w:cs="Times New Roman"/>
          <w:color w:val="000000"/>
          <w:szCs w:val="24"/>
          <w:lang w:eastAsia="pl-PL"/>
        </w:rPr>
        <w:t>późn</w:t>
      </w:r>
      <w:proofErr w:type="spellEnd"/>
      <w:r w:rsidR="00B27B0B">
        <w:rPr>
          <w:rFonts w:eastAsia="Times New Roman" w:cs="Times New Roman"/>
          <w:color w:val="000000"/>
          <w:szCs w:val="24"/>
          <w:lang w:eastAsia="pl-PL"/>
        </w:rPr>
        <w:t xml:space="preserve">. </w:t>
      </w: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zm.), uchwala się stanowisko Rady Działalności Pożytku Publicznego w sprawie </w:t>
      </w:r>
      <w:r w:rsidRPr="00697F3B">
        <w:rPr>
          <w:rFonts w:cs="Times New Roman"/>
          <w:szCs w:val="24"/>
        </w:rPr>
        <w:t>zmiany przepisów ustawy o samorządzie gminnym, powiatowym i wojewódzkim regulujących przepisy o budżecie obywatelskim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.</w:t>
      </w:r>
    </w:p>
    <w:p w:rsidR="00D62582" w:rsidRPr="00697F3B" w:rsidRDefault="00D62582" w:rsidP="00D62582">
      <w:pPr>
        <w:rPr>
          <w:rFonts w:cs="Times New Roman"/>
          <w:szCs w:val="24"/>
        </w:rPr>
      </w:pPr>
    </w:p>
    <w:p w:rsidR="00D62582" w:rsidRPr="00697F3B" w:rsidRDefault="00D62582" w:rsidP="00D62582">
      <w:pPr>
        <w:jc w:val="center"/>
        <w:rPr>
          <w:rFonts w:cs="Times New Roman"/>
          <w:bCs/>
          <w:szCs w:val="24"/>
        </w:rPr>
      </w:pPr>
      <w:r w:rsidRPr="00697F3B">
        <w:rPr>
          <w:rFonts w:cs="Times New Roman"/>
          <w:bCs/>
          <w:szCs w:val="24"/>
        </w:rPr>
        <w:t>§ 1</w:t>
      </w:r>
    </w:p>
    <w:p w:rsidR="00D62582" w:rsidRPr="00697F3B" w:rsidRDefault="00D62582" w:rsidP="00D62582">
      <w:pPr>
        <w:rPr>
          <w:rFonts w:cs="Times New Roman"/>
          <w:bCs/>
          <w:szCs w:val="24"/>
        </w:rPr>
      </w:pPr>
      <w:r w:rsidRPr="00697F3B">
        <w:rPr>
          <w:rFonts w:cs="Times New Roman"/>
          <w:bCs/>
          <w:szCs w:val="24"/>
        </w:rPr>
        <w:t>Rada Działalności Pożytku Publicznego zwraca się do Przewodniczącego Komitetu do spraw Pożytku Publicznego o rozpoczęcie działań zmierzających do zmiany przepisów ustawy o samorządzie gminnym, powiatowym oraz wojewódzkim, regulujących budżet obywatelski.</w:t>
      </w:r>
    </w:p>
    <w:p w:rsidR="00D62582" w:rsidRPr="00697F3B" w:rsidRDefault="00D62582" w:rsidP="00D62582">
      <w:pPr>
        <w:rPr>
          <w:rFonts w:eastAsia="Times New Roman" w:cs="Times New Roman"/>
          <w:bCs/>
          <w:color w:val="000000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Przepisy wprowadzone ustawą z dnia 11 stycznia 2018 r</w:t>
      </w:r>
      <w:r w:rsidRPr="006641C8">
        <w:rPr>
          <w:rFonts w:eastAsia="Times New Roman" w:cs="Times New Roman"/>
          <w:color w:val="000000"/>
          <w:szCs w:val="24"/>
          <w:lang w:eastAsia="pl-PL"/>
        </w:rPr>
        <w:t xml:space="preserve">. o zmianie niektórych ustaw w celu zwiększenia udziału obywateli w procesie wybierania, funkcjonowania i kontrolowania niektórych organów publicznych, dotyczące budżetów obywatelskich, </w:t>
      </w:r>
      <w:r w:rsidRPr="006641C8">
        <w:rPr>
          <w:rFonts w:eastAsia="Times New Roman" w:cs="Times New Roman"/>
          <w:bCs/>
          <w:color w:val="000000"/>
          <w:szCs w:val="24"/>
          <w:lang w:eastAsia="pl-PL"/>
        </w:rPr>
        <w:t>budzą wiele wątpliwości. Ich obecne zapisy zablokują rozwój innowacyjnych procedur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 xml:space="preserve"> prowadzonych w wielu polskich samorządach i przys</w:t>
      </w:r>
      <w:r w:rsidR="00B27B0B">
        <w:rPr>
          <w:rFonts w:eastAsia="Times New Roman" w:cs="Times New Roman"/>
          <w:bCs/>
          <w:color w:val="000000"/>
          <w:szCs w:val="24"/>
          <w:lang w:eastAsia="pl-PL"/>
        </w:rPr>
        <w:t>porzą wielu problemów w ich wdraża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niu. Dlatego, też Rada zgłasza propozycję ich zmiany w załączniku nr 1 do uchwały.</w:t>
      </w:r>
    </w:p>
    <w:p w:rsidR="00D62582" w:rsidRPr="00697F3B" w:rsidRDefault="00D62582" w:rsidP="00D62582">
      <w:pPr>
        <w:rPr>
          <w:rFonts w:eastAsia="Times New Roman" w:cs="Times New Roman"/>
          <w:color w:val="000000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cs="Times New Roman"/>
          <w:bCs/>
          <w:szCs w:val="24"/>
        </w:rPr>
      </w:pPr>
      <w:r w:rsidRPr="00697F3B">
        <w:rPr>
          <w:rFonts w:cs="Times New Roman"/>
          <w:bCs/>
          <w:szCs w:val="24"/>
        </w:rPr>
        <w:t>§ 2</w:t>
      </w:r>
    </w:p>
    <w:p w:rsidR="00D62582" w:rsidRPr="00697F3B" w:rsidRDefault="00D62582" w:rsidP="00D62582">
      <w:pPr>
        <w:rPr>
          <w:rFonts w:cs="Times New Roman"/>
          <w:bCs/>
          <w:szCs w:val="24"/>
        </w:rPr>
      </w:pPr>
      <w:r w:rsidRPr="00697F3B">
        <w:rPr>
          <w:rFonts w:cs="Times New Roman"/>
          <w:bCs/>
          <w:szCs w:val="24"/>
        </w:rPr>
        <w:t>Uchwała wchodzi w życie z dniem podjęcia.</w:t>
      </w:r>
    </w:p>
    <w:p w:rsidR="00D62582" w:rsidRPr="00697F3B" w:rsidRDefault="00D62582" w:rsidP="00D62582">
      <w:pPr>
        <w:rPr>
          <w:rFonts w:cs="Times New Roman"/>
          <w:bCs/>
          <w:szCs w:val="24"/>
        </w:rPr>
      </w:pPr>
      <w:bookmarkStart w:id="0" w:name="_GoBack"/>
      <w:bookmarkEnd w:id="0"/>
    </w:p>
    <w:p w:rsidR="00D62582" w:rsidRPr="00697F3B" w:rsidRDefault="00D62582" w:rsidP="00D62582">
      <w:pPr>
        <w:rPr>
          <w:rFonts w:cs="Times New Roman"/>
          <w:bCs/>
          <w:szCs w:val="24"/>
        </w:rPr>
      </w:pPr>
    </w:p>
    <w:p w:rsidR="00D62582" w:rsidRPr="00697F3B" w:rsidRDefault="00D62582" w:rsidP="00D62582">
      <w:pPr>
        <w:rPr>
          <w:rFonts w:cs="Times New Roman"/>
          <w:bCs/>
          <w:szCs w:val="24"/>
        </w:rPr>
      </w:pPr>
    </w:p>
    <w:p w:rsidR="00D62582" w:rsidRPr="00697F3B" w:rsidRDefault="00D62582" w:rsidP="00D62582">
      <w:pPr>
        <w:rPr>
          <w:rFonts w:cs="Times New Roman"/>
          <w:bCs/>
          <w:szCs w:val="24"/>
        </w:rPr>
      </w:pPr>
    </w:p>
    <w:p w:rsidR="00D62582" w:rsidRPr="00697F3B" w:rsidRDefault="00D62582" w:rsidP="00D62582">
      <w:pPr>
        <w:rPr>
          <w:rFonts w:cs="Times New Roman"/>
          <w:bCs/>
          <w:szCs w:val="24"/>
        </w:rPr>
      </w:pPr>
    </w:p>
    <w:p w:rsidR="00D62582" w:rsidRPr="00697F3B" w:rsidRDefault="00D62582" w:rsidP="00D62582">
      <w:pPr>
        <w:rPr>
          <w:rFonts w:cs="Times New Roman"/>
          <w:bCs/>
          <w:szCs w:val="24"/>
        </w:rPr>
      </w:pPr>
      <w:r w:rsidRPr="00697F3B">
        <w:rPr>
          <w:rFonts w:cs="Times New Roman"/>
          <w:bCs/>
          <w:szCs w:val="24"/>
        </w:rPr>
        <w:t>Załącznik  nr 1 do uchwały nr 113 RDPP.</w:t>
      </w:r>
    </w:p>
    <w:p w:rsidR="00D62582" w:rsidRPr="00697F3B" w:rsidRDefault="00D62582" w:rsidP="00D62582">
      <w:pPr>
        <w:rPr>
          <w:rFonts w:cs="Times New Roman"/>
          <w:bCs/>
          <w:szCs w:val="24"/>
        </w:rPr>
      </w:pPr>
      <w:r w:rsidRPr="00697F3B">
        <w:rPr>
          <w:rFonts w:cs="Times New Roman"/>
          <w:bCs/>
          <w:szCs w:val="24"/>
        </w:rPr>
        <w:br w:type="page"/>
      </w:r>
    </w:p>
    <w:p w:rsidR="00D62582" w:rsidRPr="00697F3B" w:rsidRDefault="00D62582" w:rsidP="00D62582">
      <w:pPr>
        <w:rPr>
          <w:rFonts w:cs="Times New Roman"/>
          <w:bCs/>
          <w:szCs w:val="24"/>
        </w:rPr>
      </w:pPr>
      <w:r w:rsidRPr="00697F3B">
        <w:rPr>
          <w:rFonts w:cs="Times New Roman"/>
          <w:bCs/>
          <w:szCs w:val="24"/>
        </w:rPr>
        <w:lastRenderedPageBreak/>
        <w:t>Załącznik nr 1 do uchwały nr 113 RDPP</w:t>
      </w:r>
    </w:p>
    <w:p w:rsidR="00D62582" w:rsidRPr="00697F3B" w:rsidRDefault="00D62582" w:rsidP="00D62582">
      <w:pPr>
        <w:rPr>
          <w:rFonts w:cs="Times New Roman"/>
          <w:bCs/>
          <w:szCs w:val="24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szCs w:val="24"/>
          <w:lang w:eastAsia="pl-PL"/>
        </w:rPr>
        <w:t>Propozycje zmian w ustawie o samorządzie gminnym,</w:t>
      </w:r>
      <w:r w:rsidRPr="00697F3B">
        <w:rPr>
          <w:rFonts w:eastAsia="Times New Roman" w:cs="Times New Roman"/>
          <w:b/>
          <w:bCs/>
          <w:szCs w:val="24"/>
          <w:lang w:eastAsia="pl-PL"/>
        </w:rPr>
        <w:br/>
        <w:t xml:space="preserve">dotyczące regulacji </w:t>
      </w:r>
      <w:r w:rsidRPr="00697F3B">
        <w:rPr>
          <w:rFonts w:eastAsia="Times New Roman" w:cs="Times New Roman"/>
          <w:b/>
          <w:bCs/>
          <w:szCs w:val="24"/>
          <w:u w:val="single"/>
          <w:lang w:eastAsia="pl-PL"/>
        </w:rPr>
        <w:t>budżetów obywatelskich (partycypacyjnych)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Przepisy wprowadzone ustawą z dnia 11 stycznia 2018 r. o zmianie niektórych ustaw</w:t>
      </w:r>
      <w:r w:rsidR="007D4E4B">
        <w:rPr>
          <w:rFonts w:eastAsia="Times New Roman" w:cs="Times New Roman"/>
          <w:szCs w:val="24"/>
          <w:lang w:eastAsia="pl-PL"/>
        </w:rPr>
        <w:br/>
      </w:r>
      <w:r w:rsidRPr="00697F3B">
        <w:rPr>
          <w:rFonts w:eastAsia="Times New Roman" w:cs="Times New Roman"/>
          <w:szCs w:val="24"/>
          <w:lang w:eastAsia="pl-PL"/>
        </w:rPr>
        <w:t xml:space="preserve">w celu zwiększenia udziału obywateli w procesie wybierania, funkcjonowania i kontrolowania niektórych organów publicznych, dotyczące budżetów obywatelskich, </w:t>
      </w:r>
      <w:r w:rsidRPr="00697F3B">
        <w:rPr>
          <w:rFonts w:eastAsia="Times New Roman" w:cs="Times New Roman"/>
          <w:b/>
          <w:bCs/>
          <w:szCs w:val="24"/>
          <w:lang w:eastAsia="pl-PL"/>
        </w:rPr>
        <w:t>budzą wiele wątpliwości</w:t>
      </w:r>
      <w:r w:rsidRPr="00697F3B">
        <w:rPr>
          <w:rFonts w:eastAsia="Times New Roman" w:cs="Times New Roman"/>
          <w:szCs w:val="24"/>
          <w:lang w:eastAsia="pl-PL"/>
        </w:rPr>
        <w:t>,</w:t>
      </w:r>
      <w:r w:rsidRPr="00697F3B">
        <w:rPr>
          <w:rFonts w:eastAsia="Times New Roman" w:cs="Times New Roman"/>
          <w:szCs w:val="24"/>
          <w:lang w:eastAsia="pl-PL"/>
        </w:rPr>
        <w:br/>
        <w:t>o czym mowa w uzasadnieniu niniejszego projektu.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Proponuje się dokonanie w nich następujących zmian: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szCs w:val="24"/>
          <w:lang w:eastAsia="pl-PL"/>
        </w:rPr>
        <w:t>Art. 5a:</w:t>
      </w:r>
    </w:p>
    <w:p w:rsidR="00D62582" w:rsidRPr="00697F3B" w:rsidRDefault="00D62582" w:rsidP="00D62582">
      <w:pPr>
        <w:numPr>
          <w:ilvl w:val="0"/>
          <w:numId w:val="23"/>
        </w:numPr>
        <w:spacing w:after="160"/>
        <w:ind w:left="284" w:hanging="284"/>
        <w:textAlignment w:val="baseline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Szczególną formą konsultacji społecznych z mieszkańcami jest budżet obywatelski (partycypacyjny).</w:t>
      </w:r>
    </w:p>
    <w:p w:rsidR="00D62582" w:rsidRPr="00697F3B" w:rsidRDefault="00D62582" w:rsidP="00D62582">
      <w:pPr>
        <w:numPr>
          <w:ilvl w:val="0"/>
          <w:numId w:val="24"/>
        </w:numPr>
        <w:spacing w:after="160"/>
        <w:ind w:left="284" w:hanging="284"/>
        <w:textAlignment w:val="baseline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 xml:space="preserve">W ramach budżetu obywatelskiego (partycypacyjnego) mieszkańcy </w:t>
      </w:r>
      <w:r w:rsidRPr="00697F3B">
        <w:rPr>
          <w:rFonts w:eastAsia="Times New Roman" w:cs="Times New Roman"/>
          <w:strike/>
          <w:szCs w:val="24"/>
          <w:lang w:eastAsia="pl-PL"/>
        </w:rPr>
        <w:t>w bezpośrednim głosowaniu</w:t>
      </w:r>
      <w:r w:rsidRPr="00697F3B">
        <w:rPr>
          <w:rFonts w:eastAsia="Times New Roman" w:cs="Times New Roman"/>
          <w:szCs w:val="24"/>
          <w:lang w:eastAsia="pl-PL"/>
        </w:rPr>
        <w:t xml:space="preserve"> decydują corocznie o części wydatków budżetu gminy. Zadania wybrane w</w:t>
      </w:r>
      <w:r w:rsidR="00697F3B" w:rsidRPr="00697F3B">
        <w:rPr>
          <w:rFonts w:eastAsia="Times New Roman" w:cs="Times New Roman"/>
          <w:szCs w:val="24"/>
          <w:lang w:eastAsia="pl-PL"/>
        </w:rPr>
        <w:t> </w:t>
      </w:r>
      <w:r w:rsidRPr="00697F3B">
        <w:rPr>
          <w:rFonts w:eastAsia="Times New Roman" w:cs="Times New Roman"/>
          <w:szCs w:val="24"/>
          <w:lang w:eastAsia="pl-PL"/>
        </w:rPr>
        <w:t>ramach budżetu obywatelskiego zostają uwzględnione w uchwale budżetowej gminy. Rada gminy</w:t>
      </w:r>
      <w:r w:rsidR="00697F3B" w:rsidRPr="00697F3B">
        <w:rPr>
          <w:rFonts w:eastAsia="Times New Roman" w:cs="Times New Roman"/>
          <w:szCs w:val="24"/>
          <w:lang w:eastAsia="pl-PL"/>
        </w:rPr>
        <w:t xml:space="preserve"> </w:t>
      </w:r>
      <w:r w:rsidRPr="00697F3B">
        <w:rPr>
          <w:rFonts w:eastAsia="Times New Roman" w:cs="Times New Roman"/>
          <w:szCs w:val="24"/>
          <w:lang w:eastAsia="pl-PL"/>
        </w:rPr>
        <w:t>w toku prac nad projektem uchwały budżetowej nie może usuwać lub zmieniać w stopniu istotnym zadań wybranych w ramach budżetu obywatelskiego.</w:t>
      </w:r>
    </w:p>
    <w:p w:rsidR="00D62582" w:rsidRPr="00697F3B" w:rsidRDefault="00D62582" w:rsidP="00D62582">
      <w:pPr>
        <w:numPr>
          <w:ilvl w:val="0"/>
          <w:numId w:val="25"/>
        </w:numPr>
        <w:spacing w:after="160"/>
        <w:ind w:left="284" w:hanging="284"/>
        <w:textAlignment w:val="baseline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W gminach będących miastami na prawach powiatu utworzenie budżetu obywatelskiego (partycypacyjnego) jest obowiązkowe, z tym że wysokość budżetu obywatelskiego wynosi</w:t>
      </w:r>
      <w:r w:rsidRPr="00697F3B">
        <w:rPr>
          <w:rFonts w:eastAsia="Times New Roman" w:cs="Times New Roman"/>
          <w:szCs w:val="24"/>
          <w:lang w:eastAsia="pl-PL"/>
        </w:rPr>
        <w:br/>
        <w:t xml:space="preserve">co najmniej 0,5% wydatków gminy zawartych w ostatnim przedłożonym sprawozdaniu </w:t>
      </w:r>
      <w:r w:rsidRPr="00697F3B">
        <w:rPr>
          <w:rFonts w:eastAsia="Times New Roman" w:cs="Times New Roman"/>
          <w:szCs w:val="24"/>
          <w:lang w:eastAsia="pl-PL"/>
        </w:rPr>
        <w:br/>
        <w:t>z wykonania budżetu.</w:t>
      </w:r>
    </w:p>
    <w:p w:rsidR="00D62582" w:rsidRPr="00697F3B" w:rsidRDefault="00D62582" w:rsidP="00D62582">
      <w:pPr>
        <w:numPr>
          <w:ilvl w:val="0"/>
          <w:numId w:val="26"/>
        </w:numPr>
        <w:spacing w:after="160"/>
        <w:ind w:left="284" w:hanging="284"/>
        <w:textAlignment w:val="baseline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Środki wydatkowane w ramach budżetu obywatelskiego (partycypacyjnego)</w:t>
      </w:r>
      <w:r w:rsidR="00697F3B" w:rsidRPr="00697F3B">
        <w:rPr>
          <w:rFonts w:eastAsia="Times New Roman" w:cs="Times New Roman"/>
          <w:szCs w:val="24"/>
          <w:lang w:eastAsia="pl-PL"/>
        </w:rPr>
        <w:br/>
      </w:r>
      <w:r w:rsidRPr="00697F3B">
        <w:rPr>
          <w:rFonts w:eastAsia="Times New Roman" w:cs="Times New Roman"/>
          <w:szCs w:val="24"/>
          <w:lang w:eastAsia="pl-PL"/>
        </w:rPr>
        <w:t>mogą być dzielone na</w:t>
      </w:r>
      <w:r w:rsidR="00697F3B" w:rsidRPr="00697F3B">
        <w:rPr>
          <w:rFonts w:eastAsia="Times New Roman" w:cs="Times New Roman"/>
          <w:szCs w:val="24"/>
          <w:lang w:eastAsia="pl-PL"/>
        </w:rPr>
        <w:t xml:space="preserve"> </w:t>
      </w:r>
      <w:r w:rsidRPr="00697F3B">
        <w:rPr>
          <w:rFonts w:eastAsia="Times New Roman" w:cs="Times New Roman"/>
          <w:szCs w:val="24"/>
          <w:lang w:eastAsia="pl-PL"/>
        </w:rPr>
        <w:t xml:space="preserve">pule obejmujące całość gminy lub </w:t>
      </w:r>
      <w:r w:rsidRPr="00697F3B">
        <w:rPr>
          <w:rFonts w:eastAsia="Times New Roman" w:cs="Times New Roman"/>
          <w:strike/>
          <w:szCs w:val="24"/>
          <w:lang w:eastAsia="pl-PL"/>
        </w:rPr>
        <w:t xml:space="preserve">i </w:t>
      </w:r>
      <w:r w:rsidRPr="00697F3B">
        <w:rPr>
          <w:rFonts w:eastAsia="Times New Roman" w:cs="Times New Roman"/>
          <w:szCs w:val="24"/>
          <w:lang w:eastAsia="pl-PL"/>
        </w:rPr>
        <w:t>jej części w postaci jednostek pomocniczych</w:t>
      </w:r>
      <w:r w:rsidR="00697F3B" w:rsidRPr="00697F3B">
        <w:rPr>
          <w:rFonts w:eastAsia="Times New Roman" w:cs="Times New Roman"/>
          <w:szCs w:val="24"/>
          <w:lang w:eastAsia="pl-PL"/>
        </w:rPr>
        <w:t xml:space="preserve"> </w:t>
      </w:r>
      <w:r w:rsidRPr="00697F3B">
        <w:rPr>
          <w:rFonts w:eastAsia="Times New Roman" w:cs="Times New Roman"/>
          <w:strike/>
          <w:szCs w:val="24"/>
          <w:lang w:eastAsia="pl-PL"/>
        </w:rPr>
        <w:t>lub</w:t>
      </w:r>
      <w:r w:rsidRPr="00697F3B">
        <w:rPr>
          <w:rFonts w:eastAsia="Times New Roman" w:cs="Times New Roman"/>
          <w:szCs w:val="24"/>
          <w:lang w:eastAsia="pl-PL"/>
        </w:rPr>
        <w:t>, grup jednostek pomocniczych albo innych obszarów wydzielonych na</w:t>
      </w:r>
      <w:r w:rsidR="00697F3B" w:rsidRPr="00697F3B">
        <w:rPr>
          <w:rFonts w:eastAsia="Times New Roman" w:cs="Times New Roman"/>
          <w:szCs w:val="24"/>
          <w:lang w:eastAsia="pl-PL"/>
        </w:rPr>
        <w:t> </w:t>
      </w:r>
      <w:r w:rsidRPr="00697F3B">
        <w:rPr>
          <w:rFonts w:eastAsia="Times New Roman" w:cs="Times New Roman"/>
          <w:szCs w:val="24"/>
          <w:lang w:eastAsia="pl-PL"/>
        </w:rPr>
        <w:t>potrzeby budżetu obywatelskiego, określonych przez radę gminy w uchwale, o której mowa w ust. 7.</w:t>
      </w:r>
    </w:p>
    <w:p w:rsidR="00D62582" w:rsidRPr="00697F3B" w:rsidRDefault="00D62582" w:rsidP="00D62582">
      <w:pPr>
        <w:numPr>
          <w:ilvl w:val="0"/>
          <w:numId w:val="27"/>
        </w:numPr>
        <w:spacing w:after="160"/>
        <w:ind w:left="284" w:hanging="284"/>
        <w:textAlignment w:val="baseline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Rada gminy określa w drodze uchwały zasady i tryb przeprowadzenia budżetu obywatelskiego (partycypacyjnego).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lastRenderedPageBreak/>
        <w:t>Analogiczne zmiany należy wprowadzić w art. 2. w ustawie z dnia 5 czerwca 1998 r. o</w:t>
      </w:r>
      <w:r w:rsidR="00697F3B" w:rsidRPr="00697F3B">
        <w:rPr>
          <w:rFonts w:eastAsia="Times New Roman" w:cs="Times New Roman"/>
          <w:szCs w:val="24"/>
          <w:lang w:eastAsia="pl-PL"/>
        </w:rPr>
        <w:t> </w:t>
      </w:r>
      <w:r w:rsidRPr="00697F3B">
        <w:rPr>
          <w:rFonts w:eastAsia="Times New Roman" w:cs="Times New Roman"/>
          <w:szCs w:val="24"/>
          <w:lang w:eastAsia="pl-PL"/>
        </w:rPr>
        <w:t>samorządzie powiatowym oraz w art. 3. w ustawie z dnia 5 czerwca 1998 r. o samorządzie województwa.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szCs w:val="24"/>
          <w:lang w:eastAsia="pl-PL"/>
        </w:rPr>
        <w:t>UZASADNIENIE</w:t>
      </w:r>
    </w:p>
    <w:p w:rsidR="00D62582" w:rsidRPr="00697F3B" w:rsidRDefault="006641C8" w:rsidP="00D62582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u</w:t>
      </w:r>
      <w:r w:rsidR="00D62582" w:rsidRPr="006641C8">
        <w:rPr>
          <w:rFonts w:eastAsia="Times New Roman" w:cs="Times New Roman"/>
          <w:b/>
          <w:bCs/>
          <w:szCs w:val="24"/>
          <w:lang w:eastAsia="pl-PL"/>
        </w:rPr>
        <w:t>zupełnienie</w:t>
      </w:r>
      <w:r w:rsidR="00D62582" w:rsidRPr="00697F3B">
        <w:rPr>
          <w:rFonts w:eastAsia="Times New Roman" w:cs="Times New Roman"/>
          <w:b/>
          <w:bCs/>
          <w:szCs w:val="24"/>
          <w:lang w:eastAsia="pl-PL"/>
        </w:rPr>
        <w:t xml:space="preserve"> w ust. 3: </w:t>
      </w:r>
      <w:r w:rsidR="00D62582" w:rsidRPr="00697F3B">
        <w:rPr>
          <w:rFonts w:eastAsia="Times New Roman" w:cs="Times New Roman"/>
          <w:szCs w:val="24"/>
          <w:lang w:eastAsia="pl-PL"/>
        </w:rPr>
        <w:t xml:space="preserve">Obecnie zamiennie funkcjonują nazwy </w:t>
      </w:r>
      <w:r w:rsidR="00D62582" w:rsidRPr="00697F3B">
        <w:rPr>
          <w:rFonts w:eastAsia="Times New Roman" w:cs="Times New Roman"/>
          <w:b/>
          <w:bCs/>
          <w:i/>
          <w:iCs/>
          <w:szCs w:val="24"/>
          <w:lang w:eastAsia="pl-PL"/>
        </w:rPr>
        <w:t>budżet obywatelski</w:t>
      </w:r>
      <w:r w:rsidR="00D62582" w:rsidRPr="00697F3B">
        <w:rPr>
          <w:rFonts w:eastAsia="Times New Roman" w:cs="Times New Roman"/>
          <w:szCs w:val="24"/>
          <w:lang w:eastAsia="pl-PL"/>
        </w:rPr>
        <w:t xml:space="preserve"> oraz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budżet partycypa</w:t>
      </w:r>
      <w:r w:rsidR="00D62582" w:rsidRPr="00697F3B">
        <w:rPr>
          <w:rFonts w:eastAsia="Times New Roman" w:cs="Times New Roman"/>
          <w:b/>
          <w:bCs/>
          <w:i/>
          <w:iCs/>
          <w:szCs w:val="24"/>
          <w:lang w:eastAsia="pl-PL"/>
        </w:rPr>
        <w:t>cyjny</w:t>
      </w:r>
      <w:r w:rsidR="00D62582" w:rsidRPr="00697F3B">
        <w:rPr>
          <w:rFonts w:eastAsia="Times New Roman" w:cs="Times New Roman"/>
          <w:szCs w:val="24"/>
          <w:lang w:eastAsia="pl-PL"/>
        </w:rPr>
        <w:t>. Obie nazwy są stosowane od 6 lat, różnie w różnych samorządach, a</w:t>
      </w:r>
      <w:r w:rsidR="00697F3B" w:rsidRPr="00697F3B">
        <w:rPr>
          <w:rFonts w:eastAsia="Times New Roman" w:cs="Times New Roman"/>
          <w:szCs w:val="24"/>
          <w:lang w:eastAsia="pl-PL"/>
        </w:rPr>
        <w:t> </w:t>
      </w:r>
      <w:r w:rsidR="00D62582" w:rsidRPr="00697F3B">
        <w:rPr>
          <w:rFonts w:eastAsia="Times New Roman" w:cs="Times New Roman"/>
          <w:szCs w:val="24"/>
          <w:lang w:eastAsia="pl-PL"/>
        </w:rPr>
        <w:t>mieszkańcy są</w:t>
      </w:r>
      <w:r w:rsidR="00697F3B" w:rsidRPr="00697F3B">
        <w:rPr>
          <w:rFonts w:eastAsia="Times New Roman" w:cs="Times New Roman"/>
          <w:szCs w:val="24"/>
          <w:lang w:eastAsia="pl-PL"/>
        </w:rPr>
        <w:t xml:space="preserve"> </w:t>
      </w:r>
      <w:r w:rsidR="00D62582" w:rsidRPr="00697F3B">
        <w:rPr>
          <w:rFonts w:eastAsia="Times New Roman" w:cs="Times New Roman"/>
          <w:szCs w:val="24"/>
          <w:lang w:eastAsia="pl-PL"/>
        </w:rPr>
        <w:t>przyzwyczajeni do tych terminów, które są powszechnie używane lokalnie (wiele przepisów samorządowych sankcjonuje funkcjonowanie spraw lokalnych „w sposób zwyczajowo przyjęty”).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szCs w:val="24"/>
          <w:lang w:eastAsia="pl-PL"/>
        </w:rPr>
        <w:t xml:space="preserve">zmiana w ust. 4: </w:t>
      </w:r>
      <w:r w:rsidRPr="00697F3B">
        <w:rPr>
          <w:rFonts w:eastAsia="Times New Roman" w:cs="Times New Roman"/>
          <w:szCs w:val="24"/>
          <w:lang w:eastAsia="pl-PL"/>
        </w:rPr>
        <w:t>Usankcjonowanie bezpośredniego głosowania jako jedynej metody udziału</w:t>
      </w:r>
      <w:r w:rsidRPr="00697F3B">
        <w:rPr>
          <w:rFonts w:eastAsia="Times New Roman" w:cs="Times New Roman"/>
          <w:szCs w:val="24"/>
          <w:lang w:eastAsia="pl-PL"/>
        </w:rPr>
        <w:br/>
        <w:t>w tym szczególnym procesie konsultacji sprawi, że utrwalony zostanie model plebiscytowy całego procesu (który jest coraz częściej krytykowany przez niektóre samorządy), a niemożliwe staną</w:t>
      </w:r>
      <w:r w:rsidRPr="00697F3B">
        <w:rPr>
          <w:rFonts w:eastAsia="Times New Roman" w:cs="Times New Roman"/>
          <w:szCs w:val="24"/>
          <w:lang w:eastAsia="pl-PL"/>
        </w:rPr>
        <w:br/>
        <w:t>się inne, innowacyjne procedury decydowania o wydatkach w ramach budżetu obywatelskiego,</w:t>
      </w:r>
      <w:r w:rsidR="00697F3B" w:rsidRPr="00697F3B">
        <w:rPr>
          <w:rFonts w:eastAsia="Times New Roman" w:cs="Times New Roman"/>
          <w:szCs w:val="24"/>
          <w:lang w:eastAsia="pl-PL"/>
        </w:rPr>
        <w:t xml:space="preserve"> </w:t>
      </w:r>
      <w:r w:rsidRPr="00697F3B">
        <w:rPr>
          <w:rFonts w:eastAsia="Times New Roman" w:cs="Times New Roman"/>
          <w:szCs w:val="24"/>
          <w:lang w:eastAsia="pl-PL"/>
        </w:rPr>
        <w:t xml:space="preserve">np. w modelu </w:t>
      </w:r>
      <w:proofErr w:type="spellStart"/>
      <w:r w:rsidRPr="00697F3B">
        <w:rPr>
          <w:rFonts w:eastAsia="Times New Roman" w:cs="Times New Roman"/>
          <w:szCs w:val="24"/>
          <w:lang w:eastAsia="pl-PL"/>
        </w:rPr>
        <w:t>deliberacyjnym</w:t>
      </w:r>
      <w:proofErr w:type="spellEnd"/>
      <w:r w:rsidRPr="00697F3B">
        <w:rPr>
          <w:rFonts w:eastAsia="Times New Roman" w:cs="Times New Roman"/>
          <w:szCs w:val="24"/>
          <w:lang w:eastAsia="pl-PL"/>
        </w:rPr>
        <w:t>, zorientowanym na wypracowywanie przez samych mieszkańców konsensusu.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szCs w:val="24"/>
          <w:lang w:eastAsia="pl-PL"/>
        </w:rPr>
        <w:t xml:space="preserve">zmiana w ust. 6: </w:t>
      </w:r>
      <w:r w:rsidRPr="00697F3B">
        <w:rPr>
          <w:rFonts w:eastAsia="Times New Roman" w:cs="Times New Roman"/>
          <w:szCs w:val="24"/>
          <w:lang w:eastAsia="pl-PL"/>
        </w:rPr>
        <w:t xml:space="preserve">Użycie łącznika „i” sugeruje, że możliwe będzie </w:t>
      </w:r>
      <w:r w:rsidRPr="00697F3B">
        <w:rPr>
          <w:rFonts w:eastAsia="Times New Roman" w:cs="Times New Roman"/>
          <w:szCs w:val="24"/>
          <w:u w:val="single"/>
          <w:lang w:eastAsia="pl-PL"/>
        </w:rPr>
        <w:t>jedynie</w:t>
      </w:r>
      <w:r w:rsidRPr="00697F3B">
        <w:rPr>
          <w:rFonts w:eastAsia="Times New Roman" w:cs="Times New Roman"/>
          <w:szCs w:val="24"/>
          <w:lang w:eastAsia="pl-PL"/>
        </w:rPr>
        <w:t xml:space="preserve"> przeprowadzenie procedury BO w skali całej gminy lub w modelu pul łączonych czyli </w:t>
      </w:r>
      <w:proofErr w:type="spellStart"/>
      <w:r w:rsidRPr="00697F3B">
        <w:rPr>
          <w:rFonts w:eastAsia="Times New Roman" w:cs="Times New Roman"/>
          <w:szCs w:val="24"/>
          <w:lang w:eastAsia="pl-PL"/>
        </w:rPr>
        <w:t>ogólnogminnej</w:t>
      </w:r>
      <w:proofErr w:type="spellEnd"/>
      <w:r w:rsidR="00697F3B" w:rsidRPr="00697F3B">
        <w:rPr>
          <w:rFonts w:eastAsia="Times New Roman" w:cs="Times New Roman"/>
          <w:szCs w:val="24"/>
          <w:lang w:eastAsia="pl-PL"/>
        </w:rPr>
        <w:br/>
      </w:r>
      <w:r w:rsidRPr="00697F3B">
        <w:rPr>
          <w:rFonts w:eastAsia="Times New Roman" w:cs="Times New Roman"/>
          <w:szCs w:val="24"/>
          <w:lang w:eastAsia="pl-PL"/>
        </w:rPr>
        <w:t>i w podziale na jednostki pomocnicze (ewentualnie ich grupy). Niemożliwe będzie zorganizowanie procesu wyłącznie</w:t>
      </w:r>
      <w:r w:rsidR="00697F3B" w:rsidRPr="00697F3B">
        <w:rPr>
          <w:rFonts w:eastAsia="Times New Roman" w:cs="Times New Roman"/>
          <w:szCs w:val="24"/>
          <w:lang w:eastAsia="pl-PL"/>
        </w:rPr>
        <w:t xml:space="preserve"> </w:t>
      </w:r>
      <w:r w:rsidRPr="00697F3B">
        <w:rPr>
          <w:rFonts w:eastAsia="Times New Roman" w:cs="Times New Roman"/>
          <w:szCs w:val="24"/>
          <w:lang w:eastAsia="pl-PL"/>
        </w:rPr>
        <w:t xml:space="preserve">w podziale na dzielnice (osiedla), co funkcjonuje w wielu samorządach. </w:t>
      </w:r>
      <w:r w:rsidR="00697F3B" w:rsidRPr="00697F3B">
        <w:rPr>
          <w:rFonts w:eastAsia="Times New Roman" w:cs="Times New Roman"/>
          <w:szCs w:val="24"/>
          <w:lang w:eastAsia="pl-PL"/>
        </w:rPr>
        <w:t>Niemożliwe będzie także zastoso</w:t>
      </w:r>
      <w:r w:rsidRPr="00697F3B">
        <w:rPr>
          <w:rFonts w:eastAsia="Times New Roman" w:cs="Times New Roman"/>
          <w:szCs w:val="24"/>
          <w:lang w:eastAsia="pl-PL"/>
        </w:rPr>
        <w:t>wanie w BO podziału na jednostki niepokrywające się z wyznaczonymi administracyjnie jednostkami pomocniczymi. Takie specjalne podziały funkcjonują w wielu samorządach</w:t>
      </w:r>
      <w:r w:rsidR="00697F3B" w:rsidRPr="00697F3B">
        <w:rPr>
          <w:rFonts w:eastAsia="Times New Roman" w:cs="Times New Roman"/>
          <w:szCs w:val="24"/>
          <w:lang w:eastAsia="pl-PL"/>
        </w:rPr>
        <w:t xml:space="preserve"> </w:t>
      </w:r>
      <w:r w:rsidRPr="00697F3B">
        <w:rPr>
          <w:rFonts w:eastAsia="Times New Roman" w:cs="Times New Roman"/>
          <w:szCs w:val="24"/>
          <w:lang w:eastAsia="pl-PL"/>
        </w:rPr>
        <w:t>i mają na celu realizację procesu</w:t>
      </w:r>
      <w:r w:rsidR="00697F3B" w:rsidRPr="00697F3B">
        <w:rPr>
          <w:rFonts w:eastAsia="Times New Roman" w:cs="Times New Roman"/>
          <w:szCs w:val="24"/>
          <w:lang w:eastAsia="pl-PL"/>
        </w:rPr>
        <w:br/>
      </w:r>
      <w:r w:rsidRPr="00697F3B">
        <w:rPr>
          <w:rFonts w:eastAsia="Times New Roman" w:cs="Times New Roman"/>
          <w:szCs w:val="24"/>
          <w:lang w:eastAsia="pl-PL"/>
        </w:rPr>
        <w:t>w jak najbliższym otoczeniu mieszkańców, w granicach osiedli, parafii czy okręgu szkolnego. Poza tym tworzenie jednostek pomocniczych nie jest obowiązkowe, zatem podział terytorialny puli nie byłby możliwy w miastach i gminach, gdzie ich nie utworzono.</w:t>
      </w:r>
    </w:p>
    <w:p w:rsidR="00D62582" w:rsidRPr="00697F3B" w:rsidRDefault="00D62582" w:rsidP="00D62582">
      <w:pPr>
        <w:spacing w:after="40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szCs w:val="24"/>
          <w:lang w:eastAsia="pl-PL"/>
        </w:rPr>
        <w:t xml:space="preserve">zmiana ust. 7: </w:t>
      </w:r>
      <w:r w:rsidRPr="00697F3B">
        <w:rPr>
          <w:rFonts w:eastAsia="Times New Roman" w:cs="Times New Roman"/>
          <w:szCs w:val="24"/>
          <w:lang w:eastAsia="pl-PL"/>
        </w:rPr>
        <w:t>Zapisy przyjęte w obecnym brzmieniu tego ustępu w art. 5a ustawy są niejasne, wobec braku definicji kilku użytych w nim określeń i pojęć:</w:t>
      </w:r>
    </w:p>
    <w:p w:rsidR="00D62582" w:rsidRPr="00697F3B" w:rsidRDefault="00D62582" w:rsidP="00D62582">
      <w:pPr>
        <w:spacing w:after="40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- nie jest jasne, czym jest „</w:t>
      </w:r>
      <w:r w:rsidRPr="00697F3B">
        <w:rPr>
          <w:rFonts w:eastAsia="Times New Roman" w:cs="Times New Roman"/>
          <w:i/>
          <w:iCs/>
          <w:szCs w:val="24"/>
          <w:lang w:eastAsia="pl-PL"/>
        </w:rPr>
        <w:t>projekt budżetu obywatelskiego</w:t>
      </w:r>
      <w:r w:rsidRPr="00697F3B">
        <w:rPr>
          <w:rFonts w:eastAsia="Times New Roman" w:cs="Times New Roman"/>
          <w:szCs w:val="24"/>
          <w:lang w:eastAsia="pl-PL"/>
        </w:rPr>
        <w:t>”,</w:t>
      </w:r>
    </w:p>
    <w:p w:rsidR="00D62582" w:rsidRPr="00697F3B" w:rsidRDefault="00D62582" w:rsidP="00D62582">
      <w:pPr>
        <w:spacing w:after="40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 xml:space="preserve">- nie wiadomo, czego mogłyby dotyczyć </w:t>
      </w:r>
      <w:r w:rsidRPr="00697F3B">
        <w:rPr>
          <w:rFonts w:eastAsia="Times New Roman" w:cs="Times New Roman"/>
          <w:i/>
          <w:iCs/>
          <w:szCs w:val="24"/>
          <w:lang w:eastAsia="pl-PL"/>
        </w:rPr>
        <w:t>„ wymogi formalne, jakim powinny odpowiadać zgłaszane projekty”</w:t>
      </w:r>
      <w:r w:rsidRPr="00697F3B">
        <w:rPr>
          <w:rFonts w:eastAsia="Times New Roman" w:cs="Times New Roman"/>
          <w:szCs w:val="24"/>
          <w:lang w:eastAsia="pl-PL"/>
        </w:rPr>
        <w:t>, a także, jak można by było ocenić „</w:t>
      </w:r>
      <w:r w:rsidRPr="00697F3B">
        <w:rPr>
          <w:rFonts w:eastAsia="Times New Roman" w:cs="Times New Roman"/>
          <w:i/>
          <w:iCs/>
          <w:szCs w:val="24"/>
          <w:lang w:eastAsia="pl-PL"/>
        </w:rPr>
        <w:t>zgodność z prawem”</w:t>
      </w:r>
      <w:r w:rsidRPr="00697F3B">
        <w:rPr>
          <w:rFonts w:eastAsia="Times New Roman" w:cs="Times New Roman"/>
          <w:szCs w:val="24"/>
          <w:lang w:eastAsia="pl-PL"/>
        </w:rPr>
        <w:t xml:space="preserve"> projektu </w:t>
      </w:r>
      <w:r w:rsidRPr="00697F3B">
        <w:rPr>
          <w:rFonts w:eastAsia="Times New Roman" w:cs="Times New Roman"/>
          <w:szCs w:val="24"/>
          <w:lang w:eastAsia="pl-PL"/>
        </w:rPr>
        <w:lastRenderedPageBreak/>
        <w:t>zgłaszanego przez grupę mieszkańców; nie wiadomo też, czy można będzie stosować kryteria inne niż wymienione w tym przepisie, np. celowość lub gospodarność;</w:t>
      </w:r>
    </w:p>
    <w:p w:rsidR="00D62582" w:rsidRPr="00697F3B" w:rsidRDefault="00D62582" w:rsidP="00D62582">
      <w:pPr>
        <w:spacing w:after="40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- nie jest jasne, czy w sformułowaniu „</w:t>
      </w:r>
      <w:r w:rsidRPr="00697F3B">
        <w:rPr>
          <w:rFonts w:eastAsia="Times New Roman" w:cs="Times New Roman"/>
          <w:i/>
          <w:iCs/>
          <w:szCs w:val="24"/>
          <w:lang w:eastAsia="pl-PL"/>
        </w:rPr>
        <w:t>tryb odwołania od decyzji o niedopuszczeniu projektu do głosowania</w:t>
      </w:r>
      <w:r w:rsidRPr="00697F3B">
        <w:rPr>
          <w:rFonts w:eastAsia="Times New Roman" w:cs="Times New Roman"/>
          <w:szCs w:val="24"/>
          <w:lang w:eastAsia="pl-PL"/>
        </w:rPr>
        <w:t>” chodzi o tryb administracyjny, odwołanie od niesłusznej oceny,</w:t>
      </w:r>
      <w:r w:rsidRPr="00697F3B">
        <w:rPr>
          <w:rFonts w:eastAsia="Times New Roman" w:cs="Times New Roman"/>
          <w:szCs w:val="24"/>
          <w:lang w:eastAsia="pl-PL"/>
        </w:rPr>
        <w:br/>
        <w:t>czy też o coś jeszcze innego</w:t>
      </w:r>
      <w:r w:rsidRPr="00697F3B">
        <w:rPr>
          <w:rFonts w:eastAsia="Times New Roman" w:cs="Times New Roman"/>
          <w:i/>
          <w:iCs/>
          <w:szCs w:val="24"/>
          <w:lang w:eastAsia="pl-PL"/>
        </w:rPr>
        <w:t>;</w:t>
      </w:r>
    </w:p>
    <w:p w:rsidR="00D62582" w:rsidRPr="00697F3B" w:rsidRDefault="00D62582" w:rsidP="00D62582">
      <w:pPr>
        <w:spacing w:after="240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szCs w:val="24"/>
          <w:lang w:eastAsia="pl-PL"/>
        </w:rPr>
        <w:t>- wątpliwości budzi także (podobnie jak w ust. 3) użycie określeń przyn</w:t>
      </w:r>
      <w:r w:rsidR="00012476">
        <w:rPr>
          <w:rFonts w:eastAsia="Times New Roman" w:cs="Times New Roman"/>
          <w:szCs w:val="24"/>
          <w:lang w:eastAsia="pl-PL"/>
        </w:rPr>
        <w:t xml:space="preserve">ależnych głosowaniu obywateli w </w:t>
      </w:r>
      <w:r w:rsidRPr="00697F3B">
        <w:rPr>
          <w:rFonts w:eastAsia="Times New Roman" w:cs="Times New Roman"/>
          <w:szCs w:val="24"/>
          <w:lang w:eastAsia="pl-PL"/>
        </w:rPr>
        <w:t>wyborach lub referendum: „</w:t>
      </w:r>
      <w:r w:rsidRPr="00697F3B">
        <w:rPr>
          <w:rFonts w:eastAsia="Times New Roman" w:cs="Times New Roman"/>
          <w:i/>
          <w:iCs/>
          <w:szCs w:val="24"/>
          <w:lang w:eastAsia="pl-PL"/>
        </w:rPr>
        <w:t>zapewniać równość i bezpośredniość głosowania</w:t>
      </w:r>
      <w:r w:rsidRPr="00697F3B">
        <w:rPr>
          <w:rFonts w:eastAsia="Times New Roman" w:cs="Times New Roman"/>
          <w:szCs w:val="24"/>
          <w:lang w:eastAsia="pl-PL"/>
        </w:rPr>
        <w:t>”; per analogiam można by sądzić, że udział w tych specyficznych konsultacjach wymaga utworzenia „komisji wyborczych”, które zapewnią dotrzymanie tych kryteriów; według wstępnych komentarzy należałoby także wykluczyć głosowania internetowe, co chyba</w:t>
      </w:r>
      <w:r w:rsidR="00C252C8">
        <w:rPr>
          <w:rFonts w:eastAsia="Times New Roman" w:cs="Times New Roman"/>
          <w:szCs w:val="24"/>
          <w:lang w:eastAsia="pl-PL"/>
        </w:rPr>
        <w:br/>
      </w:r>
      <w:r w:rsidRPr="00697F3B">
        <w:rPr>
          <w:rFonts w:eastAsia="Times New Roman" w:cs="Times New Roman"/>
          <w:szCs w:val="24"/>
          <w:lang w:eastAsia="pl-PL"/>
        </w:rPr>
        <w:t>nie było intencją ustawodawcy.</w:t>
      </w:r>
    </w:p>
    <w:p w:rsidR="00D62582" w:rsidRPr="00697F3B" w:rsidRDefault="00D62582" w:rsidP="00D62582">
      <w:pPr>
        <w:spacing w:after="240"/>
        <w:ind w:firstLine="142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szCs w:val="24"/>
          <w:lang w:eastAsia="pl-PL"/>
        </w:rPr>
        <w:t xml:space="preserve">Dodatkowe wątpliwości budzi </w:t>
      </w:r>
      <w:r w:rsidRPr="00697F3B">
        <w:rPr>
          <w:rFonts w:eastAsia="Times New Roman" w:cs="Times New Roman"/>
          <w:b/>
          <w:bCs/>
          <w:szCs w:val="24"/>
          <w:u w:val="single"/>
          <w:lang w:eastAsia="pl-PL"/>
        </w:rPr>
        <w:t>nieuwzględnienie</w:t>
      </w:r>
      <w:r w:rsidRPr="00697F3B">
        <w:rPr>
          <w:rFonts w:eastAsia="Times New Roman" w:cs="Times New Roman"/>
          <w:b/>
          <w:bCs/>
          <w:szCs w:val="24"/>
          <w:lang w:eastAsia="pl-PL"/>
        </w:rPr>
        <w:t xml:space="preserve"> tych szczególnych regulacji ustawowych </w:t>
      </w:r>
      <w:r w:rsidRPr="00697F3B">
        <w:rPr>
          <w:rFonts w:eastAsia="Times New Roman" w:cs="Times New Roman"/>
          <w:b/>
          <w:bCs/>
          <w:szCs w:val="24"/>
          <w:u w:val="single"/>
          <w:lang w:eastAsia="pl-PL"/>
        </w:rPr>
        <w:t>w przepisach dotyczących procedury uchwalania budżetu</w:t>
      </w:r>
      <w:r w:rsidRPr="00697F3B">
        <w:rPr>
          <w:rFonts w:eastAsia="Times New Roman" w:cs="Times New Roman"/>
          <w:b/>
          <w:bCs/>
          <w:szCs w:val="24"/>
          <w:lang w:eastAsia="pl-PL"/>
        </w:rPr>
        <w:t>, zawartych w ustawie o finansach publicznych.</w:t>
      </w:r>
      <w:r w:rsidRPr="00697F3B">
        <w:rPr>
          <w:rFonts w:eastAsia="Times New Roman" w:cs="Times New Roman"/>
          <w:szCs w:val="24"/>
          <w:lang w:eastAsia="pl-PL"/>
        </w:rPr>
        <w:t xml:space="preserve"> Tymczasem przyjęte ramy ustawowe tej szczególnej formy konsultacji społecznych w sposób istotny ingerują w zadania i uprawnienia zarówno organu wykonawczego w odniesieniu do projektu budżetu JST, jak i w uprawnienia organu stanowiącego przy rozpatrywaniu projektu i uchwalaniu budżetu, określone w ustawie o finansach publicznych, zatem powinny znaleźć w nich odzwierciedlenie.</w:t>
      </w:r>
    </w:p>
    <w:p w:rsidR="00D62582" w:rsidRPr="00697F3B" w:rsidRDefault="00D62582" w:rsidP="00D62582">
      <w:pPr>
        <w:rPr>
          <w:rFonts w:eastAsia="Times New Roman" w:cs="Times New Roman"/>
          <w:i/>
          <w:szCs w:val="24"/>
          <w:lang w:eastAsia="pl-PL"/>
        </w:rPr>
      </w:pPr>
      <w:r w:rsidRPr="00697F3B">
        <w:rPr>
          <w:rFonts w:eastAsia="Times New Roman" w:cs="Times New Roman"/>
          <w:i/>
          <w:szCs w:val="24"/>
          <w:lang w:eastAsia="pl-PL"/>
        </w:rPr>
        <w:t xml:space="preserve">Zmiany te, zostały przyjęte przez Zarząd Związku Miast Polskich jako rekomendowane do zmiany 1 marca 2018 r. w Żywcu. Prezes Związku w dniu 12 marca </w:t>
      </w:r>
      <w:r w:rsidR="00A2333D">
        <w:rPr>
          <w:rFonts w:eastAsia="Times New Roman" w:cs="Times New Roman"/>
          <w:i/>
          <w:szCs w:val="24"/>
          <w:lang w:eastAsia="pl-PL"/>
        </w:rPr>
        <w:t>2018</w:t>
      </w:r>
      <w:r w:rsidR="005E0191">
        <w:rPr>
          <w:rFonts w:eastAsia="Times New Roman" w:cs="Times New Roman"/>
          <w:i/>
          <w:szCs w:val="24"/>
          <w:lang w:eastAsia="pl-PL"/>
        </w:rPr>
        <w:t xml:space="preserve"> </w:t>
      </w:r>
      <w:r w:rsidR="00A2333D">
        <w:rPr>
          <w:rFonts w:eastAsia="Times New Roman" w:cs="Times New Roman"/>
          <w:i/>
          <w:szCs w:val="24"/>
          <w:lang w:eastAsia="pl-PL"/>
        </w:rPr>
        <w:t xml:space="preserve">r. </w:t>
      </w:r>
      <w:r w:rsidRPr="00697F3B">
        <w:rPr>
          <w:rFonts w:eastAsia="Times New Roman" w:cs="Times New Roman"/>
          <w:i/>
          <w:szCs w:val="24"/>
          <w:lang w:eastAsia="pl-PL"/>
        </w:rPr>
        <w:t>przekazał je Prezydentowi RP Andrzejowi Dudzie z prośbą o ich poparcie.</w:t>
      </w:r>
    </w:p>
    <w:p w:rsidR="00D62582" w:rsidRPr="00697F3B" w:rsidRDefault="00D62582" w:rsidP="00D62582">
      <w:pPr>
        <w:rPr>
          <w:rFonts w:cs="Times New Roman"/>
          <w:b/>
          <w:szCs w:val="24"/>
        </w:rPr>
      </w:pPr>
      <w:r w:rsidRPr="00697F3B">
        <w:rPr>
          <w:rFonts w:eastAsia="Times New Roman" w:cs="Times New Roman"/>
          <w:i/>
          <w:szCs w:val="24"/>
          <w:lang w:eastAsia="pl-PL"/>
        </w:rPr>
        <w:t xml:space="preserve">Zostały one przygotowane na podstawie </w:t>
      </w:r>
      <w:r w:rsidRPr="00697F3B">
        <w:rPr>
          <w:rFonts w:cs="Times New Roman"/>
          <w:i/>
          <w:szCs w:val="24"/>
        </w:rPr>
        <w:t>uwag wypracowanych przez przedstawicieli miast: Dąbrowy Górniczej, Gdyni, Łodzi, Lublina, Sosnowca, Gdańska, Sopotu, Wrocławia, Warszawy, Gliwic, Radomia i Płocka, z udziałem osób reprezentujących organizacje pozarządowe.</w:t>
      </w:r>
    </w:p>
    <w:p w:rsidR="007540ED" w:rsidRPr="00697F3B" w:rsidRDefault="007540ED" w:rsidP="006B601C">
      <w:pPr>
        <w:jc w:val="left"/>
        <w:rPr>
          <w:rFonts w:eastAsia="Gulim" w:cs="Times New Roman"/>
          <w:szCs w:val="24"/>
        </w:rPr>
      </w:pPr>
    </w:p>
    <w:sectPr w:rsidR="007540ED" w:rsidRPr="00697F3B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B2E74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2739A"/>
    <w:rsid w:val="0043065A"/>
    <w:rsid w:val="00443BD6"/>
    <w:rsid w:val="00443EB5"/>
    <w:rsid w:val="004440CB"/>
    <w:rsid w:val="00446420"/>
    <w:rsid w:val="004630B0"/>
    <w:rsid w:val="004650AB"/>
    <w:rsid w:val="00470737"/>
    <w:rsid w:val="00475F07"/>
    <w:rsid w:val="004817E4"/>
    <w:rsid w:val="00486B34"/>
    <w:rsid w:val="004876FE"/>
    <w:rsid w:val="00487AF8"/>
    <w:rsid w:val="00490759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1758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C2845"/>
    <w:rsid w:val="007C28AC"/>
    <w:rsid w:val="007D4E4B"/>
    <w:rsid w:val="007D60D9"/>
    <w:rsid w:val="007D6C53"/>
    <w:rsid w:val="007E1C22"/>
    <w:rsid w:val="007E4471"/>
    <w:rsid w:val="007E67E8"/>
    <w:rsid w:val="007F15B0"/>
    <w:rsid w:val="007F33AA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06229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A7A23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A766F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7601"/>
    <w:rsid w:val="00CA28BA"/>
    <w:rsid w:val="00CA49E0"/>
    <w:rsid w:val="00CA7D27"/>
    <w:rsid w:val="00CB7133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13261"/>
    <w:rsid w:val="00E1363C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ED6A8B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947AE"/>
    <w:rsid w:val="00F97954"/>
    <w:rsid w:val="00FA03A0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4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6A48-58D7-4283-BDAF-76780366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5</cp:revision>
  <cp:lastPrinted>2017-12-28T13:11:00Z</cp:lastPrinted>
  <dcterms:created xsi:type="dcterms:W3CDTF">2018-05-21T09:19:00Z</dcterms:created>
  <dcterms:modified xsi:type="dcterms:W3CDTF">2018-05-21T09:25:00Z</dcterms:modified>
</cp:coreProperties>
</file>