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DE8" w:rsidRPr="00397DE8" w:rsidRDefault="00397DE8" w:rsidP="00397DE8">
      <w:pPr>
        <w:spacing w:after="120" w:line="220" w:lineRule="exact"/>
        <w:contextualSpacing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397DE8" w:rsidRPr="00397DE8" w:rsidRDefault="00397DE8" w:rsidP="00397DE8">
      <w:pPr>
        <w:spacing w:after="120" w:line="220" w:lineRule="exact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397DE8">
        <w:rPr>
          <w:rFonts w:eastAsia="Times New Roman" w:cstheme="minorHAnsi"/>
          <w:b/>
          <w:bCs/>
          <w:lang w:eastAsia="pl-PL"/>
        </w:rPr>
        <w:t>Formularz Szacowania Wartości Zamówienia</w:t>
      </w:r>
    </w:p>
    <w:p w:rsidR="00397DE8" w:rsidRPr="00397DE8" w:rsidRDefault="00397DE8" w:rsidP="00397DE8">
      <w:pPr>
        <w:spacing w:after="120" w:line="220" w:lineRule="exact"/>
        <w:contextualSpacing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397DE8" w:rsidRPr="00397DE8" w:rsidRDefault="00397DE8" w:rsidP="00397DE8">
      <w:pPr>
        <w:spacing w:after="120" w:line="220" w:lineRule="exact"/>
        <w:contextualSpacing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397DE8" w:rsidRPr="00397DE8" w:rsidRDefault="00397DE8" w:rsidP="00397DE8">
      <w:pPr>
        <w:spacing w:after="120" w:line="220" w:lineRule="exact"/>
        <w:contextualSpacing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397DE8" w:rsidRPr="00397DE8" w:rsidRDefault="00397DE8" w:rsidP="00397DE8">
      <w:pPr>
        <w:spacing w:after="120" w:line="220" w:lineRule="exact"/>
        <w:contextualSpacing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397DE8" w:rsidRPr="00397DE8" w:rsidRDefault="00397DE8" w:rsidP="00397DE8">
      <w:pPr>
        <w:spacing w:after="120" w:line="220" w:lineRule="exact"/>
        <w:contextualSpacing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397DE8" w:rsidRPr="00397DE8" w:rsidRDefault="00397DE8" w:rsidP="00397DE8">
      <w:pPr>
        <w:spacing w:after="120" w:line="220" w:lineRule="exact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397DE8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DBB31" wp14:editId="7EF3019E">
                <wp:simplePos x="0" y="0"/>
                <wp:positionH relativeFrom="column">
                  <wp:posOffset>-62230</wp:posOffset>
                </wp:positionH>
                <wp:positionV relativeFrom="paragraph">
                  <wp:posOffset>128905</wp:posOffset>
                </wp:positionV>
                <wp:extent cx="2466975" cy="1079500"/>
                <wp:effectExtent l="0" t="0" r="28575" b="254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DE8" w:rsidRDefault="00397DE8" w:rsidP="00397DE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7DE8" w:rsidRDefault="00397DE8" w:rsidP="00397DE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7DE8" w:rsidRDefault="00397DE8" w:rsidP="00397DE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397DE8" w:rsidRDefault="00397DE8" w:rsidP="00397DE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397DE8" w:rsidRPr="00F13C61" w:rsidRDefault="00397DE8" w:rsidP="00397DE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F13C6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l-PL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DBB3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9pt;margin-top:10.15pt;width:194.2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rJKwIAAFEEAAAOAAAAZHJzL2Uyb0RvYy54bWysVNuO2yAQfa/Uf0C8N3aiXDZWnNU221SV&#10;thdptx+AMbZRgaFAYqdf3wFn02jbvlT1A2KY4TBzzow3t4NW5Cicl2BKOp3klAjDoZamLenXp/2b&#10;G0p8YKZmCowo6Ul4ert9/WrT20LMoANVC0cQxPiityXtQrBFlnneCc38BKww6GzAaRbQdG1WO9Yj&#10;ulbZLM+XWQ+utg648B5P70cn3Sb8phE8fG4aLwJRJcXcQlpdWqu4ZtsNK1rHbCf5OQ32D1loJg0+&#10;eoG6Z4GRg5O/QWnJHXhowoSDzqBpJBepBqxmmr+o5rFjVqRakBxvLzT5/wfLPx2/OCLrks4pMUyj&#10;RE9iCOQtDGQR2emtLzDo0WJYGPAYVU6VevsA/JsnBnYdM624cw76TrAas5vGm9nV1RHHR5Cq/wg1&#10;PsMOARLQ0DgdqUMyCKKjSqeLMjEVjoez+XK5Xi0o4eib5qv1Ik/aZax4vm6dD+8FaBI3JXUofYJn&#10;xwcfYjqseA6Jr3lQst5LpZLh2mqnHDkybJN9+lIFL8KUIX1J14vZYmTgrxB5+v4EoWXAfldSl/Tm&#10;EsSKyNs7U6duDEyqcY8pK3MmMnI3shiGajgLU0F9QkodjH2Nc4ibDtwPSnrs6ZL67wfmBCXqg0FZ&#10;1tP5PA5BMuaL1QwNd+2prj3McIQqaaBk3O7CODgH62Tb4UtjIxi4QykbmUiOmo9ZnfPGvk3cn2cs&#10;Dsa1naJ+/Qm2PwEAAP//AwBQSwMEFAAGAAgAAAAhAGr3RLrfAAAACQEAAA8AAABkcnMvZG93bnJl&#10;di54bWxMj81OwzAQhO9IvIO1SFxQ69Cg5oc4FUICwa0UBFc33iYR8TrYbhrenuUEx9kZzXxbbWY7&#10;iAl96B0puF4mIJAaZ3pqFby9PixyECFqMnpwhAq+McCmPj+rdGnciV5w2sVWcAmFUivoYhxLKUPT&#10;odVh6UYk9g7OWx1Z+lYar09cbge5SpK1tLonXuj0iPcdNp+7o1WQ3zxNH+E53b4368NQxKtsevzy&#10;Sl1ezHe3ICLO8S8Mv/iMDjUz7d2RTBCDgkXB5FHBKklBsJ9meQZiz8GCL7Ku5P8P6h8AAAD//wMA&#10;UEsBAi0AFAAGAAgAAAAhALaDOJL+AAAA4QEAABMAAAAAAAAAAAAAAAAAAAAAAFtDb250ZW50X1R5&#10;cGVzXS54bWxQSwECLQAUAAYACAAAACEAOP0h/9YAAACUAQAACwAAAAAAAAAAAAAAAAAvAQAAX3Jl&#10;bHMvLnJlbHNQSwECLQAUAAYACAAAACEAzCLqySsCAABRBAAADgAAAAAAAAAAAAAAAAAuAgAAZHJz&#10;L2Uyb0RvYy54bWxQSwECLQAUAAYACAAAACEAavdEut8AAAAJAQAADwAAAAAAAAAAAAAAAACFBAAA&#10;ZHJzL2Rvd25yZXYueG1sUEsFBgAAAAAEAAQA8wAAAJEFAAAAAA==&#10;">
                <v:textbox>
                  <w:txbxContent>
                    <w:p w:rsidR="00397DE8" w:rsidRDefault="00397DE8" w:rsidP="00397DE8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7DE8" w:rsidRDefault="00397DE8" w:rsidP="00397DE8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7DE8" w:rsidRDefault="00397DE8" w:rsidP="00397DE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l-PL"/>
                        </w:rPr>
                      </w:pPr>
                    </w:p>
                    <w:p w:rsidR="00397DE8" w:rsidRDefault="00397DE8" w:rsidP="00397DE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l-PL"/>
                        </w:rPr>
                      </w:pPr>
                    </w:p>
                    <w:p w:rsidR="00397DE8" w:rsidRPr="00F13C61" w:rsidRDefault="00397DE8" w:rsidP="00397DE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l-PL"/>
                        </w:rPr>
                      </w:pPr>
                      <w:r w:rsidRPr="00F13C6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l-PL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397DE8">
        <w:rPr>
          <w:rFonts w:eastAsia="Times New Roman" w:cstheme="minorHAnsi"/>
          <w:b/>
          <w:color w:val="000000"/>
          <w:sz w:val="20"/>
          <w:szCs w:val="20"/>
          <w:lang w:eastAsia="pl-PL"/>
        </w:rPr>
        <w:tab/>
      </w:r>
      <w:r w:rsidRPr="00397DE8">
        <w:rPr>
          <w:rFonts w:eastAsia="Times New Roman" w:cstheme="minorHAnsi"/>
          <w:b/>
          <w:color w:val="000000"/>
          <w:sz w:val="20"/>
          <w:szCs w:val="20"/>
          <w:lang w:eastAsia="pl-PL"/>
        </w:rPr>
        <w:tab/>
      </w:r>
      <w:r w:rsidRPr="00397DE8">
        <w:rPr>
          <w:rFonts w:eastAsia="Times New Roman" w:cstheme="minorHAnsi"/>
          <w:b/>
          <w:color w:val="000000"/>
          <w:sz w:val="20"/>
          <w:szCs w:val="20"/>
          <w:lang w:eastAsia="pl-PL"/>
        </w:rPr>
        <w:tab/>
      </w:r>
      <w:r w:rsidRPr="00397DE8">
        <w:rPr>
          <w:rFonts w:eastAsia="Times New Roman" w:cstheme="minorHAnsi"/>
          <w:b/>
          <w:color w:val="000000"/>
          <w:sz w:val="20"/>
          <w:szCs w:val="20"/>
          <w:lang w:eastAsia="pl-PL"/>
        </w:rPr>
        <w:tab/>
      </w:r>
      <w:r w:rsidRPr="00397DE8">
        <w:rPr>
          <w:rFonts w:eastAsia="Times New Roman" w:cstheme="minorHAnsi"/>
          <w:b/>
          <w:color w:val="000000"/>
          <w:sz w:val="20"/>
          <w:szCs w:val="20"/>
          <w:lang w:eastAsia="pl-PL"/>
        </w:rPr>
        <w:tab/>
      </w:r>
      <w:r w:rsidRPr="00397DE8">
        <w:rPr>
          <w:rFonts w:eastAsia="Times New Roman" w:cstheme="minorHAnsi"/>
          <w:b/>
          <w:color w:val="000000"/>
          <w:sz w:val="20"/>
          <w:szCs w:val="20"/>
          <w:lang w:eastAsia="pl-PL"/>
        </w:rPr>
        <w:tab/>
      </w:r>
      <w:r w:rsidRPr="00397DE8">
        <w:rPr>
          <w:rFonts w:eastAsia="Times New Roman" w:cstheme="minorHAnsi"/>
          <w:b/>
          <w:color w:val="000000"/>
          <w:sz w:val="20"/>
          <w:szCs w:val="20"/>
          <w:lang w:eastAsia="pl-PL"/>
        </w:rPr>
        <w:tab/>
      </w:r>
      <w:r w:rsidRPr="00397DE8">
        <w:rPr>
          <w:rFonts w:eastAsia="Times New Roman" w:cstheme="minorHAnsi"/>
          <w:b/>
          <w:color w:val="000000"/>
          <w:sz w:val="20"/>
          <w:szCs w:val="20"/>
          <w:lang w:eastAsia="pl-PL"/>
        </w:rPr>
        <w:tab/>
      </w:r>
      <w:r w:rsidRPr="00397DE8">
        <w:rPr>
          <w:rFonts w:eastAsia="Times New Roman" w:cstheme="minorHAnsi"/>
          <w:b/>
          <w:color w:val="000000"/>
          <w:sz w:val="20"/>
          <w:szCs w:val="20"/>
          <w:lang w:eastAsia="pl-PL"/>
        </w:rPr>
        <w:tab/>
      </w:r>
      <w:r w:rsidRPr="00397DE8">
        <w:rPr>
          <w:rFonts w:eastAsia="Times New Roman" w:cstheme="minorHAnsi"/>
          <w:b/>
          <w:color w:val="000000"/>
          <w:sz w:val="20"/>
          <w:szCs w:val="20"/>
          <w:lang w:eastAsia="pl-PL"/>
        </w:rPr>
        <w:tab/>
      </w:r>
      <w:r w:rsidRPr="00397DE8">
        <w:rPr>
          <w:rFonts w:eastAsia="Times New Roman" w:cstheme="minorHAnsi"/>
          <w:b/>
          <w:color w:val="000000"/>
          <w:sz w:val="20"/>
          <w:szCs w:val="20"/>
          <w:lang w:eastAsia="pl-PL"/>
        </w:rPr>
        <w:tab/>
      </w:r>
      <w:r w:rsidRPr="00397DE8">
        <w:rPr>
          <w:rFonts w:eastAsia="Times New Roman" w:cstheme="minorHAnsi"/>
          <w:b/>
          <w:color w:val="000000"/>
          <w:sz w:val="20"/>
          <w:szCs w:val="20"/>
          <w:lang w:eastAsia="pl-PL"/>
        </w:rPr>
        <w:tab/>
      </w:r>
      <w:r w:rsidRPr="00397DE8">
        <w:rPr>
          <w:rFonts w:eastAsia="Times New Roman" w:cstheme="minorHAnsi"/>
          <w:b/>
          <w:color w:val="000000"/>
          <w:sz w:val="20"/>
          <w:szCs w:val="20"/>
          <w:lang w:eastAsia="pl-PL"/>
        </w:rPr>
        <w:tab/>
      </w:r>
      <w:r w:rsidRPr="00397DE8">
        <w:rPr>
          <w:rFonts w:eastAsia="Times New Roman" w:cstheme="minorHAnsi"/>
          <w:b/>
          <w:color w:val="000000"/>
          <w:sz w:val="20"/>
          <w:szCs w:val="20"/>
          <w:lang w:eastAsia="pl-PL"/>
        </w:rPr>
        <w:tab/>
        <w:t>.................................. dnia .......................</w:t>
      </w:r>
    </w:p>
    <w:p w:rsidR="00397DE8" w:rsidRPr="00397DE8" w:rsidRDefault="00397DE8" w:rsidP="00397DE8">
      <w:pPr>
        <w:spacing w:after="120" w:line="220" w:lineRule="exact"/>
        <w:contextualSpacing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397DE8" w:rsidRPr="00397DE8" w:rsidRDefault="00397DE8" w:rsidP="00397DE8">
      <w:pPr>
        <w:spacing w:after="120" w:line="220" w:lineRule="exact"/>
        <w:contextualSpacing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397DE8" w:rsidRPr="00397DE8" w:rsidRDefault="00397DE8" w:rsidP="00397DE8">
      <w:pPr>
        <w:spacing w:after="120" w:line="220" w:lineRule="exact"/>
        <w:contextualSpacing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397DE8" w:rsidRPr="00397DE8" w:rsidRDefault="00397DE8" w:rsidP="00397DE8">
      <w:pPr>
        <w:spacing w:after="120" w:line="220" w:lineRule="exact"/>
        <w:contextualSpacing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397DE8" w:rsidRPr="00397DE8" w:rsidRDefault="00397DE8" w:rsidP="00397DE8">
      <w:pPr>
        <w:spacing w:after="120" w:line="220" w:lineRule="exact"/>
        <w:contextualSpacing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397DE8" w:rsidRPr="00397DE8" w:rsidRDefault="00397DE8" w:rsidP="00397DE8">
      <w:pPr>
        <w:spacing w:after="120" w:line="220" w:lineRule="exact"/>
        <w:contextualSpacing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397DE8" w:rsidRPr="00397DE8" w:rsidRDefault="00397DE8" w:rsidP="00397DE8">
      <w:pPr>
        <w:spacing w:after="120" w:line="220" w:lineRule="exact"/>
        <w:contextualSpacing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397DE8" w:rsidRPr="00397DE8" w:rsidRDefault="00397DE8" w:rsidP="00397DE8">
      <w:pPr>
        <w:rPr>
          <w:rFonts w:cstheme="minorHAnsi"/>
          <w:b/>
          <w:sz w:val="16"/>
          <w:szCs w:val="16"/>
        </w:rPr>
      </w:pPr>
    </w:p>
    <w:tbl>
      <w:tblPr>
        <w:tblW w:w="13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6237"/>
        <w:gridCol w:w="1559"/>
        <w:gridCol w:w="2836"/>
      </w:tblGrid>
      <w:tr w:rsidR="00397DE8" w:rsidRPr="00397DE8" w:rsidTr="00397DE8">
        <w:trPr>
          <w:trHeight w:val="880"/>
        </w:trPr>
        <w:tc>
          <w:tcPr>
            <w:tcW w:w="562" w:type="dxa"/>
            <w:vAlign w:val="center"/>
          </w:tcPr>
          <w:p w:rsidR="00397DE8" w:rsidRPr="00397DE8" w:rsidDel="00FA3C8E" w:rsidRDefault="00397DE8" w:rsidP="00397DE8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0" w:name="_Hlk124412775"/>
            <w:r w:rsidRPr="00397DE8">
              <w:rPr>
                <w:rFonts w:cstheme="minorHAnsi"/>
                <w:sz w:val="16"/>
                <w:szCs w:val="16"/>
              </w:rPr>
              <w:t>L.P.</w:t>
            </w:r>
          </w:p>
        </w:tc>
        <w:tc>
          <w:tcPr>
            <w:tcW w:w="1843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397DE8" w:rsidRPr="00397DE8" w:rsidRDefault="00397DE8" w:rsidP="00397DE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>Nazwa przedmiotu zamówienia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397DE8" w:rsidRPr="00397DE8" w:rsidRDefault="00397DE8" w:rsidP="00397DE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>Opis</w:t>
            </w:r>
          </w:p>
          <w:p w:rsidR="00397DE8" w:rsidRPr="00397DE8" w:rsidRDefault="00397DE8" w:rsidP="00397DE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397DE8" w:rsidRPr="00397DE8" w:rsidRDefault="00397DE8" w:rsidP="00397DE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397DE8" w:rsidRPr="00397DE8" w:rsidRDefault="00397DE8" w:rsidP="00397DE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>Oznakowanie</w:t>
            </w:r>
          </w:p>
        </w:tc>
        <w:tc>
          <w:tcPr>
            <w:tcW w:w="2836" w:type="dxa"/>
            <w:vAlign w:val="center"/>
          </w:tcPr>
          <w:p w:rsidR="00397DE8" w:rsidRPr="00397DE8" w:rsidRDefault="00397DE8" w:rsidP="00397DE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>Cena jednostkowa netto</w:t>
            </w:r>
          </w:p>
        </w:tc>
      </w:tr>
      <w:tr w:rsidR="00397DE8" w:rsidRPr="00397DE8" w:rsidTr="00397DE8">
        <w:trPr>
          <w:trHeight w:val="273"/>
        </w:trPr>
        <w:tc>
          <w:tcPr>
            <w:tcW w:w="562" w:type="dxa"/>
            <w:vAlign w:val="center"/>
          </w:tcPr>
          <w:p w:rsidR="00397DE8" w:rsidRPr="00397DE8" w:rsidRDefault="00397DE8" w:rsidP="00397DE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397DE8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397DE8" w:rsidRPr="00397DE8" w:rsidRDefault="00397DE8" w:rsidP="00397DE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397DE8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397DE8" w:rsidRPr="00397DE8" w:rsidRDefault="00397DE8" w:rsidP="00397DE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397DE8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397DE8" w:rsidRPr="00397DE8" w:rsidRDefault="00397DE8" w:rsidP="00397DE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397DE8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2836" w:type="dxa"/>
          </w:tcPr>
          <w:p w:rsidR="00397DE8" w:rsidRPr="00397DE8" w:rsidRDefault="00397DE8" w:rsidP="00397DE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397DE8">
              <w:rPr>
                <w:rFonts w:cstheme="minorHAnsi"/>
                <w:i/>
                <w:sz w:val="16"/>
                <w:szCs w:val="16"/>
              </w:rPr>
              <w:t>5</w:t>
            </w:r>
          </w:p>
        </w:tc>
      </w:tr>
      <w:tr w:rsidR="00397DE8" w:rsidRPr="00397DE8" w:rsidTr="00397DE8">
        <w:trPr>
          <w:trHeight w:val="627"/>
        </w:trPr>
        <w:tc>
          <w:tcPr>
            <w:tcW w:w="562" w:type="dxa"/>
            <w:vAlign w:val="center"/>
          </w:tcPr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>1.</w:t>
            </w: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397DE8">
              <w:rPr>
                <w:rFonts w:cstheme="minorHAnsi"/>
                <w:sz w:val="16"/>
                <w:szCs w:val="16"/>
              </w:rPr>
              <w:t>Refleksomierz</w:t>
            </w:r>
            <w:proofErr w:type="spellEnd"/>
            <w:r w:rsidRPr="00397DE8">
              <w:rPr>
                <w:rFonts w:cstheme="minorHAnsi"/>
                <w:sz w:val="16"/>
                <w:szCs w:val="16"/>
              </w:rPr>
              <w:t>/</w:t>
            </w: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>symulator refleksu czasu reakcji</w:t>
            </w:r>
          </w:p>
        </w:tc>
        <w:tc>
          <w:tcPr>
            <w:tcW w:w="623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>Nowoczesny ergonomiczny kształt maszyny dostosowany do anatomii człowieka by trening był jak najbardziej łatwy a wyniki rzetelne.</w:t>
            </w: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>Wzmocnione przyciski z dwudziesto-punktowym podświetleniem LED (bardzo mocne podświetlenie tak by wzrok instynktownie podążał za światłem).</w:t>
            </w: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>Minimum 3 rodzaje rozgrywek treningowych (na czas, na punkty, gaszenie ściany przycisków).</w:t>
            </w: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 xml:space="preserve">Włączanie i wyłączanie dowolnych przycisków w celu dopasowania treningu do warunków fizycznych zawodnika (dopasowanie rozgrywki do wzrostu, dysfunkcji, charakterystyki treningu </w:t>
            </w:r>
            <w:proofErr w:type="spellStart"/>
            <w:r w:rsidRPr="00397DE8">
              <w:rPr>
                <w:rFonts w:cstheme="minorHAnsi"/>
                <w:sz w:val="16"/>
                <w:szCs w:val="16"/>
              </w:rPr>
              <w:t>itp</w:t>
            </w:r>
            <w:proofErr w:type="spellEnd"/>
            <w:r w:rsidRPr="00397DE8">
              <w:rPr>
                <w:rFonts w:cstheme="minorHAnsi"/>
                <w:sz w:val="16"/>
                <w:szCs w:val="16"/>
              </w:rPr>
              <w:t xml:space="preserve"> itd. trenować może dziecko i dorosły). </w:t>
            </w: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>Dowolne ustawianie parametrów rozgrywki (ilość punktów, np. 10 lub 1000, czas od kilku sekund na grę do nawet 30 min).</w:t>
            </w: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>Możliwość wyświetlania tej samej sekwencji gry w celu dokładnej analizy i porównania zawodników (testy zawodników i rekrutacja)</w:t>
            </w: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>Wykres do analizy wyników (pozwala na bieżąco analizować każdą rozgrywkę treningową, umożliwia obserwacje lepszych i gorszych sektorów czasowych treningu, rejestruje braki reakcji oraz błędne reakcje).</w:t>
            </w: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>Dotykowy wyświetlacz sterujący.</w:t>
            </w: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lastRenderedPageBreak/>
              <w:t>Oprogramowanie działające na bezawaryjnym systemie.</w:t>
            </w: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>Sprzęt składający się z 3 części (nogi 2 szt. oraz rama z przyciskami).</w:t>
            </w: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>Wymiary po zainstalowaniu: 175 cm +/- 10cm x 145 cm +/- 10 cm, wraz z możliwością regulacji i dopasowania pod niższych użytkowników.</w:t>
            </w: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>Gwarancja: 12 miesięcy</w:t>
            </w: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>Technologia nadruku odpowiednia do materiału, na jakim wykonywane jest znakowanie.</w:t>
            </w: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>Powierzchnia nadruku wynikająca z możliwości technologicznych – do ustalenia z Zamawiającym.</w:t>
            </w: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>Uwaga: nadruk musi być czytelny, wyraźny, trwały i trudny do usunięcia.</w:t>
            </w: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t>Rysunek poglądowy:</w:t>
            </w: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drawing>
                <wp:inline distT="0" distB="0" distL="0" distR="0" wp14:anchorId="6DCFCBEB" wp14:editId="57CEF7FF">
                  <wp:extent cx="1128697" cy="1057275"/>
                  <wp:effectExtent l="0" t="0" r="0" b="0"/>
                  <wp:docPr id="81" name="Obraz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544" cy="1062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397DE8" w:rsidRPr="00397DE8" w:rsidRDefault="00397DE8" w:rsidP="00397DE8">
            <w:pPr>
              <w:rPr>
                <w:rFonts w:cstheme="minorHAnsi"/>
                <w:bCs/>
                <w:sz w:val="16"/>
                <w:szCs w:val="16"/>
              </w:rPr>
            </w:pPr>
          </w:p>
          <w:p w:rsidR="00397DE8" w:rsidRPr="00397DE8" w:rsidRDefault="00397DE8" w:rsidP="00397DE8">
            <w:pPr>
              <w:rPr>
                <w:rFonts w:cstheme="minorHAnsi"/>
                <w:bCs/>
                <w:sz w:val="16"/>
                <w:szCs w:val="16"/>
              </w:rPr>
            </w:pPr>
            <w:r w:rsidRPr="00397DE8">
              <w:rPr>
                <w:rFonts w:cstheme="minorHAnsi"/>
                <w:bCs/>
                <w:sz w:val="16"/>
                <w:szCs w:val="16"/>
              </w:rPr>
              <w:t>Znakowanie:</w:t>
            </w:r>
          </w:p>
          <w:p w:rsidR="00397DE8" w:rsidRPr="00397DE8" w:rsidRDefault="00397DE8" w:rsidP="00397DE8">
            <w:pPr>
              <w:rPr>
                <w:rFonts w:cstheme="minorHAnsi"/>
                <w:bCs/>
                <w:sz w:val="16"/>
                <w:szCs w:val="16"/>
              </w:rPr>
            </w:pPr>
            <w:r w:rsidRPr="00397DE8">
              <w:rPr>
                <w:rFonts w:cstheme="minorHAnsi"/>
                <w:bCs/>
                <w:sz w:val="16"/>
                <w:szCs w:val="16"/>
              </w:rPr>
              <w:t>logotyp KRBRD</w:t>
            </w:r>
          </w:p>
          <w:p w:rsidR="00397DE8" w:rsidRPr="00397DE8" w:rsidRDefault="00397DE8" w:rsidP="00397DE8">
            <w:pPr>
              <w:rPr>
                <w:rFonts w:cstheme="minorHAnsi"/>
                <w:bCs/>
                <w:sz w:val="16"/>
                <w:szCs w:val="16"/>
              </w:rPr>
            </w:pPr>
            <w:r w:rsidRPr="00397DE8">
              <w:rPr>
                <w:rFonts w:cstheme="minorHAnsi"/>
                <w:bCs/>
                <w:sz w:val="16"/>
                <w:szCs w:val="16"/>
              </w:rPr>
              <w:t>poziome</w:t>
            </w:r>
          </w:p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  <w:r w:rsidRPr="00397DE8">
              <w:rPr>
                <w:rFonts w:cstheme="minorHAnsi"/>
                <w:sz w:val="16"/>
                <w:szCs w:val="16"/>
              </w:rPr>
              <w:drawing>
                <wp:inline distT="0" distB="0" distL="0" distR="0" wp14:anchorId="3A0CD4C4" wp14:editId="194B48F5">
                  <wp:extent cx="800100" cy="386227"/>
                  <wp:effectExtent l="0" t="0" r="0" b="0"/>
                  <wp:docPr id="74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48" cy="389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vAlign w:val="center"/>
          </w:tcPr>
          <w:p w:rsidR="00397DE8" w:rsidRPr="00397DE8" w:rsidRDefault="00397DE8" w:rsidP="00397DE8">
            <w:pPr>
              <w:rPr>
                <w:rFonts w:cstheme="minorHAnsi"/>
                <w:sz w:val="16"/>
                <w:szCs w:val="16"/>
              </w:rPr>
            </w:pPr>
          </w:p>
        </w:tc>
      </w:tr>
      <w:bookmarkEnd w:id="0"/>
    </w:tbl>
    <w:p w:rsidR="00397DE8" w:rsidRPr="00397DE8" w:rsidRDefault="00397DE8" w:rsidP="00397DE8">
      <w:pPr>
        <w:rPr>
          <w:rFonts w:cstheme="minorHAnsi"/>
          <w:sz w:val="16"/>
          <w:szCs w:val="16"/>
        </w:rPr>
      </w:pPr>
    </w:p>
    <w:p w:rsidR="00397DE8" w:rsidRPr="00397DE8" w:rsidRDefault="00397DE8" w:rsidP="00397DE8">
      <w:pPr>
        <w:rPr>
          <w:rFonts w:cstheme="minorHAnsi"/>
          <w:sz w:val="16"/>
          <w:szCs w:val="16"/>
        </w:rPr>
      </w:pPr>
    </w:p>
    <w:p w:rsidR="00397DE8" w:rsidRPr="00397DE8" w:rsidRDefault="00397DE8" w:rsidP="00397DE8">
      <w:pPr>
        <w:rPr>
          <w:rFonts w:cstheme="minorHAnsi"/>
          <w:sz w:val="16"/>
          <w:szCs w:val="16"/>
        </w:rPr>
      </w:pPr>
    </w:p>
    <w:p w:rsidR="00D11181" w:rsidRPr="00397DE8" w:rsidRDefault="00397DE8">
      <w:pPr>
        <w:rPr>
          <w:rFonts w:cstheme="minorHAnsi"/>
          <w:sz w:val="16"/>
          <w:szCs w:val="16"/>
        </w:rPr>
      </w:pPr>
      <w:r>
        <w:rPr>
          <w:b/>
          <w:noProof/>
          <w:sz w:val="28"/>
        </w:rPr>
        <w:drawing>
          <wp:inline distT="0" distB="0" distL="0" distR="0" wp14:anchorId="225D4224" wp14:editId="6EBF29DB">
            <wp:extent cx="8892540" cy="781851"/>
            <wp:effectExtent l="0" t="0" r="0" b="0"/>
            <wp:docPr id="78" name="Obraz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781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D11181" w:rsidRPr="00397DE8" w:rsidSect="00397DE8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E8"/>
    <w:rsid w:val="00397DE8"/>
    <w:rsid w:val="00D1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F5BA"/>
  <w15:chartTrackingRefBased/>
  <w15:docId w15:val="{9697C193-AC12-4D9F-B15E-D38E3C06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Kosak Anna</dc:creator>
  <cp:keywords/>
  <dc:description/>
  <cp:lastModifiedBy>Kosak Anna</cp:lastModifiedBy>
  <cp:revision>1</cp:revision>
  <dcterms:created xsi:type="dcterms:W3CDTF">2024-10-07T05:20:00Z</dcterms:created>
  <dcterms:modified xsi:type="dcterms:W3CDTF">2024-10-07T05:26:00Z</dcterms:modified>
</cp:coreProperties>
</file>