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020" w:rsidRPr="009802A5" w:rsidRDefault="00851020" w:rsidP="00851020">
      <w:pPr>
        <w:spacing w:after="0"/>
        <w:jc w:val="center"/>
        <w:rPr>
          <w:rFonts w:ascii="Lato" w:hAnsi="Lato"/>
          <w:b/>
          <w:sz w:val="20"/>
          <w:szCs w:val="20"/>
        </w:rPr>
      </w:pPr>
    </w:p>
    <w:p w:rsidR="00851020" w:rsidRPr="009802A5" w:rsidRDefault="00851020" w:rsidP="00851020">
      <w:pPr>
        <w:spacing w:after="0"/>
        <w:jc w:val="center"/>
        <w:rPr>
          <w:rFonts w:ascii="Lato" w:hAnsi="Lato"/>
          <w:b/>
          <w:sz w:val="20"/>
          <w:szCs w:val="20"/>
        </w:rPr>
      </w:pPr>
    </w:p>
    <w:p w:rsidR="00851020" w:rsidRPr="009802A5" w:rsidRDefault="00851020" w:rsidP="00851020">
      <w:pPr>
        <w:spacing w:after="0"/>
        <w:jc w:val="center"/>
        <w:rPr>
          <w:rFonts w:ascii="Lato" w:hAnsi="Lato"/>
          <w:b/>
          <w:sz w:val="20"/>
          <w:szCs w:val="20"/>
        </w:rPr>
      </w:pPr>
    </w:p>
    <w:p w:rsidR="00851020" w:rsidRPr="009802A5" w:rsidRDefault="00851020" w:rsidP="00851020">
      <w:pPr>
        <w:spacing w:after="0"/>
        <w:jc w:val="center"/>
        <w:rPr>
          <w:rFonts w:ascii="Lato" w:hAnsi="Lato"/>
          <w:b/>
          <w:sz w:val="20"/>
          <w:szCs w:val="20"/>
        </w:rPr>
      </w:pPr>
    </w:p>
    <w:p w:rsidR="00851020" w:rsidRPr="009802A5" w:rsidRDefault="00851020" w:rsidP="00851020">
      <w:pPr>
        <w:spacing w:after="0"/>
        <w:jc w:val="center"/>
        <w:rPr>
          <w:rFonts w:ascii="Lato" w:hAnsi="Lato"/>
          <w:b/>
          <w:sz w:val="20"/>
          <w:szCs w:val="20"/>
        </w:rPr>
      </w:pPr>
    </w:p>
    <w:p w:rsidR="00851020" w:rsidRPr="009802A5" w:rsidRDefault="00851020" w:rsidP="00F41025">
      <w:pPr>
        <w:jc w:val="center"/>
        <w:rPr>
          <w:rFonts w:ascii="Lato" w:hAnsi="Lato"/>
          <w:b/>
          <w:sz w:val="20"/>
          <w:szCs w:val="20"/>
        </w:rPr>
      </w:pPr>
    </w:p>
    <w:p w:rsidR="00851020" w:rsidRPr="009802A5" w:rsidRDefault="00851020" w:rsidP="00F41025">
      <w:pPr>
        <w:jc w:val="center"/>
        <w:rPr>
          <w:rFonts w:ascii="Lato" w:hAnsi="Lato"/>
          <w:b/>
          <w:sz w:val="48"/>
          <w:szCs w:val="48"/>
        </w:rPr>
      </w:pPr>
      <w:r w:rsidRPr="009802A5">
        <w:rPr>
          <w:rFonts w:ascii="Lato" w:hAnsi="Lato"/>
          <w:b/>
          <w:sz w:val="48"/>
          <w:szCs w:val="48"/>
        </w:rPr>
        <w:t>Załącznik B</w:t>
      </w:r>
      <w:r w:rsidR="00D5788B">
        <w:rPr>
          <w:rFonts w:ascii="Lato" w:hAnsi="Lato"/>
          <w:b/>
          <w:sz w:val="48"/>
          <w:szCs w:val="48"/>
        </w:rPr>
        <w:t xml:space="preserve"> </w:t>
      </w:r>
    </w:p>
    <w:p w:rsidR="00851020" w:rsidRPr="009802A5" w:rsidRDefault="00851020" w:rsidP="00F41025">
      <w:pPr>
        <w:jc w:val="center"/>
        <w:rPr>
          <w:rFonts w:ascii="Lato" w:hAnsi="Lato"/>
          <w:sz w:val="48"/>
          <w:szCs w:val="48"/>
        </w:rPr>
      </w:pPr>
      <w:r w:rsidRPr="009802A5">
        <w:rPr>
          <w:rFonts w:ascii="Lato" w:hAnsi="Lato"/>
          <w:b/>
          <w:sz w:val="48"/>
          <w:szCs w:val="48"/>
        </w:rPr>
        <w:t xml:space="preserve">do Raportu z wykonywania wyroków </w:t>
      </w:r>
      <w:r w:rsidR="00E60042" w:rsidRPr="009802A5">
        <w:rPr>
          <w:rFonts w:ascii="Lato" w:hAnsi="Lato"/>
          <w:b/>
          <w:sz w:val="48"/>
          <w:szCs w:val="48"/>
        </w:rPr>
        <w:br/>
      </w:r>
      <w:r w:rsidRPr="009802A5">
        <w:rPr>
          <w:rFonts w:ascii="Lato" w:hAnsi="Lato"/>
          <w:b/>
          <w:sz w:val="48"/>
          <w:szCs w:val="48"/>
        </w:rPr>
        <w:t>Europejskiego Trybunału</w:t>
      </w:r>
      <w:r w:rsidR="00C911E1" w:rsidRPr="009802A5">
        <w:rPr>
          <w:rFonts w:ascii="Lato" w:hAnsi="Lato"/>
          <w:b/>
          <w:sz w:val="48"/>
          <w:szCs w:val="48"/>
        </w:rPr>
        <w:t xml:space="preserve"> </w:t>
      </w:r>
      <w:r w:rsidRPr="009802A5">
        <w:rPr>
          <w:rFonts w:ascii="Lato" w:hAnsi="Lato"/>
          <w:b/>
          <w:sz w:val="48"/>
          <w:szCs w:val="48"/>
        </w:rPr>
        <w:t xml:space="preserve">Praw Człowieka </w:t>
      </w:r>
      <w:r w:rsidR="00C911E1" w:rsidRPr="009802A5">
        <w:rPr>
          <w:rFonts w:ascii="Lato" w:hAnsi="Lato"/>
          <w:b/>
          <w:sz w:val="48"/>
          <w:szCs w:val="48"/>
        </w:rPr>
        <w:br/>
      </w:r>
      <w:r w:rsidRPr="009802A5">
        <w:rPr>
          <w:rFonts w:ascii="Lato" w:hAnsi="Lato"/>
          <w:b/>
          <w:sz w:val="48"/>
          <w:szCs w:val="48"/>
        </w:rPr>
        <w:t>przez Polskę za</w:t>
      </w:r>
      <w:bookmarkStart w:id="0" w:name="_GoBack"/>
      <w:bookmarkEnd w:id="0"/>
      <w:r w:rsidRPr="009802A5">
        <w:rPr>
          <w:rFonts w:ascii="Lato" w:hAnsi="Lato"/>
          <w:b/>
          <w:sz w:val="48"/>
          <w:szCs w:val="48"/>
        </w:rPr>
        <w:t xml:space="preserve"> 20</w:t>
      </w:r>
      <w:r w:rsidR="004C314B" w:rsidRPr="009802A5">
        <w:rPr>
          <w:rFonts w:ascii="Lato" w:hAnsi="Lato"/>
          <w:b/>
          <w:sz w:val="48"/>
          <w:szCs w:val="48"/>
        </w:rPr>
        <w:t>2</w:t>
      </w:r>
      <w:r w:rsidR="00230B32">
        <w:rPr>
          <w:rFonts w:ascii="Lato" w:hAnsi="Lato"/>
          <w:b/>
          <w:sz w:val="48"/>
          <w:szCs w:val="48"/>
        </w:rPr>
        <w:t>3</w:t>
      </w:r>
      <w:r w:rsidRPr="009802A5">
        <w:rPr>
          <w:rFonts w:ascii="Lato" w:hAnsi="Lato"/>
          <w:b/>
          <w:sz w:val="48"/>
          <w:szCs w:val="48"/>
        </w:rPr>
        <w:t xml:space="preserve"> r.</w:t>
      </w:r>
    </w:p>
    <w:p w:rsidR="00851020" w:rsidRPr="009802A5" w:rsidRDefault="00851020" w:rsidP="00851020">
      <w:pPr>
        <w:spacing w:after="0" w:line="240" w:lineRule="auto"/>
        <w:jc w:val="center"/>
        <w:rPr>
          <w:rFonts w:ascii="Lato" w:hAnsi="Lato"/>
          <w:b/>
          <w:sz w:val="70"/>
          <w:szCs w:val="70"/>
        </w:rPr>
      </w:pPr>
      <w:r w:rsidRPr="009802A5">
        <w:rPr>
          <w:rFonts w:ascii="Lato" w:hAnsi="Lato"/>
          <w:sz w:val="70"/>
          <w:szCs w:val="70"/>
        </w:rPr>
        <w:br w:type="page"/>
      </w:r>
    </w:p>
    <w:p w:rsidR="00851020" w:rsidRPr="009802A5" w:rsidRDefault="00851020" w:rsidP="00851020">
      <w:pPr>
        <w:pStyle w:val="Nagwek"/>
        <w:jc w:val="center"/>
        <w:rPr>
          <w:rFonts w:ascii="Lato" w:hAnsi="Lato"/>
          <w:b/>
          <w:sz w:val="20"/>
          <w:szCs w:val="20"/>
        </w:rPr>
      </w:pPr>
      <w:r w:rsidRPr="009802A5">
        <w:rPr>
          <w:rFonts w:ascii="Lato" w:hAnsi="Lato"/>
          <w:b/>
          <w:sz w:val="20"/>
          <w:szCs w:val="20"/>
        </w:rPr>
        <w:lastRenderedPageBreak/>
        <w:t>Plany działań, raporty z wykonywania i informacje przesłane do Rady Europy w 20</w:t>
      </w:r>
      <w:r w:rsidR="00597B0B" w:rsidRPr="009802A5">
        <w:rPr>
          <w:rFonts w:ascii="Lato" w:hAnsi="Lato"/>
          <w:b/>
          <w:sz w:val="20"/>
          <w:szCs w:val="20"/>
        </w:rPr>
        <w:t>2</w:t>
      </w:r>
      <w:r w:rsidR="00B56048">
        <w:rPr>
          <w:rFonts w:ascii="Lato" w:hAnsi="Lato"/>
          <w:b/>
          <w:sz w:val="20"/>
          <w:szCs w:val="20"/>
        </w:rPr>
        <w:t>3</w:t>
      </w:r>
      <w:r w:rsidRPr="009802A5">
        <w:rPr>
          <w:rFonts w:ascii="Lato" w:hAnsi="Lato"/>
          <w:b/>
          <w:sz w:val="20"/>
          <w:szCs w:val="20"/>
        </w:rPr>
        <w:t xml:space="preserve"> r.</w:t>
      </w:r>
    </w:p>
    <w:p w:rsidR="00851020" w:rsidRPr="009802A5" w:rsidRDefault="00851020">
      <w:pPr>
        <w:rPr>
          <w:rFonts w:ascii="Lato" w:hAnsi="Lato"/>
          <w:sz w:val="20"/>
          <w:szCs w:val="20"/>
        </w:rPr>
      </w:pPr>
    </w:p>
    <w:tbl>
      <w:tblPr>
        <w:tblStyle w:val="Tabela-Siatka"/>
        <w:tblW w:w="0" w:type="auto"/>
        <w:jc w:val="center"/>
        <w:tblLook w:val="04A0" w:firstRow="1" w:lastRow="0" w:firstColumn="1" w:lastColumn="0" w:noHBand="0" w:noVBand="1"/>
      </w:tblPr>
      <w:tblGrid>
        <w:gridCol w:w="478"/>
        <w:gridCol w:w="2094"/>
        <w:gridCol w:w="1257"/>
        <w:gridCol w:w="3479"/>
        <w:gridCol w:w="2175"/>
        <w:gridCol w:w="1470"/>
        <w:gridCol w:w="1843"/>
        <w:gridCol w:w="1198"/>
      </w:tblGrid>
      <w:tr w:rsidR="003E1C63" w:rsidRPr="009802A5" w:rsidTr="00FE192B">
        <w:trPr>
          <w:jc w:val="center"/>
        </w:trPr>
        <w:tc>
          <w:tcPr>
            <w:tcW w:w="0" w:type="auto"/>
            <w:shd w:val="clear" w:color="auto" w:fill="F2F2F2" w:themeFill="background1" w:themeFillShade="F2"/>
            <w:vAlign w:val="center"/>
          </w:tcPr>
          <w:p w:rsidR="001D579A" w:rsidRPr="009802A5" w:rsidRDefault="001D579A" w:rsidP="00D030E8">
            <w:pPr>
              <w:jc w:val="center"/>
              <w:rPr>
                <w:rFonts w:ascii="Lato" w:hAnsi="Lato"/>
                <w:b/>
                <w:sz w:val="20"/>
                <w:szCs w:val="20"/>
              </w:rPr>
            </w:pPr>
            <w:r w:rsidRPr="009802A5">
              <w:rPr>
                <w:rFonts w:ascii="Lato" w:hAnsi="Lato"/>
                <w:b/>
                <w:sz w:val="20"/>
                <w:szCs w:val="20"/>
              </w:rPr>
              <w:t>Lp.</w:t>
            </w:r>
          </w:p>
        </w:tc>
        <w:tc>
          <w:tcPr>
            <w:tcW w:w="0" w:type="auto"/>
            <w:shd w:val="clear" w:color="auto" w:fill="F2F2F2" w:themeFill="background1" w:themeFillShade="F2"/>
            <w:vAlign w:val="center"/>
          </w:tcPr>
          <w:p w:rsidR="001D579A" w:rsidRPr="009802A5" w:rsidRDefault="00136BF8" w:rsidP="00841D7E">
            <w:pPr>
              <w:jc w:val="center"/>
              <w:rPr>
                <w:rFonts w:ascii="Lato" w:hAnsi="Lato"/>
                <w:b/>
                <w:sz w:val="20"/>
                <w:szCs w:val="20"/>
              </w:rPr>
            </w:pPr>
            <w:r w:rsidRPr="009802A5">
              <w:rPr>
                <w:rFonts w:ascii="Lato" w:hAnsi="Lato"/>
                <w:b/>
                <w:sz w:val="20"/>
                <w:szCs w:val="20"/>
              </w:rPr>
              <w:t>Sprawa</w:t>
            </w:r>
            <w:r w:rsidR="001D579A" w:rsidRPr="009802A5">
              <w:rPr>
                <w:rFonts w:ascii="Lato" w:hAnsi="Lato"/>
                <w:b/>
                <w:sz w:val="20"/>
                <w:szCs w:val="20"/>
              </w:rPr>
              <w:t xml:space="preserve"> / </w:t>
            </w:r>
            <w:r w:rsidRPr="009802A5">
              <w:rPr>
                <w:rFonts w:ascii="Lato" w:hAnsi="Lato"/>
                <w:b/>
                <w:sz w:val="20"/>
                <w:szCs w:val="20"/>
              </w:rPr>
              <w:t>Grupa spraw</w:t>
            </w:r>
          </w:p>
        </w:tc>
        <w:tc>
          <w:tcPr>
            <w:tcW w:w="0" w:type="auto"/>
            <w:shd w:val="clear" w:color="auto" w:fill="F2F2F2" w:themeFill="background1" w:themeFillShade="F2"/>
            <w:vAlign w:val="center"/>
          </w:tcPr>
          <w:p w:rsidR="001D579A" w:rsidRPr="009802A5" w:rsidRDefault="001D579A" w:rsidP="00841D7E">
            <w:pPr>
              <w:jc w:val="center"/>
              <w:rPr>
                <w:rFonts w:ascii="Lato" w:hAnsi="Lato"/>
                <w:b/>
                <w:sz w:val="20"/>
                <w:szCs w:val="20"/>
              </w:rPr>
            </w:pPr>
            <w:r w:rsidRPr="009802A5">
              <w:rPr>
                <w:rFonts w:ascii="Lato" w:hAnsi="Lato"/>
                <w:b/>
                <w:sz w:val="20"/>
                <w:szCs w:val="20"/>
              </w:rPr>
              <w:t>Numer skargi</w:t>
            </w:r>
          </w:p>
        </w:tc>
        <w:tc>
          <w:tcPr>
            <w:tcW w:w="0" w:type="auto"/>
            <w:shd w:val="clear" w:color="auto" w:fill="F2F2F2" w:themeFill="background1" w:themeFillShade="F2"/>
            <w:vAlign w:val="center"/>
          </w:tcPr>
          <w:p w:rsidR="001D579A" w:rsidRPr="009802A5" w:rsidRDefault="001D579A" w:rsidP="00841D7E">
            <w:pPr>
              <w:jc w:val="center"/>
              <w:rPr>
                <w:rFonts w:ascii="Lato" w:hAnsi="Lato"/>
                <w:b/>
                <w:sz w:val="20"/>
                <w:szCs w:val="20"/>
              </w:rPr>
            </w:pPr>
            <w:r w:rsidRPr="009802A5">
              <w:rPr>
                <w:rFonts w:ascii="Lato" w:hAnsi="Lato"/>
                <w:b/>
                <w:sz w:val="20"/>
                <w:szCs w:val="20"/>
              </w:rPr>
              <w:t>Stwierdzone naruszenie Konwencji</w:t>
            </w:r>
          </w:p>
        </w:tc>
        <w:tc>
          <w:tcPr>
            <w:tcW w:w="0" w:type="auto"/>
            <w:shd w:val="clear" w:color="auto" w:fill="F2F2F2" w:themeFill="background1" w:themeFillShade="F2"/>
            <w:vAlign w:val="center"/>
          </w:tcPr>
          <w:p w:rsidR="001D579A" w:rsidRPr="009802A5" w:rsidRDefault="001D579A" w:rsidP="00841D7E">
            <w:pPr>
              <w:jc w:val="center"/>
              <w:rPr>
                <w:rFonts w:ascii="Lato" w:hAnsi="Lato"/>
                <w:b/>
                <w:sz w:val="20"/>
                <w:szCs w:val="20"/>
              </w:rPr>
            </w:pPr>
            <w:r w:rsidRPr="009802A5">
              <w:rPr>
                <w:rFonts w:ascii="Lato" w:hAnsi="Lato"/>
                <w:b/>
                <w:sz w:val="20"/>
                <w:szCs w:val="20"/>
              </w:rPr>
              <w:t>Rodzaj przesłanego dokumentu</w:t>
            </w:r>
          </w:p>
        </w:tc>
        <w:tc>
          <w:tcPr>
            <w:tcW w:w="1470" w:type="dxa"/>
            <w:shd w:val="clear" w:color="auto" w:fill="F2F2F2" w:themeFill="background1" w:themeFillShade="F2"/>
            <w:vAlign w:val="center"/>
          </w:tcPr>
          <w:p w:rsidR="001D579A" w:rsidRPr="009802A5" w:rsidRDefault="001D579A" w:rsidP="00841D7E">
            <w:pPr>
              <w:jc w:val="center"/>
              <w:rPr>
                <w:rFonts w:ascii="Lato" w:hAnsi="Lato"/>
                <w:b/>
                <w:sz w:val="20"/>
                <w:szCs w:val="20"/>
              </w:rPr>
            </w:pPr>
            <w:r w:rsidRPr="009802A5">
              <w:rPr>
                <w:rFonts w:ascii="Lato" w:hAnsi="Lato"/>
                <w:b/>
                <w:sz w:val="20"/>
                <w:szCs w:val="20"/>
              </w:rPr>
              <w:t>Data przesłania do Rady Europy</w:t>
            </w:r>
          </w:p>
        </w:tc>
        <w:tc>
          <w:tcPr>
            <w:tcW w:w="1843" w:type="dxa"/>
            <w:shd w:val="clear" w:color="auto" w:fill="F2F2F2" w:themeFill="background1" w:themeFillShade="F2"/>
            <w:vAlign w:val="center"/>
          </w:tcPr>
          <w:p w:rsidR="001D579A" w:rsidRPr="009802A5" w:rsidRDefault="001D579A" w:rsidP="00841D7E">
            <w:pPr>
              <w:jc w:val="center"/>
              <w:rPr>
                <w:rFonts w:ascii="Lato" w:hAnsi="Lato"/>
                <w:b/>
                <w:sz w:val="20"/>
                <w:szCs w:val="20"/>
              </w:rPr>
            </w:pPr>
            <w:r w:rsidRPr="009802A5">
              <w:rPr>
                <w:rFonts w:ascii="Lato" w:hAnsi="Lato"/>
                <w:b/>
                <w:sz w:val="20"/>
                <w:szCs w:val="20"/>
              </w:rPr>
              <w:t>Uwagi</w:t>
            </w:r>
          </w:p>
        </w:tc>
        <w:tc>
          <w:tcPr>
            <w:tcW w:w="1198" w:type="dxa"/>
            <w:shd w:val="clear" w:color="auto" w:fill="F2F2F2" w:themeFill="background1" w:themeFillShade="F2"/>
            <w:vAlign w:val="center"/>
          </w:tcPr>
          <w:p w:rsidR="001D579A" w:rsidRPr="009802A5" w:rsidRDefault="00806E6A" w:rsidP="004C314B">
            <w:pPr>
              <w:jc w:val="center"/>
              <w:rPr>
                <w:rFonts w:ascii="Lato" w:hAnsi="Lato"/>
                <w:b/>
                <w:sz w:val="20"/>
                <w:szCs w:val="20"/>
              </w:rPr>
            </w:pPr>
            <w:r w:rsidRPr="009802A5">
              <w:rPr>
                <w:rFonts w:ascii="Lato" w:hAnsi="Lato"/>
                <w:b/>
                <w:sz w:val="20"/>
                <w:szCs w:val="20"/>
              </w:rPr>
              <w:t xml:space="preserve">Numer strony w Załączniku </w:t>
            </w:r>
            <w:r w:rsidR="004C314B" w:rsidRPr="009802A5">
              <w:rPr>
                <w:rFonts w:ascii="Lato" w:hAnsi="Lato"/>
                <w:b/>
                <w:sz w:val="20"/>
                <w:szCs w:val="20"/>
              </w:rPr>
              <w:t>C</w:t>
            </w:r>
          </w:p>
        </w:tc>
      </w:tr>
      <w:tr w:rsidR="003E1C63" w:rsidRPr="009802A5" w:rsidTr="00FE192B">
        <w:trPr>
          <w:trHeight w:val="530"/>
          <w:jc w:val="center"/>
        </w:trPr>
        <w:tc>
          <w:tcPr>
            <w:tcW w:w="0" w:type="auto"/>
            <w:vAlign w:val="center"/>
          </w:tcPr>
          <w:p w:rsidR="001816F8" w:rsidRPr="009802A5" w:rsidRDefault="001816F8" w:rsidP="001A611D">
            <w:pPr>
              <w:pStyle w:val="Akapitzlist"/>
              <w:numPr>
                <w:ilvl w:val="0"/>
                <w:numId w:val="4"/>
              </w:numPr>
              <w:jc w:val="center"/>
              <w:rPr>
                <w:rFonts w:ascii="Lato" w:hAnsi="Lato"/>
                <w:sz w:val="20"/>
                <w:szCs w:val="20"/>
              </w:rPr>
            </w:pPr>
          </w:p>
        </w:tc>
        <w:tc>
          <w:tcPr>
            <w:tcW w:w="0" w:type="auto"/>
            <w:vAlign w:val="center"/>
          </w:tcPr>
          <w:p w:rsidR="001816F8" w:rsidRPr="009802A5" w:rsidRDefault="001816F8" w:rsidP="001816F8">
            <w:pPr>
              <w:jc w:val="center"/>
              <w:rPr>
                <w:rFonts w:ascii="Lato" w:hAnsi="Lato"/>
                <w:b/>
                <w:i/>
                <w:sz w:val="20"/>
                <w:szCs w:val="20"/>
              </w:rPr>
            </w:pPr>
            <w:r>
              <w:rPr>
                <w:rFonts w:ascii="Lato" w:hAnsi="Lato"/>
                <w:b/>
                <w:i/>
                <w:sz w:val="20"/>
                <w:szCs w:val="20"/>
              </w:rPr>
              <w:t>A.B. i inni p. Polsce</w:t>
            </w:r>
          </w:p>
        </w:tc>
        <w:tc>
          <w:tcPr>
            <w:tcW w:w="0" w:type="auto"/>
            <w:vAlign w:val="center"/>
          </w:tcPr>
          <w:p w:rsidR="001816F8" w:rsidRPr="009802A5" w:rsidRDefault="001816F8" w:rsidP="001A611D">
            <w:pPr>
              <w:jc w:val="center"/>
              <w:rPr>
                <w:rStyle w:val="iceouttxt69"/>
                <w:rFonts w:ascii="Lato" w:hAnsi="Lato"/>
                <w:color w:val="auto"/>
                <w:sz w:val="20"/>
                <w:szCs w:val="20"/>
              </w:rPr>
            </w:pPr>
            <w:r w:rsidRPr="001816F8">
              <w:rPr>
                <w:rStyle w:val="iceouttxt69"/>
                <w:rFonts w:ascii="Lato" w:hAnsi="Lato"/>
                <w:color w:val="auto"/>
                <w:sz w:val="20"/>
                <w:szCs w:val="20"/>
              </w:rPr>
              <w:t>42907/17</w:t>
            </w:r>
          </w:p>
        </w:tc>
        <w:tc>
          <w:tcPr>
            <w:tcW w:w="0" w:type="auto"/>
            <w:vAlign w:val="center"/>
          </w:tcPr>
          <w:p w:rsidR="001816F8" w:rsidRPr="009802A5" w:rsidRDefault="001816F8" w:rsidP="00AF5C13">
            <w:pPr>
              <w:spacing w:before="120" w:after="120"/>
              <w:rPr>
                <w:rFonts w:ascii="Lato" w:hAnsi="Lato"/>
                <w:sz w:val="20"/>
                <w:szCs w:val="20"/>
              </w:rPr>
            </w:pPr>
            <w:r w:rsidRPr="003B46A0">
              <w:rPr>
                <w:rFonts w:ascii="Lato" w:hAnsi="Lato"/>
                <w:sz w:val="20"/>
                <w:szCs w:val="20"/>
              </w:rPr>
              <w:t xml:space="preserve">Naruszenie art. 3 Konwencji w zw. z wielokrotną odmową przyjęcia wniosków o udzielenie ochrony międzynarodowej </w:t>
            </w:r>
            <w:r w:rsidR="00AF5C13">
              <w:rPr>
                <w:rFonts w:ascii="Lato" w:hAnsi="Lato"/>
                <w:sz w:val="20"/>
                <w:szCs w:val="20"/>
              </w:rPr>
              <w:t>od</w:t>
            </w:r>
            <w:r w:rsidRPr="003B46A0">
              <w:rPr>
                <w:rFonts w:ascii="Lato" w:hAnsi="Lato"/>
                <w:sz w:val="20"/>
                <w:szCs w:val="20"/>
              </w:rPr>
              <w:t xml:space="preserve"> skarżących, migrujących z terytorium Białorusi. Z uwagi na okoliczność, że w ocenie Trybunału, działania polskich władz były elementem szerszej polityki, stwierdzono również naruszenie art. 4 Protokołu 4 do Konwencji (zakaz zbiorowego wydalania cudzoziemców). Trybunał stwierdził </w:t>
            </w:r>
            <w:r w:rsidR="00AF5C13">
              <w:rPr>
                <w:rFonts w:ascii="Lato" w:hAnsi="Lato"/>
                <w:sz w:val="20"/>
                <w:szCs w:val="20"/>
              </w:rPr>
              <w:t xml:space="preserve">też </w:t>
            </w:r>
            <w:r w:rsidRPr="003B46A0">
              <w:rPr>
                <w:rFonts w:ascii="Lato" w:hAnsi="Lato"/>
                <w:sz w:val="20"/>
                <w:szCs w:val="20"/>
              </w:rPr>
              <w:t xml:space="preserve">naruszenie art. 13 Konwencji w zw. z art. 3 Konwencji i art. 4 Protokołu 4 </w:t>
            </w:r>
            <w:r>
              <w:rPr>
                <w:rFonts w:ascii="Lato" w:hAnsi="Lato"/>
                <w:sz w:val="20"/>
                <w:szCs w:val="20"/>
              </w:rPr>
              <w:t xml:space="preserve">do </w:t>
            </w:r>
            <w:r w:rsidRPr="003B46A0">
              <w:rPr>
                <w:rFonts w:ascii="Lato" w:hAnsi="Lato"/>
                <w:sz w:val="20"/>
                <w:szCs w:val="20"/>
              </w:rPr>
              <w:t>Konwencji wskazując, że odwołanie od decyzji Straży Granicznej o odmowie wjazdu skarżących do Polski nie może być uznane za skuteczny krajowy środek odwoławczy, biorąc pod uwagę fakt, że nie miał on skutku zawieszającego.</w:t>
            </w:r>
            <w:r w:rsidR="00AF5C13">
              <w:rPr>
                <w:rFonts w:ascii="Lato" w:hAnsi="Lato"/>
                <w:sz w:val="20"/>
                <w:szCs w:val="20"/>
              </w:rPr>
              <w:t xml:space="preserve"> Ponadto Trybunał zauważył, że władze polskie nie wykonały środka tymczasowego, nałożonego przez Trybunał, co stanowiło naruszenie obowiązków, wynikających z art. 34 Konwencji. </w:t>
            </w:r>
          </w:p>
        </w:tc>
        <w:tc>
          <w:tcPr>
            <w:tcW w:w="0" w:type="auto"/>
            <w:vAlign w:val="center"/>
          </w:tcPr>
          <w:p w:rsidR="001816F8" w:rsidRPr="009802A5" w:rsidRDefault="001816F8" w:rsidP="00DF7039">
            <w:pPr>
              <w:jc w:val="center"/>
              <w:rPr>
                <w:rFonts w:ascii="Lato" w:hAnsi="Lato"/>
                <w:sz w:val="20"/>
                <w:szCs w:val="20"/>
              </w:rPr>
            </w:pPr>
            <w:r w:rsidRPr="009802A5">
              <w:rPr>
                <w:rFonts w:ascii="Lato" w:hAnsi="Lato"/>
                <w:sz w:val="20"/>
                <w:szCs w:val="20"/>
              </w:rPr>
              <w:t>informacja o</w:t>
            </w:r>
            <w:r>
              <w:rPr>
                <w:rFonts w:ascii="Lato" w:hAnsi="Lato"/>
                <w:sz w:val="20"/>
                <w:szCs w:val="20"/>
              </w:rPr>
              <w:t> </w:t>
            </w:r>
            <w:r w:rsidRPr="009802A5">
              <w:rPr>
                <w:rFonts w:ascii="Lato" w:hAnsi="Lato"/>
                <w:sz w:val="20"/>
                <w:szCs w:val="20"/>
              </w:rPr>
              <w:t>środkach indywidualnych</w:t>
            </w:r>
          </w:p>
        </w:tc>
        <w:tc>
          <w:tcPr>
            <w:tcW w:w="1470" w:type="dxa"/>
            <w:vAlign w:val="center"/>
          </w:tcPr>
          <w:p w:rsidR="001816F8" w:rsidRDefault="001816F8" w:rsidP="001A611D">
            <w:pPr>
              <w:jc w:val="center"/>
              <w:rPr>
                <w:rFonts w:ascii="Lato" w:hAnsi="Lato"/>
                <w:sz w:val="20"/>
                <w:szCs w:val="20"/>
              </w:rPr>
            </w:pPr>
            <w:r>
              <w:rPr>
                <w:rFonts w:ascii="Lato" w:hAnsi="Lato"/>
                <w:sz w:val="20"/>
                <w:szCs w:val="20"/>
              </w:rPr>
              <w:t>18.01.2023 r.</w:t>
            </w:r>
          </w:p>
        </w:tc>
        <w:tc>
          <w:tcPr>
            <w:tcW w:w="1843" w:type="dxa"/>
            <w:vAlign w:val="center"/>
          </w:tcPr>
          <w:p w:rsidR="001816F8" w:rsidRPr="00134154" w:rsidRDefault="001816F8" w:rsidP="001A611D">
            <w:pPr>
              <w:jc w:val="center"/>
              <w:rPr>
                <w:rFonts w:ascii="Lato" w:hAnsi="Lato"/>
                <w:sz w:val="20"/>
                <w:szCs w:val="20"/>
              </w:rPr>
            </w:pPr>
          </w:p>
        </w:tc>
        <w:tc>
          <w:tcPr>
            <w:tcW w:w="1198" w:type="dxa"/>
            <w:vAlign w:val="center"/>
          </w:tcPr>
          <w:p w:rsidR="001816F8" w:rsidRPr="009802A5" w:rsidRDefault="001816F8" w:rsidP="001A611D">
            <w:pPr>
              <w:rPr>
                <w:rFonts w:ascii="Lato" w:hAnsi="Lato"/>
                <w:sz w:val="20"/>
                <w:szCs w:val="20"/>
              </w:rPr>
            </w:pPr>
          </w:p>
        </w:tc>
      </w:tr>
      <w:tr w:rsidR="003E1C63" w:rsidRPr="009802A5" w:rsidTr="00FE192B">
        <w:trPr>
          <w:trHeight w:val="530"/>
          <w:jc w:val="center"/>
        </w:trPr>
        <w:tc>
          <w:tcPr>
            <w:tcW w:w="0" w:type="auto"/>
            <w:vAlign w:val="center"/>
          </w:tcPr>
          <w:p w:rsidR="001A611D" w:rsidRPr="009802A5" w:rsidRDefault="001A611D" w:rsidP="001A611D">
            <w:pPr>
              <w:pStyle w:val="Akapitzlist"/>
              <w:numPr>
                <w:ilvl w:val="0"/>
                <w:numId w:val="4"/>
              </w:numPr>
              <w:jc w:val="center"/>
              <w:rPr>
                <w:rFonts w:ascii="Lato" w:hAnsi="Lato"/>
                <w:sz w:val="20"/>
                <w:szCs w:val="20"/>
              </w:rPr>
            </w:pPr>
          </w:p>
        </w:tc>
        <w:tc>
          <w:tcPr>
            <w:tcW w:w="0" w:type="auto"/>
            <w:vAlign w:val="center"/>
          </w:tcPr>
          <w:p w:rsidR="001A611D" w:rsidRDefault="001A611D" w:rsidP="001A611D">
            <w:pPr>
              <w:jc w:val="center"/>
              <w:rPr>
                <w:rFonts w:ascii="Lato" w:hAnsi="Lato"/>
                <w:b/>
                <w:i/>
                <w:sz w:val="20"/>
                <w:szCs w:val="20"/>
              </w:rPr>
            </w:pPr>
            <w:r w:rsidRPr="009802A5">
              <w:rPr>
                <w:rFonts w:ascii="Lato" w:hAnsi="Lato"/>
                <w:b/>
                <w:i/>
                <w:sz w:val="20"/>
                <w:szCs w:val="20"/>
              </w:rPr>
              <w:t>Al Nashiri p.</w:t>
            </w:r>
            <w:r w:rsidR="00DF7039">
              <w:rPr>
                <w:rFonts w:ascii="Lato" w:hAnsi="Lato"/>
                <w:b/>
                <w:i/>
                <w:sz w:val="20"/>
                <w:szCs w:val="20"/>
              </w:rPr>
              <w:t> </w:t>
            </w:r>
            <w:r w:rsidRPr="009802A5">
              <w:rPr>
                <w:rFonts w:ascii="Lato" w:hAnsi="Lato"/>
                <w:b/>
                <w:i/>
                <w:sz w:val="20"/>
                <w:szCs w:val="20"/>
              </w:rPr>
              <w:t>Polsce</w:t>
            </w:r>
          </w:p>
          <w:p w:rsidR="001A611D" w:rsidRPr="009802A5" w:rsidRDefault="001A611D" w:rsidP="001A611D">
            <w:pPr>
              <w:jc w:val="center"/>
              <w:rPr>
                <w:rFonts w:ascii="Lato" w:hAnsi="Lato"/>
                <w:b/>
                <w:i/>
                <w:sz w:val="20"/>
                <w:szCs w:val="20"/>
              </w:rPr>
            </w:pPr>
          </w:p>
          <w:p w:rsidR="001A611D" w:rsidRPr="009802A5" w:rsidRDefault="001A611D" w:rsidP="001A611D">
            <w:pPr>
              <w:jc w:val="center"/>
              <w:rPr>
                <w:rFonts w:ascii="Lato" w:hAnsi="Lato"/>
                <w:b/>
                <w:sz w:val="20"/>
                <w:szCs w:val="20"/>
              </w:rPr>
            </w:pPr>
            <w:r w:rsidRPr="009802A5">
              <w:rPr>
                <w:rFonts w:ascii="Lato" w:hAnsi="Lato"/>
                <w:b/>
                <w:i/>
                <w:sz w:val="20"/>
                <w:szCs w:val="20"/>
              </w:rPr>
              <w:t>Abu Zubaydah p. Polsce</w:t>
            </w:r>
          </w:p>
        </w:tc>
        <w:tc>
          <w:tcPr>
            <w:tcW w:w="0" w:type="auto"/>
            <w:vAlign w:val="center"/>
          </w:tcPr>
          <w:p w:rsidR="001A611D" w:rsidRPr="009802A5" w:rsidRDefault="001A611D" w:rsidP="001A611D">
            <w:pPr>
              <w:jc w:val="center"/>
              <w:rPr>
                <w:rStyle w:val="iceouttxt69"/>
                <w:rFonts w:ascii="Lato" w:hAnsi="Lato"/>
                <w:color w:val="auto"/>
                <w:sz w:val="20"/>
                <w:szCs w:val="20"/>
              </w:rPr>
            </w:pPr>
            <w:r w:rsidRPr="009802A5">
              <w:rPr>
                <w:rStyle w:val="iceouttxt69"/>
                <w:rFonts w:ascii="Lato" w:hAnsi="Lato"/>
                <w:color w:val="auto"/>
                <w:sz w:val="20"/>
                <w:szCs w:val="20"/>
              </w:rPr>
              <w:t>28761/11</w:t>
            </w:r>
          </w:p>
          <w:p w:rsidR="001A611D" w:rsidRPr="009802A5" w:rsidRDefault="001A611D" w:rsidP="001A611D">
            <w:pPr>
              <w:jc w:val="center"/>
              <w:rPr>
                <w:rFonts w:ascii="Lato" w:hAnsi="Lato"/>
                <w:sz w:val="20"/>
                <w:szCs w:val="20"/>
              </w:rPr>
            </w:pPr>
            <w:r w:rsidRPr="009802A5">
              <w:rPr>
                <w:rStyle w:val="iceouttxt69"/>
                <w:rFonts w:ascii="Lato" w:hAnsi="Lato"/>
                <w:color w:val="auto"/>
                <w:sz w:val="20"/>
                <w:szCs w:val="20"/>
              </w:rPr>
              <w:t>7511/13</w:t>
            </w:r>
          </w:p>
        </w:tc>
        <w:tc>
          <w:tcPr>
            <w:tcW w:w="0" w:type="auto"/>
            <w:vAlign w:val="center"/>
          </w:tcPr>
          <w:p w:rsidR="001A611D" w:rsidRPr="009802A5" w:rsidRDefault="001A611D" w:rsidP="00DF7039">
            <w:pPr>
              <w:spacing w:before="120" w:after="120"/>
              <w:rPr>
                <w:rFonts w:ascii="Lato" w:hAnsi="Lato"/>
                <w:sz w:val="20"/>
                <w:szCs w:val="20"/>
              </w:rPr>
            </w:pPr>
            <w:r w:rsidRPr="009802A5">
              <w:rPr>
                <w:rFonts w:ascii="Lato" w:hAnsi="Lato"/>
                <w:sz w:val="20"/>
                <w:szCs w:val="20"/>
              </w:rPr>
              <w:t xml:space="preserve">W obu wyrokach ETPC stwierdził, że doszło do naruszenia art. 3 Konwencji (zakaz tortur oraz nieludzkiego i poniżającego traktowania) w aspekcie materialnym i proceduralnym; naruszenia art. 5 Konwencji (prawo do wolności i bezpieczeństwa osobistego); naruszenia art. 8 (prawo do poszanowania życia prywatnego i rodzinnego); naruszenia art. 13 Konwencji (prawo do skutecznego środka odwoławczego) i naruszenia art. 6 ust. 1 Konwencji (prawo do rzetelnego procesu sądowego). W sprawie </w:t>
            </w:r>
            <w:r w:rsidRPr="009802A5">
              <w:rPr>
                <w:rFonts w:ascii="Lato" w:hAnsi="Lato"/>
                <w:i/>
                <w:sz w:val="20"/>
                <w:szCs w:val="20"/>
              </w:rPr>
              <w:t>Al Nashiri</w:t>
            </w:r>
            <w:r w:rsidRPr="009802A5">
              <w:rPr>
                <w:rFonts w:ascii="Lato" w:hAnsi="Lato"/>
                <w:sz w:val="20"/>
                <w:szCs w:val="20"/>
              </w:rPr>
              <w:t xml:space="preserve"> ETPC stwierdził również naruszenia art. 2 Konwencji (prawo do życia) oraz art. 3 Konwencji w zw. z art. 1 Protokołu nr 6 do Konwencji (zakaz kary śmierci). ETPC uznał także, że Polska nie zrealizowała wniosków ETPC o dostarczenie dowodów i w konsekwencji nie wypełniła zobowiązań wynikających z art. 38 Konwencji – udzielenia ETPC wszelkich niezbędnych ułatwień dla efektywnego przeprowadzenia dochodzenia. </w:t>
            </w:r>
          </w:p>
        </w:tc>
        <w:tc>
          <w:tcPr>
            <w:tcW w:w="0" w:type="auto"/>
            <w:vAlign w:val="center"/>
          </w:tcPr>
          <w:p w:rsidR="001A611D" w:rsidRDefault="00DF7039" w:rsidP="00DF7039">
            <w:pPr>
              <w:jc w:val="center"/>
              <w:rPr>
                <w:rFonts w:ascii="Lato" w:hAnsi="Lato"/>
                <w:sz w:val="20"/>
                <w:szCs w:val="20"/>
              </w:rPr>
            </w:pPr>
            <w:r w:rsidRPr="009802A5">
              <w:rPr>
                <w:rFonts w:ascii="Lato" w:hAnsi="Lato"/>
                <w:sz w:val="20"/>
                <w:szCs w:val="20"/>
              </w:rPr>
              <w:t>informacja o</w:t>
            </w:r>
            <w:r>
              <w:rPr>
                <w:rFonts w:ascii="Lato" w:hAnsi="Lato"/>
                <w:sz w:val="20"/>
                <w:szCs w:val="20"/>
              </w:rPr>
              <w:t> </w:t>
            </w:r>
            <w:r w:rsidRPr="009802A5">
              <w:rPr>
                <w:rFonts w:ascii="Lato" w:hAnsi="Lato"/>
                <w:sz w:val="20"/>
                <w:szCs w:val="20"/>
              </w:rPr>
              <w:t>środkach indywidualnych i</w:t>
            </w:r>
            <w:r>
              <w:rPr>
                <w:rFonts w:ascii="Lato" w:hAnsi="Lato"/>
                <w:sz w:val="20"/>
                <w:szCs w:val="20"/>
              </w:rPr>
              <w:t> </w:t>
            </w:r>
            <w:r w:rsidRPr="009802A5">
              <w:rPr>
                <w:rFonts w:ascii="Lato" w:hAnsi="Lato"/>
                <w:sz w:val="20"/>
                <w:szCs w:val="20"/>
              </w:rPr>
              <w:t>generalnych</w:t>
            </w:r>
          </w:p>
        </w:tc>
        <w:tc>
          <w:tcPr>
            <w:tcW w:w="1470" w:type="dxa"/>
            <w:vAlign w:val="center"/>
          </w:tcPr>
          <w:p w:rsidR="001A611D" w:rsidRDefault="00DF7039" w:rsidP="001A611D">
            <w:pPr>
              <w:jc w:val="center"/>
              <w:rPr>
                <w:rFonts w:ascii="Lato" w:hAnsi="Lato"/>
                <w:sz w:val="20"/>
                <w:szCs w:val="20"/>
              </w:rPr>
            </w:pPr>
            <w:r>
              <w:rPr>
                <w:rFonts w:ascii="Lato" w:hAnsi="Lato"/>
                <w:sz w:val="20"/>
                <w:szCs w:val="20"/>
              </w:rPr>
              <w:t>27.07.2023 r.</w:t>
            </w:r>
          </w:p>
        </w:tc>
        <w:tc>
          <w:tcPr>
            <w:tcW w:w="1843" w:type="dxa"/>
            <w:vAlign w:val="center"/>
          </w:tcPr>
          <w:p w:rsidR="001A611D" w:rsidRPr="00134154" w:rsidRDefault="00136DC0" w:rsidP="001A611D">
            <w:pPr>
              <w:jc w:val="center"/>
              <w:rPr>
                <w:rFonts w:ascii="Lato" w:hAnsi="Lato"/>
                <w:sz w:val="20"/>
                <w:szCs w:val="20"/>
              </w:rPr>
            </w:pPr>
            <w:r>
              <w:rPr>
                <w:rFonts w:ascii="Lato" w:hAnsi="Lato"/>
                <w:sz w:val="20"/>
                <w:szCs w:val="20"/>
              </w:rPr>
              <w:t>Decyzja KMRE z 21.09.2023 r.</w:t>
            </w:r>
          </w:p>
        </w:tc>
        <w:tc>
          <w:tcPr>
            <w:tcW w:w="1198" w:type="dxa"/>
            <w:vAlign w:val="center"/>
          </w:tcPr>
          <w:p w:rsidR="001A611D" w:rsidRPr="009802A5" w:rsidRDefault="001A611D" w:rsidP="001A611D">
            <w:pPr>
              <w:rPr>
                <w:rFonts w:ascii="Lato" w:hAnsi="Lato"/>
                <w:sz w:val="20"/>
                <w:szCs w:val="20"/>
              </w:rPr>
            </w:pPr>
          </w:p>
        </w:tc>
      </w:tr>
      <w:tr w:rsidR="003E1C63" w:rsidRPr="009802A5" w:rsidTr="00FE192B">
        <w:trPr>
          <w:trHeight w:val="530"/>
          <w:jc w:val="center"/>
        </w:trPr>
        <w:tc>
          <w:tcPr>
            <w:tcW w:w="0" w:type="auto"/>
            <w:vAlign w:val="center"/>
          </w:tcPr>
          <w:p w:rsidR="00C35626" w:rsidRPr="009802A5" w:rsidRDefault="00C35626" w:rsidP="008D21F7">
            <w:pPr>
              <w:pStyle w:val="Akapitzlist"/>
              <w:numPr>
                <w:ilvl w:val="0"/>
                <w:numId w:val="4"/>
              </w:numPr>
              <w:jc w:val="center"/>
              <w:rPr>
                <w:rFonts w:ascii="Lato" w:hAnsi="Lato"/>
                <w:sz w:val="20"/>
                <w:szCs w:val="20"/>
              </w:rPr>
            </w:pPr>
          </w:p>
        </w:tc>
        <w:tc>
          <w:tcPr>
            <w:tcW w:w="0" w:type="auto"/>
            <w:vAlign w:val="center"/>
          </w:tcPr>
          <w:p w:rsidR="00C35626" w:rsidRDefault="00C35626" w:rsidP="00C35626">
            <w:pPr>
              <w:jc w:val="center"/>
              <w:rPr>
                <w:rFonts w:ascii="Lato" w:hAnsi="Lato"/>
                <w:b/>
                <w:i/>
                <w:sz w:val="20"/>
                <w:szCs w:val="20"/>
              </w:rPr>
            </w:pPr>
            <w:r w:rsidRPr="00C35626">
              <w:rPr>
                <w:rFonts w:ascii="Lato" w:hAnsi="Lato"/>
                <w:b/>
                <w:i/>
                <w:sz w:val="20"/>
                <w:szCs w:val="20"/>
              </w:rPr>
              <w:t>Bąk p. Polsce</w:t>
            </w:r>
          </w:p>
          <w:p w:rsidR="00C35626" w:rsidRPr="00C35626" w:rsidRDefault="00C35626" w:rsidP="00C35626">
            <w:pPr>
              <w:jc w:val="center"/>
              <w:rPr>
                <w:rFonts w:ascii="Lato" w:hAnsi="Lato"/>
                <w:b/>
                <w:i/>
                <w:sz w:val="20"/>
                <w:szCs w:val="20"/>
              </w:rPr>
            </w:pPr>
          </w:p>
          <w:p w:rsidR="00C35626" w:rsidRDefault="00C35626" w:rsidP="00C35626">
            <w:pPr>
              <w:jc w:val="center"/>
              <w:rPr>
                <w:rFonts w:ascii="Lato" w:hAnsi="Lato"/>
                <w:b/>
                <w:i/>
                <w:sz w:val="20"/>
                <w:szCs w:val="20"/>
              </w:rPr>
            </w:pPr>
            <w:r w:rsidRPr="00C35626">
              <w:rPr>
                <w:rFonts w:ascii="Lato" w:hAnsi="Lato"/>
                <w:b/>
                <w:i/>
                <w:sz w:val="20"/>
                <w:szCs w:val="20"/>
              </w:rPr>
              <w:t>Majewski p.</w:t>
            </w:r>
            <w:r>
              <w:rPr>
                <w:rFonts w:ascii="Lato" w:hAnsi="Lato"/>
                <w:b/>
                <w:i/>
                <w:sz w:val="20"/>
                <w:szCs w:val="20"/>
              </w:rPr>
              <w:t> </w:t>
            </w:r>
            <w:r w:rsidRPr="00C35626">
              <w:rPr>
                <w:rFonts w:ascii="Lato" w:hAnsi="Lato"/>
                <w:b/>
                <w:i/>
                <w:sz w:val="20"/>
                <w:szCs w:val="20"/>
              </w:rPr>
              <w:t>Polsce</w:t>
            </w:r>
          </w:p>
          <w:p w:rsidR="00C35626" w:rsidRPr="00C35626" w:rsidRDefault="00C35626" w:rsidP="00C35626">
            <w:pPr>
              <w:jc w:val="center"/>
              <w:rPr>
                <w:rFonts w:ascii="Lato" w:hAnsi="Lato"/>
                <w:b/>
                <w:i/>
                <w:sz w:val="20"/>
                <w:szCs w:val="20"/>
              </w:rPr>
            </w:pPr>
          </w:p>
          <w:p w:rsidR="00C35626" w:rsidRDefault="00C35626" w:rsidP="00C35626">
            <w:pPr>
              <w:jc w:val="center"/>
              <w:rPr>
                <w:rFonts w:ascii="Lato" w:hAnsi="Lato"/>
                <w:b/>
                <w:i/>
                <w:sz w:val="20"/>
                <w:szCs w:val="20"/>
              </w:rPr>
            </w:pPr>
            <w:r w:rsidRPr="00C35626">
              <w:rPr>
                <w:rFonts w:ascii="Lato" w:hAnsi="Lato"/>
                <w:b/>
                <w:i/>
                <w:sz w:val="20"/>
                <w:szCs w:val="20"/>
              </w:rPr>
              <w:t>Rutkowski i</w:t>
            </w:r>
            <w:r>
              <w:rPr>
                <w:rFonts w:ascii="Lato" w:hAnsi="Lato"/>
                <w:b/>
                <w:i/>
                <w:sz w:val="20"/>
                <w:szCs w:val="20"/>
              </w:rPr>
              <w:t> </w:t>
            </w:r>
            <w:r w:rsidRPr="00C35626">
              <w:rPr>
                <w:rFonts w:ascii="Lato" w:hAnsi="Lato"/>
                <w:b/>
                <w:i/>
                <w:sz w:val="20"/>
                <w:szCs w:val="20"/>
              </w:rPr>
              <w:t>inni p. Polsce</w:t>
            </w:r>
          </w:p>
        </w:tc>
        <w:tc>
          <w:tcPr>
            <w:tcW w:w="0" w:type="auto"/>
            <w:vAlign w:val="center"/>
          </w:tcPr>
          <w:p w:rsidR="00C35626" w:rsidRPr="00C35626" w:rsidRDefault="00C35626" w:rsidP="00C35626">
            <w:pPr>
              <w:jc w:val="center"/>
              <w:rPr>
                <w:rStyle w:val="iceouttxt69"/>
                <w:rFonts w:ascii="Lato" w:hAnsi="Lato"/>
                <w:color w:val="auto"/>
                <w:sz w:val="20"/>
                <w:szCs w:val="20"/>
              </w:rPr>
            </w:pPr>
            <w:r w:rsidRPr="00C35626">
              <w:rPr>
                <w:rStyle w:val="iceouttxt69"/>
                <w:rFonts w:ascii="Lato" w:hAnsi="Lato"/>
                <w:color w:val="auto"/>
                <w:sz w:val="20"/>
                <w:szCs w:val="20"/>
              </w:rPr>
              <w:t>7870/04</w:t>
            </w:r>
          </w:p>
          <w:p w:rsidR="00C35626" w:rsidRPr="00C35626" w:rsidRDefault="00C35626" w:rsidP="00C35626">
            <w:pPr>
              <w:jc w:val="center"/>
              <w:rPr>
                <w:rStyle w:val="iceouttxt69"/>
                <w:rFonts w:ascii="Lato" w:hAnsi="Lato"/>
                <w:color w:val="auto"/>
                <w:sz w:val="20"/>
                <w:szCs w:val="20"/>
              </w:rPr>
            </w:pPr>
            <w:r w:rsidRPr="00C35626">
              <w:rPr>
                <w:rStyle w:val="iceouttxt69"/>
                <w:rFonts w:ascii="Lato" w:hAnsi="Lato"/>
                <w:color w:val="auto"/>
                <w:sz w:val="20"/>
                <w:szCs w:val="20"/>
              </w:rPr>
              <w:t>52690/99</w:t>
            </w:r>
          </w:p>
          <w:p w:rsidR="00C35626" w:rsidRPr="008D21F7" w:rsidRDefault="00C35626" w:rsidP="00C35626">
            <w:pPr>
              <w:jc w:val="center"/>
              <w:rPr>
                <w:rStyle w:val="iceouttxt69"/>
                <w:rFonts w:ascii="Lato" w:hAnsi="Lato"/>
                <w:color w:val="auto"/>
                <w:sz w:val="20"/>
                <w:szCs w:val="20"/>
              </w:rPr>
            </w:pPr>
            <w:r w:rsidRPr="00C35626">
              <w:rPr>
                <w:rStyle w:val="iceouttxt69"/>
                <w:rFonts w:ascii="Lato" w:hAnsi="Lato"/>
                <w:color w:val="auto"/>
                <w:sz w:val="20"/>
                <w:szCs w:val="20"/>
              </w:rPr>
              <w:t>72287/10 i następne</w:t>
            </w:r>
          </w:p>
        </w:tc>
        <w:tc>
          <w:tcPr>
            <w:tcW w:w="0" w:type="auto"/>
            <w:vAlign w:val="center"/>
          </w:tcPr>
          <w:p w:rsidR="00C35626" w:rsidRPr="00DA26D7" w:rsidRDefault="00C35626" w:rsidP="00C35626">
            <w:pPr>
              <w:rPr>
                <w:rFonts w:ascii="Lato" w:hAnsi="Lato"/>
                <w:sz w:val="20"/>
                <w:szCs w:val="20"/>
              </w:rPr>
            </w:pPr>
            <w:r w:rsidRPr="00C35626">
              <w:rPr>
                <w:rFonts w:ascii="Lato" w:hAnsi="Lato"/>
                <w:sz w:val="20"/>
                <w:szCs w:val="20"/>
              </w:rPr>
              <w:t>Naruszenie art. 6 ust. 1 Konwencji z powodu przewlekłości postępowań sądowych, jak również art. 13 Konwencji w związku z brakiem skutecznego, krajowego środka odwoławczego.</w:t>
            </w:r>
          </w:p>
        </w:tc>
        <w:tc>
          <w:tcPr>
            <w:tcW w:w="0" w:type="auto"/>
            <w:vAlign w:val="center"/>
          </w:tcPr>
          <w:p w:rsidR="00C35626" w:rsidRDefault="00C35626" w:rsidP="00C35626">
            <w:pPr>
              <w:jc w:val="center"/>
              <w:rPr>
                <w:rFonts w:ascii="Lato" w:hAnsi="Lato"/>
                <w:sz w:val="20"/>
                <w:szCs w:val="20"/>
              </w:rPr>
            </w:pPr>
            <w:r w:rsidRPr="009802A5">
              <w:rPr>
                <w:rFonts w:ascii="Lato" w:hAnsi="Lato"/>
                <w:sz w:val="20"/>
                <w:szCs w:val="20"/>
              </w:rPr>
              <w:t>informacja o</w:t>
            </w:r>
            <w:r>
              <w:rPr>
                <w:rFonts w:ascii="Lato" w:hAnsi="Lato"/>
                <w:sz w:val="20"/>
                <w:szCs w:val="20"/>
              </w:rPr>
              <w:t> </w:t>
            </w:r>
            <w:r w:rsidRPr="009802A5">
              <w:rPr>
                <w:rFonts w:ascii="Lato" w:hAnsi="Lato"/>
                <w:sz w:val="20"/>
                <w:szCs w:val="20"/>
              </w:rPr>
              <w:t>środkach generalnych</w:t>
            </w:r>
          </w:p>
        </w:tc>
        <w:tc>
          <w:tcPr>
            <w:tcW w:w="1470" w:type="dxa"/>
            <w:vAlign w:val="center"/>
          </w:tcPr>
          <w:p w:rsidR="00C35626" w:rsidRDefault="00C35626" w:rsidP="008D21F7">
            <w:pPr>
              <w:jc w:val="center"/>
              <w:rPr>
                <w:rFonts w:ascii="Lato" w:hAnsi="Lato"/>
                <w:sz w:val="20"/>
                <w:szCs w:val="20"/>
              </w:rPr>
            </w:pPr>
            <w:r>
              <w:rPr>
                <w:rFonts w:ascii="Lato" w:hAnsi="Lato"/>
                <w:sz w:val="20"/>
                <w:szCs w:val="20"/>
              </w:rPr>
              <w:t>5.07.2023 r.</w:t>
            </w:r>
          </w:p>
        </w:tc>
        <w:tc>
          <w:tcPr>
            <w:tcW w:w="1843" w:type="dxa"/>
            <w:vAlign w:val="center"/>
          </w:tcPr>
          <w:p w:rsidR="00C35626" w:rsidRPr="009802A5" w:rsidRDefault="00FD42DF" w:rsidP="001C3CB9">
            <w:pPr>
              <w:jc w:val="center"/>
              <w:rPr>
                <w:rFonts w:ascii="Lato" w:hAnsi="Lato"/>
                <w:sz w:val="20"/>
                <w:szCs w:val="20"/>
              </w:rPr>
            </w:pPr>
            <w:r w:rsidRPr="00FD42DF">
              <w:rPr>
                <w:rFonts w:ascii="Lato" w:hAnsi="Lato"/>
                <w:sz w:val="20"/>
                <w:szCs w:val="20"/>
              </w:rPr>
              <w:t>Decyzja KMRE z 21.09.2023 r.</w:t>
            </w:r>
          </w:p>
        </w:tc>
        <w:tc>
          <w:tcPr>
            <w:tcW w:w="1198" w:type="dxa"/>
            <w:vAlign w:val="center"/>
          </w:tcPr>
          <w:p w:rsidR="00C35626" w:rsidRPr="009802A5" w:rsidRDefault="00C35626" w:rsidP="008D21F7">
            <w:pPr>
              <w:rPr>
                <w:rFonts w:ascii="Lato" w:hAnsi="Lato"/>
                <w:sz w:val="20"/>
                <w:szCs w:val="20"/>
              </w:rPr>
            </w:pPr>
          </w:p>
        </w:tc>
      </w:tr>
      <w:tr w:rsidR="003E1C63" w:rsidRPr="009802A5" w:rsidTr="00FE192B">
        <w:trPr>
          <w:trHeight w:val="530"/>
          <w:jc w:val="center"/>
        </w:trPr>
        <w:tc>
          <w:tcPr>
            <w:tcW w:w="0" w:type="auto"/>
            <w:vAlign w:val="center"/>
          </w:tcPr>
          <w:p w:rsidR="008D21F7" w:rsidRPr="009802A5" w:rsidRDefault="008D21F7" w:rsidP="008D21F7">
            <w:pPr>
              <w:pStyle w:val="Akapitzlist"/>
              <w:numPr>
                <w:ilvl w:val="0"/>
                <w:numId w:val="4"/>
              </w:numPr>
              <w:jc w:val="center"/>
              <w:rPr>
                <w:rFonts w:ascii="Lato" w:hAnsi="Lato"/>
                <w:sz w:val="20"/>
                <w:szCs w:val="20"/>
              </w:rPr>
            </w:pPr>
          </w:p>
        </w:tc>
        <w:tc>
          <w:tcPr>
            <w:tcW w:w="0" w:type="auto"/>
            <w:vAlign w:val="center"/>
          </w:tcPr>
          <w:p w:rsidR="001A611D" w:rsidRDefault="008D21F7" w:rsidP="001A611D">
            <w:pPr>
              <w:jc w:val="center"/>
              <w:rPr>
                <w:rFonts w:ascii="Lato" w:hAnsi="Lato"/>
                <w:b/>
                <w:i/>
                <w:sz w:val="20"/>
                <w:szCs w:val="20"/>
              </w:rPr>
            </w:pPr>
            <w:r>
              <w:rPr>
                <w:rFonts w:ascii="Lato" w:hAnsi="Lato"/>
                <w:b/>
                <w:i/>
                <w:sz w:val="20"/>
                <w:szCs w:val="20"/>
              </w:rPr>
              <w:t xml:space="preserve">Bereza </w:t>
            </w:r>
            <w:r w:rsidR="001A611D">
              <w:rPr>
                <w:rFonts w:ascii="Lato" w:hAnsi="Lato"/>
                <w:b/>
                <w:i/>
                <w:sz w:val="20"/>
                <w:szCs w:val="20"/>
              </w:rPr>
              <w:t xml:space="preserve">p. Polsce </w:t>
            </w:r>
          </w:p>
          <w:p w:rsidR="001A611D" w:rsidRDefault="001A611D" w:rsidP="001A611D">
            <w:pPr>
              <w:jc w:val="center"/>
              <w:rPr>
                <w:rFonts w:ascii="Lato" w:hAnsi="Lato"/>
                <w:b/>
                <w:i/>
                <w:sz w:val="20"/>
                <w:szCs w:val="20"/>
              </w:rPr>
            </w:pPr>
          </w:p>
          <w:p w:rsidR="008D21F7" w:rsidRPr="009802A5" w:rsidRDefault="008D21F7" w:rsidP="001A611D">
            <w:pPr>
              <w:jc w:val="center"/>
              <w:rPr>
                <w:rFonts w:ascii="Lato" w:hAnsi="Lato"/>
                <w:b/>
                <w:i/>
                <w:sz w:val="20"/>
                <w:szCs w:val="20"/>
              </w:rPr>
            </w:pPr>
            <w:r>
              <w:rPr>
                <w:rFonts w:ascii="Lato" w:hAnsi="Lato"/>
                <w:b/>
                <w:i/>
                <w:sz w:val="20"/>
                <w:szCs w:val="20"/>
              </w:rPr>
              <w:t>Górecki</w:t>
            </w:r>
            <w:r w:rsidR="001A611D">
              <w:rPr>
                <w:rFonts w:ascii="Lato" w:hAnsi="Lato"/>
                <w:b/>
                <w:i/>
                <w:sz w:val="20"/>
                <w:szCs w:val="20"/>
              </w:rPr>
              <w:t xml:space="preserve"> </w:t>
            </w:r>
            <w:r>
              <w:rPr>
                <w:rFonts w:ascii="Lato" w:hAnsi="Lato"/>
                <w:b/>
                <w:i/>
                <w:sz w:val="20"/>
                <w:szCs w:val="20"/>
              </w:rPr>
              <w:t>p. Polsce</w:t>
            </w:r>
          </w:p>
        </w:tc>
        <w:tc>
          <w:tcPr>
            <w:tcW w:w="0" w:type="auto"/>
            <w:vAlign w:val="center"/>
          </w:tcPr>
          <w:p w:rsidR="008D21F7" w:rsidRPr="008D21F7" w:rsidRDefault="008D21F7" w:rsidP="008D21F7">
            <w:pPr>
              <w:jc w:val="center"/>
              <w:rPr>
                <w:rStyle w:val="iceouttxt69"/>
                <w:rFonts w:ascii="Lato" w:hAnsi="Lato"/>
                <w:color w:val="auto"/>
                <w:sz w:val="20"/>
                <w:szCs w:val="20"/>
              </w:rPr>
            </w:pPr>
            <w:r w:rsidRPr="008D21F7">
              <w:rPr>
                <w:rStyle w:val="iceouttxt69"/>
                <w:rFonts w:ascii="Lato" w:hAnsi="Lato"/>
                <w:color w:val="auto"/>
                <w:sz w:val="20"/>
                <w:szCs w:val="20"/>
              </w:rPr>
              <w:t>16988/18</w:t>
            </w:r>
          </w:p>
          <w:p w:rsidR="008D21F7" w:rsidRPr="009802A5" w:rsidRDefault="008D21F7" w:rsidP="008D21F7">
            <w:pPr>
              <w:jc w:val="center"/>
              <w:rPr>
                <w:rStyle w:val="iceouttxt69"/>
                <w:rFonts w:ascii="Lato" w:hAnsi="Lato"/>
                <w:color w:val="auto"/>
                <w:sz w:val="20"/>
                <w:szCs w:val="20"/>
              </w:rPr>
            </w:pPr>
            <w:r w:rsidRPr="008D21F7">
              <w:rPr>
                <w:rStyle w:val="iceouttxt69"/>
                <w:rFonts w:ascii="Lato" w:hAnsi="Lato"/>
                <w:color w:val="auto"/>
                <w:sz w:val="20"/>
                <w:szCs w:val="20"/>
              </w:rPr>
              <w:t>59272/17</w:t>
            </w:r>
          </w:p>
        </w:tc>
        <w:tc>
          <w:tcPr>
            <w:tcW w:w="0" w:type="auto"/>
            <w:vAlign w:val="center"/>
          </w:tcPr>
          <w:p w:rsidR="008D21F7" w:rsidRPr="009802A5" w:rsidRDefault="008D21F7" w:rsidP="008D21F7">
            <w:pPr>
              <w:rPr>
                <w:rStyle w:val="sfbbfee58"/>
                <w:rFonts w:ascii="Lato" w:hAnsi="Lato"/>
                <w:sz w:val="20"/>
                <w:szCs w:val="20"/>
              </w:rPr>
            </w:pPr>
            <w:r w:rsidRPr="00DA26D7">
              <w:rPr>
                <w:rFonts w:ascii="Lato" w:hAnsi="Lato"/>
                <w:sz w:val="20"/>
                <w:szCs w:val="20"/>
              </w:rPr>
              <w:t>Naruszenie art. 6 ust. 1 Konwencji oraz art. 13 Konwencji w zwi</w:t>
            </w:r>
            <w:r>
              <w:rPr>
                <w:rFonts w:ascii="Lato" w:hAnsi="Lato"/>
                <w:sz w:val="20"/>
                <w:szCs w:val="20"/>
              </w:rPr>
              <w:t>ązku z przewlekłością postępowania</w:t>
            </w:r>
            <w:r w:rsidRPr="00DA26D7">
              <w:rPr>
                <w:rFonts w:ascii="Lato" w:hAnsi="Lato"/>
                <w:sz w:val="20"/>
                <w:szCs w:val="20"/>
              </w:rPr>
              <w:t xml:space="preserve"> przed sądami krajowymi oraz brakiem efektywnego środka odwoławczego.</w:t>
            </w:r>
          </w:p>
        </w:tc>
        <w:tc>
          <w:tcPr>
            <w:tcW w:w="0" w:type="auto"/>
            <w:vAlign w:val="center"/>
          </w:tcPr>
          <w:p w:rsidR="008D21F7" w:rsidRPr="009802A5" w:rsidRDefault="00353B65" w:rsidP="008D21F7">
            <w:pPr>
              <w:jc w:val="center"/>
              <w:rPr>
                <w:rFonts w:ascii="Lato" w:hAnsi="Lato"/>
                <w:sz w:val="20"/>
                <w:szCs w:val="20"/>
              </w:rPr>
            </w:pPr>
            <w:r>
              <w:rPr>
                <w:rFonts w:ascii="Lato" w:hAnsi="Lato"/>
                <w:sz w:val="20"/>
                <w:szCs w:val="20"/>
              </w:rPr>
              <w:t>raport z wykonania wyroków</w:t>
            </w:r>
          </w:p>
        </w:tc>
        <w:tc>
          <w:tcPr>
            <w:tcW w:w="1470" w:type="dxa"/>
            <w:vAlign w:val="center"/>
          </w:tcPr>
          <w:p w:rsidR="008D21F7" w:rsidRPr="009802A5" w:rsidRDefault="008D21F7" w:rsidP="008D21F7">
            <w:pPr>
              <w:jc w:val="center"/>
              <w:rPr>
                <w:rFonts w:ascii="Lato" w:hAnsi="Lato"/>
                <w:sz w:val="20"/>
                <w:szCs w:val="20"/>
              </w:rPr>
            </w:pPr>
            <w:r>
              <w:rPr>
                <w:rFonts w:ascii="Lato" w:hAnsi="Lato"/>
                <w:sz w:val="20"/>
                <w:szCs w:val="20"/>
              </w:rPr>
              <w:t>24.03.2023 r.</w:t>
            </w:r>
          </w:p>
        </w:tc>
        <w:tc>
          <w:tcPr>
            <w:tcW w:w="1843" w:type="dxa"/>
            <w:vAlign w:val="center"/>
          </w:tcPr>
          <w:p w:rsidR="008D21F7" w:rsidRPr="00134154" w:rsidRDefault="001C3CB9" w:rsidP="001C3CB9">
            <w:pPr>
              <w:jc w:val="center"/>
              <w:rPr>
                <w:rFonts w:ascii="Lato" w:hAnsi="Lato"/>
                <w:sz w:val="20"/>
                <w:szCs w:val="20"/>
              </w:rPr>
            </w:pPr>
            <w:r w:rsidRPr="009802A5">
              <w:rPr>
                <w:rFonts w:ascii="Lato" w:hAnsi="Lato"/>
                <w:sz w:val="20"/>
                <w:szCs w:val="20"/>
              </w:rPr>
              <w:t>KMRE uznał wyrok</w:t>
            </w:r>
            <w:r>
              <w:rPr>
                <w:rFonts w:ascii="Lato" w:hAnsi="Lato"/>
                <w:sz w:val="20"/>
                <w:szCs w:val="20"/>
              </w:rPr>
              <w:t>i</w:t>
            </w:r>
            <w:r w:rsidRPr="009802A5">
              <w:rPr>
                <w:rFonts w:ascii="Lato" w:hAnsi="Lato"/>
                <w:sz w:val="20"/>
                <w:szCs w:val="20"/>
              </w:rPr>
              <w:t xml:space="preserve"> za wykonan</w:t>
            </w:r>
            <w:r>
              <w:rPr>
                <w:rFonts w:ascii="Lato" w:hAnsi="Lato"/>
                <w:sz w:val="20"/>
                <w:szCs w:val="20"/>
              </w:rPr>
              <w:t>e</w:t>
            </w:r>
          </w:p>
        </w:tc>
        <w:tc>
          <w:tcPr>
            <w:tcW w:w="1198" w:type="dxa"/>
            <w:vAlign w:val="center"/>
          </w:tcPr>
          <w:p w:rsidR="008D21F7" w:rsidRPr="009802A5" w:rsidRDefault="008D21F7" w:rsidP="008D21F7">
            <w:pPr>
              <w:rPr>
                <w:rFonts w:ascii="Lato" w:hAnsi="Lato"/>
                <w:sz w:val="20"/>
                <w:szCs w:val="20"/>
              </w:rPr>
            </w:pPr>
          </w:p>
        </w:tc>
      </w:tr>
      <w:tr w:rsidR="003E1C63" w:rsidRPr="009802A5" w:rsidTr="00FE192B">
        <w:trPr>
          <w:trHeight w:val="530"/>
          <w:jc w:val="center"/>
        </w:trPr>
        <w:tc>
          <w:tcPr>
            <w:tcW w:w="0" w:type="auto"/>
            <w:vAlign w:val="center"/>
          </w:tcPr>
          <w:p w:rsidR="002F7F85" w:rsidRPr="009802A5" w:rsidRDefault="002F7F85" w:rsidP="00280DBB">
            <w:pPr>
              <w:pStyle w:val="Akapitzlist"/>
              <w:numPr>
                <w:ilvl w:val="0"/>
                <w:numId w:val="4"/>
              </w:numPr>
              <w:jc w:val="center"/>
              <w:rPr>
                <w:rFonts w:ascii="Lato" w:hAnsi="Lato"/>
                <w:sz w:val="20"/>
                <w:szCs w:val="20"/>
              </w:rPr>
            </w:pPr>
          </w:p>
        </w:tc>
        <w:tc>
          <w:tcPr>
            <w:tcW w:w="0" w:type="auto"/>
            <w:vAlign w:val="center"/>
          </w:tcPr>
          <w:p w:rsidR="002F7F85" w:rsidRPr="002F7F85" w:rsidRDefault="002F7F85" w:rsidP="00841D7E">
            <w:pPr>
              <w:jc w:val="center"/>
              <w:rPr>
                <w:rFonts w:ascii="Lato" w:hAnsi="Lato"/>
                <w:b/>
                <w:i/>
                <w:sz w:val="20"/>
                <w:szCs w:val="20"/>
              </w:rPr>
            </w:pPr>
            <w:r>
              <w:rPr>
                <w:rFonts w:ascii="Lato" w:hAnsi="Lato"/>
                <w:b/>
                <w:i/>
                <w:sz w:val="20"/>
                <w:szCs w:val="20"/>
              </w:rPr>
              <w:t>Bierski p. Polsce</w:t>
            </w:r>
          </w:p>
        </w:tc>
        <w:tc>
          <w:tcPr>
            <w:tcW w:w="0" w:type="auto"/>
            <w:vAlign w:val="center"/>
          </w:tcPr>
          <w:p w:rsidR="002F7F85" w:rsidRPr="009802A5" w:rsidRDefault="002F7F85" w:rsidP="00841D7E">
            <w:pPr>
              <w:jc w:val="center"/>
              <w:rPr>
                <w:rFonts w:ascii="Lato" w:hAnsi="Lato"/>
                <w:sz w:val="20"/>
                <w:szCs w:val="20"/>
              </w:rPr>
            </w:pPr>
            <w:r w:rsidRPr="002F7F85">
              <w:rPr>
                <w:rFonts w:ascii="Lato" w:hAnsi="Lato"/>
                <w:sz w:val="20"/>
                <w:szCs w:val="20"/>
              </w:rPr>
              <w:t>46342/19</w:t>
            </w:r>
          </w:p>
        </w:tc>
        <w:tc>
          <w:tcPr>
            <w:tcW w:w="0" w:type="auto"/>
            <w:vAlign w:val="center"/>
          </w:tcPr>
          <w:p w:rsidR="002F7F85" w:rsidRPr="009802A5" w:rsidRDefault="002F7F85" w:rsidP="00841D7E">
            <w:pPr>
              <w:spacing w:before="120" w:after="120"/>
              <w:rPr>
                <w:rFonts w:ascii="Lato" w:hAnsi="Lato"/>
                <w:sz w:val="20"/>
                <w:szCs w:val="20"/>
              </w:rPr>
            </w:pPr>
            <w:r w:rsidRPr="002F7F85">
              <w:rPr>
                <w:rFonts w:ascii="Lato" w:hAnsi="Lato"/>
                <w:sz w:val="20"/>
                <w:szCs w:val="20"/>
              </w:rPr>
              <w:t>Naruszenie prawa do poszanowania życia rodzinnego i prywatnego (art. 8) w związku z brakiem skutecznych działań władz krajowych, ukierunkowanych na odnowienie kontaktu pomiędzy skarżącym, a dorosłym, niepełnosprawnym synem.</w:t>
            </w:r>
          </w:p>
        </w:tc>
        <w:tc>
          <w:tcPr>
            <w:tcW w:w="0" w:type="auto"/>
            <w:vAlign w:val="center"/>
          </w:tcPr>
          <w:p w:rsidR="002F7F85" w:rsidRPr="00134154" w:rsidRDefault="002F7F85" w:rsidP="00841D7E">
            <w:pPr>
              <w:jc w:val="center"/>
              <w:rPr>
                <w:rFonts w:ascii="Lato" w:hAnsi="Lato"/>
                <w:sz w:val="20"/>
                <w:szCs w:val="20"/>
              </w:rPr>
            </w:pPr>
            <w:r>
              <w:rPr>
                <w:rFonts w:ascii="Lato" w:hAnsi="Lato"/>
                <w:sz w:val="20"/>
                <w:szCs w:val="20"/>
              </w:rPr>
              <w:t>plan działań</w:t>
            </w:r>
          </w:p>
        </w:tc>
        <w:tc>
          <w:tcPr>
            <w:tcW w:w="1470" w:type="dxa"/>
            <w:vAlign w:val="center"/>
          </w:tcPr>
          <w:p w:rsidR="002F7F85" w:rsidRPr="00134154" w:rsidRDefault="002F7F85" w:rsidP="00841D7E">
            <w:pPr>
              <w:jc w:val="center"/>
              <w:rPr>
                <w:rFonts w:ascii="Lato" w:hAnsi="Lato"/>
                <w:sz w:val="20"/>
                <w:szCs w:val="20"/>
              </w:rPr>
            </w:pPr>
            <w:r>
              <w:rPr>
                <w:rFonts w:ascii="Lato" w:hAnsi="Lato"/>
                <w:sz w:val="20"/>
                <w:szCs w:val="20"/>
              </w:rPr>
              <w:t>30.08.2023 r.</w:t>
            </w:r>
          </w:p>
        </w:tc>
        <w:tc>
          <w:tcPr>
            <w:tcW w:w="1843" w:type="dxa"/>
            <w:vAlign w:val="center"/>
          </w:tcPr>
          <w:p w:rsidR="002F7F85" w:rsidRPr="00134154" w:rsidRDefault="002F7F85" w:rsidP="00841D7E">
            <w:pPr>
              <w:jc w:val="center"/>
              <w:rPr>
                <w:rFonts w:ascii="Lato" w:hAnsi="Lato"/>
                <w:sz w:val="20"/>
                <w:szCs w:val="20"/>
              </w:rPr>
            </w:pPr>
          </w:p>
        </w:tc>
        <w:tc>
          <w:tcPr>
            <w:tcW w:w="1198" w:type="dxa"/>
            <w:vAlign w:val="center"/>
          </w:tcPr>
          <w:p w:rsidR="002F7F85" w:rsidRPr="009802A5" w:rsidRDefault="002F7F85" w:rsidP="006B48EB">
            <w:pPr>
              <w:rPr>
                <w:rFonts w:ascii="Lato" w:hAnsi="Lato"/>
                <w:sz w:val="20"/>
                <w:szCs w:val="20"/>
              </w:rPr>
            </w:pPr>
          </w:p>
        </w:tc>
      </w:tr>
      <w:tr w:rsidR="003E1C63" w:rsidRPr="009802A5" w:rsidTr="00FE192B">
        <w:trPr>
          <w:jc w:val="center"/>
        </w:trPr>
        <w:tc>
          <w:tcPr>
            <w:tcW w:w="0" w:type="auto"/>
            <w:vAlign w:val="center"/>
          </w:tcPr>
          <w:p w:rsidR="005A67F4" w:rsidRPr="009802A5" w:rsidRDefault="005A67F4" w:rsidP="00280DBB">
            <w:pPr>
              <w:pStyle w:val="Akapitzlist"/>
              <w:numPr>
                <w:ilvl w:val="0"/>
                <w:numId w:val="4"/>
              </w:numPr>
              <w:jc w:val="center"/>
              <w:rPr>
                <w:rFonts w:ascii="Lato" w:hAnsi="Lato"/>
                <w:sz w:val="20"/>
                <w:szCs w:val="20"/>
              </w:rPr>
            </w:pPr>
          </w:p>
        </w:tc>
        <w:tc>
          <w:tcPr>
            <w:tcW w:w="0" w:type="auto"/>
            <w:vAlign w:val="center"/>
          </w:tcPr>
          <w:p w:rsidR="00DD1960" w:rsidRPr="009802A5" w:rsidRDefault="006B48EB" w:rsidP="00DF7039">
            <w:pPr>
              <w:jc w:val="center"/>
              <w:rPr>
                <w:rFonts w:ascii="Lato" w:hAnsi="Lato"/>
                <w:b/>
                <w:i/>
                <w:sz w:val="20"/>
                <w:szCs w:val="20"/>
              </w:rPr>
            </w:pPr>
            <w:r w:rsidRPr="006B48EB">
              <w:rPr>
                <w:rFonts w:ascii="Lato" w:hAnsi="Lato"/>
                <w:b/>
                <w:i/>
                <w:sz w:val="20"/>
                <w:szCs w:val="20"/>
              </w:rPr>
              <w:t>Bieliński p.</w:t>
            </w:r>
            <w:r w:rsidR="00DF7039">
              <w:rPr>
                <w:rFonts w:ascii="Lato" w:hAnsi="Lato"/>
                <w:b/>
                <w:i/>
                <w:sz w:val="20"/>
                <w:szCs w:val="20"/>
              </w:rPr>
              <w:t> </w:t>
            </w:r>
            <w:r w:rsidRPr="006B48EB">
              <w:rPr>
                <w:rFonts w:ascii="Lato" w:hAnsi="Lato"/>
                <w:b/>
                <w:i/>
                <w:sz w:val="20"/>
                <w:szCs w:val="20"/>
              </w:rPr>
              <w:t>Polsce</w:t>
            </w:r>
          </w:p>
        </w:tc>
        <w:tc>
          <w:tcPr>
            <w:tcW w:w="0" w:type="auto"/>
            <w:vAlign w:val="center"/>
          </w:tcPr>
          <w:p w:rsidR="005016B6" w:rsidRPr="009802A5" w:rsidRDefault="006B48EB" w:rsidP="00841D7E">
            <w:pPr>
              <w:jc w:val="center"/>
              <w:rPr>
                <w:rStyle w:val="iceouttxt69"/>
                <w:rFonts w:ascii="Lato" w:hAnsi="Lato"/>
                <w:color w:val="auto"/>
                <w:sz w:val="20"/>
                <w:szCs w:val="20"/>
              </w:rPr>
            </w:pPr>
            <w:r w:rsidRPr="006B48EB">
              <w:rPr>
                <w:rStyle w:val="iceouttxt69"/>
                <w:rFonts w:ascii="Lato" w:hAnsi="Lato"/>
                <w:color w:val="auto"/>
                <w:sz w:val="20"/>
                <w:szCs w:val="20"/>
              </w:rPr>
              <w:t>48762/19</w:t>
            </w:r>
          </w:p>
        </w:tc>
        <w:tc>
          <w:tcPr>
            <w:tcW w:w="0" w:type="auto"/>
            <w:vAlign w:val="center"/>
          </w:tcPr>
          <w:p w:rsidR="005A67F4" w:rsidRPr="009802A5" w:rsidRDefault="006B48EB" w:rsidP="00841D7E">
            <w:pPr>
              <w:rPr>
                <w:rFonts w:ascii="Lato" w:hAnsi="Lato"/>
                <w:sz w:val="20"/>
                <w:szCs w:val="20"/>
              </w:rPr>
            </w:pPr>
            <w:r w:rsidRPr="006B48EB">
              <w:rPr>
                <w:rFonts w:ascii="Lato" w:hAnsi="Lato"/>
                <w:sz w:val="20"/>
                <w:szCs w:val="20"/>
              </w:rPr>
              <w:t>Naruszenie art. 6 ust. 1 i art 13 w związku z nierozpoznaniem w rozsądnym terminie sprawy dotyczącej odwołania od decyzji obniżających wysokość emerytury skarżącego oraz w związku z brakiem skutecznego środka odwoławczego w prawie krajowym.</w:t>
            </w:r>
          </w:p>
        </w:tc>
        <w:tc>
          <w:tcPr>
            <w:tcW w:w="0" w:type="auto"/>
            <w:vAlign w:val="center"/>
          </w:tcPr>
          <w:p w:rsidR="005A67F4" w:rsidRPr="009802A5" w:rsidRDefault="006B48EB" w:rsidP="00841D7E">
            <w:pPr>
              <w:jc w:val="center"/>
              <w:rPr>
                <w:rFonts w:ascii="Lato" w:hAnsi="Lato"/>
                <w:sz w:val="20"/>
                <w:szCs w:val="20"/>
              </w:rPr>
            </w:pPr>
            <w:r>
              <w:rPr>
                <w:rFonts w:ascii="Lato" w:hAnsi="Lato"/>
                <w:sz w:val="20"/>
                <w:szCs w:val="20"/>
              </w:rPr>
              <w:t xml:space="preserve">raport z wykonania </w:t>
            </w:r>
            <w:r w:rsidR="006556C6">
              <w:rPr>
                <w:rFonts w:ascii="Lato" w:hAnsi="Lato"/>
                <w:sz w:val="20"/>
                <w:szCs w:val="20"/>
              </w:rPr>
              <w:t>wyroku</w:t>
            </w:r>
          </w:p>
        </w:tc>
        <w:tc>
          <w:tcPr>
            <w:tcW w:w="1470" w:type="dxa"/>
            <w:vAlign w:val="center"/>
          </w:tcPr>
          <w:p w:rsidR="005A67F4" w:rsidRPr="009802A5" w:rsidRDefault="006B48EB" w:rsidP="00841D7E">
            <w:pPr>
              <w:jc w:val="center"/>
              <w:rPr>
                <w:rFonts w:ascii="Lato" w:hAnsi="Lato"/>
                <w:sz w:val="20"/>
                <w:szCs w:val="20"/>
              </w:rPr>
            </w:pPr>
            <w:r>
              <w:rPr>
                <w:rFonts w:ascii="Lato" w:hAnsi="Lato"/>
                <w:sz w:val="20"/>
                <w:szCs w:val="20"/>
              </w:rPr>
              <w:t>20.04.2023 r.</w:t>
            </w:r>
          </w:p>
        </w:tc>
        <w:tc>
          <w:tcPr>
            <w:tcW w:w="1843" w:type="dxa"/>
            <w:vAlign w:val="center"/>
          </w:tcPr>
          <w:p w:rsidR="005A67F4" w:rsidRPr="009802A5" w:rsidRDefault="00AC654B" w:rsidP="00841D7E">
            <w:pPr>
              <w:jc w:val="center"/>
              <w:rPr>
                <w:rFonts w:ascii="Lato" w:hAnsi="Lato"/>
                <w:sz w:val="20"/>
                <w:szCs w:val="20"/>
              </w:rPr>
            </w:pPr>
            <w:r w:rsidRPr="00FD42DF">
              <w:rPr>
                <w:rFonts w:ascii="Lato" w:hAnsi="Lato"/>
                <w:sz w:val="20"/>
                <w:szCs w:val="20"/>
              </w:rPr>
              <w:t>Decyzja KMRE z 21.09.2023 r.</w:t>
            </w:r>
          </w:p>
        </w:tc>
        <w:tc>
          <w:tcPr>
            <w:tcW w:w="1198" w:type="dxa"/>
            <w:vAlign w:val="center"/>
          </w:tcPr>
          <w:p w:rsidR="005A67F4" w:rsidRPr="009802A5" w:rsidRDefault="005A67F4" w:rsidP="00D030E8">
            <w:pPr>
              <w:jc w:val="center"/>
              <w:rPr>
                <w:rFonts w:ascii="Lato" w:hAnsi="Lato"/>
                <w:sz w:val="20"/>
                <w:szCs w:val="20"/>
              </w:rPr>
            </w:pPr>
          </w:p>
        </w:tc>
      </w:tr>
      <w:tr w:rsidR="003E1C63" w:rsidRPr="009802A5" w:rsidTr="00FE192B">
        <w:trPr>
          <w:trHeight w:val="969"/>
          <w:jc w:val="center"/>
        </w:trPr>
        <w:tc>
          <w:tcPr>
            <w:tcW w:w="0" w:type="auto"/>
            <w:vAlign w:val="center"/>
          </w:tcPr>
          <w:p w:rsidR="00E73BEB" w:rsidRPr="009802A5" w:rsidRDefault="00E73BEB" w:rsidP="001E0E6D">
            <w:pPr>
              <w:pStyle w:val="Akapitzlist"/>
              <w:numPr>
                <w:ilvl w:val="0"/>
                <w:numId w:val="4"/>
              </w:numPr>
              <w:jc w:val="center"/>
              <w:rPr>
                <w:rFonts w:ascii="Lato" w:hAnsi="Lato"/>
                <w:sz w:val="20"/>
                <w:szCs w:val="20"/>
              </w:rPr>
            </w:pPr>
          </w:p>
        </w:tc>
        <w:tc>
          <w:tcPr>
            <w:tcW w:w="0" w:type="auto"/>
            <w:vAlign w:val="center"/>
          </w:tcPr>
          <w:p w:rsidR="00E73BEB" w:rsidRDefault="00E73BEB" w:rsidP="00E73BEB">
            <w:pPr>
              <w:jc w:val="center"/>
              <w:rPr>
                <w:rFonts w:ascii="Lato" w:hAnsi="Lato"/>
                <w:b/>
                <w:i/>
                <w:sz w:val="20"/>
                <w:szCs w:val="20"/>
              </w:rPr>
            </w:pPr>
            <w:r w:rsidRPr="00E73BEB">
              <w:rPr>
                <w:rFonts w:ascii="Lato" w:hAnsi="Lato"/>
                <w:b/>
                <w:i/>
                <w:sz w:val="20"/>
                <w:szCs w:val="20"/>
              </w:rPr>
              <w:t>Bistieva i inni p.</w:t>
            </w:r>
            <w:r>
              <w:rPr>
                <w:rFonts w:ascii="Lato" w:hAnsi="Lato"/>
                <w:b/>
                <w:i/>
                <w:sz w:val="20"/>
                <w:szCs w:val="20"/>
              </w:rPr>
              <w:t> </w:t>
            </w:r>
            <w:r w:rsidRPr="00E73BEB">
              <w:rPr>
                <w:rFonts w:ascii="Lato" w:hAnsi="Lato"/>
                <w:b/>
                <w:i/>
                <w:sz w:val="20"/>
                <w:szCs w:val="20"/>
              </w:rPr>
              <w:t>Polsce</w:t>
            </w:r>
          </w:p>
          <w:p w:rsidR="00E73BEB" w:rsidRPr="00E73BEB" w:rsidRDefault="00E73BEB" w:rsidP="00E73BEB">
            <w:pPr>
              <w:jc w:val="center"/>
              <w:rPr>
                <w:rFonts w:ascii="Lato" w:hAnsi="Lato"/>
                <w:b/>
                <w:i/>
                <w:sz w:val="20"/>
                <w:szCs w:val="20"/>
              </w:rPr>
            </w:pPr>
          </w:p>
          <w:p w:rsidR="00AC654B" w:rsidRPr="00462C2B" w:rsidRDefault="00AC654B" w:rsidP="00721140">
            <w:pPr>
              <w:autoSpaceDE w:val="0"/>
              <w:autoSpaceDN w:val="0"/>
              <w:spacing w:after="160" w:line="259" w:lineRule="auto"/>
              <w:jc w:val="center"/>
              <w:rPr>
                <w:rFonts w:ascii="Lato" w:hAnsi="Lato"/>
                <w:i/>
                <w:sz w:val="20"/>
                <w:szCs w:val="20"/>
              </w:rPr>
            </w:pPr>
            <w:r>
              <w:rPr>
                <w:rFonts w:ascii="Lato" w:hAnsi="Lato"/>
                <w:i/>
                <w:sz w:val="20"/>
                <w:szCs w:val="20"/>
              </w:rPr>
              <w:t xml:space="preserve">Raport obejmował także informacje w sprawach </w:t>
            </w:r>
            <w:r w:rsidRPr="00462C2B">
              <w:rPr>
                <w:rFonts w:ascii="Lato" w:hAnsi="Lato"/>
                <w:i/>
                <w:iCs/>
                <w:sz w:val="20"/>
                <w:szCs w:val="20"/>
              </w:rPr>
              <w:t>Bilalova</w:t>
            </w:r>
            <w:r>
              <w:rPr>
                <w:rFonts w:ascii="Lato" w:hAnsi="Lato"/>
                <w:i/>
                <w:iCs/>
                <w:sz w:val="20"/>
                <w:szCs w:val="20"/>
              </w:rPr>
              <w:t xml:space="preserve"> i inni p. Polsce </w:t>
            </w:r>
            <w:r w:rsidRPr="00462C2B">
              <w:rPr>
                <w:rFonts w:ascii="Lato" w:hAnsi="Lato"/>
                <w:i/>
                <w:iCs/>
                <w:sz w:val="20"/>
                <w:szCs w:val="20"/>
              </w:rPr>
              <w:t>(</w:t>
            </w:r>
            <w:r>
              <w:rPr>
                <w:rFonts w:ascii="Lato" w:hAnsi="Lato"/>
                <w:i/>
                <w:iCs/>
                <w:sz w:val="20"/>
                <w:szCs w:val="20"/>
              </w:rPr>
              <w:t xml:space="preserve">skarga nr </w:t>
            </w:r>
            <w:r w:rsidRPr="00462C2B">
              <w:rPr>
                <w:rFonts w:ascii="Lato" w:hAnsi="Lato"/>
                <w:sz w:val="20"/>
                <w:szCs w:val="20"/>
              </w:rPr>
              <w:t xml:space="preserve">23685/14), </w:t>
            </w:r>
            <w:r w:rsidRPr="00462C2B">
              <w:rPr>
                <w:rFonts w:ascii="Lato" w:hAnsi="Lato"/>
                <w:i/>
                <w:iCs/>
                <w:sz w:val="20"/>
                <w:szCs w:val="20"/>
              </w:rPr>
              <w:t>A.B.</w:t>
            </w:r>
            <w:r>
              <w:rPr>
                <w:rFonts w:ascii="Lato" w:hAnsi="Lato"/>
                <w:i/>
                <w:iCs/>
                <w:sz w:val="20"/>
                <w:szCs w:val="20"/>
              </w:rPr>
              <w:t xml:space="preserve"> i inni p. Polsce (skargi nr </w:t>
            </w:r>
            <w:r w:rsidRPr="00462C2B">
              <w:rPr>
                <w:rFonts w:ascii="Lato" w:hAnsi="Lato"/>
                <w:sz w:val="20"/>
                <w:szCs w:val="20"/>
              </w:rPr>
              <w:t>15845/15</w:t>
            </w:r>
            <w:r>
              <w:rPr>
                <w:rFonts w:ascii="Lato" w:hAnsi="Lato"/>
                <w:sz w:val="20"/>
                <w:szCs w:val="20"/>
              </w:rPr>
              <w:t xml:space="preserve"> i </w:t>
            </w:r>
            <w:r w:rsidRPr="00462C2B">
              <w:rPr>
                <w:rFonts w:ascii="Lato" w:hAnsi="Lato"/>
                <w:sz w:val="20"/>
                <w:szCs w:val="20"/>
              </w:rPr>
              <w:t>56300/15)</w:t>
            </w:r>
            <w:r>
              <w:rPr>
                <w:rFonts w:ascii="Lato" w:hAnsi="Lato"/>
                <w:sz w:val="20"/>
                <w:szCs w:val="20"/>
              </w:rPr>
              <w:t xml:space="preserve"> oraz </w:t>
            </w:r>
            <w:r w:rsidRPr="00462C2B">
              <w:rPr>
                <w:rFonts w:ascii="Lato" w:hAnsi="Lato"/>
                <w:i/>
                <w:iCs/>
                <w:sz w:val="20"/>
                <w:szCs w:val="20"/>
              </w:rPr>
              <w:t xml:space="preserve">Nikoghosyan </w:t>
            </w:r>
            <w:r>
              <w:rPr>
                <w:rFonts w:ascii="Lato" w:hAnsi="Lato"/>
                <w:i/>
                <w:iCs/>
                <w:sz w:val="20"/>
                <w:szCs w:val="20"/>
              </w:rPr>
              <w:t>i</w:t>
            </w:r>
            <w:r w:rsidRPr="00462C2B">
              <w:rPr>
                <w:rFonts w:ascii="Lato" w:hAnsi="Lato"/>
                <w:i/>
                <w:iCs/>
                <w:sz w:val="20"/>
                <w:szCs w:val="20"/>
              </w:rPr>
              <w:t xml:space="preserve"> inni p.</w:t>
            </w:r>
            <w:r>
              <w:rPr>
                <w:rFonts w:ascii="Lato" w:hAnsi="Lato"/>
                <w:i/>
                <w:iCs/>
                <w:sz w:val="20"/>
                <w:szCs w:val="20"/>
              </w:rPr>
              <w:t xml:space="preserve"> Polsce </w:t>
            </w:r>
            <w:r w:rsidRPr="00462C2B">
              <w:rPr>
                <w:rFonts w:ascii="Lato" w:hAnsi="Lato"/>
                <w:i/>
                <w:iCs/>
                <w:sz w:val="20"/>
                <w:szCs w:val="20"/>
              </w:rPr>
              <w:t>(</w:t>
            </w:r>
            <w:r>
              <w:rPr>
                <w:rFonts w:ascii="Lato" w:hAnsi="Lato"/>
                <w:i/>
                <w:iCs/>
                <w:sz w:val="20"/>
                <w:szCs w:val="20"/>
              </w:rPr>
              <w:t xml:space="preserve">skarga nr </w:t>
            </w:r>
            <w:r w:rsidRPr="00462C2B">
              <w:rPr>
                <w:rFonts w:ascii="Lato" w:hAnsi="Lato"/>
                <w:sz w:val="20"/>
                <w:szCs w:val="20"/>
              </w:rPr>
              <w:t>14743/17)</w:t>
            </w:r>
          </w:p>
          <w:p w:rsidR="00E73BEB" w:rsidRPr="009802A5" w:rsidRDefault="00E73BEB" w:rsidP="00E73BEB">
            <w:pPr>
              <w:jc w:val="center"/>
              <w:rPr>
                <w:rFonts w:ascii="Lato" w:hAnsi="Lato"/>
                <w:b/>
                <w:i/>
                <w:sz w:val="20"/>
                <w:szCs w:val="20"/>
              </w:rPr>
            </w:pPr>
          </w:p>
        </w:tc>
        <w:tc>
          <w:tcPr>
            <w:tcW w:w="0" w:type="auto"/>
            <w:vAlign w:val="center"/>
          </w:tcPr>
          <w:p w:rsidR="00E73BEB" w:rsidRPr="00E73BEB" w:rsidRDefault="00E73BEB" w:rsidP="00E73BEB">
            <w:pPr>
              <w:jc w:val="center"/>
              <w:rPr>
                <w:rStyle w:val="iceouttxt69"/>
                <w:rFonts w:ascii="Lato" w:hAnsi="Lato"/>
                <w:color w:val="auto"/>
                <w:sz w:val="20"/>
                <w:szCs w:val="20"/>
              </w:rPr>
            </w:pPr>
            <w:r w:rsidRPr="00E73BEB">
              <w:rPr>
                <w:rStyle w:val="iceouttxt69"/>
                <w:rFonts w:ascii="Lato" w:hAnsi="Lato"/>
                <w:color w:val="auto"/>
                <w:sz w:val="20"/>
                <w:szCs w:val="20"/>
              </w:rPr>
              <w:t>75157/14</w:t>
            </w:r>
          </w:p>
          <w:p w:rsidR="00E73BEB" w:rsidRPr="009802A5" w:rsidRDefault="00E73BEB" w:rsidP="00E73BEB">
            <w:pPr>
              <w:jc w:val="center"/>
              <w:rPr>
                <w:rStyle w:val="iceouttxt69"/>
                <w:rFonts w:ascii="Lato" w:hAnsi="Lato"/>
                <w:color w:val="auto"/>
                <w:sz w:val="20"/>
                <w:szCs w:val="20"/>
              </w:rPr>
            </w:pPr>
          </w:p>
        </w:tc>
        <w:tc>
          <w:tcPr>
            <w:tcW w:w="0" w:type="auto"/>
            <w:vAlign w:val="center"/>
          </w:tcPr>
          <w:p w:rsidR="00E73BEB" w:rsidRPr="009802A5" w:rsidRDefault="00E73BEB" w:rsidP="0013477E">
            <w:pPr>
              <w:rPr>
                <w:rFonts w:ascii="Lato" w:hAnsi="Lato"/>
                <w:sz w:val="20"/>
                <w:szCs w:val="20"/>
              </w:rPr>
            </w:pPr>
            <w:r>
              <w:rPr>
                <w:rFonts w:ascii="Lato" w:hAnsi="Lato"/>
                <w:sz w:val="20"/>
                <w:szCs w:val="20"/>
              </w:rPr>
              <w:t xml:space="preserve">Naruszenie art. 8 Konwencji w związku ze zbyt długim umieszczeniem rodzin z dziećmi w zamkniętym, strzeżonym ośrodku dla cudzoziemców. </w:t>
            </w:r>
          </w:p>
        </w:tc>
        <w:tc>
          <w:tcPr>
            <w:tcW w:w="0" w:type="auto"/>
            <w:vAlign w:val="center"/>
          </w:tcPr>
          <w:p w:rsidR="00E73BEB" w:rsidRPr="009802A5" w:rsidRDefault="00E73BEB" w:rsidP="00AC654B">
            <w:pPr>
              <w:jc w:val="center"/>
              <w:rPr>
                <w:rFonts w:ascii="Lato" w:hAnsi="Lato"/>
                <w:sz w:val="20"/>
                <w:szCs w:val="20"/>
              </w:rPr>
            </w:pPr>
            <w:r>
              <w:rPr>
                <w:rFonts w:ascii="Lato" w:hAnsi="Lato"/>
                <w:sz w:val="20"/>
                <w:szCs w:val="20"/>
              </w:rPr>
              <w:t>z</w:t>
            </w:r>
            <w:r w:rsidR="00AC654B">
              <w:rPr>
                <w:rFonts w:ascii="Lato" w:hAnsi="Lato"/>
                <w:sz w:val="20"/>
                <w:szCs w:val="20"/>
              </w:rPr>
              <w:t>mieniony</w:t>
            </w:r>
            <w:r>
              <w:rPr>
                <w:rFonts w:ascii="Lato" w:hAnsi="Lato"/>
                <w:sz w:val="20"/>
                <w:szCs w:val="20"/>
              </w:rPr>
              <w:t xml:space="preserve"> raport z wykonania wyroków</w:t>
            </w:r>
          </w:p>
        </w:tc>
        <w:tc>
          <w:tcPr>
            <w:tcW w:w="1470" w:type="dxa"/>
            <w:vAlign w:val="center"/>
          </w:tcPr>
          <w:p w:rsidR="00E73BEB" w:rsidRDefault="00E73BEB" w:rsidP="001E0E6D">
            <w:pPr>
              <w:jc w:val="center"/>
              <w:rPr>
                <w:rFonts w:ascii="Lato" w:hAnsi="Lato"/>
                <w:sz w:val="20"/>
                <w:szCs w:val="20"/>
              </w:rPr>
            </w:pPr>
            <w:r>
              <w:rPr>
                <w:rFonts w:ascii="Lato" w:hAnsi="Lato"/>
                <w:sz w:val="20"/>
                <w:szCs w:val="20"/>
              </w:rPr>
              <w:t>6.02.2023 r.</w:t>
            </w:r>
          </w:p>
        </w:tc>
        <w:tc>
          <w:tcPr>
            <w:tcW w:w="1843" w:type="dxa"/>
            <w:vAlign w:val="center"/>
          </w:tcPr>
          <w:p w:rsidR="00E73BEB" w:rsidRPr="009802A5" w:rsidRDefault="00E73BEB" w:rsidP="001E0E6D">
            <w:pPr>
              <w:jc w:val="center"/>
              <w:rPr>
                <w:rFonts w:ascii="Lato" w:hAnsi="Lato"/>
                <w:sz w:val="20"/>
                <w:szCs w:val="20"/>
              </w:rPr>
            </w:pPr>
          </w:p>
        </w:tc>
        <w:tc>
          <w:tcPr>
            <w:tcW w:w="1198" w:type="dxa"/>
            <w:vAlign w:val="center"/>
          </w:tcPr>
          <w:p w:rsidR="00E73BEB" w:rsidRPr="009802A5" w:rsidRDefault="00E73BEB" w:rsidP="001E0E6D">
            <w:pPr>
              <w:jc w:val="center"/>
              <w:rPr>
                <w:rFonts w:ascii="Lato" w:hAnsi="Lato"/>
                <w:sz w:val="20"/>
                <w:szCs w:val="20"/>
              </w:rPr>
            </w:pPr>
          </w:p>
        </w:tc>
      </w:tr>
      <w:tr w:rsidR="003E1C63" w:rsidRPr="009802A5" w:rsidTr="00B60F22">
        <w:trPr>
          <w:trHeight w:val="1145"/>
          <w:jc w:val="center"/>
        </w:trPr>
        <w:tc>
          <w:tcPr>
            <w:tcW w:w="0" w:type="auto"/>
            <w:vMerge w:val="restart"/>
            <w:vAlign w:val="center"/>
          </w:tcPr>
          <w:p w:rsidR="00B60F22" w:rsidRPr="009802A5" w:rsidRDefault="00B60F22" w:rsidP="001E0E6D">
            <w:pPr>
              <w:pStyle w:val="Akapitzlist"/>
              <w:numPr>
                <w:ilvl w:val="0"/>
                <w:numId w:val="4"/>
              </w:numPr>
              <w:jc w:val="center"/>
              <w:rPr>
                <w:rFonts w:ascii="Lato" w:hAnsi="Lato"/>
                <w:sz w:val="20"/>
                <w:szCs w:val="20"/>
              </w:rPr>
            </w:pPr>
          </w:p>
        </w:tc>
        <w:tc>
          <w:tcPr>
            <w:tcW w:w="0" w:type="auto"/>
            <w:vMerge w:val="restart"/>
            <w:vAlign w:val="center"/>
          </w:tcPr>
          <w:p w:rsidR="00B60F22" w:rsidRPr="009802A5" w:rsidRDefault="00B60F22" w:rsidP="001E0E6D">
            <w:pPr>
              <w:jc w:val="center"/>
              <w:rPr>
                <w:rFonts w:ascii="Lato" w:hAnsi="Lato"/>
                <w:b/>
                <w:i/>
                <w:sz w:val="20"/>
                <w:szCs w:val="20"/>
              </w:rPr>
            </w:pPr>
            <w:r w:rsidRPr="009802A5">
              <w:rPr>
                <w:rFonts w:ascii="Lato" w:hAnsi="Lato"/>
                <w:b/>
                <w:i/>
                <w:sz w:val="20"/>
                <w:szCs w:val="20"/>
              </w:rPr>
              <w:t>Broda i Bojara p. Polsce</w:t>
            </w:r>
          </w:p>
        </w:tc>
        <w:tc>
          <w:tcPr>
            <w:tcW w:w="0" w:type="auto"/>
            <w:vMerge w:val="restart"/>
            <w:vAlign w:val="center"/>
          </w:tcPr>
          <w:p w:rsidR="00B60F22" w:rsidRPr="009802A5" w:rsidRDefault="00B60F22" w:rsidP="001E0E6D">
            <w:pPr>
              <w:jc w:val="center"/>
              <w:rPr>
                <w:rStyle w:val="iceouttxt69"/>
                <w:rFonts w:ascii="Lato" w:hAnsi="Lato"/>
                <w:color w:val="auto"/>
                <w:sz w:val="20"/>
                <w:szCs w:val="20"/>
              </w:rPr>
            </w:pPr>
            <w:r w:rsidRPr="009802A5">
              <w:rPr>
                <w:rStyle w:val="iceouttxt69"/>
                <w:rFonts w:ascii="Lato" w:hAnsi="Lato"/>
                <w:color w:val="auto"/>
                <w:sz w:val="20"/>
                <w:szCs w:val="20"/>
              </w:rPr>
              <w:t>26691/18  27367/18</w:t>
            </w:r>
          </w:p>
        </w:tc>
        <w:tc>
          <w:tcPr>
            <w:tcW w:w="0" w:type="auto"/>
            <w:vMerge w:val="restart"/>
            <w:vAlign w:val="center"/>
          </w:tcPr>
          <w:p w:rsidR="00B60F22" w:rsidRPr="009802A5" w:rsidRDefault="00B60F22" w:rsidP="0013477E">
            <w:pPr>
              <w:rPr>
                <w:rFonts w:ascii="Lato" w:hAnsi="Lato"/>
                <w:sz w:val="20"/>
                <w:szCs w:val="20"/>
              </w:rPr>
            </w:pPr>
            <w:r w:rsidRPr="009802A5">
              <w:rPr>
                <w:rFonts w:ascii="Lato" w:hAnsi="Lato"/>
                <w:sz w:val="20"/>
                <w:szCs w:val="20"/>
              </w:rPr>
              <w:t xml:space="preserve">Naruszenie art. 6 ust. 1 Konwencji w związku z przedterminowym zakończeniem przez skarżących kadencji wiceprezesów sądu okręgowego na podstawie przepisów przejściowych obowiązujących od 12 sierpnia 2017 r. do 12 lutego 2018 r., które nie pozwalały na rozpoznanie </w:t>
            </w:r>
            <w:r>
              <w:rPr>
                <w:rFonts w:ascii="Lato" w:hAnsi="Lato"/>
                <w:sz w:val="20"/>
                <w:szCs w:val="20"/>
              </w:rPr>
              <w:t>odwołań</w:t>
            </w:r>
            <w:r w:rsidRPr="009802A5">
              <w:rPr>
                <w:rFonts w:ascii="Lato" w:hAnsi="Lato"/>
                <w:sz w:val="20"/>
                <w:szCs w:val="20"/>
              </w:rPr>
              <w:t xml:space="preserve"> ani przez sąd powszechny ani przez inny organ sprawujący obowiązki sądownicze.</w:t>
            </w:r>
          </w:p>
        </w:tc>
        <w:tc>
          <w:tcPr>
            <w:tcW w:w="0" w:type="auto"/>
            <w:vAlign w:val="center"/>
          </w:tcPr>
          <w:p w:rsidR="00B60F22" w:rsidRPr="009802A5" w:rsidRDefault="00F62E35" w:rsidP="00F35193">
            <w:pPr>
              <w:jc w:val="center"/>
              <w:rPr>
                <w:rFonts w:ascii="Lato" w:hAnsi="Lato"/>
                <w:sz w:val="20"/>
                <w:szCs w:val="20"/>
              </w:rPr>
            </w:pPr>
            <w:r w:rsidRPr="005B5E90">
              <w:rPr>
                <w:rFonts w:ascii="Lato" w:hAnsi="Lato"/>
                <w:sz w:val="20"/>
                <w:szCs w:val="20"/>
              </w:rPr>
              <w:t>informacj</w:t>
            </w:r>
            <w:r w:rsidR="00746899" w:rsidRPr="005B5E90">
              <w:rPr>
                <w:rFonts w:ascii="Lato" w:hAnsi="Lato"/>
                <w:sz w:val="20"/>
                <w:szCs w:val="20"/>
              </w:rPr>
              <w:t>a</w:t>
            </w:r>
            <w:r w:rsidRPr="005B5E90">
              <w:rPr>
                <w:rFonts w:ascii="Lato" w:hAnsi="Lato"/>
                <w:sz w:val="20"/>
                <w:szCs w:val="20"/>
              </w:rPr>
              <w:t xml:space="preserve"> o środkach związanych z wykonywaniem wyroku</w:t>
            </w:r>
            <w:r w:rsidR="00F35193" w:rsidRPr="005B5E90">
              <w:rPr>
                <w:rFonts w:ascii="Lato" w:hAnsi="Lato"/>
                <w:sz w:val="20"/>
                <w:szCs w:val="20"/>
              </w:rPr>
              <w:t xml:space="preserve"> (w informacji uwzględniono także sprawy Xero Flor w Polsce sp. z o.o. p. Polsce oraz grupa Reczkowicz)</w:t>
            </w:r>
          </w:p>
        </w:tc>
        <w:tc>
          <w:tcPr>
            <w:tcW w:w="1470" w:type="dxa"/>
            <w:vAlign w:val="center"/>
          </w:tcPr>
          <w:p w:rsidR="00B60F22" w:rsidRDefault="00B60F22" w:rsidP="00B60F22">
            <w:pPr>
              <w:jc w:val="center"/>
              <w:rPr>
                <w:rFonts w:ascii="Lato" w:hAnsi="Lato"/>
                <w:sz w:val="20"/>
                <w:szCs w:val="20"/>
              </w:rPr>
            </w:pPr>
            <w:r>
              <w:rPr>
                <w:rFonts w:ascii="Lato" w:hAnsi="Lato"/>
                <w:sz w:val="20"/>
                <w:szCs w:val="20"/>
              </w:rPr>
              <w:t>5.04.2023 r.</w:t>
            </w:r>
          </w:p>
        </w:tc>
        <w:tc>
          <w:tcPr>
            <w:tcW w:w="1843" w:type="dxa"/>
            <w:vMerge w:val="restart"/>
            <w:vAlign w:val="center"/>
          </w:tcPr>
          <w:p w:rsidR="00B60F22" w:rsidRDefault="00FD42DF" w:rsidP="001E0E6D">
            <w:pPr>
              <w:jc w:val="center"/>
              <w:rPr>
                <w:rFonts w:ascii="Lato" w:hAnsi="Lato"/>
                <w:sz w:val="20"/>
                <w:szCs w:val="20"/>
              </w:rPr>
            </w:pPr>
            <w:r w:rsidRPr="00FD42DF">
              <w:rPr>
                <w:rFonts w:ascii="Lato" w:hAnsi="Lato"/>
                <w:sz w:val="20"/>
                <w:szCs w:val="20"/>
              </w:rPr>
              <w:t>Decyzja KMRE z 7.06.2023 r.</w:t>
            </w:r>
          </w:p>
          <w:p w:rsidR="00FD42DF" w:rsidRDefault="00FD42DF" w:rsidP="001E0E6D">
            <w:pPr>
              <w:jc w:val="center"/>
              <w:rPr>
                <w:rFonts w:ascii="Lato" w:hAnsi="Lato"/>
                <w:sz w:val="20"/>
                <w:szCs w:val="20"/>
              </w:rPr>
            </w:pPr>
          </w:p>
          <w:p w:rsidR="00F35193" w:rsidRDefault="00F35193" w:rsidP="001E0E6D">
            <w:pPr>
              <w:jc w:val="center"/>
              <w:rPr>
                <w:rFonts w:ascii="Lato" w:hAnsi="Lato"/>
                <w:sz w:val="20"/>
                <w:szCs w:val="20"/>
              </w:rPr>
            </w:pPr>
          </w:p>
          <w:p w:rsidR="00F35193" w:rsidRDefault="00F35193" w:rsidP="001E0E6D">
            <w:pPr>
              <w:jc w:val="center"/>
              <w:rPr>
                <w:rFonts w:ascii="Lato" w:hAnsi="Lato"/>
                <w:sz w:val="20"/>
                <w:szCs w:val="20"/>
              </w:rPr>
            </w:pPr>
          </w:p>
          <w:p w:rsidR="00F35193" w:rsidRDefault="00F35193" w:rsidP="001E0E6D">
            <w:pPr>
              <w:jc w:val="center"/>
              <w:rPr>
                <w:rFonts w:ascii="Lato" w:hAnsi="Lato"/>
                <w:sz w:val="20"/>
                <w:szCs w:val="20"/>
              </w:rPr>
            </w:pPr>
          </w:p>
          <w:p w:rsidR="00F35193" w:rsidRDefault="00F35193" w:rsidP="001E0E6D">
            <w:pPr>
              <w:jc w:val="center"/>
              <w:rPr>
                <w:rFonts w:ascii="Lato" w:hAnsi="Lato"/>
                <w:sz w:val="20"/>
                <w:szCs w:val="20"/>
              </w:rPr>
            </w:pPr>
          </w:p>
          <w:p w:rsidR="00F35193" w:rsidRDefault="00F35193" w:rsidP="001E0E6D">
            <w:pPr>
              <w:jc w:val="center"/>
              <w:rPr>
                <w:rFonts w:ascii="Lato" w:hAnsi="Lato"/>
                <w:sz w:val="20"/>
                <w:szCs w:val="20"/>
              </w:rPr>
            </w:pPr>
          </w:p>
          <w:p w:rsidR="00F35193" w:rsidRDefault="00F35193" w:rsidP="001E0E6D">
            <w:pPr>
              <w:jc w:val="center"/>
              <w:rPr>
                <w:rFonts w:ascii="Lato" w:hAnsi="Lato"/>
                <w:sz w:val="20"/>
                <w:szCs w:val="20"/>
              </w:rPr>
            </w:pPr>
          </w:p>
          <w:p w:rsidR="00F35193" w:rsidRDefault="00F35193" w:rsidP="001E0E6D">
            <w:pPr>
              <w:jc w:val="center"/>
              <w:rPr>
                <w:rFonts w:ascii="Lato" w:hAnsi="Lato"/>
                <w:sz w:val="20"/>
                <w:szCs w:val="20"/>
              </w:rPr>
            </w:pPr>
          </w:p>
          <w:p w:rsidR="00FD42DF" w:rsidRPr="009802A5" w:rsidRDefault="00F35193" w:rsidP="00F35193">
            <w:pPr>
              <w:jc w:val="center"/>
              <w:rPr>
                <w:rFonts w:ascii="Lato" w:hAnsi="Lato"/>
                <w:sz w:val="20"/>
                <w:szCs w:val="20"/>
              </w:rPr>
            </w:pPr>
            <w:r>
              <w:rPr>
                <w:rFonts w:ascii="Lato" w:hAnsi="Lato"/>
                <w:sz w:val="20"/>
                <w:szCs w:val="20"/>
              </w:rPr>
              <w:t>R</w:t>
            </w:r>
            <w:r w:rsidR="00FD42DF" w:rsidRPr="00FD42DF">
              <w:rPr>
                <w:rFonts w:ascii="Lato" w:hAnsi="Lato"/>
                <w:sz w:val="20"/>
                <w:szCs w:val="20"/>
              </w:rPr>
              <w:t>ezolucja Tymczasowa KMRE z 7.12.2023 r.</w:t>
            </w:r>
          </w:p>
        </w:tc>
        <w:tc>
          <w:tcPr>
            <w:tcW w:w="1198" w:type="dxa"/>
            <w:vMerge w:val="restart"/>
            <w:vAlign w:val="center"/>
          </w:tcPr>
          <w:p w:rsidR="00B60F22" w:rsidRPr="009802A5" w:rsidRDefault="00B60F22" w:rsidP="001E0E6D">
            <w:pPr>
              <w:jc w:val="center"/>
              <w:rPr>
                <w:rFonts w:ascii="Lato" w:hAnsi="Lato"/>
                <w:sz w:val="20"/>
                <w:szCs w:val="20"/>
              </w:rPr>
            </w:pPr>
          </w:p>
        </w:tc>
      </w:tr>
      <w:tr w:rsidR="003E1C63" w:rsidRPr="009802A5" w:rsidTr="00FE192B">
        <w:trPr>
          <w:trHeight w:val="1006"/>
          <w:jc w:val="center"/>
        </w:trPr>
        <w:tc>
          <w:tcPr>
            <w:tcW w:w="0" w:type="auto"/>
            <w:vMerge/>
            <w:vAlign w:val="center"/>
          </w:tcPr>
          <w:p w:rsidR="00B60F22" w:rsidRPr="009802A5" w:rsidRDefault="00B60F22" w:rsidP="001E0E6D">
            <w:pPr>
              <w:pStyle w:val="Akapitzlist"/>
              <w:numPr>
                <w:ilvl w:val="0"/>
                <w:numId w:val="4"/>
              </w:numPr>
              <w:jc w:val="center"/>
              <w:rPr>
                <w:rFonts w:ascii="Lato" w:hAnsi="Lato"/>
                <w:sz w:val="20"/>
                <w:szCs w:val="20"/>
              </w:rPr>
            </w:pPr>
          </w:p>
        </w:tc>
        <w:tc>
          <w:tcPr>
            <w:tcW w:w="0" w:type="auto"/>
            <w:vMerge/>
            <w:vAlign w:val="center"/>
          </w:tcPr>
          <w:p w:rsidR="00B60F22" w:rsidRPr="009802A5" w:rsidRDefault="00B60F22" w:rsidP="001E0E6D">
            <w:pPr>
              <w:jc w:val="center"/>
              <w:rPr>
                <w:rFonts w:ascii="Lato" w:hAnsi="Lato"/>
                <w:b/>
                <w:i/>
                <w:sz w:val="20"/>
                <w:szCs w:val="20"/>
              </w:rPr>
            </w:pPr>
          </w:p>
        </w:tc>
        <w:tc>
          <w:tcPr>
            <w:tcW w:w="0" w:type="auto"/>
            <w:vMerge/>
            <w:vAlign w:val="center"/>
          </w:tcPr>
          <w:p w:rsidR="00B60F22" w:rsidRPr="009802A5" w:rsidRDefault="00B60F22" w:rsidP="001E0E6D">
            <w:pPr>
              <w:jc w:val="center"/>
              <w:rPr>
                <w:rStyle w:val="iceouttxt69"/>
                <w:rFonts w:ascii="Lato" w:hAnsi="Lato"/>
                <w:color w:val="auto"/>
                <w:sz w:val="20"/>
                <w:szCs w:val="20"/>
              </w:rPr>
            </w:pPr>
          </w:p>
        </w:tc>
        <w:tc>
          <w:tcPr>
            <w:tcW w:w="0" w:type="auto"/>
            <w:vMerge/>
            <w:vAlign w:val="center"/>
          </w:tcPr>
          <w:p w:rsidR="00B60F22" w:rsidRPr="009802A5" w:rsidRDefault="00B60F22" w:rsidP="0013477E">
            <w:pPr>
              <w:rPr>
                <w:rFonts w:ascii="Lato" w:hAnsi="Lato"/>
                <w:sz w:val="20"/>
                <w:szCs w:val="20"/>
              </w:rPr>
            </w:pPr>
          </w:p>
        </w:tc>
        <w:tc>
          <w:tcPr>
            <w:tcW w:w="0" w:type="auto"/>
            <w:vAlign w:val="center"/>
          </w:tcPr>
          <w:p w:rsidR="00B60F22" w:rsidRPr="004360D6" w:rsidRDefault="00F62E35" w:rsidP="004360D6">
            <w:pPr>
              <w:jc w:val="center"/>
              <w:rPr>
                <w:rFonts w:ascii="Lato" w:hAnsi="Lato"/>
                <w:i/>
                <w:sz w:val="20"/>
                <w:szCs w:val="20"/>
              </w:rPr>
            </w:pPr>
            <w:r w:rsidRPr="005B5E90">
              <w:rPr>
                <w:rFonts w:ascii="Lato" w:hAnsi="Lato"/>
                <w:sz w:val="20"/>
                <w:szCs w:val="20"/>
              </w:rPr>
              <w:t>informacj</w:t>
            </w:r>
            <w:r w:rsidR="00746899" w:rsidRPr="005B5E90">
              <w:rPr>
                <w:rFonts w:ascii="Lato" w:hAnsi="Lato"/>
                <w:sz w:val="20"/>
                <w:szCs w:val="20"/>
              </w:rPr>
              <w:t>a</w:t>
            </w:r>
            <w:r w:rsidRPr="005B5E90">
              <w:rPr>
                <w:rFonts w:ascii="Lato" w:hAnsi="Lato"/>
                <w:sz w:val="20"/>
                <w:szCs w:val="20"/>
              </w:rPr>
              <w:t xml:space="preserve"> o środkach związanych z wykonywaniem wyroku</w:t>
            </w:r>
            <w:r w:rsidR="004360D6" w:rsidRPr="005B5E90">
              <w:rPr>
                <w:rFonts w:ascii="Lato" w:hAnsi="Lato"/>
                <w:sz w:val="20"/>
                <w:szCs w:val="20"/>
              </w:rPr>
              <w:t xml:space="preserve"> (w informacji uwzględniono także sprawy grupy Reczkowicz p. Polsce oraz Grzęda p. Polsce</w:t>
            </w:r>
            <w:r w:rsidR="004360D6">
              <w:rPr>
                <w:rFonts w:ascii="Lato" w:hAnsi="Lato"/>
                <w:sz w:val="20"/>
                <w:szCs w:val="20"/>
              </w:rPr>
              <w:t>)</w:t>
            </w:r>
          </w:p>
        </w:tc>
        <w:tc>
          <w:tcPr>
            <w:tcW w:w="1470" w:type="dxa"/>
            <w:vAlign w:val="center"/>
          </w:tcPr>
          <w:p w:rsidR="00B60F22" w:rsidRDefault="00B60F22" w:rsidP="00F62E35">
            <w:pPr>
              <w:jc w:val="center"/>
              <w:rPr>
                <w:rFonts w:ascii="Lato" w:hAnsi="Lato"/>
                <w:sz w:val="20"/>
                <w:szCs w:val="20"/>
              </w:rPr>
            </w:pPr>
            <w:r>
              <w:rPr>
                <w:rFonts w:ascii="Lato" w:hAnsi="Lato"/>
                <w:sz w:val="20"/>
                <w:szCs w:val="20"/>
              </w:rPr>
              <w:t>1</w:t>
            </w:r>
            <w:r w:rsidR="00F62E35">
              <w:rPr>
                <w:rFonts w:ascii="Lato" w:hAnsi="Lato"/>
                <w:sz w:val="20"/>
                <w:szCs w:val="20"/>
              </w:rPr>
              <w:t>2</w:t>
            </w:r>
            <w:r>
              <w:rPr>
                <w:rFonts w:ascii="Lato" w:hAnsi="Lato"/>
                <w:sz w:val="20"/>
                <w:szCs w:val="20"/>
              </w:rPr>
              <w:t>.10.2023 r.</w:t>
            </w:r>
          </w:p>
        </w:tc>
        <w:tc>
          <w:tcPr>
            <w:tcW w:w="1843" w:type="dxa"/>
            <w:vMerge/>
            <w:vAlign w:val="center"/>
          </w:tcPr>
          <w:p w:rsidR="00B60F22" w:rsidRPr="009802A5" w:rsidRDefault="00B60F22" w:rsidP="001E0E6D">
            <w:pPr>
              <w:jc w:val="center"/>
              <w:rPr>
                <w:rFonts w:ascii="Lato" w:hAnsi="Lato"/>
                <w:sz w:val="20"/>
                <w:szCs w:val="20"/>
              </w:rPr>
            </w:pPr>
          </w:p>
        </w:tc>
        <w:tc>
          <w:tcPr>
            <w:tcW w:w="1198" w:type="dxa"/>
            <w:vMerge/>
            <w:vAlign w:val="center"/>
          </w:tcPr>
          <w:p w:rsidR="00B60F22" w:rsidRPr="009802A5" w:rsidRDefault="00B60F22" w:rsidP="001E0E6D">
            <w:pPr>
              <w:jc w:val="center"/>
              <w:rPr>
                <w:rFonts w:ascii="Lato" w:hAnsi="Lato"/>
                <w:sz w:val="20"/>
                <w:szCs w:val="20"/>
              </w:rPr>
            </w:pPr>
          </w:p>
        </w:tc>
      </w:tr>
      <w:tr w:rsidR="003E1C63" w:rsidRPr="009802A5" w:rsidTr="00FE192B">
        <w:trPr>
          <w:trHeight w:val="969"/>
          <w:jc w:val="center"/>
        </w:trPr>
        <w:tc>
          <w:tcPr>
            <w:tcW w:w="0" w:type="auto"/>
            <w:vMerge w:val="restart"/>
            <w:vAlign w:val="center"/>
          </w:tcPr>
          <w:p w:rsidR="006B48EB" w:rsidRPr="009802A5" w:rsidRDefault="006B48EB" w:rsidP="00280DBB">
            <w:pPr>
              <w:pStyle w:val="Akapitzlist"/>
              <w:numPr>
                <w:ilvl w:val="0"/>
                <w:numId w:val="4"/>
              </w:numPr>
              <w:jc w:val="center"/>
              <w:rPr>
                <w:rFonts w:ascii="Lato" w:hAnsi="Lato"/>
                <w:sz w:val="20"/>
                <w:szCs w:val="20"/>
              </w:rPr>
            </w:pPr>
          </w:p>
        </w:tc>
        <w:tc>
          <w:tcPr>
            <w:tcW w:w="0" w:type="auto"/>
            <w:vMerge w:val="restart"/>
            <w:vAlign w:val="center"/>
          </w:tcPr>
          <w:p w:rsidR="006B48EB" w:rsidRPr="009802A5" w:rsidRDefault="006B48EB" w:rsidP="00DF7039">
            <w:pPr>
              <w:jc w:val="center"/>
              <w:rPr>
                <w:rFonts w:ascii="Lato" w:hAnsi="Lato"/>
                <w:b/>
                <w:i/>
                <w:sz w:val="20"/>
                <w:szCs w:val="20"/>
              </w:rPr>
            </w:pPr>
            <w:r>
              <w:rPr>
                <w:rFonts w:ascii="Lato" w:hAnsi="Lato"/>
                <w:b/>
                <w:i/>
                <w:sz w:val="20"/>
                <w:szCs w:val="20"/>
              </w:rPr>
              <w:t>Bugajny</w:t>
            </w:r>
            <w:r w:rsidR="00F62E35">
              <w:rPr>
                <w:rFonts w:ascii="Lato" w:hAnsi="Lato"/>
                <w:b/>
                <w:i/>
                <w:sz w:val="20"/>
                <w:szCs w:val="20"/>
              </w:rPr>
              <w:t xml:space="preserve"> i inni</w:t>
            </w:r>
            <w:r>
              <w:rPr>
                <w:rFonts w:ascii="Lato" w:hAnsi="Lato"/>
                <w:b/>
                <w:i/>
                <w:sz w:val="20"/>
                <w:szCs w:val="20"/>
              </w:rPr>
              <w:t xml:space="preserve"> p.</w:t>
            </w:r>
            <w:r w:rsidR="00DF7039">
              <w:rPr>
                <w:rFonts w:ascii="Lato" w:hAnsi="Lato"/>
                <w:b/>
                <w:i/>
                <w:sz w:val="20"/>
                <w:szCs w:val="20"/>
              </w:rPr>
              <w:t> </w:t>
            </w:r>
            <w:r>
              <w:rPr>
                <w:rFonts w:ascii="Lato" w:hAnsi="Lato"/>
                <w:b/>
                <w:i/>
                <w:sz w:val="20"/>
                <w:szCs w:val="20"/>
              </w:rPr>
              <w:t>Polsce</w:t>
            </w:r>
          </w:p>
        </w:tc>
        <w:tc>
          <w:tcPr>
            <w:tcW w:w="0" w:type="auto"/>
            <w:vMerge w:val="restart"/>
            <w:vAlign w:val="center"/>
          </w:tcPr>
          <w:p w:rsidR="006B48EB" w:rsidRPr="009802A5" w:rsidRDefault="00EA0648" w:rsidP="00841D7E">
            <w:pPr>
              <w:jc w:val="center"/>
              <w:rPr>
                <w:rStyle w:val="iceouttxt69"/>
                <w:rFonts w:ascii="Lato" w:hAnsi="Lato"/>
                <w:color w:val="auto"/>
                <w:sz w:val="20"/>
                <w:szCs w:val="20"/>
              </w:rPr>
            </w:pPr>
            <w:r w:rsidRPr="00EA0648">
              <w:rPr>
                <w:rStyle w:val="iceouttxt69"/>
                <w:rFonts w:ascii="Lato" w:hAnsi="Lato"/>
                <w:color w:val="auto"/>
                <w:sz w:val="20"/>
                <w:szCs w:val="20"/>
              </w:rPr>
              <w:t>22531/05</w:t>
            </w:r>
          </w:p>
        </w:tc>
        <w:tc>
          <w:tcPr>
            <w:tcW w:w="0" w:type="auto"/>
            <w:vMerge w:val="restart"/>
            <w:vAlign w:val="center"/>
          </w:tcPr>
          <w:p w:rsidR="006B48EB" w:rsidRPr="009802A5" w:rsidRDefault="00EA0648" w:rsidP="00841D7E">
            <w:pPr>
              <w:rPr>
                <w:rFonts w:ascii="Lato" w:hAnsi="Lato"/>
                <w:sz w:val="20"/>
                <w:szCs w:val="20"/>
              </w:rPr>
            </w:pPr>
            <w:r>
              <w:rPr>
                <w:rFonts w:ascii="Lato" w:hAnsi="Lato"/>
                <w:sz w:val="20"/>
                <w:szCs w:val="20"/>
              </w:rPr>
              <w:t>Naruszenie art. 1 Protokołu nr do Konwencji w związku z odmową stwierdzenia i zapłaty przez władze krajowe odszkodowania za wywłaszczenie z działek, przeznaczonych pod drogi w wyniku podziału nieruchomości gruntowej, należącej do skarżących.</w:t>
            </w:r>
          </w:p>
        </w:tc>
        <w:tc>
          <w:tcPr>
            <w:tcW w:w="0" w:type="auto"/>
            <w:vAlign w:val="center"/>
          </w:tcPr>
          <w:p w:rsidR="006B48EB" w:rsidRPr="009802A5" w:rsidRDefault="006B48EB" w:rsidP="00841D7E">
            <w:pPr>
              <w:jc w:val="center"/>
              <w:rPr>
                <w:rFonts w:ascii="Lato" w:hAnsi="Lato"/>
                <w:sz w:val="20"/>
                <w:szCs w:val="20"/>
              </w:rPr>
            </w:pPr>
            <w:r>
              <w:rPr>
                <w:rFonts w:ascii="Lato" w:hAnsi="Lato"/>
                <w:sz w:val="20"/>
                <w:szCs w:val="20"/>
              </w:rPr>
              <w:t>zaktualizowany raport z wykonania wyroku</w:t>
            </w:r>
          </w:p>
        </w:tc>
        <w:tc>
          <w:tcPr>
            <w:tcW w:w="1470" w:type="dxa"/>
            <w:vAlign w:val="center"/>
          </w:tcPr>
          <w:p w:rsidR="006B48EB" w:rsidRPr="009802A5" w:rsidRDefault="006B48EB" w:rsidP="00841D7E">
            <w:pPr>
              <w:jc w:val="center"/>
              <w:rPr>
                <w:rFonts w:ascii="Lato" w:hAnsi="Lato"/>
                <w:sz w:val="20"/>
                <w:szCs w:val="20"/>
              </w:rPr>
            </w:pPr>
            <w:r>
              <w:rPr>
                <w:rFonts w:ascii="Lato" w:hAnsi="Lato"/>
                <w:sz w:val="20"/>
                <w:szCs w:val="20"/>
              </w:rPr>
              <w:t>12.05.2023 r.</w:t>
            </w:r>
          </w:p>
        </w:tc>
        <w:tc>
          <w:tcPr>
            <w:tcW w:w="1843" w:type="dxa"/>
            <w:vMerge w:val="restart"/>
            <w:vAlign w:val="center"/>
          </w:tcPr>
          <w:p w:rsidR="006B48EB" w:rsidRPr="009802A5" w:rsidRDefault="00C86289" w:rsidP="00841D7E">
            <w:pPr>
              <w:jc w:val="center"/>
              <w:rPr>
                <w:rFonts w:ascii="Lato" w:hAnsi="Lato"/>
                <w:sz w:val="20"/>
                <w:szCs w:val="20"/>
              </w:rPr>
            </w:pPr>
            <w:r w:rsidRPr="009802A5">
              <w:rPr>
                <w:rFonts w:ascii="Lato" w:hAnsi="Lato"/>
                <w:sz w:val="20"/>
                <w:szCs w:val="20"/>
              </w:rPr>
              <w:t>KMRE uznał wyrok za wykonany</w:t>
            </w:r>
          </w:p>
        </w:tc>
        <w:tc>
          <w:tcPr>
            <w:tcW w:w="1198" w:type="dxa"/>
            <w:vMerge w:val="restart"/>
            <w:vAlign w:val="center"/>
          </w:tcPr>
          <w:p w:rsidR="006B48EB" w:rsidRPr="009802A5" w:rsidRDefault="006B48EB" w:rsidP="00D030E8">
            <w:pPr>
              <w:jc w:val="center"/>
              <w:rPr>
                <w:rFonts w:ascii="Lato" w:hAnsi="Lato"/>
                <w:sz w:val="20"/>
                <w:szCs w:val="20"/>
              </w:rPr>
            </w:pPr>
          </w:p>
        </w:tc>
      </w:tr>
      <w:tr w:rsidR="003E1C63" w:rsidRPr="009802A5" w:rsidTr="00FE192B">
        <w:trPr>
          <w:trHeight w:val="440"/>
          <w:jc w:val="center"/>
        </w:trPr>
        <w:tc>
          <w:tcPr>
            <w:tcW w:w="0" w:type="auto"/>
            <w:vMerge/>
            <w:vAlign w:val="center"/>
          </w:tcPr>
          <w:p w:rsidR="006B48EB" w:rsidRPr="009802A5" w:rsidRDefault="006B48EB" w:rsidP="00280DBB">
            <w:pPr>
              <w:pStyle w:val="Akapitzlist"/>
              <w:numPr>
                <w:ilvl w:val="0"/>
                <w:numId w:val="4"/>
              </w:numPr>
              <w:jc w:val="center"/>
              <w:rPr>
                <w:rFonts w:ascii="Lato" w:hAnsi="Lato"/>
                <w:sz w:val="20"/>
                <w:szCs w:val="20"/>
              </w:rPr>
            </w:pPr>
          </w:p>
        </w:tc>
        <w:tc>
          <w:tcPr>
            <w:tcW w:w="0" w:type="auto"/>
            <w:vMerge/>
            <w:vAlign w:val="center"/>
          </w:tcPr>
          <w:p w:rsidR="006B48EB" w:rsidRDefault="006B48EB" w:rsidP="00841D7E">
            <w:pPr>
              <w:jc w:val="center"/>
              <w:rPr>
                <w:rFonts w:ascii="Lato" w:hAnsi="Lato"/>
                <w:b/>
                <w:i/>
                <w:sz w:val="20"/>
                <w:szCs w:val="20"/>
              </w:rPr>
            </w:pPr>
          </w:p>
        </w:tc>
        <w:tc>
          <w:tcPr>
            <w:tcW w:w="0" w:type="auto"/>
            <w:vMerge/>
            <w:vAlign w:val="center"/>
          </w:tcPr>
          <w:p w:rsidR="006B48EB" w:rsidRPr="009802A5" w:rsidRDefault="006B48EB" w:rsidP="00841D7E">
            <w:pPr>
              <w:jc w:val="center"/>
              <w:rPr>
                <w:rStyle w:val="iceouttxt69"/>
                <w:rFonts w:ascii="Lato" w:hAnsi="Lato"/>
                <w:color w:val="auto"/>
                <w:sz w:val="20"/>
                <w:szCs w:val="20"/>
              </w:rPr>
            </w:pPr>
          </w:p>
        </w:tc>
        <w:tc>
          <w:tcPr>
            <w:tcW w:w="0" w:type="auto"/>
            <w:vMerge/>
            <w:vAlign w:val="center"/>
          </w:tcPr>
          <w:p w:rsidR="006B48EB" w:rsidRPr="009802A5" w:rsidRDefault="006B48EB" w:rsidP="00841D7E">
            <w:pPr>
              <w:rPr>
                <w:rFonts w:ascii="Lato" w:hAnsi="Lato"/>
                <w:sz w:val="20"/>
                <w:szCs w:val="20"/>
              </w:rPr>
            </w:pPr>
          </w:p>
        </w:tc>
        <w:tc>
          <w:tcPr>
            <w:tcW w:w="0" w:type="auto"/>
            <w:vAlign w:val="center"/>
          </w:tcPr>
          <w:p w:rsidR="006B48EB" w:rsidRDefault="006B48EB" w:rsidP="00841D7E">
            <w:pPr>
              <w:jc w:val="center"/>
              <w:rPr>
                <w:rFonts w:ascii="Lato" w:hAnsi="Lato"/>
                <w:sz w:val="20"/>
                <w:szCs w:val="20"/>
              </w:rPr>
            </w:pPr>
            <w:r>
              <w:rPr>
                <w:rFonts w:ascii="Lato" w:hAnsi="Lato"/>
                <w:sz w:val="20"/>
                <w:szCs w:val="20"/>
              </w:rPr>
              <w:t>zaktualizowany raport z wykonania wyroku</w:t>
            </w:r>
          </w:p>
        </w:tc>
        <w:tc>
          <w:tcPr>
            <w:tcW w:w="1470" w:type="dxa"/>
            <w:vAlign w:val="center"/>
          </w:tcPr>
          <w:p w:rsidR="006B48EB" w:rsidRDefault="00E24ED5" w:rsidP="00E24ED5">
            <w:pPr>
              <w:jc w:val="center"/>
              <w:rPr>
                <w:rFonts w:ascii="Lato" w:hAnsi="Lato"/>
                <w:sz w:val="20"/>
                <w:szCs w:val="20"/>
              </w:rPr>
            </w:pPr>
            <w:r>
              <w:rPr>
                <w:rFonts w:ascii="Lato" w:hAnsi="Lato"/>
                <w:sz w:val="20"/>
                <w:szCs w:val="20"/>
              </w:rPr>
              <w:t>7</w:t>
            </w:r>
            <w:r w:rsidR="006B48EB">
              <w:rPr>
                <w:rFonts w:ascii="Lato" w:hAnsi="Lato"/>
                <w:sz w:val="20"/>
                <w:szCs w:val="20"/>
              </w:rPr>
              <w:t>.09.2023 r.</w:t>
            </w:r>
          </w:p>
        </w:tc>
        <w:tc>
          <w:tcPr>
            <w:tcW w:w="1843" w:type="dxa"/>
            <w:vMerge/>
            <w:vAlign w:val="center"/>
          </w:tcPr>
          <w:p w:rsidR="006B48EB" w:rsidRPr="009802A5" w:rsidRDefault="006B48EB" w:rsidP="00841D7E">
            <w:pPr>
              <w:jc w:val="center"/>
              <w:rPr>
                <w:rFonts w:ascii="Lato" w:hAnsi="Lato"/>
                <w:sz w:val="20"/>
                <w:szCs w:val="20"/>
              </w:rPr>
            </w:pPr>
          </w:p>
        </w:tc>
        <w:tc>
          <w:tcPr>
            <w:tcW w:w="1198" w:type="dxa"/>
            <w:vMerge/>
            <w:vAlign w:val="center"/>
          </w:tcPr>
          <w:p w:rsidR="006B48EB" w:rsidRPr="009802A5" w:rsidRDefault="006B48EB" w:rsidP="00D030E8">
            <w:pPr>
              <w:jc w:val="center"/>
              <w:rPr>
                <w:rFonts w:ascii="Lato" w:hAnsi="Lato"/>
                <w:sz w:val="20"/>
                <w:szCs w:val="20"/>
              </w:rPr>
            </w:pPr>
          </w:p>
        </w:tc>
      </w:tr>
      <w:tr w:rsidR="003E1C63" w:rsidRPr="009802A5" w:rsidTr="00FE192B">
        <w:trPr>
          <w:jc w:val="center"/>
        </w:trPr>
        <w:tc>
          <w:tcPr>
            <w:tcW w:w="0" w:type="auto"/>
            <w:vAlign w:val="center"/>
          </w:tcPr>
          <w:p w:rsidR="00FA2CCB" w:rsidRPr="009802A5" w:rsidRDefault="00FA2CCB" w:rsidP="00280DBB">
            <w:pPr>
              <w:pStyle w:val="Akapitzlist"/>
              <w:numPr>
                <w:ilvl w:val="0"/>
                <w:numId w:val="4"/>
              </w:numPr>
              <w:jc w:val="center"/>
              <w:rPr>
                <w:rFonts w:ascii="Lato" w:hAnsi="Lato"/>
                <w:sz w:val="20"/>
                <w:szCs w:val="20"/>
              </w:rPr>
            </w:pPr>
          </w:p>
        </w:tc>
        <w:tc>
          <w:tcPr>
            <w:tcW w:w="0" w:type="auto"/>
            <w:vAlign w:val="center"/>
          </w:tcPr>
          <w:p w:rsidR="00FA2CCB" w:rsidRDefault="00FA2CCB" w:rsidP="00F62E35">
            <w:pPr>
              <w:jc w:val="center"/>
              <w:rPr>
                <w:rFonts w:ascii="Lato" w:hAnsi="Lato"/>
                <w:b/>
                <w:i/>
                <w:sz w:val="20"/>
                <w:szCs w:val="20"/>
              </w:rPr>
            </w:pPr>
            <w:r>
              <w:rPr>
                <w:rFonts w:ascii="Lato" w:hAnsi="Lato"/>
                <w:b/>
                <w:i/>
                <w:sz w:val="20"/>
                <w:szCs w:val="20"/>
              </w:rPr>
              <w:t>Burża p. Polsce</w:t>
            </w:r>
          </w:p>
          <w:p w:rsidR="00F62E35" w:rsidRDefault="00F62E35" w:rsidP="00F62E35">
            <w:pPr>
              <w:jc w:val="center"/>
              <w:rPr>
                <w:rFonts w:ascii="Lato" w:hAnsi="Lato"/>
                <w:i/>
                <w:sz w:val="20"/>
                <w:szCs w:val="20"/>
              </w:rPr>
            </w:pPr>
          </w:p>
          <w:p w:rsidR="00F62E35" w:rsidRDefault="00F62E35" w:rsidP="00F62E35">
            <w:pPr>
              <w:jc w:val="center"/>
              <w:rPr>
                <w:rFonts w:ascii="Lato" w:hAnsi="Lato"/>
                <w:b/>
                <w:i/>
                <w:sz w:val="20"/>
                <w:szCs w:val="20"/>
              </w:rPr>
            </w:pPr>
            <w:r>
              <w:rPr>
                <w:rFonts w:ascii="Lato" w:hAnsi="Lato"/>
                <w:i/>
                <w:sz w:val="20"/>
                <w:szCs w:val="20"/>
              </w:rPr>
              <w:t xml:space="preserve">Raport obejmował także informacje w sprawach </w:t>
            </w:r>
            <w:r>
              <w:rPr>
                <w:rFonts w:ascii="Lato" w:hAnsi="Lato"/>
                <w:i/>
                <w:iCs/>
                <w:sz w:val="20"/>
                <w:szCs w:val="20"/>
              </w:rPr>
              <w:t>Łabudek</w:t>
            </w:r>
            <w:r w:rsidRPr="007B265A">
              <w:rPr>
                <w:rFonts w:ascii="Lato" w:hAnsi="Lato"/>
                <w:i/>
                <w:iCs/>
                <w:sz w:val="20"/>
                <w:szCs w:val="20"/>
              </w:rPr>
              <w:t>, Dłużewska</w:t>
            </w:r>
            <w:r w:rsidRPr="007B265A">
              <w:rPr>
                <w:rFonts w:ascii="Lato" w:hAnsi="Lato"/>
                <w:sz w:val="20"/>
                <w:szCs w:val="20"/>
              </w:rPr>
              <w:t xml:space="preserve">, </w:t>
            </w:r>
            <w:r w:rsidRPr="007B265A">
              <w:rPr>
                <w:rFonts w:ascii="Lato" w:hAnsi="Lato"/>
                <w:i/>
                <w:sz w:val="20"/>
                <w:szCs w:val="20"/>
              </w:rPr>
              <w:t>R</w:t>
            </w:r>
            <w:r w:rsidRPr="007B265A">
              <w:rPr>
                <w:rFonts w:ascii="Lato" w:hAnsi="Lato"/>
                <w:i/>
                <w:iCs/>
                <w:sz w:val="20"/>
                <w:szCs w:val="20"/>
              </w:rPr>
              <w:t>udnicki</w:t>
            </w:r>
            <w:r w:rsidRPr="007B265A">
              <w:rPr>
                <w:rFonts w:ascii="Lato" w:hAnsi="Lato"/>
                <w:sz w:val="20"/>
                <w:szCs w:val="20"/>
              </w:rPr>
              <w:t xml:space="preserve">, </w:t>
            </w:r>
            <w:r w:rsidRPr="007B265A">
              <w:rPr>
                <w:rFonts w:ascii="Lato" w:hAnsi="Lato"/>
                <w:i/>
                <w:iCs/>
                <w:sz w:val="20"/>
                <w:szCs w:val="20"/>
              </w:rPr>
              <w:t>Zubel</w:t>
            </w:r>
            <w:r w:rsidRPr="007B265A">
              <w:rPr>
                <w:rFonts w:ascii="Lato" w:hAnsi="Lato"/>
                <w:sz w:val="20"/>
                <w:szCs w:val="20"/>
              </w:rPr>
              <w:t xml:space="preserve">, </w:t>
            </w:r>
            <w:r w:rsidRPr="007B265A">
              <w:rPr>
                <w:rFonts w:ascii="Lato" w:hAnsi="Lato"/>
                <w:i/>
                <w:iCs/>
                <w:sz w:val="20"/>
                <w:szCs w:val="20"/>
              </w:rPr>
              <w:t>Czesze</w:t>
            </w:r>
            <w:r>
              <w:rPr>
                <w:rFonts w:ascii="Lato" w:hAnsi="Lato"/>
                <w:i/>
                <w:iCs/>
                <w:sz w:val="20"/>
                <w:szCs w:val="20"/>
              </w:rPr>
              <w:t>l</w:t>
            </w:r>
            <w:r w:rsidRPr="007B265A">
              <w:rPr>
                <w:rFonts w:ascii="Lato" w:hAnsi="Lato"/>
                <w:sz w:val="20"/>
                <w:szCs w:val="20"/>
              </w:rPr>
              <w:t xml:space="preserve">, </w:t>
            </w:r>
            <w:r w:rsidRPr="007B265A">
              <w:rPr>
                <w:rFonts w:ascii="Lato" w:hAnsi="Lato"/>
                <w:i/>
                <w:iCs/>
                <w:sz w:val="20"/>
                <w:szCs w:val="20"/>
              </w:rPr>
              <w:t>Russjan</w:t>
            </w:r>
            <w:r>
              <w:rPr>
                <w:rFonts w:ascii="Lato" w:hAnsi="Lato"/>
                <w:i/>
                <w:iCs/>
                <w:sz w:val="20"/>
                <w:szCs w:val="20"/>
              </w:rPr>
              <w:t xml:space="preserve">, </w:t>
            </w:r>
            <w:r w:rsidRPr="007B265A">
              <w:rPr>
                <w:rFonts w:ascii="Lato" w:hAnsi="Lato"/>
                <w:i/>
                <w:iCs/>
                <w:sz w:val="20"/>
                <w:szCs w:val="20"/>
              </w:rPr>
              <w:t>Kaszubski</w:t>
            </w:r>
            <w:r>
              <w:rPr>
                <w:rFonts w:ascii="Lato" w:hAnsi="Lato"/>
                <w:i/>
                <w:iCs/>
                <w:sz w:val="20"/>
                <w:szCs w:val="20"/>
              </w:rPr>
              <w:t xml:space="preserve"> p. Polsce.</w:t>
            </w:r>
          </w:p>
        </w:tc>
        <w:tc>
          <w:tcPr>
            <w:tcW w:w="0" w:type="auto"/>
            <w:vAlign w:val="center"/>
          </w:tcPr>
          <w:p w:rsidR="00FA2CCB" w:rsidRDefault="00FA2CCB" w:rsidP="00841D7E">
            <w:pPr>
              <w:jc w:val="center"/>
              <w:rPr>
                <w:rStyle w:val="iceouttxt69"/>
                <w:rFonts w:ascii="Lato" w:hAnsi="Lato"/>
                <w:color w:val="auto"/>
                <w:sz w:val="20"/>
                <w:szCs w:val="20"/>
              </w:rPr>
            </w:pPr>
            <w:r w:rsidRPr="00FA2CCB">
              <w:rPr>
                <w:rStyle w:val="iceouttxt69"/>
                <w:rFonts w:ascii="Lato" w:hAnsi="Lato"/>
                <w:color w:val="auto"/>
                <w:sz w:val="20"/>
                <w:szCs w:val="20"/>
              </w:rPr>
              <w:t xml:space="preserve">15333/16 </w:t>
            </w:r>
          </w:p>
        </w:tc>
        <w:tc>
          <w:tcPr>
            <w:tcW w:w="0" w:type="auto"/>
            <w:vAlign w:val="center"/>
          </w:tcPr>
          <w:p w:rsidR="00FA2CCB" w:rsidRPr="00EA0648" w:rsidRDefault="00FA2CCB" w:rsidP="00841D7E">
            <w:pPr>
              <w:rPr>
                <w:rFonts w:ascii="Lato" w:hAnsi="Lato"/>
                <w:sz w:val="20"/>
                <w:szCs w:val="20"/>
              </w:rPr>
            </w:pPr>
            <w:r>
              <w:rPr>
                <w:rFonts w:ascii="Lato" w:hAnsi="Lato"/>
                <w:sz w:val="20"/>
                <w:szCs w:val="20"/>
              </w:rPr>
              <w:t>Naruszenie art. 5 ust. 3 Konwencji w zw. ze zbyt długim stosowanie</w:t>
            </w:r>
            <w:r w:rsidR="00F62E35">
              <w:rPr>
                <w:rFonts w:ascii="Lato" w:hAnsi="Lato"/>
                <w:sz w:val="20"/>
                <w:szCs w:val="20"/>
              </w:rPr>
              <w:t>m</w:t>
            </w:r>
            <w:r>
              <w:rPr>
                <w:rFonts w:ascii="Lato" w:hAnsi="Lato"/>
                <w:sz w:val="20"/>
                <w:szCs w:val="20"/>
              </w:rPr>
              <w:t xml:space="preserve"> środka zapobiegawczego w postaci tymczasowego aresztu.</w:t>
            </w:r>
          </w:p>
        </w:tc>
        <w:tc>
          <w:tcPr>
            <w:tcW w:w="0" w:type="auto"/>
            <w:vAlign w:val="center"/>
          </w:tcPr>
          <w:p w:rsidR="00FA2CCB" w:rsidRDefault="00FA2CCB" w:rsidP="00841D7E">
            <w:pPr>
              <w:jc w:val="center"/>
              <w:rPr>
                <w:rFonts w:ascii="Lato" w:hAnsi="Lato"/>
                <w:sz w:val="20"/>
                <w:szCs w:val="20"/>
              </w:rPr>
            </w:pPr>
            <w:r>
              <w:rPr>
                <w:rFonts w:ascii="Lato" w:hAnsi="Lato"/>
                <w:sz w:val="20"/>
                <w:szCs w:val="20"/>
              </w:rPr>
              <w:t>zaktualizowany raport z wykonania wyroku</w:t>
            </w:r>
          </w:p>
        </w:tc>
        <w:tc>
          <w:tcPr>
            <w:tcW w:w="1470" w:type="dxa"/>
            <w:vAlign w:val="center"/>
          </w:tcPr>
          <w:p w:rsidR="00FA2CCB" w:rsidRDefault="00FA2CCB" w:rsidP="00841D7E">
            <w:pPr>
              <w:jc w:val="center"/>
              <w:rPr>
                <w:rFonts w:ascii="Lato" w:hAnsi="Lato"/>
                <w:sz w:val="20"/>
                <w:szCs w:val="20"/>
              </w:rPr>
            </w:pPr>
            <w:r>
              <w:rPr>
                <w:rFonts w:ascii="Lato" w:hAnsi="Lato"/>
                <w:sz w:val="20"/>
                <w:szCs w:val="20"/>
              </w:rPr>
              <w:t>17.03.2023 r.</w:t>
            </w:r>
          </w:p>
        </w:tc>
        <w:tc>
          <w:tcPr>
            <w:tcW w:w="1843" w:type="dxa"/>
            <w:vAlign w:val="center"/>
          </w:tcPr>
          <w:p w:rsidR="00FA2CCB" w:rsidRPr="009802A5" w:rsidRDefault="00FA2CCB" w:rsidP="00841D7E">
            <w:pPr>
              <w:jc w:val="center"/>
              <w:rPr>
                <w:rFonts w:ascii="Lato" w:hAnsi="Lato"/>
                <w:sz w:val="20"/>
                <w:szCs w:val="20"/>
              </w:rPr>
            </w:pPr>
          </w:p>
        </w:tc>
        <w:tc>
          <w:tcPr>
            <w:tcW w:w="1198" w:type="dxa"/>
            <w:vAlign w:val="center"/>
          </w:tcPr>
          <w:p w:rsidR="00FA2CCB" w:rsidRPr="009802A5" w:rsidRDefault="00FA2CCB" w:rsidP="00FE192B">
            <w:pPr>
              <w:jc w:val="center"/>
              <w:rPr>
                <w:rFonts w:ascii="Lato" w:hAnsi="Lato"/>
                <w:sz w:val="20"/>
                <w:szCs w:val="20"/>
              </w:rPr>
            </w:pPr>
          </w:p>
        </w:tc>
      </w:tr>
      <w:tr w:rsidR="003E1C63" w:rsidRPr="009802A5" w:rsidTr="00FE192B">
        <w:trPr>
          <w:jc w:val="center"/>
        </w:trPr>
        <w:tc>
          <w:tcPr>
            <w:tcW w:w="0" w:type="auto"/>
            <w:vAlign w:val="center"/>
          </w:tcPr>
          <w:p w:rsidR="005A67F4" w:rsidRPr="009802A5" w:rsidRDefault="005A67F4" w:rsidP="00280DBB">
            <w:pPr>
              <w:pStyle w:val="Akapitzlist"/>
              <w:numPr>
                <w:ilvl w:val="0"/>
                <w:numId w:val="4"/>
              </w:numPr>
              <w:jc w:val="center"/>
              <w:rPr>
                <w:rFonts w:ascii="Lato" w:hAnsi="Lato"/>
                <w:sz w:val="20"/>
                <w:szCs w:val="20"/>
              </w:rPr>
            </w:pPr>
          </w:p>
        </w:tc>
        <w:tc>
          <w:tcPr>
            <w:tcW w:w="0" w:type="auto"/>
            <w:vAlign w:val="center"/>
          </w:tcPr>
          <w:p w:rsidR="005A67F4" w:rsidRPr="009802A5" w:rsidRDefault="00EA0648" w:rsidP="00DF7039">
            <w:pPr>
              <w:jc w:val="center"/>
              <w:rPr>
                <w:rFonts w:ascii="Lato" w:hAnsi="Lato"/>
                <w:b/>
                <w:i/>
                <w:sz w:val="20"/>
                <w:szCs w:val="20"/>
              </w:rPr>
            </w:pPr>
            <w:r>
              <w:rPr>
                <w:rFonts w:ascii="Lato" w:hAnsi="Lato"/>
                <w:b/>
                <w:i/>
                <w:sz w:val="20"/>
                <w:szCs w:val="20"/>
              </w:rPr>
              <w:t>Cupiał p.</w:t>
            </w:r>
            <w:r w:rsidR="00DF7039">
              <w:rPr>
                <w:rFonts w:ascii="Lato" w:hAnsi="Lato"/>
                <w:b/>
                <w:i/>
                <w:sz w:val="20"/>
                <w:szCs w:val="20"/>
              </w:rPr>
              <w:t> </w:t>
            </w:r>
            <w:r>
              <w:rPr>
                <w:rFonts w:ascii="Lato" w:hAnsi="Lato"/>
                <w:b/>
                <w:i/>
                <w:sz w:val="20"/>
                <w:szCs w:val="20"/>
              </w:rPr>
              <w:t>Polsce</w:t>
            </w:r>
          </w:p>
        </w:tc>
        <w:tc>
          <w:tcPr>
            <w:tcW w:w="0" w:type="auto"/>
            <w:vAlign w:val="center"/>
          </w:tcPr>
          <w:p w:rsidR="005A67F4" w:rsidRPr="009802A5" w:rsidRDefault="00EA0648" w:rsidP="00841D7E">
            <w:pPr>
              <w:jc w:val="center"/>
              <w:rPr>
                <w:rStyle w:val="iceouttxt69"/>
                <w:rFonts w:ascii="Lato" w:hAnsi="Lato"/>
                <w:color w:val="auto"/>
                <w:sz w:val="20"/>
                <w:szCs w:val="20"/>
              </w:rPr>
            </w:pPr>
            <w:r>
              <w:rPr>
                <w:rStyle w:val="iceouttxt69"/>
                <w:rFonts w:ascii="Lato" w:hAnsi="Lato"/>
                <w:color w:val="auto"/>
                <w:sz w:val="20"/>
                <w:szCs w:val="20"/>
              </w:rPr>
              <w:t>67414/11</w:t>
            </w:r>
          </w:p>
        </w:tc>
        <w:tc>
          <w:tcPr>
            <w:tcW w:w="0" w:type="auto"/>
            <w:vAlign w:val="center"/>
          </w:tcPr>
          <w:p w:rsidR="005A67F4" w:rsidRPr="009802A5" w:rsidRDefault="00EA0648" w:rsidP="00841D7E">
            <w:pPr>
              <w:rPr>
                <w:rFonts w:ascii="Lato" w:hAnsi="Lato"/>
                <w:sz w:val="20"/>
                <w:szCs w:val="20"/>
              </w:rPr>
            </w:pPr>
            <w:r w:rsidRPr="00EA0648">
              <w:rPr>
                <w:rFonts w:ascii="Lato" w:hAnsi="Lato"/>
                <w:sz w:val="20"/>
                <w:szCs w:val="20"/>
              </w:rPr>
              <w:t xml:space="preserve">Naruszenie art. 6 ust. 1 Konwencji w związku ze sposobem prowadzenia postępowania dowodowego przez </w:t>
            </w:r>
            <w:r w:rsidRPr="00EA0648">
              <w:rPr>
                <w:rFonts w:ascii="Lato" w:hAnsi="Lato"/>
                <w:sz w:val="20"/>
                <w:szCs w:val="20"/>
              </w:rPr>
              <w:lastRenderedPageBreak/>
              <w:t>sąd krajowy, w sprawie o psychiczne znęcanie się nad rodziną poprzez przymuszanie do praktyk religijnych (niepełna ocena materiału dowodowego, zbyt lakoniczne uzasadnienie decyzji przez sąd krajowy).</w:t>
            </w:r>
          </w:p>
        </w:tc>
        <w:tc>
          <w:tcPr>
            <w:tcW w:w="0" w:type="auto"/>
            <w:vAlign w:val="center"/>
          </w:tcPr>
          <w:p w:rsidR="005A67F4" w:rsidRPr="009802A5" w:rsidRDefault="00EA0648" w:rsidP="00841D7E">
            <w:pPr>
              <w:jc w:val="center"/>
              <w:rPr>
                <w:rFonts w:ascii="Lato" w:hAnsi="Lato"/>
                <w:sz w:val="20"/>
                <w:szCs w:val="20"/>
              </w:rPr>
            </w:pPr>
            <w:r>
              <w:rPr>
                <w:rFonts w:ascii="Lato" w:hAnsi="Lato"/>
                <w:sz w:val="20"/>
                <w:szCs w:val="20"/>
              </w:rPr>
              <w:lastRenderedPageBreak/>
              <w:t>raport z wykonania wyroku</w:t>
            </w:r>
          </w:p>
        </w:tc>
        <w:tc>
          <w:tcPr>
            <w:tcW w:w="1470" w:type="dxa"/>
            <w:vAlign w:val="center"/>
          </w:tcPr>
          <w:p w:rsidR="005A67F4" w:rsidRPr="009802A5" w:rsidRDefault="00EA0648" w:rsidP="00F62E35">
            <w:pPr>
              <w:jc w:val="center"/>
              <w:rPr>
                <w:rFonts w:ascii="Lato" w:hAnsi="Lato"/>
                <w:sz w:val="20"/>
                <w:szCs w:val="20"/>
              </w:rPr>
            </w:pPr>
            <w:r>
              <w:rPr>
                <w:rFonts w:ascii="Lato" w:hAnsi="Lato"/>
                <w:sz w:val="20"/>
                <w:szCs w:val="20"/>
              </w:rPr>
              <w:t>1</w:t>
            </w:r>
            <w:r w:rsidR="00F62E35">
              <w:rPr>
                <w:rFonts w:ascii="Lato" w:hAnsi="Lato"/>
                <w:sz w:val="20"/>
                <w:szCs w:val="20"/>
              </w:rPr>
              <w:t>3</w:t>
            </w:r>
            <w:r>
              <w:rPr>
                <w:rFonts w:ascii="Lato" w:hAnsi="Lato"/>
                <w:sz w:val="20"/>
                <w:szCs w:val="20"/>
              </w:rPr>
              <w:t>.10.2023 r.</w:t>
            </w:r>
          </w:p>
        </w:tc>
        <w:tc>
          <w:tcPr>
            <w:tcW w:w="1843" w:type="dxa"/>
            <w:vAlign w:val="center"/>
          </w:tcPr>
          <w:p w:rsidR="005A67F4" w:rsidRPr="009802A5" w:rsidRDefault="005A67F4" w:rsidP="00841D7E">
            <w:pPr>
              <w:jc w:val="center"/>
              <w:rPr>
                <w:rFonts w:ascii="Lato" w:hAnsi="Lato"/>
                <w:sz w:val="20"/>
                <w:szCs w:val="20"/>
              </w:rPr>
            </w:pPr>
          </w:p>
        </w:tc>
        <w:tc>
          <w:tcPr>
            <w:tcW w:w="1198" w:type="dxa"/>
            <w:vAlign w:val="center"/>
          </w:tcPr>
          <w:p w:rsidR="005A67F4" w:rsidRPr="009802A5" w:rsidRDefault="005A67F4" w:rsidP="00FE192B">
            <w:pPr>
              <w:jc w:val="center"/>
              <w:rPr>
                <w:rFonts w:ascii="Lato" w:hAnsi="Lato"/>
                <w:sz w:val="20"/>
                <w:szCs w:val="20"/>
              </w:rPr>
            </w:pPr>
          </w:p>
        </w:tc>
      </w:tr>
      <w:tr w:rsidR="003E1C63" w:rsidRPr="009802A5" w:rsidTr="00FE192B">
        <w:trPr>
          <w:jc w:val="center"/>
        </w:trPr>
        <w:tc>
          <w:tcPr>
            <w:tcW w:w="0" w:type="auto"/>
            <w:vAlign w:val="center"/>
          </w:tcPr>
          <w:p w:rsidR="00FE192B" w:rsidRPr="009802A5" w:rsidRDefault="00FE192B" w:rsidP="00FE192B">
            <w:pPr>
              <w:pStyle w:val="Akapitzlist"/>
              <w:numPr>
                <w:ilvl w:val="0"/>
                <w:numId w:val="4"/>
              </w:numPr>
              <w:jc w:val="center"/>
              <w:rPr>
                <w:rFonts w:ascii="Lato" w:hAnsi="Lato"/>
                <w:sz w:val="20"/>
                <w:szCs w:val="20"/>
              </w:rPr>
            </w:pPr>
          </w:p>
        </w:tc>
        <w:tc>
          <w:tcPr>
            <w:tcW w:w="0" w:type="auto"/>
            <w:vAlign w:val="center"/>
          </w:tcPr>
          <w:p w:rsidR="00FE192B" w:rsidRDefault="00FE192B" w:rsidP="00FE192B">
            <w:pPr>
              <w:jc w:val="center"/>
              <w:rPr>
                <w:rFonts w:ascii="Lato" w:hAnsi="Lato"/>
                <w:b/>
                <w:i/>
                <w:sz w:val="20"/>
                <w:szCs w:val="20"/>
              </w:rPr>
            </w:pPr>
            <w:r>
              <w:rPr>
                <w:rFonts w:ascii="Lato" w:hAnsi="Lato"/>
                <w:b/>
                <w:i/>
                <w:sz w:val="20"/>
                <w:szCs w:val="20"/>
              </w:rPr>
              <w:t>Ćwik p. Polsce</w:t>
            </w:r>
          </w:p>
        </w:tc>
        <w:tc>
          <w:tcPr>
            <w:tcW w:w="0" w:type="auto"/>
            <w:vAlign w:val="center"/>
          </w:tcPr>
          <w:p w:rsidR="00FE192B" w:rsidRPr="00FE192B" w:rsidRDefault="00FE192B" w:rsidP="00FE192B">
            <w:pPr>
              <w:jc w:val="center"/>
              <w:rPr>
                <w:rStyle w:val="iceouttxt69"/>
                <w:rFonts w:ascii="Lato" w:hAnsi="Lato"/>
                <w:color w:val="auto"/>
                <w:sz w:val="20"/>
                <w:szCs w:val="20"/>
              </w:rPr>
            </w:pPr>
            <w:r w:rsidRPr="00FE192B">
              <w:rPr>
                <w:rStyle w:val="iceouttxt69"/>
                <w:rFonts w:ascii="Lato" w:hAnsi="Lato"/>
                <w:color w:val="auto"/>
                <w:sz w:val="20"/>
                <w:szCs w:val="20"/>
              </w:rPr>
              <w:t>31454/10</w:t>
            </w:r>
          </w:p>
        </w:tc>
        <w:tc>
          <w:tcPr>
            <w:tcW w:w="0" w:type="auto"/>
            <w:vAlign w:val="center"/>
          </w:tcPr>
          <w:p w:rsidR="00FE192B" w:rsidRPr="00FE192B" w:rsidRDefault="00F62E35" w:rsidP="004E633F">
            <w:pPr>
              <w:rPr>
                <w:rFonts w:ascii="Lato" w:hAnsi="Lato"/>
                <w:sz w:val="20"/>
                <w:szCs w:val="20"/>
              </w:rPr>
            </w:pPr>
            <w:r w:rsidRPr="00DD2308">
              <w:rPr>
                <w:rFonts w:ascii="Lato" w:hAnsi="Lato"/>
                <w:sz w:val="20"/>
                <w:szCs w:val="20"/>
              </w:rPr>
              <w:t>Naruszenie art. 6 ust. 1 Konwencji (prawo do rzetelnego procesu sądowego – aspekt rzetelności postępowania karnego) z uwagi na dopuszczenie w postępowaniu karnym dowodów otrzymanych w wyniku użycia siły przez osoby prywatne</w:t>
            </w:r>
          </w:p>
        </w:tc>
        <w:tc>
          <w:tcPr>
            <w:tcW w:w="0" w:type="auto"/>
            <w:vAlign w:val="center"/>
          </w:tcPr>
          <w:p w:rsidR="00FE192B" w:rsidRDefault="00FE192B" w:rsidP="00FE192B">
            <w:pPr>
              <w:jc w:val="center"/>
              <w:rPr>
                <w:rFonts w:ascii="Lato" w:hAnsi="Lato"/>
                <w:sz w:val="20"/>
                <w:szCs w:val="20"/>
              </w:rPr>
            </w:pPr>
            <w:r>
              <w:rPr>
                <w:rFonts w:ascii="Lato" w:hAnsi="Lato"/>
                <w:sz w:val="20"/>
                <w:szCs w:val="20"/>
              </w:rPr>
              <w:t>zaktualizowany raport z wykonania wyroku</w:t>
            </w:r>
          </w:p>
        </w:tc>
        <w:tc>
          <w:tcPr>
            <w:tcW w:w="1470" w:type="dxa"/>
            <w:vAlign w:val="center"/>
          </w:tcPr>
          <w:p w:rsidR="00FE192B" w:rsidRDefault="00FE192B" w:rsidP="00FE192B">
            <w:pPr>
              <w:jc w:val="center"/>
              <w:rPr>
                <w:rFonts w:ascii="Lato" w:hAnsi="Lato"/>
                <w:sz w:val="20"/>
                <w:szCs w:val="20"/>
              </w:rPr>
            </w:pPr>
            <w:r>
              <w:rPr>
                <w:rFonts w:ascii="Lato" w:hAnsi="Lato"/>
                <w:sz w:val="20"/>
                <w:szCs w:val="20"/>
              </w:rPr>
              <w:t>17.03.2023 r.</w:t>
            </w:r>
          </w:p>
        </w:tc>
        <w:tc>
          <w:tcPr>
            <w:tcW w:w="1843" w:type="dxa"/>
            <w:vAlign w:val="center"/>
          </w:tcPr>
          <w:p w:rsidR="00FE192B" w:rsidRPr="009802A5" w:rsidRDefault="00596620" w:rsidP="00FE192B">
            <w:pPr>
              <w:jc w:val="center"/>
              <w:rPr>
                <w:rFonts w:ascii="Lato" w:hAnsi="Lato"/>
                <w:sz w:val="20"/>
                <w:szCs w:val="20"/>
              </w:rPr>
            </w:pPr>
            <w:r>
              <w:rPr>
                <w:rFonts w:ascii="Lato" w:hAnsi="Lato"/>
                <w:sz w:val="20"/>
                <w:szCs w:val="20"/>
              </w:rPr>
              <w:t>KMRE uznał wyrok za wykonany</w:t>
            </w:r>
          </w:p>
        </w:tc>
        <w:tc>
          <w:tcPr>
            <w:tcW w:w="1198" w:type="dxa"/>
            <w:vAlign w:val="center"/>
          </w:tcPr>
          <w:p w:rsidR="00FE192B" w:rsidRPr="009802A5" w:rsidRDefault="00FE192B" w:rsidP="00FE192B">
            <w:pPr>
              <w:jc w:val="center"/>
              <w:rPr>
                <w:rFonts w:ascii="Lato" w:hAnsi="Lato"/>
                <w:sz w:val="20"/>
                <w:szCs w:val="20"/>
              </w:rPr>
            </w:pPr>
          </w:p>
        </w:tc>
      </w:tr>
      <w:tr w:rsidR="003E1C63" w:rsidRPr="009802A5" w:rsidTr="00FE192B">
        <w:trPr>
          <w:jc w:val="center"/>
        </w:trPr>
        <w:tc>
          <w:tcPr>
            <w:tcW w:w="0" w:type="auto"/>
            <w:vAlign w:val="center"/>
          </w:tcPr>
          <w:p w:rsidR="005A67F4" w:rsidRPr="009802A5" w:rsidRDefault="005A67F4" w:rsidP="00280DBB">
            <w:pPr>
              <w:pStyle w:val="Akapitzlist"/>
              <w:numPr>
                <w:ilvl w:val="0"/>
                <w:numId w:val="4"/>
              </w:numPr>
              <w:jc w:val="center"/>
              <w:rPr>
                <w:rFonts w:ascii="Lato" w:hAnsi="Lato"/>
                <w:sz w:val="20"/>
                <w:szCs w:val="20"/>
              </w:rPr>
            </w:pPr>
          </w:p>
        </w:tc>
        <w:tc>
          <w:tcPr>
            <w:tcW w:w="0" w:type="auto"/>
            <w:vAlign w:val="center"/>
          </w:tcPr>
          <w:p w:rsidR="005A67F4" w:rsidRPr="009802A5" w:rsidRDefault="00DA26D7" w:rsidP="00DF7039">
            <w:pPr>
              <w:jc w:val="center"/>
              <w:rPr>
                <w:rFonts w:ascii="Lato" w:hAnsi="Lato"/>
                <w:b/>
                <w:i/>
                <w:sz w:val="20"/>
                <w:szCs w:val="20"/>
              </w:rPr>
            </w:pPr>
            <w:r>
              <w:rPr>
                <w:rFonts w:ascii="Lato" w:hAnsi="Lato"/>
                <w:b/>
                <w:i/>
                <w:sz w:val="20"/>
                <w:szCs w:val="20"/>
              </w:rPr>
              <w:t>Dec i inni p.</w:t>
            </w:r>
            <w:r w:rsidR="00DF7039">
              <w:rPr>
                <w:rFonts w:ascii="Lato" w:hAnsi="Lato"/>
                <w:b/>
                <w:i/>
                <w:sz w:val="20"/>
                <w:szCs w:val="20"/>
              </w:rPr>
              <w:t> </w:t>
            </w:r>
            <w:r>
              <w:rPr>
                <w:rFonts w:ascii="Lato" w:hAnsi="Lato"/>
                <w:b/>
                <w:i/>
                <w:sz w:val="20"/>
                <w:szCs w:val="20"/>
              </w:rPr>
              <w:t>Polsce</w:t>
            </w:r>
            <w:r w:rsidR="00721140">
              <w:rPr>
                <w:rStyle w:val="Odwoanieprzypisudolnego"/>
                <w:rFonts w:ascii="Lato" w:hAnsi="Lato"/>
                <w:b/>
                <w:i/>
                <w:sz w:val="20"/>
                <w:szCs w:val="20"/>
              </w:rPr>
              <w:footnoteReference w:id="1"/>
            </w:r>
          </w:p>
        </w:tc>
        <w:tc>
          <w:tcPr>
            <w:tcW w:w="0" w:type="auto"/>
            <w:vAlign w:val="center"/>
          </w:tcPr>
          <w:p w:rsidR="005A67F4" w:rsidRPr="009802A5" w:rsidRDefault="00DA26D7" w:rsidP="00841D7E">
            <w:pPr>
              <w:jc w:val="center"/>
              <w:rPr>
                <w:rStyle w:val="iceouttxt69"/>
                <w:rFonts w:ascii="Lato" w:hAnsi="Lato"/>
                <w:color w:val="auto"/>
                <w:sz w:val="20"/>
                <w:szCs w:val="20"/>
              </w:rPr>
            </w:pPr>
            <w:r w:rsidRPr="00DA26D7">
              <w:rPr>
                <w:rStyle w:val="iceouttxt69"/>
                <w:rFonts w:ascii="Lato" w:hAnsi="Lato"/>
                <w:color w:val="auto"/>
                <w:sz w:val="20"/>
                <w:szCs w:val="20"/>
              </w:rPr>
              <w:t>70562/10 i</w:t>
            </w:r>
            <w:r>
              <w:rPr>
                <w:rStyle w:val="iceouttxt69"/>
                <w:rFonts w:ascii="Lato" w:hAnsi="Lato"/>
                <w:color w:val="auto"/>
                <w:sz w:val="20"/>
                <w:szCs w:val="20"/>
              </w:rPr>
              <w:t> </w:t>
            </w:r>
            <w:r w:rsidRPr="00DA26D7">
              <w:rPr>
                <w:rStyle w:val="iceouttxt69"/>
                <w:rFonts w:ascii="Lato" w:hAnsi="Lato"/>
                <w:color w:val="auto"/>
                <w:sz w:val="20"/>
                <w:szCs w:val="20"/>
              </w:rPr>
              <w:t>następne</w:t>
            </w:r>
          </w:p>
        </w:tc>
        <w:tc>
          <w:tcPr>
            <w:tcW w:w="0" w:type="auto"/>
            <w:vAlign w:val="center"/>
          </w:tcPr>
          <w:p w:rsidR="00EF05B3" w:rsidRDefault="00EF05B3" w:rsidP="00EF05B3">
            <w:pPr>
              <w:rPr>
                <w:rFonts w:ascii="Lato" w:hAnsi="Lato"/>
                <w:sz w:val="20"/>
                <w:szCs w:val="20"/>
              </w:rPr>
            </w:pPr>
            <w:r>
              <w:rPr>
                <w:rFonts w:ascii="Lato" w:hAnsi="Lato"/>
                <w:sz w:val="20"/>
                <w:szCs w:val="20"/>
              </w:rPr>
              <w:t xml:space="preserve">Decyzja zatwierdzająca ugodę w związku z zarzutami przewlekłości postępowania krajowego (art. 6 ust. 1 i art. 13 Konwencji). </w:t>
            </w:r>
          </w:p>
          <w:p w:rsidR="005A67F4" w:rsidRPr="009802A5" w:rsidRDefault="005A67F4" w:rsidP="00841D7E">
            <w:pPr>
              <w:rPr>
                <w:rFonts w:ascii="Lato" w:hAnsi="Lato"/>
                <w:sz w:val="20"/>
                <w:szCs w:val="20"/>
              </w:rPr>
            </w:pPr>
          </w:p>
        </w:tc>
        <w:tc>
          <w:tcPr>
            <w:tcW w:w="0" w:type="auto"/>
            <w:vAlign w:val="center"/>
          </w:tcPr>
          <w:p w:rsidR="005A67F4" w:rsidRPr="009802A5" w:rsidRDefault="00DA26D7" w:rsidP="00841D7E">
            <w:pPr>
              <w:jc w:val="center"/>
              <w:rPr>
                <w:rFonts w:ascii="Lato" w:hAnsi="Lato"/>
                <w:sz w:val="20"/>
                <w:szCs w:val="20"/>
              </w:rPr>
            </w:pPr>
            <w:r>
              <w:rPr>
                <w:rFonts w:ascii="Lato" w:hAnsi="Lato"/>
                <w:sz w:val="20"/>
                <w:szCs w:val="20"/>
              </w:rPr>
              <w:t xml:space="preserve">raport z wykonania </w:t>
            </w:r>
            <w:r w:rsidR="006556C6">
              <w:rPr>
                <w:rFonts w:ascii="Lato" w:hAnsi="Lato"/>
                <w:sz w:val="20"/>
                <w:szCs w:val="20"/>
              </w:rPr>
              <w:t>decyzji</w:t>
            </w:r>
          </w:p>
        </w:tc>
        <w:tc>
          <w:tcPr>
            <w:tcW w:w="1470" w:type="dxa"/>
            <w:vAlign w:val="center"/>
          </w:tcPr>
          <w:p w:rsidR="005A67F4" w:rsidRPr="009802A5" w:rsidRDefault="00DA26D7" w:rsidP="00841D7E">
            <w:pPr>
              <w:jc w:val="center"/>
              <w:rPr>
                <w:rFonts w:ascii="Lato" w:hAnsi="Lato"/>
                <w:sz w:val="20"/>
                <w:szCs w:val="20"/>
              </w:rPr>
            </w:pPr>
            <w:r>
              <w:rPr>
                <w:rFonts w:ascii="Lato" w:hAnsi="Lato"/>
                <w:sz w:val="20"/>
                <w:szCs w:val="20"/>
              </w:rPr>
              <w:t>31.10.2023 r.</w:t>
            </w:r>
          </w:p>
        </w:tc>
        <w:tc>
          <w:tcPr>
            <w:tcW w:w="1843" w:type="dxa"/>
            <w:vAlign w:val="center"/>
          </w:tcPr>
          <w:p w:rsidR="00FD7F9C" w:rsidRPr="009802A5" w:rsidRDefault="00C86289" w:rsidP="00C86289">
            <w:pPr>
              <w:jc w:val="center"/>
              <w:rPr>
                <w:rFonts w:ascii="Lato" w:hAnsi="Lato"/>
                <w:sz w:val="20"/>
                <w:szCs w:val="20"/>
              </w:rPr>
            </w:pPr>
            <w:r w:rsidRPr="009802A5">
              <w:rPr>
                <w:rFonts w:ascii="Lato" w:hAnsi="Lato"/>
                <w:sz w:val="20"/>
                <w:szCs w:val="20"/>
              </w:rPr>
              <w:t xml:space="preserve">KMRE uznał </w:t>
            </w:r>
            <w:r>
              <w:rPr>
                <w:rFonts w:ascii="Lato" w:hAnsi="Lato"/>
                <w:sz w:val="20"/>
                <w:szCs w:val="20"/>
              </w:rPr>
              <w:t>decyzję za wykonaną</w:t>
            </w:r>
          </w:p>
        </w:tc>
        <w:tc>
          <w:tcPr>
            <w:tcW w:w="1198" w:type="dxa"/>
            <w:vAlign w:val="center"/>
          </w:tcPr>
          <w:p w:rsidR="005A67F4" w:rsidRPr="009802A5" w:rsidRDefault="005A67F4" w:rsidP="00FE192B">
            <w:pPr>
              <w:jc w:val="center"/>
              <w:rPr>
                <w:rFonts w:ascii="Lato" w:hAnsi="Lato"/>
                <w:sz w:val="20"/>
                <w:szCs w:val="20"/>
              </w:rPr>
            </w:pPr>
          </w:p>
        </w:tc>
      </w:tr>
      <w:tr w:rsidR="003E1C63" w:rsidRPr="009802A5" w:rsidTr="00FE192B">
        <w:trPr>
          <w:trHeight w:val="264"/>
          <w:jc w:val="center"/>
        </w:trPr>
        <w:tc>
          <w:tcPr>
            <w:tcW w:w="0" w:type="auto"/>
            <w:vAlign w:val="center"/>
          </w:tcPr>
          <w:p w:rsidR="001162EC" w:rsidRPr="009802A5" w:rsidRDefault="001162EC" w:rsidP="001162EC">
            <w:pPr>
              <w:pStyle w:val="Akapitzlist"/>
              <w:numPr>
                <w:ilvl w:val="0"/>
                <w:numId w:val="4"/>
              </w:numPr>
              <w:jc w:val="center"/>
              <w:rPr>
                <w:rFonts w:ascii="Lato" w:hAnsi="Lato"/>
                <w:sz w:val="20"/>
                <w:szCs w:val="20"/>
              </w:rPr>
            </w:pPr>
          </w:p>
        </w:tc>
        <w:tc>
          <w:tcPr>
            <w:tcW w:w="0" w:type="auto"/>
            <w:vAlign w:val="center"/>
          </w:tcPr>
          <w:p w:rsidR="001162EC" w:rsidRPr="009802A5" w:rsidRDefault="001162EC" w:rsidP="00841D7E">
            <w:pPr>
              <w:jc w:val="center"/>
              <w:rPr>
                <w:rFonts w:ascii="Lato" w:hAnsi="Lato"/>
                <w:b/>
                <w:i/>
                <w:sz w:val="20"/>
                <w:szCs w:val="20"/>
              </w:rPr>
            </w:pPr>
            <w:r w:rsidRPr="001162EC">
              <w:rPr>
                <w:rFonts w:ascii="Lato" w:hAnsi="Lato"/>
                <w:b/>
                <w:i/>
                <w:sz w:val="20"/>
                <w:szCs w:val="20"/>
              </w:rPr>
              <w:t>Długosz</w:t>
            </w:r>
            <w:r>
              <w:rPr>
                <w:rFonts w:ascii="Lato" w:hAnsi="Lato"/>
                <w:b/>
                <w:i/>
                <w:sz w:val="20"/>
                <w:szCs w:val="20"/>
              </w:rPr>
              <w:t xml:space="preserve"> i inni</w:t>
            </w:r>
            <w:r w:rsidRPr="001162EC">
              <w:rPr>
                <w:rFonts w:ascii="Lato" w:hAnsi="Lato"/>
                <w:b/>
                <w:i/>
                <w:sz w:val="20"/>
                <w:szCs w:val="20"/>
              </w:rPr>
              <w:t xml:space="preserve"> p. Polsce</w:t>
            </w:r>
          </w:p>
        </w:tc>
        <w:tc>
          <w:tcPr>
            <w:tcW w:w="0" w:type="auto"/>
            <w:vAlign w:val="center"/>
          </w:tcPr>
          <w:p w:rsidR="001162EC" w:rsidRPr="009802A5" w:rsidRDefault="001162EC" w:rsidP="00841D7E">
            <w:pPr>
              <w:jc w:val="center"/>
              <w:rPr>
                <w:rStyle w:val="iceouttxt69"/>
                <w:rFonts w:ascii="Lato" w:hAnsi="Lato"/>
                <w:color w:val="auto"/>
                <w:sz w:val="20"/>
                <w:szCs w:val="20"/>
              </w:rPr>
            </w:pPr>
            <w:r w:rsidRPr="001162EC">
              <w:rPr>
                <w:rStyle w:val="iceouttxt69"/>
                <w:rFonts w:ascii="Lato" w:hAnsi="Lato"/>
                <w:color w:val="auto"/>
                <w:sz w:val="20"/>
                <w:szCs w:val="20"/>
              </w:rPr>
              <w:t>5791/11 i</w:t>
            </w:r>
            <w:r>
              <w:rPr>
                <w:rStyle w:val="iceouttxt69"/>
                <w:rFonts w:ascii="Lato" w:hAnsi="Lato"/>
                <w:color w:val="auto"/>
                <w:sz w:val="20"/>
                <w:szCs w:val="20"/>
              </w:rPr>
              <w:t> </w:t>
            </w:r>
            <w:r w:rsidRPr="001162EC">
              <w:rPr>
                <w:rStyle w:val="iceouttxt69"/>
                <w:rFonts w:ascii="Lato" w:hAnsi="Lato"/>
                <w:color w:val="auto"/>
                <w:sz w:val="20"/>
                <w:szCs w:val="20"/>
              </w:rPr>
              <w:t>następne</w:t>
            </w:r>
          </w:p>
        </w:tc>
        <w:tc>
          <w:tcPr>
            <w:tcW w:w="0" w:type="auto"/>
            <w:vAlign w:val="center"/>
          </w:tcPr>
          <w:p w:rsidR="00EF05B3" w:rsidRDefault="00EF05B3" w:rsidP="00EF05B3">
            <w:pPr>
              <w:rPr>
                <w:rFonts w:ascii="Lato" w:hAnsi="Lato"/>
                <w:sz w:val="20"/>
                <w:szCs w:val="20"/>
              </w:rPr>
            </w:pPr>
            <w:r>
              <w:rPr>
                <w:rFonts w:ascii="Lato" w:hAnsi="Lato"/>
                <w:sz w:val="20"/>
                <w:szCs w:val="20"/>
              </w:rPr>
              <w:t xml:space="preserve">Decyzja zatwierdzająca ugodę w związku z zarzutami przewlekłości postępowania krajowego (art. 6 ust. 1 i art. 13 Konwencji). </w:t>
            </w:r>
          </w:p>
          <w:p w:rsidR="001162EC" w:rsidRPr="009802A5" w:rsidRDefault="001162EC" w:rsidP="00841D7E">
            <w:pPr>
              <w:rPr>
                <w:rFonts w:ascii="Lato" w:hAnsi="Lato"/>
                <w:sz w:val="20"/>
                <w:szCs w:val="20"/>
              </w:rPr>
            </w:pPr>
          </w:p>
        </w:tc>
        <w:tc>
          <w:tcPr>
            <w:tcW w:w="0" w:type="auto"/>
            <w:vAlign w:val="center"/>
          </w:tcPr>
          <w:p w:rsidR="001162EC" w:rsidRPr="009802A5" w:rsidRDefault="001162EC" w:rsidP="00841D7E">
            <w:pPr>
              <w:jc w:val="center"/>
              <w:rPr>
                <w:rFonts w:ascii="Lato" w:hAnsi="Lato"/>
                <w:sz w:val="20"/>
                <w:szCs w:val="20"/>
              </w:rPr>
            </w:pPr>
            <w:r>
              <w:rPr>
                <w:rFonts w:ascii="Lato" w:hAnsi="Lato"/>
                <w:sz w:val="20"/>
                <w:szCs w:val="20"/>
              </w:rPr>
              <w:t>raport z wykonania decyzji</w:t>
            </w:r>
          </w:p>
        </w:tc>
        <w:tc>
          <w:tcPr>
            <w:tcW w:w="1470" w:type="dxa"/>
            <w:vAlign w:val="center"/>
          </w:tcPr>
          <w:p w:rsidR="001162EC" w:rsidRPr="009802A5" w:rsidRDefault="001162EC" w:rsidP="00841D7E">
            <w:pPr>
              <w:jc w:val="center"/>
              <w:rPr>
                <w:rFonts w:ascii="Lato" w:hAnsi="Lato"/>
                <w:sz w:val="20"/>
                <w:szCs w:val="20"/>
              </w:rPr>
            </w:pPr>
            <w:r>
              <w:rPr>
                <w:rFonts w:ascii="Lato" w:hAnsi="Lato"/>
                <w:sz w:val="20"/>
                <w:szCs w:val="20"/>
              </w:rPr>
              <w:t>31.10.2023 r.</w:t>
            </w:r>
          </w:p>
        </w:tc>
        <w:tc>
          <w:tcPr>
            <w:tcW w:w="1843" w:type="dxa"/>
            <w:vAlign w:val="center"/>
          </w:tcPr>
          <w:p w:rsidR="001162EC" w:rsidRPr="009802A5" w:rsidRDefault="00C86289" w:rsidP="00841D7E">
            <w:pPr>
              <w:jc w:val="center"/>
              <w:rPr>
                <w:rFonts w:ascii="Lato" w:hAnsi="Lato"/>
                <w:sz w:val="20"/>
                <w:szCs w:val="20"/>
              </w:rPr>
            </w:pPr>
            <w:r w:rsidRPr="009802A5">
              <w:rPr>
                <w:rFonts w:ascii="Lato" w:hAnsi="Lato"/>
                <w:sz w:val="20"/>
                <w:szCs w:val="20"/>
              </w:rPr>
              <w:t xml:space="preserve">KMRE uznał </w:t>
            </w:r>
            <w:r>
              <w:rPr>
                <w:rFonts w:ascii="Lato" w:hAnsi="Lato"/>
                <w:sz w:val="20"/>
                <w:szCs w:val="20"/>
              </w:rPr>
              <w:t>decyzję za wykonaną</w:t>
            </w:r>
          </w:p>
        </w:tc>
        <w:tc>
          <w:tcPr>
            <w:tcW w:w="1198" w:type="dxa"/>
            <w:vAlign w:val="center"/>
          </w:tcPr>
          <w:p w:rsidR="001162EC" w:rsidRPr="009802A5" w:rsidRDefault="001162EC" w:rsidP="001162EC">
            <w:pPr>
              <w:jc w:val="center"/>
              <w:rPr>
                <w:rFonts w:ascii="Lato" w:hAnsi="Lato"/>
                <w:sz w:val="20"/>
                <w:szCs w:val="20"/>
              </w:rPr>
            </w:pPr>
          </w:p>
        </w:tc>
      </w:tr>
      <w:tr w:rsidR="003E1C63" w:rsidRPr="009802A5" w:rsidTr="00FE192B">
        <w:trPr>
          <w:jc w:val="center"/>
        </w:trPr>
        <w:tc>
          <w:tcPr>
            <w:tcW w:w="0" w:type="auto"/>
            <w:vAlign w:val="center"/>
          </w:tcPr>
          <w:p w:rsidR="001162EC" w:rsidRPr="009802A5" w:rsidRDefault="001162EC" w:rsidP="001162EC">
            <w:pPr>
              <w:pStyle w:val="Akapitzlist"/>
              <w:numPr>
                <w:ilvl w:val="0"/>
                <w:numId w:val="4"/>
              </w:numPr>
              <w:jc w:val="center"/>
              <w:rPr>
                <w:rFonts w:ascii="Lato" w:hAnsi="Lato"/>
                <w:sz w:val="20"/>
                <w:szCs w:val="20"/>
              </w:rPr>
            </w:pPr>
          </w:p>
        </w:tc>
        <w:tc>
          <w:tcPr>
            <w:tcW w:w="0" w:type="auto"/>
            <w:vAlign w:val="center"/>
          </w:tcPr>
          <w:p w:rsidR="001162EC" w:rsidRPr="009802A5" w:rsidRDefault="001162EC" w:rsidP="00DF7039">
            <w:pPr>
              <w:jc w:val="center"/>
              <w:rPr>
                <w:rFonts w:ascii="Lato" w:hAnsi="Lato"/>
                <w:b/>
                <w:i/>
                <w:sz w:val="20"/>
                <w:szCs w:val="20"/>
              </w:rPr>
            </w:pPr>
            <w:r>
              <w:rPr>
                <w:rFonts w:ascii="Lato" w:hAnsi="Lato"/>
                <w:b/>
                <w:i/>
                <w:sz w:val="20"/>
                <w:szCs w:val="20"/>
              </w:rPr>
              <w:t>Dudek i inni p.</w:t>
            </w:r>
            <w:r w:rsidR="00DF7039">
              <w:rPr>
                <w:rFonts w:ascii="Lato" w:hAnsi="Lato"/>
                <w:b/>
                <w:i/>
                <w:sz w:val="20"/>
                <w:szCs w:val="20"/>
              </w:rPr>
              <w:t> </w:t>
            </w:r>
            <w:r>
              <w:rPr>
                <w:rFonts w:ascii="Lato" w:hAnsi="Lato"/>
                <w:b/>
                <w:i/>
                <w:sz w:val="20"/>
                <w:szCs w:val="20"/>
              </w:rPr>
              <w:t>Polsce</w:t>
            </w:r>
          </w:p>
        </w:tc>
        <w:tc>
          <w:tcPr>
            <w:tcW w:w="0" w:type="auto"/>
            <w:vAlign w:val="center"/>
          </w:tcPr>
          <w:p w:rsidR="001162EC" w:rsidRPr="009802A5" w:rsidRDefault="001162EC" w:rsidP="00841D7E">
            <w:pPr>
              <w:jc w:val="center"/>
              <w:rPr>
                <w:rStyle w:val="iceouttxt69"/>
                <w:rFonts w:ascii="Lato" w:hAnsi="Lato"/>
                <w:color w:val="auto"/>
                <w:sz w:val="20"/>
                <w:szCs w:val="20"/>
              </w:rPr>
            </w:pPr>
            <w:r w:rsidRPr="004416F4">
              <w:rPr>
                <w:rStyle w:val="sfbbfee58"/>
                <w:rFonts w:ascii="Lato" w:hAnsi="Lato" w:cs="Arial"/>
                <w:sz w:val="20"/>
                <w:szCs w:val="20"/>
              </w:rPr>
              <w:t>13582/13</w:t>
            </w:r>
          </w:p>
        </w:tc>
        <w:tc>
          <w:tcPr>
            <w:tcW w:w="0" w:type="auto"/>
            <w:vAlign w:val="center"/>
          </w:tcPr>
          <w:p w:rsidR="00EF05B3" w:rsidRDefault="00EF05B3" w:rsidP="00EF05B3">
            <w:pPr>
              <w:rPr>
                <w:rFonts w:ascii="Lato" w:hAnsi="Lato"/>
                <w:sz w:val="20"/>
                <w:szCs w:val="20"/>
              </w:rPr>
            </w:pPr>
            <w:r>
              <w:rPr>
                <w:rFonts w:ascii="Lato" w:hAnsi="Lato"/>
                <w:sz w:val="20"/>
                <w:szCs w:val="20"/>
              </w:rPr>
              <w:t xml:space="preserve">Decyzja zatwierdzająca ugodę w związku z zarzutami przewlekłości postępowania krajowego (art. 6 ust. 1 i art. 13 Konwencji). </w:t>
            </w:r>
          </w:p>
          <w:p w:rsidR="001162EC" w:rsidRPr="009802A5" w:rsidRDefault="001162EC" w:rsidP="00841D7E">
            <w:pPr>
              <w:rPr>
                <w:rFonts w:ascii="Lato" w:hAnsi="Lato"/>
                <w:sz w:val="20"/>
                <w:szCs w:val="20"/>
              </w:rPr>
            </w:pPr>
          </w:p>
        </w:tc>
        <w:tc>
          <w:tcPr>
            <w:tcW w:w="0" w:type="auto"/>
            <w:vAlign w:val="center"/>
          </w:tcPr>
          <w:p w:rsidR="001162EC" w:rsidRPr="009802A5" w:rsidRDefault="001162EC" w:rsidP="00841D7E">
            <w:pPr>
              <w:jc w:val="center"/>
              <w:rPr>
                <w:rFonts w:ascii="Lato" w:hAnsi="Lato"/>
                <w:sz w:val="20"/>
                <w:szCs w:val="20"/>
              </w:rPr>
            </w:pPr>
            <w:r>
              <w:rPr>
                <w:rFonts w:ascii="Lato" w:hAnsi="Lato"/>
                <w:sz w:val="20"/>
                <w:szCs w:val="20"/>
              </w:rPr>
              <w:t>raport z wykonania decyzji</w:t>
            </w:r>
          </w:p>
        </w:tc>
        <w:tc>
          <w:tcPr>
            <w:tcW w:w="1470" w:type="dxa"/>
            <w:vAlign w:val="center"/>
          </w:tcPr>
          <w:p w:rsidR="001162EC" w:rsidRPr="009802A5" w:rsidRDefault="001162EC" w:rsidP="00841D7E">
            <w:pPr>
              <w:jc w:val="center"/>
              <w:rPr>
                <w:rFonts w:ascii="Lato" w:hAnsi="Lato"/>
                <w:sz w:val="20"/>
                <w:szCs w:val="20"/>
              </w:rPr>
            </w:pPr>
            <w:r>
              <w:rPr>
                <w:rFonts w:ascii="Lato" w:hAnsi="Lato"/>
                <w:sz w:val="20"/>
                <w:szCs w:val="20"/>
              </w:rPr>
              <w:t>11.08.2023 r.</w:t>
            </w:r>
          </w:p>
        </w:tc>
        <w:tc>
          <w:tcPr>
            <w:tcW w:w="1843" w:type="dxa"/>
            <w:vAlign w:val="center"/>
          </w:tcPr>
          <w:p w:rsidR="001162EC" w:rsidRPr="009802A5" w:rsidRDefault="00C86289" w:rsidP="00841D7E">
            <w:pPr>
              <w:jc w:val="center"/>
              <w:rPr>
                <w:rFonts w:ascii="Lato" w:hAnsi="Lato"/>
                <w:sz w:val="20"/>
                <w:szCs w:val="20"/>
              </w:rPr>
            </w:pPr>
            <w:r w:rsidRPr="009802A5">
              <w:rPr>
                <w:rFonts w:ascii="Lato" w:hAnsi="Lato"/>
                <w:sz w:val="20"/>
                <w:szCs w:val="20"/>
              </w:rPr>
              <w:t xml:space="preserve">KMRE uznał </w:t>
            </w:r>
            <w:r>
              <w:rPr>
                <w:rFonts w:ascii="Lato" w:hAnsi="Lato"/>
                <w:sz w:val="20"/>
                <w:szCs w:val="20"/>
              </w:rPr>
              <w:t>decyzję za wykonaną</w:t>
            </w:r>
          </w:p>
        </w:tc>
        <w:tc>
          <w:tcPr>
            <w:tcW w:w="1198" w:type="dxa"/>
            <w:vAlign w:val="center"/>
          </w:tcPr>
          <w:p w:rsidR="001162EC" w:rsidRPr="009802A5" w:rsidRDefault="001162EC" w:rsidP="001162EC">
            <w:pPr>
              <w:jc w:val="center"/>
              <w:rPr>
                <w:rFonts w:ascii="Lato" w:hAnsi="Lato"/>
                <w:sz w:val="20"/>
                <w:szCs w:val="20"/>
              </w:rPr>
            </w:pPr>
          </w:p>
        </w:tc>
      </w:tr>
      <w:tr w:rsidR="003E1C63" w:rsidRPr="009802A5" w:rsidTr="00FE192B">
        <w:trPr>
          <w:trHeight w:val="2067"/>
          <w:jc w:val="center"/>
        </w:trPr>
        <w:tc>
          <w:tcPr>
            <w:tcW w:w="0" w:type="auto"/>
            <w:vMerge w:val="restart"/>
            <w:vAlign w:val="center"/>
          </w:tcPr>
          <w:p w:rsidR="0050400D" w:rsidRPr="009802A5" w:rsidRDefault="0050400D" w:rsidP="001162EC">
            <w:pPr>
              <w:pStyle w:val="Akapitzlist"/>
              <w:numPr>
                <w:ilvl w:val="0"/>
                <w:numId w:val="4"/>
              </w:numPr>
              <w:jc w:val="center"/>
              <w:rPr>
                <w:rFonts w:ascii="Lato" w:hAnsi="Lato"/>
                <w:sz w:val="20"/>
                <w:szCs w:val="20"/>
              </w:rPr>
            </w:pPr>
          </w:p>
        </w:tc>
        <w:tc>
          <w:tcPr>
            <w:tcW w:w="0" w:type="auto"/>
            <w:vMerge w:val="restart"/>
            <w:vAlign w:val="center"/>
          </w:tcPr>
          <w:p w:rsidR="0050400D" w:rsidRDefault="0050400D" w:rsidP="0050400D">
            <w:pPr>
              <w:jc w:val="center"/>
              <w:rPr>
                <w:rFonts w:ascii="Lato" w:hAnsi="Lato"/>
                <w:b/>
                <w:i/>
                <w:sz w:val="20"/>
                <w:szCs w:val="20"/>
              </w:rPr>
            </w:pPr>
            <w:r>
              <w:rPr>
                <w:rFonts w:ascii="Lato" w:hAnsi="Lato"/>
                <w:b/>
                <w:i/>
                <w:sz w:val="20"/>
                <w:szCs w:val="20"/>
              </w:rPr>
              <w:t>Dyluś p. Polsce</w:t>
            </w:r>
          </w:p>
        </w:tc>
        <w:tc>
          <w:tcPr>
            <w:tcW w:w="0" w:type="auto"/>
            <w:vMerge w:val="restart"/>
            <w:vAlign w:val="center"/>
          </w:tcPr>
          <w:p w:rsidR="0050400D" w:rsidRPr="001162EC" w:rsidRDefault="0050400D" w:rsidP="00841D7E">
            <w:pPr>
              <w:jc w:val="center"/>
              <w:rPr>
                <w:rStyle w:val="iceouttxt69"/>
                <w:rFonts w:ascii="Lato" w:hAnsi="Lato"/>
                <w:color w:val="auto"/>
                <w:sz w:val="20"/>
                <w:szCs w:val="20"/>
              </w:rPr>
            </w:pPr>
            <w:r w:rsidRPr="0050400D">
              <w:rPr>
                <w:rStyle w:val="iceouttxt69"/>
                <w:rFonts w:ascii="Lato" w:hAnsi="Lato"/>
                <w:color w:val="auto"/>
                <w:sz w:val="20"/>
                <w:szCs w:val="20"/>
              </w:rPr>
              <w:t>12210/14</w:t>
            </w:r>
          </w:p>
        </w:tc>
        <w:tc>
          <w:tcPr>
            <w:tcW w:w="0" w:type="auto"/>
            <w:vMerge w:val="restart"/>
            <w:vAlign w:val="center"/>
          </w:tcPr>
          <w:p w:rsidR="0050400D" w:rsidRPr="00DA26D7" w:rsidRDefault="0050400D" w:rsidP="00D0342E">
            <w:pPr>
              <w:rPr>
                <w:rFonts w:ascii="Lato" w:hAnsi="Lato"/>
                <w:sz w:val="20"/>
                <w:szCs w:val="20"/>
              </w:rPr>
            </w:pPr>
            <w:r w:rsidRPr="0050400D">
              <w:rPr>
                <w:rFonts w:ascii="Lato" w:hAnsi="Lato"/>
                <w:sz w:val="20"/>
                <w:szCs w:val="20"/>
              </w:rPr>
              <w:t xml:space="preserve">Naruszenie art. 6 Konwencji w zw. ze zbyt formalistycznym podejściem Sądu Najwyższego do </w:t>
            </w:r>
            <w:r w:rsidR="00D0342E">
              <w:rPr>
                <w:rFonts w:ascii="Lato" w:hAnsi="Lato"/>
                <w:sz w:val="20"/>
                <w:szCs w:val="20"/>
              </w:rPr>
              <w:t>o</w:t>
            </w:r>
            <w:r w:rsidRPr="0050400D">
              <w:rPr>
                <w:rFonts w:ascii="Lato" w:hAnsi="Lato"/>
                <w:sz w:val="20"/>
                <w:szCs w:val="20"/>
              </w:rPr>
              <w:t xml:space="preserve">ceny spełnienia wymogów formalnych skargi kasacyjnej. Skarżący, wykonujący zawód adwokata, złożył we własnej sprawie skargę kasacyjną od wyroku sądu drugiej instancji. Wezwano go do uzupełnienia braku formalnego poprzez sporządzenie i podpisanie skargi kasacyjnej przez adwokata lub radcę prawnego. Skarżący ustanowił pełnomocnika, który podpisał skargę kasacyjną o treści identycznej jak skarga wniesiona przez </w:t>
            </w:r>
            <w:r w:rsidR="00D0342E">
              <w:rPr>
                <w:rFonts w:ascii="Lato" w:hAnsi="Lato"/>
                <w:sz w:val="20"/>
                <w:szCs w:val="20"/>
              </w:rPr>
              <w:t>niego samego</w:t>
            </w:r>
            <w:r w:rsidRPr="0050400D">
              <w:rPr>
                <w:rFonts w:ascii="Lato" w:hAnsi="Lato"/>
                <w:sz w:val="20"/>
                <w:szCs w:val="20"/>
              </w:rPr>
              <w:t>. Sąd Najwyższ</w:t>
            </w:r>
            <w:r w:rsidR="00D0342E">
              <w:rPr>
                <w:rFonts w:ascii="Lato" w:hAnsi="Lato"/>
                <w:sz w:val="20"/>
                <w:szCs w:val="20"/>
              </w:rPr>
              <w:t>y pozostawił tę skargę</w:t>
            </w:r>
            <w:r w:rsidRPr="0050400D">
              <w:rPr>
                <w:rFonts w:ascii="Lato" w:hAnsi="Lato"/>
                <w:sz w:val="20"/>
                <w:szCs w:val="20"/>
              </w:rPr>
              <w:t xml:space="preserve"> bez rozpoznania, wskazując, że skargi kasacyjne skarżącego i jego pełnomocnika były identyczne, zatem druga skarga kasacyjna nie została sporządzona przez pełnomocnika.</w:t>
            </w:r>
          </w:p>
        </w:tc>
        <w:tc>
          <w:tcPr>
            <w:tcW w:w="0" w:type="auto"/>
            <w:vAlign w:val="center"/>
          </w:tcPr>
          <w:p w:rsidR="0050400D" w:rsidRDefault="0050400D" w:rsidP="0050400D">
            <w:pPr>
              <w:jc w:val="center"/>
              <w:rPr>
                <w:rFonts w:ascii="Lato" w:hAnsi="Lato"/>
                <w:sz w:val="20"/>
                <w:szCs w:val="20"/>
              </w:rPr>
            </w:pPr>
            <w:r>
              <w:rPr>
                <w:rFonts w:ascii="Lato" w:hAnsi="Lato"/>
                <w:sz w:val="20"/>
                <w:szCs w:val="20"/>
              </w:rPr>
              <w:t>zaktualizowany raport z wykonania wyroku</w:t>
            </w:r>
          </w:p>
        </w:tc>
        <w:tc>
          <w:tcPr>
            <w:tcW w:w="1470" w:type="dxa"/>
            <w:vAlign w:val="center"/>
          </w:tcPr>
          <w:p w:rsidR="0050400D" w:rsidRDefault="0050400D" w:rsidP="0050400D">
            <w:pPr>
              <w:jc w:val="center"/>
              <w:rPr>
                <w:rFonts w:ascii="Lato" w:hAnsi="Lato"/>
                <w:sz w:val="20"/>
                <w:szCs w:val="20"/>
              </w:rPr>
            </w:pPr>
            <w:r>
              <w:rPr>
                <w:rFonts w:ascii="Lato" w:hAnsi="Lato"/>
                <w:sz w:val="20"/>
                <w:szCs w:val="20"/>
              </w:rPr>
              <w:t>12.05.2023 r.</w:t>
            </w:r>
          </w:p>
        </w:tc>
        <w:tc>
          <w:tcPr>
            <w:tcW w:w="1843" w:type="dxa"/>
            <w:vMerge w:val="restart"/>
            <w:vAlign w:val="center"/>
          </w:tcPr>
          <w:p w:rsidR="0050400D" w:rsidRPr="009802A5" w:rsidRDefault="001C3CB9" w:rsidP="00841D7E">
            <w:pPr>
              <w:jc w:val="center"/>
              <w:rPr>
                <w:rFonts w:ascii="Lato" w:hAnsi="Lato"/>
                <w:sz w:val="20"/>
                <w:szCs w:val="20"/>
              </w:rPr>
            </w:pPr>
            <w:r>
              <w:rPr>
                <w:rFonts w:ascii="Lato" w:hAnsi="Lato"/>
                <w:sz w:val="20"/>
                <w:szCs w:val="20"/>
              </w:rPr>
              <w:t>KMRE uznał wyrok za wykonany</w:t>
            </w:r>
          </w:p>
        </w:tc>
        <w:tc>
          <w:tcPr>
            <w:tcW w:w="1198" w:type="dxa"/>
            <w:vMerge w:val="restart"/>
            <w:vAlign w:val="center"/>
          </w:tcPr>
          <w:p w:rsidR="0050400D" w:rsidRPr="009802A5" w:rsidRDefault="0050400D" w:rsidP="001162EC">
            <w:pPr>
              <w:jc w:val="center"/>
              <w:rPr>
                <w:rFonts w:ascii="Lato" w:hAnsi="Lato"/>
                <w:sz w:val="20"/>
                <w:szCs w:val="20"/>
              </w:rPr>
            </w:pPr>
          </w:p>
        </w:tc>
      </w:tr>
      <w:tr w:rsidR="003E1C63" w:rsidRPr="009802A5" w:rsidTr="00FE192B">
        <w:trPr>
          <w:trHeight w:val="822"/>
          <w:jc w:val="center"/>
        </w:trPr>
        <w:tc>
          <w:tcPr>
            <w:tcW w:w="0" w:type="auto"/>
            <w:vMerge/>
            <w:vAlign w:val="center"/>
          </w:tcPr>
          <w:p w:rsidR="0050400D" w:rsidRPr="009802A5" w:rsidRDefault="0050400D" w:rsidP="001162EC">
            <w:pPr>
              <w:pStyle w:val="Akapitzlist"/>
              <w:numPr>
                <w:ilvl w:val="0"/>
                <w:numId w:val="4"/>
              </w:numPr>
              <w:jc w:val="center"/>
              <w:rPr>
                <w:rFonts w:ascii="Lato" w:hAnsi="Lato"/>
                <w:sz w:val="20"/>
                <w:szCs w:val="20"/>
              </w:rPr>
            </w:pPr>
          </w:p>
        </w:tc>
        <w:tc>
          <w:tcPr>
            <w:tcW w:w="0" w:type="auto"/>
            <w:vMerge/>
            <w:vAlign w:val="center"/>
          </w:tcPr>
          <w:p w:rsidR="0050400D" w:rsidRDefault="0050400D" w:rsidP="0050400D">
            <w:pPr>
              <w:jc w:val="center"/>
              <w:rPr>
                <w:rFonts w:ascii="Lato" w:hAnsi="Lato"/>
                <w:b/>
                <w:i/>
                <w:sz w:val="20"/>
                <w:szCs w:val="20"/>
              </w:rPr>
            </w:pPr>
          </w:p>
        </w:tc>
        <w:tc>
          <w:tcPr>
            <w:tcW w:w="0" w:type="auto"/>
            <w:vMerge/>
            <w:vAlign w:val="center"/>
          </w:tcPr>
          <w:p w:rsidR="0050400D" w:rsidRPr="001162EC" w:rsidRDefault="0050400D" w:rsidP="00841D7E">
            <w:pPr>
              <w:jc w:val="center"/>
              <w:rPr>
                <w:rStyle w:val="iceouttxt69"/>
                <w:rFonts w:ascii="Lato" w:hAnsi="Lato"/>
                <w:color w:val="auto"/>
                <w:sz w:val="20"/>
                <w:szCs w:val="20"/>
              </w:rPr>
            </w:pPr>
          </w:p>
        </w:tc>
        <w:tc>
          <w:tcPr>
            <w:tcW w:w="0" w:type="auto"/>
            <w:vMerge/>
            <w:vAlign w:val="center"/>
          </w:tcPr>
          <w:p w:rsidR="0050400D" w:rsidRPr="00DA26D7" w:rsidRDefault="0050400D" w:rsidP="00841D7E">
            <w:pPr>
              <w:rPr>
                <w:rFonts w:ascii="Lato" w:hAnsi="Lato"/>
                <w:sz w:val="20"/>
                <w:szCs w:val="20"/>
              </w:rPr>
            </w:pPr>
          </w:p>
        </w:tc>
        <w:tc>
          <w:tcPr>
            <w:tcW w:w="0" w:type="auto"/>
            <w:vAlign w:val="center"/>
          </w:tcPr>
          <w:p w:rsidR="0050400D" w:rsidRDefault="0050400D" w:rsidP="0050400D">
            <w:pPr>
              <w:jc w:val="center"/>
              <w:rPr>
                <w:rFonts w:ascii="Lato" w:hAnsi="Lato"/>
                <w:sz w:val="20"/>
                <w:szCs w:val="20"/>
              </w:rPr>
            </w:pPr>
            <w:r>
              <w:rPr>
                <w:rFonts w:ascii="Lato" w:hAnsi="Lato"/>
                <w:sz w:val="20"/>
                <w:szCs w:val="20"/>
              </w:rPr>
              <w:t>zaktualizowany raport z wykonania wyroku</w:t>
            </w:r>
          </w:p>
        </w:tc>
        <w:tc>
          <w:tcPr>
            <w:tcW w:w="1470" w:type="dxa"/>
            <w:vAlign w:val="center"/>
          </w:tcPr>
          <w:p w:rsidR="0050400D" w:rsidRDefault="0050400D" w:rsidP="00841D7E">
            <w:pPr>
              <w:jc w:val="center"/>
              <w:rPr>
                <w:rFonts w:ascii="Lato" w:hAnsi="Lato"/>
                <w:sz w:val="20"/>
                <w:szCs w:val="20"/>
              </w:rPr>
            </w:pPr>
            <w:r>
              <w:rPr>
                <w:rFonts w:ascii="Lato" w:hAnsi="Lato"/>
                <w:sz w:val="20"/>
                <w:szCs w:val="20"/>
              </w:rPr>
              <w:t>12.07.2023 r.</w:t>
            </w:r>
          </w:p>
        </w:tc>
        <w:tc>
          <w:tcPr>
            <w:tcW w:w="1843" w:type="dxa"/>
            <w:vMerge/>
            <w:vAlign w:val="center"/>
          </w:tcPr>
          <w:p w:rsidR="0050400D" w:rsidRPr="009802A5" w:rsidRDefault="0050400D" w:rsidP="00841D7E">
            <w:pPr>
              <w:jc w:val="center"/>
              <w:rPr>
                <w:rFonts w:ascii="Lato" w:hAnsi="Lato"/>
                <w:sz w:val="20"/>
                <w:szCs w:val="20"/>
              </w:rPr>
            </w:pPr>
          </w:p>
        </w:tc>
        <w:tc>
          <w:tcPr>
            <w:tcW w:w="1198" w:type="dxa"/>
            <w:vMerge/>
            <w:vAlign w:val="center"/>
          </w:tcPr>
          <w:p w:rsidR="0050400D" w:rsidRPr="009802A5" w:rsidRDefault="0050400D" w:rsidP="001162EC">
            <w:pPr>
              <w:jc w:val="center"/>
              <w:rPr>
                <w:rFonts w:ascii="Lato" w:hAnsi="Lato"/>
                <w:sz w:val="20"/>
                <w:szCs w:val="20"/>
              </w:rPr>
            </w:pPr>
          </w:p>
        </w:tc>
      </w:tr>
      <w:tr w:rsidR="003E1C63" w:rsidRPr="009802A5" w:rsidTr="00FE192B">
        <w:trPr>
          <w:jc w:val="center"/>
        </w:trPr>
        <w:tc>
          <w:tcPr>
            <w:tcW w:w="0" w:type="auto"/>
            <w:vAlign w:val="center"/>
          </w:tcPr>
          <w:p w:rsidR="001162EC" w:rsidRPr="009802A5" w:rsidRDefault="001162EC" w:rsidP="001162EC">
            <w:pPr>
              <w:pStyle w:val="Akapitzlist"/>
              <w:numPr>
                <w:ilvl w:val="0"/>
                <w:numId w:val="4"/>
              </w:numPr>
              <w:jc w:val="center"/>
              <w:rPr>
                <w:rFonts w:ascii="Lato" w:hAnsi="Lato"/>
                <w:sz w:val="20"/>
                <w:szCs w:val="20"/>
              </w:rPr>
            </w:pPr>
          </w:p>
        </w:tc>
        <w:tc>
          <w:tcPr>
            <w:tcW w:w="0" w:type="auto"/>
            <w:vAlign w:val="center"/>
          </w:tcPr>
          <w:p w:rsidR="001162EC" w:rsidRPr="009802A5" w:rsidRDefault="001162EC" w:rsidP="00841D7E">
            <w:pPr>
              <w:jc w:val="center"/>
              <w:rPr>
                <w:rFonts w:ascii="Lato" w:hAnsi="Lato"/>
                <w:b/>
                <w:i/>
                <w:sz w:val="20"/>
                <w:szCs w:val="20"/>
              </w:rPr>
            </w:pPr>
            <w:r>
              <w:rPr>
                <w:rFonts w:ascii="Lato" w:hAnsi="Lato"/>
                <w:b/>
                <w:i/>
                <w:sz w:val="20"/>
                <w:szCs w:val="20"/>
              </w:rPr>
              <w:t>Dziwisz i inni p. Polsce</w:t>
            </w:r>
          </w:p>
        </w:tc>
        <w:tc>
          <w:tcPr>
            <w:tcW w:w="0" w:type="auto"/>
            <w:vAlign w:val="center"/>
          </w:tcPr>
          <w:p w:rsidR="001162EC" w:rsidRPr="009802A5" w:rsidRDefault="001162EC" w:rsidP="00841D7E">
            <w:pPr>
              <w:jc w:val="center"/>
              <w:rPr>
                <w:rStyle w:val="iceouttxt69"/>
                <w:rFonts w:ascii="Lato" w:hAnsi="Lato"/>
                <w:color w:val="auto"/>
                <w:sz w:val="20"/>
                <w:szCs w:val="20"/>
              </w:rPr>
            </w:pPr>
            <w:r w:rsidRPr="001162EC">
              <w:rPr>
                <w:rStyle w:val="iceouttxt69"/>
                <w:rFonts w:ascii="Lato" w:hAnsi="Lato"/>
                <w:color w:val="auto"/>
                <w:sz w:val="20"/>
                <w:szCs w:val="20"/>
              </w:rPr>
              <w:t>41232/16 i</w:t>
            </w:r>
            <w:r>
              <w:rPr>
                <w:rStyle w:val="iceouttxt69"/>
                <w:rFonts w:ascii="Lato" w:hAnsi="Lato"/>
                <w:color w:val="auto"/>
                <w:sz w:val="20"/>
                <w:szCs w:val="20"/>
              </w:rPr>
              <w:t> </w:t>
            </w:r>
            <w:r w:rsidRPr="001162EC">
              <w:rPr>
                <w:rStyle w:val="iceouttxt69"/>
                <w:rFonts w:ascii="Lato" w:hAnsi="Lato"/>
                <w:color w:val="auto"/>
                <w:sz w:val="20"/>
                <w:szCs w:val="20"/>
              </w:rPr>
              <w:t>następne</w:t>
            </w:r>
          </w:p>
        </w:tc>
        <w:tc>
          <w:tcPr>
            <w:tcW w:w="0" w:type="auto"/>
            <w:vAlign w:val="center"/>
          </w:tcPr>
          <w:p w:rsidR="00EF05B3" w:rsidRDefault="00EF05B3" w:rsidP="00EF05B3">
            <w:pPr>
              <w:rPr>
                <w:rFonts w:ascii="Lato" w:hAnsi="Lato"/>
                <w:sz w:val="20"/>
                <w:szCs w:val="20"/>
              </w:rPr>
            </w:pPr>
            <w:r>
              <w:rPr>
                <w:rFonts w:ascii="Lato" w:hAnsi="Lato"/>
                <w:sz w:val="20"/>
                <w:szCs w:val="20"/>
              </w:rPr>
              <w:t xml:space="preserve">Decyzja zatwierdzająca ugodę w związku z zarzutami przewlekłości postępowania krajowego (art. 6 ust. 1 i art. 13 Konwencji). </w:t>
            </w:r>
          </w:p>
          <w:p w:rsidR="001162EC" w:rsidRPr="009802A5" w:rsidRDefault="001162EC" w:rsidP="00841D7E">
            <w:pPr>
              <w:rPr>
                <w:rFonts w:ascii="Lato" w:hAnsi="Lato"/>
                <w:sz w:val="20"/>
                <w:szCs w:val="20"/>
              </w:rPr>
            </w:pPr>
          </w:p>
        </w:tc>
        <w:tc>
          <w:tcPr>
            <w:tcW w:w="0" w:type="auto"/>
            <w:vAlign w:val="center"/>
          </w:tcPr>
          <w:p w:rsidR="001162EC" w:rsidRPr="009802A5" w:rsidRDefault="001162EC" w:rsidP="00841D7E">
            <w:pPr>
              <w:jc w:val="center"/>
              <w:rPr>
                <w:rFonts w:ascii="Lato" w:hAnsi="Lato"/>
                <w:sz w:val="20"/>
                <w:szCs w:val="20"/>
              </w:rPr>
            </w:pPr>
            <w:r>
              <w:rPr>
                <w:rFonts w:ascii="Lato" w:hAnsi="Lato"/>
                <w:sz w:val="20"/>
                <w:szCs w:val="20"/>
              </w:rPr>
              <w:t>raport z wykonania decyzji</w:t>
            </w:r>
          </w:p>
        </w:tc>
        <w:tc>
          <w:tcPr>
            <w:tcW w:w="1470" w:type="dxa"/>
            <w:vAlign w:val="center"/>
          </w:tcPr>
          <w:p w:rsidR="001162EC" w:rsidRPr="009802A5" w:rsidRDefault="001162EC" w:rsidP="00841D7E">
            <w:pPr>
              <w:jc w:val="center"/>
              <w:rPr>
                <w:rFonts w:ascii="Lato" w:hAnsi="Lato"/>
                <w:sz w:val="20"/>
                <w:szCs w:val="20"/>
              </w:rPr>
            </w:pPr>
            <w:r>
              <w:rPr>
                <w:rFonts w:ascii="Lato" w:hAnsi="Lato"/>
                <w:sz w:val="20"/>
                <w:szCs w:val="20"/>
              </w:rPr>
              <w:t>12.10.2023 r.</w:t>
            </w:r>
          </w:p>
        </w:tc>
        <w:tc>
          <w:tcPr>
            <w:tcW w:w="1843" w:type="dxa"/>
            <w:vAlign w:val="center"/>
          </w:tcPr>
          <w:p w:rsidR="001162EC" w:rsidRPr="009802A5" w:rsidRDefault="00C86289" w:rsidP="00841D7E">
            <w:pPr>
              <w:jc w:val="center"/>
              <w:rPr>
                <w:rFonts w:ascii="Lato" w:hAnsi="Lato"/>
                <w:sz w:val="20"/>
                <w:szCs w:val="20"/>
              </w:rPr>
            </w:pPr>
            <w:r w:rsidRPr="009802A5">
              <w:rPr>
                <w:rFonts w:ascii="Lato" w:hAnsi="Lato"/>
                <w:sz w:val="20"/>
                <w:szCs w:val="20"/>
              </w:rPr>
              <w:t xml:space="preserve">KMRE uznał </w:t>
            </w:r>
            <w:r>
              <w:rPr>
                <w:rFonts w:ascii="Lato" w:hAnsi="Lato"/>
                <w:sz w:val="20"/>
                <w:szCs w:val="20"/>
              </w:rPr>
              <w:t>decyzję za wykonaną</w:t>
            </w:r>
          </w:p>
        </w:tc>
        <w:tc>
          <w:tcPr>
            <w:tcW w:w="1198" w:type="dxa"/>
            <w:vAlign w:val="center"/>
          </w:tcPr>
          <w:p w:rsidR="001162EC" w:rsidRPr="009802A5" w:rsidRDefault="001162EC" w:rsidP="001162EC">
            <w:pPr>
              <w:jc w:val="center"/>
              <w:rPr>
                <w:rFonts w:ascii="Lato" w:hAnsi="Lato"/>
                <w:sz w:val="20"/>
                <w:szCs w:val="20"/>
              </w:rPr>
            </w:pPr>
          </w:p>
        </w:tc>
      </w:tr>
      <w:tr w:rsidR="003E1C63" w:rsidRPr="009802A5" w:rsidTr="00FE192B">
        <w:trPr>
          <w:jc w:val="center"/>
        </w:trPr>
        <w:tc>
          <w:tcPr>
            <w:tcW w:w="0" w:type="auto"/>
            <w:vAlign w:val="center"/>
          </w:tcPr>
          <w:p w:rsidR="004E633F" w:rsidRPr="009802A5" w:rsidRDefault="004E633F" w:rsidP="00B90B47">
            <w:pPr>
              <w:pStyle w:val="Akapitzlist"/>
              <w:numPr>
                <w:ilvl w:val="0"/>
                <w:numId w:val="4"/>
              </w:numPr>
              <w:jc w:val="center"/>
              <w:rPr>
                <w:rFonts w:ascii="Lato" w:hAnsi="Lato"/>
                <w:sz w:val="20"/>
                <w:szCs w:val="20"/>
              </w:rPr>
            </w:pPr>
          </w:p>
        </w:tc>
        <w:tc>
          <w:tcPr>
            <w:tcW w:w="0" w:type="auto"/>
            <w:vAlign w:val="center"/>
          </w:tcPr>
          <w:p w:rsidR="004E633F" w:rsidRDefault="004E633F" w:rsidP="004E633F">
            <w:pPr>
              <w:jc w:val="center"/>
              <w:rPr>
                <w:rFonts w:ascii="Lato" w:hAnsi="Lato"/>
                <w:b/>
                <w:i/>
                <w:sz w:val="20"/>
                <w:szCs w:val="20"/>
              </w:rPr>
            </w:pPr>
            <w:r w:rsidRPr="004E633F">
              <w:rPr>
                <w:rFonts w:ascii="Lato" w:hAnsi="Lato"/>
                <w:b/>
                <w:i/>
                <w:sz w:val="20"/>
                <w:szCs w:val="20"/>
              </w:rPr>
              <w:t>Filas p. Polsce</w:t>
            </w:r>
          </w:p>
          <w:p w:rsidR="004E633F" w:rsidRPr="004E633F" w:rsidRDefault="004E633F" w:rsidP="004E633F">
            <w:pPr>
              <w:jc w:val="center"/>
              <w:rPr>
                <w:rFonts w:ascii="Lato" w:hAnsi="Lato"/>
                <w:b/>
                <w:i/>
                <w:sz w:val="20"/>
                <w:szCs w:val="20"/>
              </w:rPr>
            </w:pPr>
          </w:p>
          <w:p w:rsidR="004E633F" w:rsidRDefault="004E633F" w:rsidP="004E633F">
            <w:pPr>
              <w:jc w:val="center"/>
              <w:rPr>
                <w:rFonts w:ascii="Lato" w:hAnsi="Lato"/>
                <w:b/>
                <w:i/>
                <w:sz w:val="20"/>
                <w:szCs w:val="20"/>
              </w:rPr>
            </w:pPr>
            <w:r w:rsidRPr="004E633F">
              <w:rPr>
                <w:rFonts w:ascii="Lato" w:hAnsi="Lato"/>
                <w:b/>
                <w:i/>
                <w:sz w:val="20"/>
                <w:szCs w:val="20"/>
              </w:rPr>
              <w:t>Leńczuk p.</w:t>
            </w:r>
            <w:r>
              <w:rPr>
                <w:rFonts w:ascii="Lato" w:hAnsi="Lato"/>
                <w:b/>
                <w:i/>
                <w:sz w:val="20"/>
                <w:szCs w:val="20"/>
              </w:rPr>
              <w:t> </w:t>
            </w:r>
            <w:r w:rsidRPr="004E633F">
              <w:rPr>
                <w:rFonts w:ascii="Lato" w:hAnsi="Lato"/>
                <w:b/>
                <w:i/>
                <w:sz w:val="20"/>
                <w:szCs w:val="20"/>
              </w:rPr>
              <w:t>Polsce</w:t>
            </w:r>
          </w:p>
          <w:p w:rsidR="004E633F" w:rsidRPr="004E633F" w:rsidRDefault="004E633F" w:rsidP="004E633F">
            <w:pPr>
              <w:jc w:val="center"/>
              <w:rPr>
                <w:rFonts w:ascii="Lato" w:hAnsi="Lato"/>
                <w:b/>
                <w:i/>
                <w:sz w:val="20"/>
                <w:szCs w:val="20"/>
              </w:rPr>
            </w:pPr>
          </w:p>
          <w:p w:rsidR="004E633F" w:rsidRDefault="004E633F" w:rsidP="004E633F">
            <w:pPr>
              <w:jc w:val="center"/>
              <w:rPr>
                <w:rFonts w:ascii="Lato" w:hAnsi="Lato"/>
                <w:b/>
                <w:i/>
                <w:sz w:val="20"/>
                <w:szCs w:val="20"/>
              </w:rPr>
            </w:pPr>
            <w:r w:rsidRPr="004E633F">
              <w:rPr>
                <w:rFonts w:ascii="Lato" w:hAnsi="Lato"/>
                <w:b/>
                <w:i/>
                <w:sz w:val="20"/>
                <w:szCs w:val="20"/>
              </w:rPr>
              <w:t>Bechta p.</w:t>
            </w:r>
            <w:r>
              <w:rPr>
                <w:rFonts w:ascii="Lato" w:hAnsi="Lato"/>
                <w:b/>
                <w:i/>
                <w:sz w:val="20"/>
                <w:szCs w:val="20"/>
              </w:rPr>
              <w:t> </w:t>
            </w:r>
            <w:r w:rsidRPr="004E633F">
              <w:rPr>
                <w:rFonts w:ascii="Lato" w:hAnsi="Lato"/>
                <w:b/>
                <w:i/>
                <w:sz w:val="20"/>
                <w:szCs w:val="20"/>
              </w:rPr>
              <w:t>Polsce</w:t>
            </w:r>
          </w:p>
        </w:tc>
        <w:tc>
          <w:tcPr>
            <w:tcW w:w="0" w:type="auto"/>
            <w:vAlign w:val="center"/>
          </w:tcPr>
          <w:p w:rsidR="004E633F" w:rsidRPr="004E633F" w:rsidRDefault="004E633F" w:rsidP="004E633F">
            <w:pPr>
              <w:jc w:val="center"/>
              <w:rPr>
                <w:rStyle w:val="iceouttxt69"/>
                <w:rFonts w:ascii="Lato" w:hAnsi="Lato"/>
                <w:color w:val="auto"/>
                <w:sz w:val="20"/>
                <w:szCs w:val="20"/>
              </w:rPr>
            </w:pPr>
            <w:r w:rsidRPr="004E633F">
              <w:rPr>
                <w:rStyle w:val="iceouttxt69"/>
                <w:rFonts w:ascii="Lato" w:hAnsi="Lato"/>
                <w:color w:val="auto"/>
                <w:sz w:val="20"/>
                <w:szCs w:val="20"/>
              </w:rPr>
              <w:t>31806/17</w:t>
            </w:r>
          </w:p>
          <w:p w:rsidR="004E633F" w:rsidRPr="004E633F" w:rsidRDefault="004E633F" w:rsidP="004E633F">
            <w:pPr>
              <w:jc w:val="center"/>
              <w:rPr>
                <w:rStyle w:val="iceouttxt69"/>
                <w:rFonts w:ascii="Lato" w:hAnsi="Lato"/>
                <w:color w:val="auto"/>
                <w:sz w:val="20"/>
                <w:szCs w:val="20"/>
              </w:rPr>
            </w:pPr>
            <w:r w:rsidRPr="004E633F">
              <w:rPr>
                <w:rStyle w:val="iceouttxt69"/>
                <w:rFonts w:ascii="Lato" w:hAnsi="Lato"/>
                <w:color w:val="auto"/>
                <w:sz w:val="20"/>
                <w:szCs w:val="20"/>
              </w:rPr>
              <w:t>47800/17</w:t>
            </w:r>
          </w:p>
          <w:p w:rsidR="004E633F" w:rsidRPr="008D21F7" w:rsidRDefault="004E633F" w:rsidP="004E633F">
            <w:pPr>
              <w:jc w:val="center"/>
              <w:rPr>
                <w:rStyle w:val="iceouttxt69"/>
                <w:rFonts w:ascii="Lato" w:hAnsi="Lato"/>
                <w:color w:val="auto"/>
                <w:sz w:val="20"/>
                <w:szCs w:val="20"/>
              </w:rPr>
            </w:pPr>
            <w:r w:rsidRPr="004E633F">
              <w:rPr>
                <w:rStyle w:val="iceouttxt69"/>
                <w:rFonts w:ascii="Lato" w:hAnsi="Lato"/>
                <w:color w:val="auto"/>
                <w:sz w:val="20"/>
                <w:szCs w:val="20"/>
              </w:rPr>
              <w:t>39496/17</w:t>
            </w:r>
          </w:p>
        </w:tc>
        <w:tc>
          <w:tcPr>
            <w:tcW w:w="0" w:type="auto"/>
            <w:vAlign w:val="center"/>
          </w:tcPr>
          <w:p w:rsidR="004E633F" w:rsidRPr="00DA26D7" w:rsidRDefault="004E633F" w:rsidP="00EF05B3">
            <w:pPr>
              <w:rPr>
                <w:rFonts w:ascii="Lato" w:hAnsi="Lato"/>
                <w:sz w:val="20"/>
                <w:szCs w:val="20"/>
              </w:rPr>
            </w:pPr>
            <w:r>
              <w:rPr>
                <w:rFonts w:ascii="Lato" w:hAnsi="Lato"/>
                <w:sz w:val="20"/>
                <w:szCs w:val="20"/>
              </w:rPr>
              <w:t>Naruszenie art. 3 Konwencji w zw. z</w:t>
            </w:r>
            <w:r w:rsidR="00EF05B3">
              <w:rPr>
                <w:rFonts w:ascii="Lato" w:hAnsi="Lato"/>
                <w:sz w:val="20"/>
                <w:szCs w:val="20"/>
              </w:rPr>
              <w:t xml:space="preserve"> </w:t>
            </w:r>
            <w:r>
              <w:rPr>
                <w:rFonts w:ascii="Lato" w:hAnsi="Lato"/>
                <w:sz w:val="20"/>
                <w:szCs w:val="20"/>
              </w:rPr>
              <w:t>długotrwałym</w:t>
            </w:r>
            <w:r w:rsidR="00EF05B3">
              <w:rPr>
                <w:rFonts w:ascii="Lato" w:hAnsi="Lato"/>
                <w:sz w:val="20"/>
                <w:szCs w:val="20"/>
              </w:rPr>
              <w:t xml:space="preserve"> </w:t>
            </w:r>
            <w:r>
              <w:rPr>
                <w:rFonts w:ascii="Lato" w:hAnsi="Lato"/>
                <w:sz w:val="20"/>
                <w:szCs w:val="20"/>
              </w:rPr>
              <w:t>sklasyfikowaniem skarżących jako więźniów niebezpiecznych oraz wiążącym się z tym reżimem odbywania kary pozbawienia wolności.</w:t>
            </w:r>
          </w:p>
        </w:tc>
        <w:tc>
          <w:tcPr>
            <w:tcW w:w="0" w:type="auto"/>
            <w:vAlign w:val="center"/>
          </w:tcPr>
          <w:p w:rsidR="004E633F" w:rsidRDefault="004E633F" w:rsidP="00EF05B3">
            <w:pPr>
              <w:jc w:val="center"/>
              <w:rPr>
                <w:rFonts w:ascii="Lato" w:hAnsi="Lato"/>
                <w:sz w:val="20"/>
                <w:szCs w:val="20"/>
              </w:rPr>
            </w:pPr>
            <w:r>
              <w:rPr>
                <w:rFonts w:ascii="Lato" w:hAnsi="Lato"/>
                <w:sz w:val="20"/>
                <w:szCs w:val="20"/>
              </w:rPr>
              <w:t>zaktualizowany raport z wykonania wyrok</w:t>
            </w:r>
            <w:r w:rsidR="00EF05B3">
              <w:rPr>
                <w:rFonts w:ascii="Lato" w:hAnsi="Lato"/>
                <w:sz w:val="20"/>
                <w:szCs w:val="20"/>
              </w:rPr>
              <w:t>ów</w:t>
            </w:r>
          </w:p>
        </w:tc>
        <w:tc>
          <w:tcPr>
            <w:tcW w:w="1470" w:type="dxa"/>
            <w:vAlign w:val="center"/>
          </w:tcPr>
          <w:p w:rsidR="004E633F" w:rsidRDefault="004E633F" w:rsidP="00841D7E">
            <w:pPr>
              <w:jc w:val="center"/>
              <w:rPr>
                <w:rFonts w:ascii="Lato" w:hAnsi="Lato"/>
                <w:sz w:val="20"/>
                <w:szCs w:val="20"/>
              </w:rPr>
            </w:pPr>
            <w:r>
              <w:rPr>
                <w:rFonts w:ascii="Lato" w:hAnsi="Lato"/>
                <w:sz w:val="20"/>
                <w:szCs w:val="20"/>
              </w:rPr>
              <w:t>23.03.2023 r.</w:t>
            </w:r>
          </w:p>
        </w:tc>
        <w:tc>
          <w:tcPr>
            <w:tcW w:w="1843" w:type="dxa"/>
            <w:vAlign w:val="center"/>
          </w:tcPr>
          <w:p w:rsidR="004E633F" w:rsidRDefault="004E633F" w:rsidP="00841D7E">
            <w:pPr>
              <w:jc w:val="center"/>
              <w:rPr>
                <w:rFonts w:ascii="Lato" w:hAnsi="Lato"/>
                <w:sz w:val="20"/>
                <w:szCs w:val="20"/>
              </w:rPr>
            </w:pPr>
          </w:p>
        </w:tc>
        <w:tc>
          <w:tcPr>
            <w:tcW w:w="1198" w:type="dxa"/>
            <w:vAlign w:val="center"/>
          </w:tcPr>
          <w:p w:rsidR="004E633F" w:rsidRPr="009802A5" w:rsidRDefault="004E633F" w:rsidP="00B90B47">
            <w:pPr>
              <w:jc w:val="center"/>
              <w:rPr>
                <w:rFonts w:ascii="Lato" w:hAnsi="Lato"/>
                <w:sz w:val="20"/>
                <w:szCs w:val="20"/>
              </w:rPr>
            </w:pPr>
          </w:p>
        </w:tc>
      </w:tr>
      <w:tr w:rsidR="003E1C63" w:rsidRPr="009802A5" w:rsidTr="00FE192B">
        <w:trPr>
          <w:jc w:val="center"/>
        </w:trPr>
        <w:tc>
          <w:tcPr>
            <w:tcW w:w="0" w:type="auto"/>
            <w:vAlign w:val="center"/>
          </w:tcPr>
          <w:p w:rsidR="008D21F7" w:rsidRPr="009802A5" w:rsidRDefault="008D21F7" w:rsidP="00B90B47">
            <w:pPr>
              <w:pStyle w:val="Akapitzlist"/>
              <w:numPr>
                <w:ilvl w:val="0"/>
                <w:numId w:val="4"/>
              </w:numPr>
              <w:jc w:val="center"/>
              <w:rPr>
                <w:rFonts w:ascii="Lato" w:hAnsi="Lato"/>
                <w:sz w:val="20"/>
                <w:szCs w:val="20"/>
              </w:rPr>
            </w:pPr>
          </w:p>
        </w:tc>
        <w:tc>
          <w:tcPr>
            <w:tcW w:w="0" w:type="auto"/>
            <w:vAlign w:val="center"/>
          </w:tcPr>
          <w:p w:rsidR="001A611D" w:rsidRDefault="008D21F7" w:rsidP="001A611D">
            <w:pPr>
              <w:jc w:val="center"/>
              <w:rPr>
                <w:rFonts w:ascii="Lato" w:hAnsi="Lato"/>
                <w:b/>
                <w:i/>
                <w:sz w:val="20"/>
                <w:szCs w:val="20"/>
              </w:rPr>
            </w:pPr>
            <w:r>
              <w:rPr>
                <w:rFonts w:ascii="Lato" w:hAnsi="Lato"/>
                <w:b/>
                <w:i/>
                <w:sz w:val="20"/>
                <w:szCs w:val="20"/>
              </w:rPr>
              <w:t xml:space="preserve">Gąsiorowski </w:t>
            </w:r>
            <w:r w:rsidR="001A611D">
              <w:rPr>
                <w:rFonts w:ascii="Lato" w:hAnsi="Lato"/>
                <w:b/>
                <w:i/>
                <w:sz w:val="20"/>
                <w:szCs w:val="20"/>
              </w:rPr>
              <w:t xml:space="preserve">p. Polsce </w:t>
            </w:r>
          </w:p>
          <w:p w:rsidR="001A611D" w:rsidRDefault="001A611D" w:rsidP="001A611D">
            <w:pPr>
              <w:jc w:val="center"/>
              <w:rPr>
                <w:rFonts w:ascii="Lato" w:hAnsi="Lato"/>
                <w:b/>
                <w:i/>
                <w:sz w:val="20"/>
                <w:szCs w:val="20"/>
              </w:rPr>
            </w:pPr>
          </w:p>
          <w:p w:rsidR="008D21F7" w:rsidRDefault="008D21F7" w:rsidP="001A611D">
            <w:pPr>
              <w:jc w:val="center"/>
              <w:rPr>
                <w:rFonts w:ascii="Lato" w:hAnsi="Lato"/>
                <w:b/>
                <w:i/>
                <w:sz w:val="20"/>
                <w:szCs w:val="20"/>
              </w:rPr>
            </w:pPr>
            <w:r>
              <w:rPr>
                <w:rFonts w:ascii="Lato" w:hAnsi="Lato"/>
                <w:b/>
                <w:i/>
                <w:sz w:val="20"/>
                <w:szCs w:val="20"/>
              </w:rPr>
              <w:t>Piątkowski p. Polsce</w:t>
            </w:r>
          </w:p>
        </w:tc>
        <w:tc>
          <w:tcPr>
            <w:tcW w:w="0" w:type="auto"/>
            <w:vAlign w:val="center"/>
          </w:tcPr>
          <w:p w:rsidR="008D21F7" w:rsidRPr="00B90B47" w:rsidRDefault="008D21F7" w:rsidP="00841D7E">
            <w:pPr>
              <w:jc w:val="center"/>
              <w:rPr>
                <w:rStyle w:val="iceouttxt69"/>
                <w:rFonts w:ascii="Lato" w:hAnsi="Lato"/>
                <w:color w:val="auto"/>
                <w:sz w:val="20"/>
                <w:szCs w:val="20"/>
              </w:rPr>
            </w:pPr>
            <w:r w:rsidRPr="008D21F7">
              <w:rPr>
                <w:rStyle w:val="iceouttxt69"/>
                <w:rFonts w:ascii="Lato" w:hAnsi="Lato"/>
                <w:color w:val="auto"/>
                <w:sz w:val="20"/>
                <w:szCs w:val="20"/>
              </w:rPr>
              <w:t>10733/19 18590/18</w:t>
            </w:r>
          </w:p>
        </w:tc>
        <w:tc>
          <w:tcPr>
            <w:tcW w:w="0" w:type="auto"/>
            <w:vAlign w:val="center"/>
          </w:tcPr>
          <w:p w:rsidR="008D21F7" w:rsidRPr="00DA26D7" w:rsidRDefault="008D21F7" w:rsidP="00841D7E">
            <w:pPr>
              <w:rPr>
                <w:rFonts w:ascii="Lato" w:hAnsi="Lato"/>
                <w:sz w:val="20"/>
                <w:szCs w:val="20"/>
              </w:rPr>
            </w:pPr>
            <w:r w:rsidRPr="00DA26D7">
              <w:rPr>
                <w:rFonts w:ascii="Lato" w:hAnsi="Lato"/>
                <w:sz w:val="20"/>
                <w:szCs w:val="20"/>
              </w:rPr>
              <w:t xml:space="preserve">Naruszenie art. 6 ust. 1 Konwencji oraz art. 13 Konwencji w związku z przewlekłością postępowań przed </w:t>
            </w:r>
            <w:r w:rsidRPr="00DA26D7">
              <w:rPr>
                <w:rFonts w:ascii="Lato" w:hAnsi="Lato"/>
                <w:sz w:val="20"/>
                <w:szCs w:val="20"/>
              </w:rPr>
              <w:lastRenderedPageBreak/>
              <w:t>sądami krajowymi oraz brakiem efektywnego środka odwoławczego.</w:t>
            </w:r>
          </w:p>
        </w:tc>
        <w:tc>
          <w:tcPr>
            <w:tcW w:w="0" w:type="auto"/>
            <w:vAlign w:val="center"/>
          </w:tcPr>
          <w:p w:rsidR="008D21F7" w:rsidRDefault="00353B65" w:rsidP="00841D7E">
            <w:pPr>
              <w:jc w:val="center"/>
              <w:rPr>
                <w:rFonts w:ascii="Lato" w:hAnsi="Lato"/>
                <w:sz w:val="20"/>
                <w:szCs w:val="20"/>
              </w:rPr>
            </w:pPr>
            <w:r>
              <w:rPr>
                <w:rFonts w:ascii="Lato" w:hAnsi="Lato"/>
                <w:sz w:val="20"/>
                <w:szCs w:val="20"/>
              </w:rPr>
              <w:lastRenderedPageBreak/>
              <w:t>raport z wykonania wyroków</w:t>
            </w:r>
          </w:p>
        </w:tc>
        <w:tc>
          <w:tcPr>
            <w:tcW w:w="1470" w:type="dxa"/>
            <w:vAlign w:val="center"/>
          </w:tcPr>
          <w:p w:rsidR="008D21F7" w:rsidRDefault="00EF05B3" w:rsidP="00EF05B3">
            <w:pPr>
              <w:jc w:val="center"/>
              <w:rPr>
                <w:rFonts w:ascii="Lato" w:hAnsi="Lato"/>
                <w:sz w:val="20"/>
                <w:szCs w:val="20"/>
              </w:rPr>
            </w:pPr>
            <w:r>
              <w:rPr>
                <w:rFonts w:ascii="Lato" w:hAnsi="Lato"/>
                <w:sz w:val="20"/>
                <w:szCs w:val="20"/>
              </w:rPr>
              <w:t>21</w:t>
            </w:r>
            <w:r w:rsidR="008D21F7">
              <w:rPr>
                <w:rFonts w:ascii="Lato" w:hAnsi="Lato"/>
                <w:sz w:val="20"/>
                <w:szCs w:val="20"/>
              </w:rPr>
              <w:t>.04.2023 r.</w:t>
            </w:r>
          </w:p>
        </w:tc>
        <w:tc>
          <w:tcPr>
            <w:tcW w:w="1843" w:type="dxa"/>
            <w:vAlign w:val="center"/>
          </w:tcPr>
          <w:p w:rsidR="008D21F7" w:rsidRPr="009802A5" w:rsidRDefault="001C3CB9" w:rsidP="00841D7E">
            <w:pPr>
              <w:jc w:val="center"/>
              <w:rPr>
                <w:rFonts w:ascii="Lato" w:hAnsi="Lato"/>
                <w:sz w:val="20"/>
                <w:szCs w:val="20"/>
              </w:rPr>
            </w:pPr>
            <w:r>
              <w:rPr>
                <w:rFonts w:ascii="Lato" w:hAnsi="Lato"/>
                <w:sz w:val="20"/>
                <w:szCs w:val="20"/>
              </w:rPr>
              <w:t>KMRE uznał wyroki za wykonane</w:t>
            </w:r>
          </w:p>
        </w:tc>
        <w:tc>
          <w:tcPr>
            <w:tcW w:w="1198" w:type="dxa"/>
            <w:vAlign w:val="center"/>
          </w:tcPr>
          <w:p w:rsidR="008D21F7" w:rsidRPr="009802A5" w:rsidRDefault="008D21F7" w:rsidP="00B90B47">
            <w:pPr>
              <w:jc w:val="center"/>
              <w:rPr>
                <w:rFonts w:ascii="Lato" w:hAnsi="Lato"/>
                <w:sz w:val="20"/>
                <w:szCs w:val="20"/>
              </w:rPr>
            </w:pPr>
          </w:p>
        </w:tc>
      </w:tr>
      <w:tr w:rsidR="003E1C63" w:rsidRPr="009802A5" w:rsidTr="00FE192B">
        <w:trPr>
          <w:jc w:val="center"/>
        </w:trPr>
        <w:tc>
          <w:tcPr>
            <w:tcW w:w="0" w:type="auto"/>
            <w:vAlign w:val="center"/>
          </w:tcPr>
          <w:p w:rsidR="00B90B47" w:rsidRPr="009802A5" w:rsidRDefault="00B90B47" w:rsidP="00B90B47">
            <w:pPr>
              <w:pStyle w:val="Akapitzlist"/>
              <w:numPr>
                <w:ilvl w:val="0"/>
                <w:numId w:val="4"/>
              </w:numPr>
              <w:jc w:val="center"/>
              <w:rPr>
                <w:rFonts w:ascii="Lato" w:hAnsi="Lato"/>
                <w:sz w:val="20"/>
                <w:szCs w:val="20"/>
              </w:rPr>
            </w:pPr>
          </w:p>
        </w:tc>
        <w:tc>
          <w:tcPr>
            <w:tcW w:w="0" w:type="auto"/>
            <w:vAlign w:val="center"/>
          </w:tcPr>
          <w:p w:rsidR="00B90B47" w:rsidRPr="009802A5" w:rsidRDefault="00B90B47" w:rsidP="00DF7039">
            <w:pPr>
              <w:jc w:val="center"/>
              <w:rPr>
                <w:rFonts w:ascii="Lato" w:hAnsi="Lato"/>
                <w:b/>
                <w:i/>
                <w:sz w:val="20"/>
                <w:szCs w:val="20"/>
              </w:rPr>
            </w:pPr>
            <w:r>
              <w:rPr>
                <w:rFonts w:ascii="Lato" w:hAnsi="Lato"/>
                <w:b/>
                <w:i/>
                <w:sz w:val="20"/>
                <w:szCs w:val="20"/>
              </w:rPr>
              <w:t>Gowin p.</w:t>
            </w:r>
            <w:r w:rsidR="00DF7039">
              <w:rPr>
                <w:rFonts w:ascii="Lato" w:hAnsi="Lato"/>
                <w:b/>
                <w:i/>
                <w:sz w:val="20"/>
                <w:szCs w:val="20"/>
              </w:rPr>
              <w:t> </w:t>
            </w:r>
            <w:r>
              <w:rPr>
                <w:rFonts w:ascii="Lato" w:hAnsi="Lato"/>
                <w:b/>
                <w:i/>
                <w:sz w:val="20"/>
                <w:szCs w:val="20"/>
              </w:rPr>
              <w:t>Polsce</w:t>
            </w:r>
          </w:p>
        </w:tc>
        <w:tc>
          <w:tcPr>
            <w:tcW w:w="0" w:type="auto"/>
            <w:vAlign w:val="center"/>
          </w:tcPr>
          <w:p w:rsidR="00B90B47" w:rsidRPr="00B90B47" w:rsidRDefault="00B90B47" w:rsidP="00841D7E">
            <w:pPr>
              <w:jc w:val="center"/>
              <w:rPr>
                <w:rStyle w:val="iceouttxt69"/>
                <w:rFonts w:ascii="Lato" w:hAnsi="Lato"/>
                <w:color w:val="auto"/>
                <w:sz w:val="20"/>
                <w:szCs w:val="20"/>
              </w:rPr>
            </w:pPr>
            <w:r w:rsidRPr="00B90B47">
              <w:rPr>
                <w:rStyle w:val="iceouttxt69"/>
                <w:rFonts w:ascii="Lato" w:hAnsi="Lato"/>
                <w:color w:val="auto"/>
                <w:sz w:val="20"/>
                <w:szCs w:val="20"/>
              </w:rPr>
              <w:t>64055/13</w:t>
            </w:r>
          </w:p>
          <w:p w:rsidR="00B90B47" w:rsidRPr="009802A5" w:rsidRDefault="00B90B47" w:rsidP="00841D7E">
            <w:pPr>
              <w:jc w:val="center"/>
              <w:rPr>
                <w:rStyle w:val="iceouttxt69"/>
                <w:rFonts w:ascii="Lato" w:hAnsi="Lato"/>
                <w:color w:val="auto"/>
                <w:sz w:val="20"/>
                <w:szCs w:val="20"/>
              </w:rPr>
            </w:pPr>
            <w:r w:rsidRPr="00B90B47">
              <w:rPr>
                <w:rStyle w:val="iceouttxt69"/>
                <w:rFonts w:ascii="Lato" w:hAnsi="Lato"/>
                <w:color w:val="auto"/>
                <w:sz w:val="20"/>
                <w:szCs w:val="20"/>
              </w:rPr>
              <w:t>7192/14</w:t>
            </w:r>
          </w:p>
        </w:tc>
        <w:tc>
          <w:tcPr>
            <w:tcW w:w="0" w:type="auto"/>
            <w:vAlign w:val="center"/>
          </w:tcPr>
          <w:p w:rsidR="00746899" w:rsidRDefault="00746899" w:rsidP="00746899">
            <w:pPr>
              <w:rPr>
                <w:rFonts w:ascii="Lato" w:hAnsi="Lato"/>
                <w:sz w:val="20"/>
                <w:szCs w:val="20"/>
              </w:rPr>
            </w:pPr>
            <w:r>
              <w:rPr>
                <w:rFonts w:ascii="Lato" w:hAnsi="Lato"/>
                <w:sz w:val="20"/>
                <w:szCs w:val="20"/>
              </w:rPr>
              <w:t xml:space="preserve">Decyzja zatwierdzająca ugodę w związku z zarzutami przewlekłości postępowania krajowego (art. 6 ust. 1 i art. 13 Konwencji). </w:t>
            </w:r>
          </w:p>
          <w:p w:rsidR="00B90B47" w:rsidRPr="009802A5" w:rsidRDefault="00B90B47" w:rsidP="00841D7E">
            <w:pPr>
              <w:rPr>
                <w:rFonts w:ascii="Lato" w:hAnsi="Lato"/>
                <w:sz w:val="20"/>
                <w:szCs w:val="20"/>
              </w:rPr>
            </w:pPr>
          </w:p>
        </w:tc>
        <w:tc>
          <w:tcPr>
            <w:tcW w:w="0" w:type="auto"/>
            <w:vAlign w:val="center"/>
          </w:tcPr>
          <w:p w:rsidR="00B90B47" w:rsidRPr="009802A5" w:rsidRDefault="00B90B47" w:rsidP="00841D7E">
            <w:pPr>
              <w:jc w:val="center"/>
              <w:rPr>
                <w:rFonts w:ascii="Lato" w:hAnsi="Lato"/>
                <w:sz w:val="20"/>
                <w:szCs w:val="20"/>
              </w:rPr>
            </w:pPr>
            <w:r>
              <w:rPr>
                <w:rFonts w:ascii="Lato" w:hAnsi="Lato"/>
                <w:sz w:val="20"/>
                <w:szCs w:val="20"/>
              </w:rPr>
              <w:t>raport z wykonania decyzji</w:t>
            </w:r>
          </w:p>
        </w:tc>
        <w:tc>
          <w:tcPr>
            <w:tcW w:w="1470" w:type="dxa"/>
            <w:vAlign w:val="center"/>
          </w:tcPr>
          <w:p w:rsidR="00B90B47" w:rsidRPr="009802A5" w:rsidRDefault="00B90B47" w:rsidP="00841D7E">
            <w:pPr>
              <w:jc w:val="center"/>
              <w:rPr>
                <w:rFonts w:ascii="Lato" w:hAnsi="Lato"/>
                <w:sz w:val="20"/>
                <w:szCs w:val="20"/>
              </w:rPr>
            </w:pPr>
            <w:r>
              <w:rPr>
                <w:rFonts w:ascii="Lato" w:hAnsi="Lato"/>
                <w:sz w:val="20"/>
                <w:szCs w:val="20"/>
              </w:rPr>
              <w:t>11.08.2023 r.</w:t>
            </w:r>
          </w:p>
        </w:tc>
        <w:tc>
          <w:tcPr>
            <w:tcW w:w="1843" w:type="dxa"/>
            <w:vAlign w:val="center"/>
          </w:tcPr>
          <w:p w:rsidR="00B90B47" w:rsidRPr="009802A5" w:rsidRDefault="00C86289" w:rsidP="00841D7E">
            <w:pPr>
              <w:jc w:val="center"/>
              <w:rPr>
                <w:rFonts w:ascii="Lato" w:hAnsi="Lato"/>
                <w:sz w:val="20"/>
                <w:szCs w:val="20"/>
              </w:rPr>
            </w:pPr>
            <w:r w:rsidRPr="009802A5">
              <w:rPr>
                <w:rFonts w:ascii="Lato" w:hAnsi="Lato"/>
                <w:sz w:val="20"/>
                <w:szCs w:val="20"/>
              </w:rPr>
              <w:t xml:space="preserve">KMRE uznał </w:t>
            </w:r>
            <w:r>
              <w:rPr>
                <w:rFonts w:ascii="Lato" w:hAnsi="Lato"/>
                <w:sz w:val="20"/>
                <w:szCs w:val="20"/>
              </w:rPr>
              <w:t>decyzję za wykonaną</w:t>
            </w:r>
          </w:p>
        </w:tc>
        <w:tc>
          <w:tcPr>
            <w:tcW w:w="1198" w:type="dxa"/>
            <w:vAlign w:val="center"/>
          </w:tcPr>
          <w:p w:rsidR="00B90B47" w:rsidRPr="009802A5" w:rsidRDefault="00B90B47" w:rsidP="00B90B47">
            <w:pPr>
              <w:jc w:val="center"/>
              <w:rPr>
                <w:rFonts w:ascii="Lato" w:hAnsi="Lato"/>
                <w:sz w:val="20"/>
                <w:szCs w:val="20"/>
              </w:rPr>
            </w:pPr>
          </w:p>
        </w:tc>
      </w:tr>
      <w:tr w:rsidR="003E1C63" w:rsidRPr="009802A5" w:rsidTr="001E0E6D">
        <w:trPr>
          <w:trHeight w:val="1080"/>
          <w:jc w:val="center"/>
        </w:trPr>
        <w:tc>
          <w:tcPr>
            <w:tcW w:w="0" w:type="auto"/>
            <w:vMerge w:val="restart"/>
            <w:vAlign w:val="center"/>
          </w:tcPr>
          <w:p w:rsidR="001E0E6D" w:rsidRPr="009802A5" w:rsidRDefault="001E0E6D" w:rsidP="00280DBB">
            <w:pPr>
              <w:pStyle w:val="Akapitzlist"/>
              <w:numPr>
                <w:ilvl w:val="0"/>
                <w:numId w:val="4"/>
              </w:numPr>
              <w:jc w:val="center"/>
              <w:rPr>
                <w:rFonts w:ascii="Lato" w:hAnsi="Lato"/>
                <w:sz w:val="20"/>
                <w:szCs w:val="20"/>
              </w:rPr>
            </w:pPr>
          </w:p>
        </w:tc>
        <w:tc>
          <w:tcPr>
            <w:tcW w:w="0" w:type="auto"/>
            <w:vMerge w:val="restart"/>
            <w:vAlign w:val="center"/>
          </w:tcPr>
          <w:p w:rsidR="001E0E6D" w:rsidRDefault="001E0E6D" w:rsidP="00B45739">
            <w:pPr>
              <w:jc w:val="center"/>
              <w:rPr>
                <w:rFonts w:ascii="Lato" w:hAnsi="Lato"/>
                <w:b/>
                <w:i/>
                <w:sz w:val="20"/>
                <w:szCs w:val="20"/>
              </w:rPr>
            </w:pPr>
            <w:r>
              <w:rPr>
                <w:rFonts w:ascii="Lato" w:hAnsi="Lato"/>
                <w:b/>
                <w:i/>
                <w:sz w:val="20"/>
                <w:szCs w:val="20"/>
              </w:rPr>
              <w:t>Grzęda p. Polsce</w:t>
            </w:r>
          </w:p>
        </w:tc>
        <w:tc>
          <w:tcPr>
            <w:tcW w:w="0" w:type="auto"/>
            <w:vMerge w:val="restart"/>
            <w:vAlign w:val="center"/>
          </w:tcPr>
          <w:p w:rsidR="001E0E6D" w:rsidRPr="00B90B47" w:rsidRDefault="001E0E6D" w:rsidP="00841D7E">
            <w:pPr>
              <w:jc w:val="center"/>
              <w:rPr>
                <w:rStyle w:val="iceouttxt69"/>
                <w:rFonts w:ascii="Lato" w:hAnsi="Lato"/>
                <w:color w:val="auto"/>
                <w:sz w:val="20"/>
                <w:szCs w:val="20"/>
              </w:rPr>
            </w:pPr>
            <w:r w:rsidRPr="00B45739">
              <w:rPr>
                <w:rStyle w:val="iceouttxt69"/>
                <w:rFonts w:ascii="Lato" w:hAnsi="Lato"/>
                <w:color w:val="auto"/>
                <w:sz w:val="20"/>
                <w:szCs w:val="20"/>
              </w:rPr>
              <w:t>43572/18</w:t>
            </w:r>
          </w:p>
        </w:tc>
        <w:tc>
          <w:tcPr>
            <w:tcW w:w="0" w:type="auto"/>
            <w:vMerge w:val="restart"/>
            <w:vAlign w:val="center"/>
          </w:tcPr>
          <w:p w:rsidR="001E0E6D" w:rsidRPr="00B90B47" w:rsidRDefault="001E0E6D" w:rsidP="00841D7E">
            <w:pPr>
              <w:rPr>
                <w:rFonts w:ascii="Lato" w:hAnsi="Lato"/>
                <w:sz w:val="20"/>
                <w:szCs w:val="20"/>
              </w:rPr>
            </w:pPr>
            <w:r w:rsidRPr="00B45739">
              <w:rPr>
                <w:rFonts w:ascii="Lato" w:hAnsi="Lato"/>
                <w:sz w:val="20"/>
                <w:szCs w:val="20"/>
              </w:rPr>
              <w:t>Naruszenie art. 6 ust. 1 Konwencji (prawo do rzetelnego procesu sądowego) z uwagi na przedterminowe wygaszenie, z mocy prawa, kadencji skarżącego jako członka Krajowej Rady Sądownictwa.</w:t>
            </w:r>
          </w:p>
        </w:tc>
        <w:tc>
          <w:tcPr>
            <w:tcW w:w="0" w:type="auto"/>
            <w:vAlign w:val="center"/>
          </w:tcPr>
          <w:p w:rsidR="001E0E6D" w:rsidRDefault="00746899" w:rsidP="001E0E6D">
            <w:pPr>
              <w:jc w:val="center"/>
              <w:rPr>
                <w:rFonts w:ascii="Lato" w:hAnsi="Lato"/>
                <w:sz w:val="20"/>
                <w:szCs w:val="20"/>
              </w:rPr>
            </w:pPr>
            <w:r w:rsidRPr="005B5E90">
              <w:rPr>
                <w:rFonts w:ascii="Lato" w:hAnsi="Lato"/>
                <w:sz w:val="20"/>
                <w:szCs w:val="20"/>
              </w:rPr>
              <w:t>informacja o środkach związanych z wykonywaniem wyroku</w:t>
            </w:r>
          </w:p>
        </w:tc>
        <w:tc>
          <w:tcPr>
            <w:tcW w:w="1470" w:type="dxa"/>
            <w:vAlign w:val="center"/>
          </w:tcPr>
          <w:p w:rsidR="001E0E6D" w:rsidRDefault="001E0E6D" w:rsidP="001E0E6D">
            <w:pPr>
              <w:jc w:val="center"/>
              <w:rPr>
                <w:rFonts w:ascii="Lato" w:hAnsi="Lato"/>
                <w:sz w:val="20"/>
                <w:szCs w:val="20"/>
              </w:rPr>
            </w:pPr>
            <w:r>
              <w:rPr>
                <w:rFonts w:ascii="Lato" w:hAnsi="Lato"/>
                <w:sz w:val="20"/>
                <w:szCs w:val="20"/>
              </w:rPr>
              <w:t>13.03.2023 r.</w:t>
            </w:r>
          </w:p>
        </w:tc>
        <w:tc>
          <w:tcPr>
            <w:tcW w:w="1843" w:type="dxa"/>
            <w:vMerge w:val="restart"/>
            <w:vAlign w:val="center"/>
          </w:tcPr>
          <w:p w:rsidR="001E0E6D" w:rsidRDefault="001E0E6D" w:rsidP="00841D7E">
            <w:pPr>
              <w:jc w:val="center"/>
              <w:rPr>
                <w:rFonts w:ascii="Lato" w:hAnsi="Lato"/>
                <w:sz w:val="20"/>
                <w:szCs w:val="20"/>
              </w:rPr>
            </w:pPr>
            <w:r>
              <w:rPr>
                <w:rFonts w:ascii="Lato" w:hAnsi="Lato"/>
                <w:sz w:val="20"/>
                <w:szCs w:val="20"/>
              </w:rPr>
              <w:t>Decyzja KMRE z 7.06.2023 r.</w:t>
            </w:r>
          </w:p>
          <w:p w:rsidR="00FD42DF" w:rsidRDefault="00FD42DF" w:rsidP="00841D7E">
            <w:pPr>
              <w:jc w:val="center"/>
              <w:rPr>
                <w:rFonts w:ascii="Lato" w:hAnsi="Lato"/>
                <w:sz w:val="20"/>
                <w:szCs w:val="20"/>
              </w:rPr>
            </w:pPr>
          </w:p>
          <w:p w:rsidR="001E0E6D" w:rsidRPr="009802A5" w:rsidRDefault="001E0E6D" w:rsidP="004435C9">
            <w:pPr>
              <w:jc w:val="center"/>
              <w:rPr>
                <w:rFonts w:ascii="Lato" w:hAnsi="Lato"/>
                <w:sz w:val="20"/>
                <w:szCs w:val="20"/>
              </w:rPr>
            </w:pPr>
            <w:r>
              <w:rPr>
                <w:rFonts w:ascii="Lato" w:hAnsi="Lato"/>
                <w:sz w:val="20"/>
                <w:szCs w:val="20"/>
              </w:rPr>
              <w:t>Decyzja KMRE z 7.12.2023 r.</w:t>
            </w:r>
          </w:p>
        </w:tc>
        <w:tc>
          <w:tcPr>
            <w:tcW w:w="1198" w:type="dxa"/>
            <w:vMerge w:val="restart"/>
            <w:vAlign w:val="center"/>
          </w:tcPr>
          <w:p w:rsidR="001E0E6D" w:rsidRPr="009802A5" w:rsidRDefault="001E0E6D" w:rsidP="00FE192B">
            <w:pPr>
              <w:jc w:val="center"/>
              <w:rPr>
                <w:rFonts w:ascii="Lato" w:hAnsi="Lato"/>
                <w:sz w:val="20"/>
                <w:szCs w:val="20"/>
              </w:rPr>
            </w:pPr>
          </w:p>
        </w:tc>
      </w:tr>
      <w:tr w:rsidR="003E1C63" w:rsidRPr="009802A5" w:rsidTr="00FE192B">
        <w:trPr>
          <w:trHeight w:val="1071"/>
          <w:jc w:val="center"/>
        </w:trPr>
        <w:tc>
          <w:tcPr>
            <w:tcW w:w="0" w:type="auto"/>
            <w:vMerge/>
            <w:vAlign w:val="center"/>
          </w:tcPr>
          <w:p w:rsidR="001E0E6D" w:rsidRPr="009802A5" w:rsidRDefault="001E0E6D" w:rsidP="00280DBB">
            <w:pPr>
              <w:pStyle w:val="Akapitzlist"/>
              <w:numPr>
                <w:ilvl w:val="0"/>
                <w:numId w:val="4"/>
              </w:numPr>
              <w:jc w:val="center"/>
              <w:rPr>
                <w:rFonts w:ascii="Lato" w:hAnsi="Lato"/>
                <w:sz w:val="20"/>
                <w:szCs w:val="20"/>
              </w:rPr>
            </w:pPr>
          </w:p>
        </w:tc>
        <w:tc>
          <w:tcPr>
            <w:tcW w:w="0" w:type="auto"/>
            <w:vMerge/>
            <w:vAlign w:val="center"/>
          </w:tcPr>
          <w:p w:rsidR="001E0E6D" w:rsidRDefault="001E0E6D" w:rsidP="00B45739">
            <w:pPr>
              <w:jc w:val="center"/>
              <w:rPr>
                <w:rFonts w:ascii="Lato" w:hAnsi="Lato"/>
                <w:b/>
                <w:i/>
                <w:sz w:val="20"/>
                <w:szCs w:val="20"/>
              </w:rPr>
            </w:pPr>
          </w:p>
        </w:tc>
        <w:tc>
          <w:tcPr>
            <w:tcW w:w="0" w:type="auto"/>
            <w:vMerge/>
            <w:vAlign w:val="center"/>
          </w:tcPr>
          <w:p w:rsidR="001E0E6D" w:rsidRPr="00B45739" w:rsidRDefault="001E0E6D" w:rsidP="00841D7E">
            <w:pPr>
              <w:jc w:val="center"/>
              <w:rPr>
                <w:rStyle w:val="iceouttxt69"/>
                <w:rFonts w:ascii="Lato" w:hAnsi="Lato"/>
                <w:color w:val="auto"/>
                <w:sz w:val="20"/>
                <w:szCs w:val="20"/>
              </w:rPr>
            </w:pPr>
          </w:p>
        </w:tc>
        <w:tc>
          <w:tcPr>
            <w:tcW w:w="0" w:type="auto"/>
            <w:vMerge/>
            <w:vAlign w:val="center"/>
          </w:tcPr>
          <w:p w:rsidR="001E0E6D" w:rsidRPr="00B45739" w:rsidRDefault="001E0E6D" w:rsidP="00841D7E">
            <w:pPr>
              <w:rPr>
                <w:rFonts w:ascii="Lato" w:hAnsi="Lato"/>
                <w:sz w:val="20"/>
                <w:szCs w:val="20"/>
              </w:rPr>
            </w:pPr>
          </w:p>
        </w:tc>
        <w:tc>
          <w:tcPr>
            <w:tcW w:w="0" w:type="auto"/>
            <w:vAlign w:val="center"/>
          </w:tcPr>
          <w:p w:rsidR="001E0E6D" w:rsidRPr="009802A5" w:rsidRDefault="00746899" w:rsidP="003A41A8">
            <w:pPr>
              <w:jc w:val="center"/>
              <w:rPr>
                <w:rFonts w:ascii="Lato" w:hAnsi="Lato"/>
                <w:sz w:val="20"/>
                <w:szCs w:val="20"/>
              </w:rPr>
            </w:pPr>
            <w:r w:rsidRPr="005B5E90">
              <w:rPr>
                <w:rFonts w:ascii="Lato" w:hAnsi="Lato"/>
                <w:sz w:val="20"/>
                <w:szCs w:val="20"/>
              </w:rPr>
              <w:t>informacja o środkach związanych z wykonywaniem wyroku</w:t>
            </w:r>
            <w:r w:rsidR="003A41A8" w:rsidRPr="005B5E90">
              <w:rPr>
                <w:rFonts w:ascii="Lato" w:hAnsi="Lato"/>
                <w:sz w:val="20"/>
                <w:szCs w:val="20"/>
              </w:rPr>
              <w:t xml:space="preserve"> (w informacji uwzględniono także sprawy grupy Reczkowicz p. Polsce oraz Broda i Bojara p. Polsce</w:t>
            </w:r>
            <w:r w:rsidR="005B5E90">
              <w:rPr>
                <w:rFonts w:ascii="Lato" w:hAnsi="Lato"/>
                <w:sz w:val="20"/>
                <w:szCs w:val="20"/>
              </w:rPr>
              <w:t>)</w:t>
            </w:r>
          </w:p>
        </w:tc>
        <w:tc>
          <w:tcPr>
            <w:tcW w:w="1470" w:type="dxa"/>
            <w:vAlign w:val="center"/>
          </w:tcPr>
          <w:p w:rsidR="001E0E6D" w:rsidRDefault="001E0E6D" w:rsidP="00746899">
            <w:pPr>
              <w:jc w:val="center"/>
              <w:rPr>
                <w:rFonts w:ascii="Lato" w:hAnsi="Lato"/>
                <w:sz w:val="20"/>
                <w:szCs w:val="20"/>
              </w:rPr>
            </w:pPr>
            <w:r>
              <w:rPr>
                <w:rFonts w:ascii="Lato" w:hAnsi="Lato"/>
                <w:sz w:val="20"/>
                <w:szCs w:val="20"/>
              </w:rPr>
              <w:t>1</w:t>
            </w:r>
            <w:r w:rsidR="00746899">
              <w:rPr>
                <w:rFonts w:ascii="Lato" w:hAnsi="Lato"/>
                <w:sz w:val="20"/>
                <w:szCs w:val="20"/>
              </w:rPr>
              <w:t>2</w:t>
            </w:r>
            <w:r>
              <w:rPr>
                <w:rFonts w:ascii="Lato" w:hAnsi="Lato"/>
                <w:sz w:val="20"/>
                <w:szCs w:val="20"/>
              </w:rPr>
              <w:t>.10.2023 r.</w:t>
            </w:r>
          </w:p>
        </w:tc>
        <w:tc>
          <w:tcPr>
            <w:tcW w:w="1843" w:type="dxa"/>
            <w:vMerge/>
            <w:vAlign w:val="center"/>
          </w:tcPr>
          <w:p w:rsidR="001E0E6D" w:rsidRDefault="001E0E6D" w:rsidP="00841D7E">
            <w:pPr>
              <w:jc w:val="center"/>
              <w:rPr>
                <w:rFonts w:ascii="Lato" w:hAnsi="Lato"/>
                <w:sz w:val="20"/>
                <w:szCs w:val="20"/>
              </w:rPr>
            </w:pPr>
          </w:p>
        </w:tc>
        <w:tc>
          <w:tcPr>
            <w:tcW w:w="1198" w:type="dxa"/>
            <w:vMerge/>
            <w:vAlign w:val="center"/>
          </w:tcPr>
          <w:p w:rsidR="001E0E6D" w:rsidRPr="009802A5" w:rsidRDefault="001E0E6D" w:rsidP="00FE192B">
            <w:pPr>
              <w:jc w:val="center"/>
              <w:rPr>
                <w:rFonts w:ascii="Lato" w:hAnsi="Lato"/>
                <w:sz w:val="20"/>
                <w:szCs w:val="20"/>
              </w:rPr>
            </w:pPr>
          </w:p>
        </w:tc>
      </w:tr>
      <w:tr w:rsidR="003E1C63" w:rsidRPr="009802A5" w:rsidTr="00FE192B">
        <w:trPr>
          <w:trHeight w:val="310"/>
          <w:jc w:val="center"/>
        </w:trPr>
        <w:tc>
          <w:tcPr>
            <w:tcW w:w="0" w:type="auto"/>
            <w:vAlign w:val="center"/>
          </w:tcPr>
          <w:p w:rsidR="00B45739" w:rsidRPr="009802A5" w:rsidRDefault="00B45739" w:rsidP="00280DBB">
            <w:pPr>
              <w:pStyle w:val="Akapitzlist"/>
              <w:numPr>
                <w:ilvl w:val="0"/>
                <w:numId w:val="4"/>
              </w:numPr>
              <w:jc w:val="center"/>
              <w:rPr>
                <w:rFonts w:ascii="Lato" w:hAnsi="Lato"/>
                <w:sz w:val="20"/>
                <w:szCs w:val="20"/>
              </w:rPr>
            </w:pPr>
          </w:p>
        </w:tc>
        <w:tc>
          <w:tcPr>
            <w:tcW w:w="0" w:type="auto"/>
            <w:vAlign w:val="center"/>
          </w:tcPr>
          <w:p w:rsidR="00B45739" w:rsidRDefault="00B45739" w:rsidP="00B45739">
            <w:pPr>
              <w:jc w:val="center"/>
              <w:rPr>
                <w:rFonts w:ascii="Lato" w:hAnsi="Lato"/>
                <w:b/>
                <w:i/>
                <w:sz w:val="20"/>
                <w:szCs w:val="20"/>
              </w:rPr>
            </w:pPr>
            <w:r>
              <w:rPr>
                <w:rFonts w:ascii="Lato" w:hAnsi="Lato"/>
                <w:b/>
                <w:i/>
                <w:sz w:val="20"/>
                <w:szCs w:val="20"/>
              </w:rPr>
              <w:t>Juszczyszyn p. Polsce</w:t>
            </w:r>
          </w:p>
        </w:tc>
        <w:tc>
          <w:tcPr>
            <w:tcW w:w="0" w:type="auto"/>
            <w:vAlign w:val="center"/>
          </w:tcPr>
          <w:p w:rsidR="00B45739" w:rsidRPr="00B90B47" w:rsidRDefault="00B45739" w:rsidP="00841D7E">
            <w:pPr>
              <w:jc w:val="center"/>
              <w:rPr>
                <w:rStyle w:val="iceouttxt69"/>
                <w:rFonts w:ascii="Lato" w:hAnsi="Lato"/>
                <w:color w:val="auto"/>
                <w:sz w:val="20"/>
                <w:szCs w:val="20"/>
              </w:rPr>
            </w:pPr>
            <w:r w:rsidRPr="00B45739">
              <w:rPr>
                <w:rStyle w:val="iceouttxt69"/>
                <w:rFonts w:ascii="Lato" w:hAnsi="Lato"/>
                <w:color w:val="auto"/>
                <w:sz w:val="20"/>
                <w:szCs w:val="20"/>
              </w:rPr>
              <w:t>35599/20</w:t>
            </w:r>
          </w:p>
        </w:tc>
        <w:tc>
          <w:tcPr>
            <w:tcW w:w="0" w:type="auto"/>
            <w:vAlign w:val="center"/>
          </w:tcPr>
          <w:p w:rsidR="00B45739" w:rsidRPr="00B90B47" w:rsidRDefault="00B45739" w:rsidP="006D314D">
            <w:pPr>
              <w:rPr>
                <w:rFonts w:ascii="Lato" w:hAnsi="Lato"/>
                <w:sz w:val="20"/>
                <w:szCs w:val="20"/>
              </w:rPr>
            </w:pPr>
            <w:r w:rsidRPr="00B45739">
              <w:rPr>
                <w:rFonts w:ascii="Lato" w:hAnsi="Lato"/>
                <w:sz w:val="20"/>
                <w:szCs w:val="20"/>
              </w:rPr>
              <w:t>Naruszenie art. 6 ust. 1 Konwencji w związku z faktem, że sprawa dyscyplinarna skarżącego nie została rozpoznana przez niezależny i bezstronny sąd ustanowiony ustawą, bowiem kandydatury sędziów orzekających w jego sprawie były wysunięte pr</w:t>
            </w:r>
            <w:r w:rsidR="006D314D">
              <w:rPr>
                <w:rFonts w:ascii="Lato" w:hAnsi="Lato"/>
                <w:sz w:val="20"/>
                <w:szCs w:val="20"/>
              </w:rPr>
              <w:t>zez Krajową Radę Sądownictwa,</w:t>
            </w:r>
            <w:r w:rsidRPr="00B45739">
              <w:rPr>
                <w:rFonts w:ascii="Lato" w:hAnsi="Lato"/>
                <w:sz w:val="20"/>
                <w:szCs w:val="20"/>
              </w:rPr>
              <w:t xml:space="preserve"> utworzoną po nowelizacji ustawy o KRS</w:t>
            </w:r>
            <w:r w:rsidR="006D314D">
              <w:rPr>
                <w:rFonts w:ascii="Lato" w:hAnsi="Lato"/>
                <w:sz w:val="20"/>
                <w:szCs w:val="20"/>
              </w:rPr>
              <w:t xml:space="preserve"> z 2017 r</w:t>
            </w:r>
            <w:r w:rsidRPr="00B45739">
              <w:rPr>
                <w:rFonts w:ascii="Lato" w:hAnsi="Lato"/>
                <w:sz w:val="20"/>
                <w:szCs w:val="20"/>
              </w:rPr>
              <w:t xml:space="preserve">. Naruszenie art. 8 Konwencji w zw. brakiem wystarczającej ochrony skarżącego przed arbitralnością, jak również naruszenie art. 8 w zw. z art. 18 Konwencji z uwagi na okoliczność, że ingerencja w </w:t>
            </w:r>
            <w:r w:rsidR="006D314D">
              <w:rPr>
                <w:rFonts w:ascii="Lato" w:hAnsi="Lato"/>
                <w:sz w:val="20"/>
                <w:szCs w:val="20"/>
              </w:rPr>
              <w:t xml:space="preserve">jego </w:t>
            </w:r>
            <w:r w:rsidRPr="00B45739">
              <w:rPr>
                <w:rFonts w:ascii="Lato" w:hAnsi="Lato"/>
                <w:sz w:val="20"/>
                <w:szCs w:val="20"/>
              </w:rPr>
              <w:t xml:space="preserve">prawo do życia </w:t>
            </w:r>
            <w:r w:rsidRPr="00B45739">
              <w:rPr>
                <w:rFonts w:ascii="Lato" w:hAnsi="Lato"/>
                <w:sz w:val="20"/>
                <w:szCs w:val="20"/>
              </w:rPr>
              <w:lastRenderedPageBreak/>
              <w:t>prywatnego</w:t>
            </w:r>
            <w:r w:rsidR="006D314D">
              <w:rPr>
                <w:rFonts w:ascii="Lato" w:hAnsi="Lato"/>
                <w:sz w:val="20"/>
                <w:szCs w:val="20"/>
              </w:rPr>
              <w:t xml:space="preserve"> </w:t>
            </w:r>
            <w:r w:rsidRPr="00B45739">
              <w:rPr>
                <w:rFonts w:ascii="Lato" w:hAnsi="Lato"/>
                <w:sz w:val="20"/>
                <w:szCs w:val="20"/>
              </w:rPr>
              <w:t>nastąpiła dla innych celów niż przewidziane w Konwencji.</w:t>
            </w:r>
          </w:p>
        </w:tc>
        <w:tc>
          <w:tcPr>
            <w:tcW w:w="0" w:type="auto"/>
            <w:vAlign w:val="center"/>
          </w:tcPr>
          <w:p w:rsidR="00B45739" w:rsidRDefault="00746899" w:rsidP="00841D7E">
            <w:pPr>
              <w:jc w:val="center"/>
              <w:rPr>
                <w:rFonts w:ascii="Lato" w:hAnsi="Lato"/>
                <w:sz w:val="20"/>
                <w:szCs w:val="20"/>
              </w:rPr>
            </w:pPr>
            <w:r w:rsidRPr="00562830">
              <w:rPr>
                <w:rFonts w:ascii="Lato" w:hAnsi="Lato"/>
                <w:sz w:val="20"/>
                <w:szCs w:val="20"/>
              </w:rPr>
              <w:lastRenderedPageBreak/>
              <w:t>informacja o środkach związanych z wykonywaniem wyroku</w:t>
            </w:r>
          </w:p>
        </w:tc>
        <w:tc>
          <w:tcPr>
            <w:tcW w:w="1470" w:type="dxa"/>
            <w:vAlign w:val="center"/>
          </w:tcPr>
          <w:p w:rsidR="00B45739" w:rsidRDefault="00B45739" w:rsidP="00841D7E">
            <w:pPr>
              <w:jc w:val="center"/>
              <w:rPr>
                <w:rFonts w:ascii="Lato" w:hAnsi="Lato"/>
                <w:sz w:val="20"/>
                <w:szCs w:val="20"/>
              </w:rPr>
            </w:pPr>
            <w:r>
              <w:rPr>
                <w:rFonts w:ascii="Lato" w:hAnsi="Lato"/>
                <w:sz w:val="20"/>
                <w:szCs w:val="20"/>
              </w:rPr>
              <w:t>5.10.2023 r.</w:t>
            </w:r>
          </w:p>
        </w:tc>
        <w:tc>
          <w:tcPr>
            <w:tcW w:w="1843" w:type="dxa"/>
            <w:vAlign w:val="center"/>
          </w:tcPr>
          <w:p w:rsidR="00B45739" w:rsidRPr="009802A5" w:rsidRDefault="00136DC0" w:rsidP="00841D7E">
            <w:pPr>
              <w:jc w:val="center"/>
              <w:rPr>
                <w:rFonts w:ascii="Lato" w:hAnsi="Lato"/>
                <w:sz w:val="20"/>
                <w:szCs w:val="20"/>
              </w:rPr>
            </w:pPr>
            <w:r>
              <w:rPr>
                <w:rFonts w:ascii="Lato" w:hAnsi="Lato"/>
                <w:sz w:val="20"/>
                <w:szCs w:val="20"/>
              </w:rPr>
              <w:t>Decyzja KMRE z 7.12.2023 r.</w:t>
            </w:r>
          </w:p>
        </w:tc>
        <w:tc>
          <w:tcPr>
            <w:tcW w:w="1198" w:type="dxa"/>
            <w:vAlign w:val="center"/>
          </w:tcPr>
          <w:p w:rsidR="00B45739" w:rsidRPr="009802A5" w:rsidRDefault="00B45739" w:rsidP="00FE192B">
            <w:pPr>
              <w:jc w:val="center"/>
              <w:rPr>
                <w:rFonts w:ascii="Lato" w:hAnsi="Lato"/>
                <w:sz w:val="20"/>
                <w:szCs w:val="20"/>
              </w:rPr>
            </w:pPr>
          </w:p>
        </w:tc>
      </w:tr>
      <w:tr w:rsidR="003E1C63" w:rsidRPr="009802A5" w:rsidTr="00FE192B">
        <w:trPr>
          <w:trHeight w:val="310"/>
          <w:jc w:val="center"/>
        </w:trPr>
        <w:tc>
          <w:tcPr>
            <w:tcW w:w="0" w:type="auto"/>
            <w:vAlign w:val="center"/>
          </w:tcPr>
          <w:p w:rsidR="00553F4F" w:rsidRPr="009802A5" w:rsidRDefault="00553F4F" w:rsidP="00280DBB">
            <w:pPr>
              <w:pStyle w:val="Akapitzlist"/>
              <w:numPr>
                <w:ilvl w:val="0"/>
                <w:numId w:val="4"/>
              </w:numPr>
              <w:jc w:val="center"/>
              <w:rPr>
                <w:rFonts w:ascii="Lato" w:hAnsi="Lato"/>
                <w:sz w:val="20"/>
                <w:szCs w:val="20"/>
              </w:rPr>
            </w:pPr>
          </w:p>
        </w:tc>
        <w:tc>
          <w:tcPr>
            <w:tcW w:w="0" w:type="auto"/>
            <w:vAlign w:val="center"/>
          </w:tcPr>
          <w:p w:rsidR="00553F4F" w:rsidRDefault="00553F4F" w:rsidP="00553F4F">
            <w:pPr>
              <w:jc w:val="center"/>
              <w:rPr>
                <w:rFonts w:ascii="Lato" w:hAnsi="Lato"/>
                <w:b/>
                <w:i/>
                <w:sz w:val="20"/>
                <w:szCs w:val="20"/>
              </w:rPr>
            </w:pPr>
            <w:r>
              <w:rPr>
                <w:rFonts w:ascii="Lato" w:hAnsi="Lato"/>
                <w:b/>
                <w:i/>
                <w:sz w:val="20"/>
                <w:szCs w:val="20"/>
              </w:rPr>
              <w:t>Kamińska i inni p. Polsce</w:t>
            </w:r>
          </w:p>
        </w:tc>
        <w:tc>
          <w:tcPr>
            <w:tcW w:w="0" w:type="auto"/>
            <w:vAlign w:val="center"/>
          </w:tcPr>
          <w:p w:rsidR="00553F4F" w:rsidRPr="00B90B47" w:rsidRDefault="00553F4F" w:rsidP="00841D7E">
            <w:pPr>
              <w:jc w:val="center"/>
              <w:rPr>
                <w:rStyle w:val="iceouttxt69"/>
                <w:rFonts w:ascii="Lato" w:hAnsi="Lato"/>
                <w:color w:val="auto"/>
                <w:sz w:val="20"/>
                <w:szCs w:val="20"/>
              </w:rPr>
            </w:pPr>
            <w:r w:rsidRPr="00553F4F">
              <w:rPr>
                <w:rStyle w:val="iceouttxt69"/>
                <w:rFonts w:ascii="Lato" w:hAnsi="Lato"/>
                <w:color w:val="auto"/>
                <w:sz w:val="20"/>
                <w:szCs w:val="20"/>
              </w:rPr>
              <w:t>4006/17</w:t>
            </w:r>
          </w:p>
        </w:tc>
        <w:tc>
          <w:tcPr>
            <w:tcW w:w="0" w:type="auto"/>
            <w:vAlign w:val="center"/>
          </w:tcPr>
          <w:p w:rsidR="00746899" w:rsidRPr="00DD2308" w:rsidRDefault="00746899" w:rsidP="00746899">
            <w:pPr>
              <w:rPr>
                <w:rFonts w:ascii="Lato" w:hAnsi="Lato"/>
                <w:sz w:val="20"/>
                <w:szCs w:val="20"/>
              </w:rPr>
            </w:pPr>
            <w:r w:rsidRPr="00DD2308">
              <w:rPr>
                <w:rFonts w:ascii="Lato" w:hAnsi="Lato"/>
                <w:color w:val="000000"/>
                <w:sz w:val="20"/>
                <w:szCs w:val="20"/>
              </w:rPr>
              <w:t>Naruszenie art. 2 Konwencji w aspekcie proceduralnym z uwagi na przewlekłe postępowanie cywilne, trwające od 2009 do 2016 roku, dotyczące rzekomego braku opieki zdrowotnej w areszcie, skutkującego śmiercią partnera i ojca skarżących.</w:t>
            </w:r>
          </w:p>
          <w:p w:rsidR="00553F4F" w:rsidRPr="00B90B47" w:rsidRDefault="00553F4F" w:rsidP="00841D7E">
            <w:pPr>
              <w:rPr>
                <w:rFonts w:ascii="Lato" w:hAnsi="Lato"/>
                <w:sz w:val="20"/>
                <w:szCs w:val="20"/>
              </w:rPr>
            </w:pPr>
          </w:p>
        </w:tc>
        <w:tc>
          <w:tcPr>
            <w:tcW w:w="0" w:type="auto"/>
            <w:vAlign w:val="center"/>
          </w:tcPr>
          <w:p w:rsidR="00553F4F" w:rsidRDefault="00553F4F" w:rsidP="00841D7E">
            <w:pPr>
              <w:jc w:val="center"/>
              <w:rPr>
                <w:rFonts w:ascii="Lato" w:hAnsi="Lato"/>
                <w:sz w:val="20"/>
                <w:szCs w:val="20"/>
              </w:rPr>
            </w:pPr>
            <w:r>
              <w:rPr>
                <w:rFonts w:ascii="Lato" w:hAnsi="Lato"/>
                <w:sz w:val="20"/>
                <w:szCs w:val="20"/>
              </w:rPr>
              <w:t>zaktualizowany raport z wykonania wyroku</w:t>
            </w:r>
          </w:p>
        </w:tc>
        <w:tc>
          <w:tcPr>
            <w:tcW w:w="1470" w:type="dxa"/>
            <w:vAlign w:val="center"/>
          </w:tcPr>
          <w:p w:rsidR="00553F4F" w:rsidRDefault="00553F4F" w:rsidP="00841D7E">
            <w:pPr>
              <w:jc w:val="center"/>
              <w:rPr>
                <w:rFonts w:ascii="Lato" w:hAnsi="Lato"/>
                <w:sz w:val="20"/>
                <w:szCs w:val="20"/>
              </w:rPr>
            </w:pPr>
            <w:r>
              <w:rPr>
                <w:rFonts w:ascii="Lato" w:hAnsi="Lato"/>
                <w:sz w:val="20"/>
                <w:szCs w:val="20"/>
              </w:rPr>
              <w:t>17.03.2023 r.</w:t>
            </w:r>
          </w:p>
        </w:tc>
        <w:tc>
          <w:tcPr>
            <w:tcW w:w="1843" w:type="dxa"/>
            <w:vAlign w:val="center"/>
          </w:tcPr>
          <w:p w:rsidR="00553F4F" w:rsidRPr="009802A5" w:rsidRDefault="00553F4F" w:rsidP="00841D7E">
            <w:pPr>
              <w:jc w:val="center"/>
              <w:rPr>
                <w:rFonts w:ascii="Lato" w:hAnsi="Lato"/>
                <w:sz w:val="20"/>
                <w:szCs w:val="20"/>
              </w:rPr>
            </w:pPr>
          </w:p>
        </w:tc>
        <w:tc>
          <w:tcPr>
            <w:tcW w:w="1198" w:type="dxa"/>
            <w:vAlign w:val="center"/>
          </w:tcPr>
          <w:p w:rsidR="00553F4F" w:rsidRPr="009802A5" w:rsidRDefault="00553F4F" w:rsidP="00FE192B">
            <w:pPr>
              <w:jc w:val="center"/>
              <w:rPr>
                <w:rFonts w:ascii="Lato" w:hAnsi="Lato"/>
                <w:sz w:val="20"/>
                <w:szCs w:val="20"/>
              </w:rPr>
            </w:pPr>
          </w:p>
        </w:tc>
      </w:tr>
      <w:tr w:rsidR="003E1C63" w:rsidRPr="009802A5" w:rsidTr="00FE192B">
        <w:trPr>
          <w:trHeight w:val="310"/>
          <w:jc w:val="center"/>
        </w:trPr>
        <w:tc>
          <w:tcPr>
            <w:tcW w:w="0" w:type="auto"/>
            <w:vAlign w:val="center"/>
          </w:tcPr>
          <w:p w:rsidR="002F7F85" w:rsidRPr="009802A5" w:rsidRDefault="002F7F85" w:rsidP="00280DBB">
            <w:pPr>
              <w:pStyle w:val="Akapitzlist"/>
              <w:numPr>
                <w:ilvl w:val="0"/>
                <w:numId w:val="4"/>
              </w:numPr>
              <w:jc w:val="center"/>
              <w:rPr>
                <w:rFonts w:ascii="Lato" w:hAnsi="Lato"/>
                <w:sz w:val="20"/>
                <w:szCs w:val="20"/>
              </w:rPr>
            </w:pPr>
          </w:p>
        </w:tc>
        <w:tc>
          <w:tcPr>
            <w:tcW w:w="0" w:type="auto"/>
            <w:vAlign w:val="center"/>
          </w:tcPr>
          <w:p w:rsidR="002F7F85" w:rsidRPr="009802A5" w:rsidRDefault="00B90B47" w:rsidP="00841D7E">
            <w:pPr>
              <w:jc w:val="center"/>
              <w:rPr>
                <w:rFonts w:ascii="Lato" w:hAnsi="Lato"/>
                <w:b/>
                <w:i/>
                <w:sz w:val="20"/>
                <w:szCs w:val="20"/>
              </w:rPr>
            </w:pPr>
            <w:r>
              <w:rPr>
                <w:rFonts w:ascii="Lato" w:hAnsi="Lato"/>
                <w:b/>
                <w:i/>
                <w:sz w:val="20"/>
                <w:szCs w:val="20"/>
              </w:rPr>
              <w:t>Kapa i inni p. Polsce</w:t>
            </w:r>
          </w:p>
        </w:tc>
        <w:tc>
          <w:tcPr>
            <w:tcW w:w="0" w:type="auto"/>
            <w:vAlign w:val="center"/>
          </w:tcPr>
          <w:p w:rsidR="00B90B47" w:rsidRPr="00B90B47" w:rsidRDefault="00B90B47" w:rsidP="00841D7E">
            <w:pPr>
              <w:jc w:val="center"/>
              <w:rPr>
                <w:rStyle w:val="iceouttxt69"/>
                <w:rFonts w:ascii="Lato" w:hAnsi="Lato"/>
                <w:color w:val="auto"/>
                <w:sz w:val="20"/>
                <w:szCs w:val="20"/>
              </w:rPr>
            </w:pPr>
            <w:r w:rsidRPr="00B90B47">
              <w:rPr>
                <w:rStyle w:val="iceouttxt69"/>
                <w:rFonts w:ascii="Lato" w:hAnsi="Lato"/>
                <w:color w:val="auto"/>
                <w:sz w:val="20"/>
                <w:szCs w:val="20"/>
              </w:rPr>
              <w:t>75031/13</w:t>
            </w:r>
          </w:p>
          <w:p w:rsidR="00B90B47" w:rsidRPr="00B90B47" w:rsidRDefault="00B90B47" w:rsidP="00841D7E">
            <w:pPr>
              <w:jc w:val="center"/>
              <w:rPr>
                <w:rStyle w:val="iceouttxt69"/>
                <w:rFonts w:ascii="Lato" w:hAnsi="Lato"/>
                <w:color w:val="auto"/>
                <w:sz w:val="20"/>
                <w:szCs w:val="20"/>
              </w:rPr>
            </w:pPr>
            <w:r w:rsidRPr="00B90B47">
              <w:rPr>
                <w:rStyle w:val="iceouttxt69"/>
                <w:rFonts w:ascii="Lato" w:hAnsi="Lato"/>
                <w:color w:val="auto"/>
                <w:sz w:val="20"/>
                <w:szCs w:val="20"/>
              </w:rPr>
              <w:t>75282/13</w:t>
            </w:r>
          </w:p>
          <w:p w:rsidR="00B90B47" w:rsidRPr="00B90B47" w:rsidRDefault="00B90B47" w:rsidP="00841D7E">
            <w:pPr>
              <w:jc w:val="center"/>
              <w:rPr>
                <w:rStyle w:val="iceouttxt69"/>
                <w:rFonts w:ascii="Lato" w:hAnsi="Lato"/>
                <w:color w:val="auto"/>
                <w:sz w:val="20"/>
                <w:szCs w:val="20"/>
              </w:rPr>
            </w:pPr>
            <w:r w:rsidRPr="00B90B47">
              <w:rPr>
                <w:rStyle w:val="iceouttxt69"/>
                <w:rFonts w:ascii="Lato" w:hAnsi="Lato"/>
                <w:color w:val="auto"/>
                <w:sz w:val="20"/>
                <w:szCs w:val="20"/>
              </w:rPr>
              <w:t>75286/13</w:t>
            </w:r>
          </w:p>
          <w:p w:rsidR="002F7F85" w:rsidRPr="009802A5" w:rsidRDefault="00B90B47" w:rsidP="00841D7E">
            <w:pPr>
              <w:jc w:val="center"/>
              <w:rPr>
                <w:rStyle w:val="iceouttxt69"/>
                <w:rFonts w:ascii="Lato" w:hAnsi="Lato"/>
                <w:color w:val="auto"/>
                <w:sz w:val="20"/>
                <w:szCs w:val="20"/>
              </w:rPr>
            </w:pPr>
            <w:r w:rsidRPr="00B90B47">
              <w:rPr>
                <w:rStyle w:val="iceouttxt69"/>
                <w:rFonts w:ascii="Lato" w:hAnsi="Lato"/>
                <w:color w:val="auto"/>
                <w:sz w:val="20"/>
                <w:szCs w:val="20"/>
              </w:rPr>
              <w:t>75292/13</w:t>
            </w:r>
          </w:p>
        </w:tc>
        <w:tc>
          <w:tcPr>
            <w:tcW w:w="0" w:type="auto"/>
            <w:vAlign w:val="center"/>
          </w:tcPr>
          <w:p w:rsidR="002F7F85" w:rsidRPr="009802A5" w:rsidRDefault="00B90B47" w:rsidP="00841D7E">
            <w:pPr>
              <w:rPr>
                <w:rFonts w:ascii="Lato" w:hAnsi="Lato"/>
                <w:sz w:val="20"/>
                <w:szCs w:val="20"/>
              </w:rPr>
            </w:pPr>
            <w:r w:rsidRPr="00B90B47">
              <w:rPr>
                <w:rFonts w:ascii="Lato" w:hAnsi="Lato"/>
                <w:sz w:val="20"/>
                <w:szCs w:val="20"/>
              </w:rPr>
              <w:t>Naruszenie art. 8 Konwencji w związku z przekierowaniem ruchu o dużym natężeniu na drogę, która znajdowała się bardzo blisko domu skarżących i w latach 2006–2008 nie była do tego przystosowana, narażając ich na poważne uciążliwości; jak również w związku z brakiem terminowej i odpowiedniej reakcji ze strony władz krajowych na ww. problem.</w:t>
            </w:r>
          </w:p>
        </w:tc>
        <w:tc>
          <w:tcPr>
            <w:tcW w:w="0" w:type="auto"/>
            <w:vAlign w:val="center"/>
          </w:tcPr>
          <w:p w:rsidR="002F7F85" w:rsidRPr="009802A5" w:rsidRDefault="00B90B47" w:rsidP="00841D7E">
            <w:pPr>
              <w:jc w:val="center"/>
              <w:rPr>
                <w:rFonts w:ascii="Lato" w:hAnsi="Lato"/>
                <w:sz w:val="20"/>
                <w:szCs w:val="20"/>
              </w:rPr>
            </w:pPr>
            <w:r>
              <w:rPr>
                <w:rFonts w:ascii="Lato" w:hAnsi="Lato"/>
                <w:sz w:val="20"/>
                <w:szCs w:val="20"/>
              </w:rPr>
              <w:t>raport z wykonania wyroku</w:t>
            </w:r>
          </w:p>
        </w:tc>
        <w:tc>
          <w:tcPr>
            <w:tcW w:w="1470" w:type="dxa"/>
            <w:vAlign w:val="center"/>
          </w:tcPr>
          <w:p w:rsidR="002F7F85" w:rsidRPr="009802A5" w:rsidRDefault="00B90B47" w:rsidP="00841D7E">
            <w:pPr>
              <w:jc w:val="center"/>
              <w:rPr>
                <w:rFonts w:ascii="Lato" w:hAnsi="Lato"/>
                <w:sz w:val="20"/>
                <w:szCs w:val="20"/>
              </w:rPr>
            </w:pPr>
            <w:r>
              <w:rPr>
                <w:rFonts w:ascii="Lato" w:hAnsi="Lato"/>
                <w:sz w:val="20"/>
                <w:szCs w:val="20"/>
              </w:rPr>
              <w:t>3.03.2023 r.</w:t>
            </w:r>
          </w:p>
        </w:tc>
        <w:tc>
          <w:tcPr>
            <w:tcW w:w="1843" w:type="dxa"/>
            <w:vAlign w:val="center"/>
          </w:tcPr>
          <w:p w:rsidR="002F7F85" w:rsidRPr="009802A5" w:rsidRDefault="002F7F85" w:rsidP="00841D7E">
            <w:pPr>
              <w:jc w:val="center"/>
              <w:rPr>
                <w:rFonts w:ascii="Lato" w:hAnsi="Lato"/>
                <w:sz w:val="20"/>
                <w:szCs w:val="20"/>
              </w:rPr>
            </w:pPr>
          </w:p>
        </w:tc>
        <w:tc>
          <w:tcPr>
            <w:tcW w:w="1198" w:type="dxa"/>
            <w:vAlign w:val="center"/>
          </w:tcPr>
          <w:p w:rsidR="002F7F85" w:rsidRPr="009802A5" w:rsidRDefault="002F7F85" w:rsidP="00FE192B">
            <w:pPr>
              <w:jc w:val="center"/>
              <w:rPr>
                <w:rFonts w:ascii="Lato" w:hAnsi="Lato"/>
                <w:sz w:val="20"/>
                <w:szCs w:val="20"/>
              </w:rPr>
            </w:pPr>
          </w:p>
        </w:tc>
      </w:tr>
      <w:tr w:rsidR="003E1C63" w:rsidRPr="009802A5" w:rsidTr="00FE192B">
        <w:trPr>
          <w:jc w:val="center"/>
        </w:trPr>
        <w:tc>
          <w:tcPr>
            <w:tcW w:w="0" w:type="auto"/>
            <w:vAlign w:val="center"/>
          </w:tcPr>
          <w:p w:rsidR="005A67F4" w:rsidRPr="009802A5" w:rsidRDefault="005A67F4" w:rsidP="00280DBB">
            <w:pPr>
              <w:pStyle w:val="Akapitzlist"/>
              <w:numPr>
                <w:ilvl w:val="0"/>
                <w:numId w:val="4"/>
              </w:numPr>
              <w:jc w:val="center"/>
              <w:rPr>
                <w:rFonts w:ascii="Lato" w:hAnsi="Lato"/>
                <w:sz w:val="20"/>
                <w:szCs w:val="20"/>
              </w:rPr>
            </w:pPr>
          </w:p>
        </w:tc>
        <w:tc>
          <w:tcPr>
            <w:tcW w:w="0" w:type="auto"/>
            <w:vAlign w:val="center"/>
          </w:tcPr>
          <w:p w:rsidR="005A67F4" w:rsidRPr="009802A5" w:rsidRDefault="00465A55" w:rsidP="00841D7E">
            <w:pPr>
              <w:jc w:val="center"/>
              <w:rPr>
                <w:rFonts w:ascii="Lato" w:hAnsi="Lato"/>
                <w:b/>
                <w:i/>
                <w:sz w:val="20"/>
                <w:szCs w:val="20"/>
              </w:rPr>
            </w:pPr>
            <w:r>
              <w:rPr>
                <w:rFonts w:ascii="Lato" w:hAnsi="Lato"/>
                <w:b/>
                <w:i/>
                <w:sz w:val="20"/>
                <w:szCs w:val="20"/>
              </w:rPr>
              <w:t>Kuchta i Mętel p. Polsce</w:t>
            </w:r>
          </w:p>
        </w:tc>
        <w:tc>
          <w:tcPr>
            <w:tcW w:w="0" w:type="auto"/>
            <w:vAlign w:val="center"/>
          </w:tcPr>
          <w:p w:rsidR="005A67F4" w:rsidRPr="009802A5" w:rsidRDefault="00465A55" w:rsidP="00841D7E">
            <w:pPr>
              <w:jc w:val="center"/>
              <w:rPr>
                <w:rStyle w:val="iceouttxt69"/>
                <w:rFonts w:ascii="Lato" w:hAnsi="Lato"/>
                <w:color w:val="auto"/>
                <w:sz w:val="20"/>
                <w:szCs w:val="20"/>
              </w:rPr>
            </w:pPr>
            <w:r w:rsidRPr="001712CC">
              <w:rPr>
                <w:rFonts w:ascii="Lato" w:hAnsi="Lato" w:cstheme="minorHAnsi"/>
                <w:sz w:val="20"/>
                <w:szCs w:val="20"/>
              </w:rPr>
              <w:t>76813/16</w:t>
            </w:r>
          </w:p>
        </w:tc>
        <w:tc>
          <w:tcPr>
            <w:tcW w:w="0" w:type="auto"/>
            <w:vAlign w:val="center"/>
          </w:tcPr>
          <w:p w:rsidR="005A67F4" w:rsidRPr="009802A5" w:rsidRDefault="00465A55" w:rsidP="00841D7E">
            <w:pPr>
              <w:rPr>
                <w:rFonts w:ascii="Lato" w:hAnsi="Lato"/>
                <w:sz w:val="20"/>
                <w:szCs w:val="20"/>
              </w:rPr>
            </w:pPr>
            <w:r w:rsidRPr="00465A55">
              <w:rPr>
                <w:rFonts w:ascii="Lato" w:hAnsi="Lato"/>
                <w:sz w:val="20"/>
                <w:szCs w:val="20"/>
              </w:rPr>
              <w:t xml:space="preserve">Naruszenie art. 3 Konwencji w aspekcie materialnym i proceduralnym w związku z nadmiernym i nieproporcjonalnym użyciem siły przez funkcjonariuszy Policji w trakcie zatrzymania, brakiem wiarygodnego wyjaśnienia </w:t>
            </w:r>
            <w:r>
              <w:rPr>
                <w:rFonts w:ascii="Lato" w:hAnsi="Lato"/>
                <w:sz w:val="20"/>
                <w:szCs w:val="20"/>
              </w:rPr>
              <w:t>źródła</w:t>
            </w:r>
            <w:r w:rsidRPr="00465A55">
              <w:rPr>
                <w:rFonts w:ascii="Lato" w:hAnsi="Lato"/>
                <w:sz w:val="20"/>
                <w:szCs w:val="20"/>
              </w:rPr>
              <w:t xml:space="preserve"> obrażeń odniesionych przez skarżących, jak również nieprzeprowadzeniem skutecznego śledztwa, dotyczącego zarzutu zastosowania przez funkcjonariuszy policji siły fizycznej.</w:t>
            </w:r>
          </w:p>
        </w:tc>
        <w:tc>
          <w:tcPr>
            <w:tcW w:w="0" w:type="auto"/>
            <w:vAlign w:val="center"/>
          </w:tcPr>
          <w:p w:rsidR="005A67F4" w:rsidRPr="009802A5" w:rsidRDefault="00465A55" w:rsidP="00841D7E">
            <w:pPr>
              <w:jc w:val="center"/>
              <w:rPr>
                <w:rFonts w:ascii="Lato" w:hAnsi="Lato"/>
                <w:sz w:val="20"/>
                <w:szCs w:val="20"/>
              </w:rPr>
            </w:pPr>
            <w:r>
              <w:rPr>
                <w:rFonts w:ascii="Lato" w:hAnsi="Lato"/>
                <w:sz w:val="20"/>
                <w:szCs w:val="20"/>
              </w:rPr>
              <w:t>raport z wykonania wyroku</w:t>
            </w:r>
          </w:p>
        </w:tc>
        <w:tc>
          <w:tcPr>
            <w:tcW w:w="1470" w:type="dxa"/>
            <w:vAlign w:val="center"/>
          </w:tcPr>
          <w:p w:rsidR="005A67F4" w:rsidRPr="009802A5" w:rsidRDefault="00465A55" w:rsidP="00841D7E">
            <w:pPr>
              <w:jc w:val="center"/>
              <w:rPr>
                <w:rFonts w:ascii="Lato" w:hAnsi="Lato"/>
                <w:sz w:val="20"/>
                <w:szCs w:val="20"/>
              </w:rPr>
            </w:pPr>
            <w:r>
              <w:rPr>
                <w:rFonts w:ascii="Lato" w:hAnsi="Lato"/>
                <w:sz w:val="20"/>
                <w:szCs w:val="20"/>
              </w:rPr>
              <w:t>14.03.2023 r.</w:t>
            </w:r>
          </w:p>
        </w:tc>
        <w:tc>
          <w:tcPr>
            <w:tcW w:w="1843" w:type="dxa"/>
            <w:vAlign w:val="center"/>
          </w:tcPr>
          <w:p w:rsidR="005A67F4" w:rsidRPr="009802A5" w:rsidRDefault="005A67F4" w:rsidP="00841D7E">
            <w:pPr>
              <w:jc w:val="center"/>
              <w:rPr>
                <w:rFonts w:ascii="Lato" w:hAnsi="Lato"/>
                <w:sz w:val="20"/>
                <w:szCs w:val="20"/>
              </w:rPr>
            </w:pPr>
          </w:p>
        </w:tc>
        <w:tc>
          <w:tcPr>
            <w:tcW w:w="1198" w:type="dxa"/>
            <w:vAlign w:val="center"/>
          </w:tcPr>
          <w:p w:rsidR="005A67F4" w:rsidRPr="009802A5" w:rsidRDefault="005A67F4" w:rsidP="00FE192B">
            <w:pPr>
              <w:jc w:val="center"/>
              <w:rPr>
                <w:rFonts w:ascii="Lato" w:hAnsi="Lato"/>
                <w:sz w:val="20"/>
                <w:szCs w:val="20"/>
              </w:rPr>
            </w:pPr>
          </w:p>
        </w:tc>
      </w:tr>
      <w:tr w:rsidR="003E1C63" w:rsidRPr="009802A5" w:rsidTr="00FE192B">
        <w:trPr>
          <w:trHeight w:val="1108"/>
          <w:jc w:val="center"/>
        </w:trPr>
        <w:tc>
          <w:tcPr>
            <w:tcW w:w="0" w:type="auto"/>
            <w:vMerge w:val="restart"/>
            <w:vAlign w:val="center"/>
          </w:tcPr>
          <w:p w:rsidR="00353B65" w:rsidRPr="009802A5" w:rsidRDefault="00353B65" w:rsidP="00280DBB">
            <w:pPr>
              <w:pStyle w:val="Akapitzlist"/>
              <w:numPr>
                <w:ilvl w:val="0"/>
                <w:numId w:val="4"/>
              </w:numPr>
              <w:jc w:val="center"/>
              <w:rPr>
                <w:rFonts w:ascii="Lato" w:hAnsi="Lato"/>
                <w:sz w:val="20"/>
                <w:szCs w:val="20"/>
              </w:rPr>
            </w:pPr>
          </w:p>
        </w:tc>
        <w:tc>
          <w:tcPr>
            <w:tcW w:w="0" w:type="auto"/>
            <w:vMerge w:val="restart"/>
            <w:vAlign w:val="center"/>
          </w:tcPr>
          <w:p w:rsidR="001A611D" w:rsidRDefault="003E1C63" w:rsidP="001A611D">
            <w:pPr>
              <w:jc w:val="center"/>
              <w:rPr>
                <w:rFonts w:ascii="Lato" w:hAnsi="Lato"/>
                <w:b/>
                <w:i/>
                <w:sz w:val="20"/>
                <w:szCs w:val="20"/>
              </w:rPr>
            </w:pPr>
            <w:r>
              <w:rPr>
                <w:rFonts w:ascii="Lato" w:hAnsi="Lato"/>
                <w:b/>
                <w:i/>
                <w:sz w:val="20"/>
                <w:szCs w:val="20"/>
              </w:rPr>
              <w:t xml:space="preserve">Mariusz </w:t>
            </w:r>
            <w:r w:rsidR="00353B65">
              <w:rPr>
                <w:rFonts w:ascii="Lato" w:hAnsi="Lato"/>
                <w:b/>
                <w:i/>
                <w:sz w:val="20"/>
                <w:szCs w:val="20"/>
              </w:rPr>
              <w:t xml:space="preserve">Lewandowski </w:t>
            </w:r>
            <w:r w:rsidR="001A611D">
              <w:rPr>
                <w:rFonts w:ascii="Lato" w:hAnsi="Lato"/>
                <w:b/>
                <w:i/>
                <w:sz w:val="20"/>
                <w:szCs w:val="20"/>
              </w:rPr>
              <w:t xml:space="preserve">p. Polsce </w:t>
            </w:r>
          </w:p>
          <w:p w:rsidR="00DF7039" w:rsidRDefault="00DF7039" w:rsidP="001A611D">
            <w:pPr>
              <w:jc w:val="center"/>
              <w:rPr>
                <w:rFonts w:ascii="Lato" w:hAnsi="Lato"/>
                <w:b/>
                <w:i/>
                <w:sz w:val="20"/>
                <w:szCs w:val="20"/>
              </w:rPr>
            </w:pPr>
          </w:p>
          <w:p w:rsidR="00353B65" w:rsidRPr="00465A55" w:rsidRDefault="00353B65" w:rsidP="001A611D">
            <w:pPr>
              <w:jc w:val="center"/>
              <w:rPr>
                <w:rFonts w:ascii="Lato" w:hAnsi="Lato"/>
                <w:b/>
                <w:i/>
                <w:sz w:val="20"/>
                <w:szCs w:val="20"/>
              </w:rPr>
            </w:pPr>
            <w:r>
              <w:rPr>
                <w:rFonts w:ascii="Lato" w:hAnsi="Lato"/>
                <w:b/>
                <w:i/>
                <w:sz w:val="20"/>
                <w:szCs w:val="20"/>
              </w:rPr>
              <w:t>Słomka p. Polsce</w:t>
            </w:r>
          </w:p>
        </w:tc>
        <w:tc>
          <w:tcPr>
            <w:tcW w:w="0" w:type="auto"/>
            <w:vMerge w:val="restart"/>
            <w:vAlign w:val="center"/>
          </w:tcPr>
          <w:p w:rsidR="00353B65" w:rsidRPr="00465A55" w:rsidRDefault="00353B65" w:rsidP="00841D7E">
            <w:pPr>
              <w:jc w:val="center"/>
              <w:rPr>
                <w:rFonts w:ascii="Lato" w:eastAsia="Calibri" w:hAnsi="Lato"/>
                <w:sz w:val="20"/>
                <w:szCs w:val="20"/>
              </w:rPr>
            </w:pPr>
            <w:r w:rsidRPr="00353B65">
              <w:rPr>
                <w:rFonts w:ascii="Lato" w:eastAsia="Calibri" w:hAnsi="Lato"/>
                <w:sz w:val="20"/>
                <w:szCs w:val="20"/>
              </w:rPr>
              <w:t>66484/09 68924/12</w:t>
            </w:r>
          </w:p>
        </w:tc>
        <w:tc>
          <w:tcPr>
            <w:tcW w:w="0" w:type="auto"/>
            <w:vMerge w:val="restart"/>
            <w:vAlign w:val="center"/>
          </w:tcPr>
          <w:p w:rsidR="00353B65" w:rsidRPr="00DA26D7" w:rsidRDefault="00353B65" w:rsidP="00841D7E">
            <w:pPr>
              <w:rPr>
                <w:rFonts w:ascii="Lato" w:hAnsi="Lato"/>
                <w:sz w:val="20"/>
                <w:szCs w:val="20"/>
              </w:rPr>
            </w:pPr>
            <w:r w:rsidRPr="00353B65">
              <w:rPr>
                <w:rFonts w:ascii="Lato" w:hAnsi="Lato"/>
                <w:sz w:val="20"/>
                <w:szCs w:val="20"/>
              </w:rPr>
              <w:t>Naruszenie art. 6 Konwencji (zasada bezstronności sądu), z uwagi na fakt, że ten sam sędzia lub ten sam skład orzekający, którzy zastosowali wobec skarżących karę pozbawienia wolności za sposób, w jaki wyrazili niezadowolenie z pracy sądów, ustalali ich winę i nałożyli sankcję; w konsekwencji ww. uchybień proceduralnych naruszenie w stosunku do jednego ze skarżących art. 10 Konwencji, poprzez ingerencję w prawo do wolności wypowiedzi.</w:t>
            </w:r>
          </w:p>
        </w:tc>
        <w:tc>
          <w:tcPr>
            <w:tcW w:w="0" w:type="auto"/>
            <w:vAlign w:val="center"/>
          </w:tcPr>
          <w:p w:rsidR="00353B65" w:rsidRPr="00465A55" w:rsidRDefault="00353B65" w:rsidP="00B05CC1">
            <w:pPr>
              <w:jc w:val="center"/>
              <w:rPr>
                <w:rFonts w:ascii="Lato" w:hAnsi="Lato"/>
                <w:sz w:val="20"/>
                <w:szCs w:val="20"/>
              </w:rPr>
            </w:pPr>
            <w:r>
              <w:rPr>
                <w:rFonts w:ascii="Lato" w:hAnsi="Lato"/>
                <w:sz w:val="20"/>
                <w:szCs w:val="20"/>
              </w:rPr>
              <w:t xml:space="preserve">zaktualizowany </w:t>
            </w:r>
            <w:r w:rsidR="00B05CC1">
              <w:rPr>
                <w:rFonts w:ascii="Lato" w:hAnsi="Lato"/>
                <w:sz w:val="20"/>
                <w:szCs w:val="20"/>
              </w:rPr>
              <w:t>zmieniony</w:t>
            </w:r>
            <w:r w:rsidR="00B05CC1" w:rsidRPr="00465A55">
              <w:rPr>
                <w:rFonts w:ascii="Lato" w:hAnsi="Lato"/>
                <w:sz w:val="20"/>
                <w:szCs w:val="20"/>
              </w:rPr>
              <w:t xml:space="preserve"> </w:t>
            </w:r>
            <w:r w:rsidRPr="00465A55">
              <w:rPr>
                <w:rFonts w:ascii="Lato" w:hAnsi="Lato"/>
                <w:sz w:val="20"/>
                <w:szCs w:val="20"/>
              </w:rPr>
              <w:t xml:space="preserve">raport </w:t>
            </w:r>
            <w:r>
              <w:rPr>
                <w:rFonts w:ascii="Lato" w:hAnsi="Lato"/>
                <w:sz w:val="20"/>
                <w:szCs w:val="20"/>
              </w:rPr>
              <w:t>z wykonania wyroków</w:t>
            </w:r>
          </w:p>
        </w:tc>
        <w:tc>
          <w:tcPr>
            <w:tcW w:w="1470" w:type="dxa"/>
            <w:vAlign w:val="center"/>
          </w:tcPr>
          <w:p w:rsidR="00353B65" w:rsidRPr="00465A55" w:rsidRDefault="00353B65" w:rsidP="00353B65">
            <w:pPr>
              <w:jc w:val="center"/>
              <w:rPr>
                <w:rFonts w:ascii="Lato" w:hAnsi="Lato"/>
                <w:sz w:val="20"/>
                <w:szCs w:val="20"/>
              </w:rPr>
            </w:pPr>
            <w:r>
              <w:rPr>
                <w:rFonts w:ascii="Lato" w:hAnsi="Lato"/>
                <w:sz w:val="20"/>
                <w:szCs w:val="20"/>
              </w:rPr>
              <w:t>6.09.2023 r.</w:t>
            </w:r>
          </w:p>
        </w:tc>
        <w:tc>
          <w:tcPr>
            <w:tcW w:w="1843" w:type="dxa"/>
            <w:vMerge w:val="restart"/>
            <w:vAlign w:val="center"/>
          </w:tcPr>
          <w:p w:rsidR="00353B65" w:rsidRPr="009802A5" w:rsidRDefault="001C3CB9" w:rsidP="00841D7E">
            <w:pPr>
              <w:jc w:val="center"/>
              <w:rPr>
                <w:rFonts w:ascii="Lato" w:hAnsi="Lato"/>
                <w:sz w:val="20"/>
                <w:szCs w:val="20"/>
              </w:rPr>
            </w:pPr>
            <w:r>
              <w:rPr>
                <w:rFonts w:ascii="Lato" w:hAnsi="Lato"/>
                <w:sz w:val="20"/>
                <w:szCs w:val="20"/>
              </w:rPr>
              <w:t>KMRE uznał wyroki za wykonane</w:t>
            </w:r>
          </w:p>
        </w:tc>
        <w:tc>
          <w:tcPr>
            <w:tcW w:w="1198" w:type="dxa"/>
            <w:vMerge w:val="restart"/>
            <w:vAlign w:val="center"/>
          </w:tcPr>
          <w:p w:rsidR="00353B65" w:rsidRPr="009802A5" w:rsidRDefault="00353B65" w:rsidP="00FE192B">
            <w:pPr>
              <w:jc w:val="center"/>
              <w:rPr>
                <w:rFonts w:ascii="Lato" w:hAnsi="Lato"/>
                <w:sz w:val="20"/>
                <w:szCs w:val="20"/>
              </w:rPr>
            </w:pPr>
          </w:p>
        </w:tc>
      </w:tr>
      <w:tr w:rsidR="003E1C63" w:rsidRPr="009802A5" w:rsidTr="00FE192B">
        <w:trPr>
          <w:trHeight w:val="1052"/>
          <w:jc w:val="center"/>
        </w:trPr>
        <w:tc>
          <w:tcPr>
            <w:tcW w:w="0" w:type="auto"/>
            <w:vMerge/>
            <w:vAlign w:val="center"/>
          </w:tcPr>
          <w:p w:rsidR="00353B65" w:rsidRPr="009802A5" w:rsidRDefault="00353B65" w:rsidP="00280DBB">
            <w:pPr>
              <w:pStyle w:val="Akapitzlist"/>
              <w:numPr>
                <w:ilvl w:val="0"/>
                <w:numId w:val="4"/>
              </w:numPr>
              <w:jc w:val="center"/>
              <w:rPr>
                <w:rFonts w:ascii="Lato" w:hAnsi="Lato"/>
                <w:sz w:val="20"/>
                <w:szCs w:val="20"/>
              </w:rPr>
            </w:pPr>
          </w:p>
        </w:tc>
        <w:tc>
          <w:tcPr>
            <w:tcW w:w="0" w:type="auto"/>
            <w:vMerge/>
            <w:vAlign w:val="center"/>
          </w:tcPr>
          <w:p w:rsidR="00353B65" w:rsidRDefault="00353B65" w:rsidP="008D21F7">
            <w:pPr>
              <w:jc w:val="center"/>
              <w:rPr>
                <w:rFonts w:ascii="Lato" w:hAnsi="Lato"/>
                <w:b/>
                <w:i/>
                <w:sz w:val="20"/>
                <w:szCs w:val="20"/>
              </w:rPr>
            </w:pPr>
          </w:p>
        </w:tc>
        <w:tc>
          <w:tcPr>
            <w:tcW w:w="0" w:type="auto"/>
            <w:vMerge/>
            <w:vAlign w:val="center"/>
          </w:tcPr>
          <w:p w:rsidR="00353B65" w:rsidRPr="00353B65" w:rsidRDefault="00353B65" w:rsidP="00841D7E">
            <w:pPr>
              <w:jc w:val="center"/>
              <w:rPr>
                <w:rFonts w:ascii="Lato" w:eastAsia="Calibri" w:hAnsi="Lato"/>
                <w:sz w:val="20"/>
                <w:szCs w:val="20"/>
              </w:rPr>
            </w:pPr>
          </w:p>
        </w:tc>
        <w:tc>
          <w:tcPr>
            <w:tcW w:w="0" w:type="auto"/>
            <w:vMerge/>
            <w:vAlign w:val="center"/>
          </w:tcPr>
          <w:p w:rsidR="00353B65" w:rsidRPr="00DA26D7" w:rsidRDefault="00353B65" w:rsidP="00841D7E">
            <w:pPr>
              <w:rPr>
                <w:rFonts w:ascii="Lato" w:hAnsi="Lato"/>
                <w:sz w:val="20"/>
                <w:szCs w:val="20"/>
              </w:rPr>
            </w:pPr>
          </w:p>
        </w:tc>
        <w:tc>
          <w:tcPr>
            <w:tcW w:w="0" w:type="auto"/>
            <w:vAlign w:val="center"/>
          </w:tcPr>
          <w:p w:rsidR="00353B65" w:rsidRDefault="00353B65" w:rsidP="00353B65">
            <w:pPr>
              <w:jc w:val="center"/>
              <w:rPr>
                <w:rFonts w:ascii="Lato" w:hAnsi="Lato"/>
                <w:sz w:val="20"/>
                <w:szCs w:val="20"/>
              </w:rPr>
            </w:pPr>
            <w:r>
              <w:rPr>
                <w:rFonts w:ascii="Lato" w:hAnsi="Lato"/>
                <w:sz w:val="20"/>
                <w:szCs w:val="20"/>
              </w:rPr>
              <w:t xml:space="preserve">zaktualizowany </w:t>
            </w:r>
            <w:r w:rsidR="00B05CC1">
              <w:rPr>
                <w:rFonts w:ascii="Lato" w:hAnsi="Lato"/>
                <w:sz w:val="20"/>
                <w:szCs w:val="20"/>
              </w:rPr>
              <w:t>zmieniony</w:t>
            </w:r>
            <w:r w:rsidR="00B05CC1" w:rsidRPr="00465A55">
              <w:rPr>
                <w:rFonts w:ascii="Lato" w:hAnsi="Lato"/>
                <w:sz w:val="20"/>
                <w:szCs w:val="20"/>
              </w:rPr>
              <w:t xml:space="preserve"> </w:t>
            </w:r>
            <w:r w:rsidRPr="00465A55">
              <w:rPr>
                <w:rFonts w:ascii="Lato" w:hAnsi="Lato"/>
                <w:sz w:val="20"/>
                <w:szCs w:val="20"/>
              </w:rPr>
              <w:t xml:space="preserve">raport </w:t>
            </w:r>
            <w:r>
              <w:rPr>
                <w:rFonts w:ascii="Lato" w:hAnsi="Lato"/>
                <w:sz w:val="20"/>
                <w:szCs w:val="20"/>
              </w:rPr>
              <w:t>z wykonania wyroków</w:t>
            </w:r>
          </w:p>
        </w:tc>
        <w:tc>
          <w:tcPr>
            <w:tcW w:w="1470" w:type="dxa"/>
            <w:vAlign w:val="center"/>
          </w:tcPr>
          <w:p w:rsidR="00353B65" w:rsidRDefault="00353B65" w:rsidP="00353B65">
            <w:pPr>
              <w:jc w:val="center"/>
              <w:rPr>
                <w:rFonts w:ascii="Lato" w:hAnsi="Lato"/>
                <w:sz w:val="20"/>
                <w:szCs w:val="20"/>
              </w:rPr>
            </w:pPr>
            <w:r>
              <w:rPr>
                <w:rFonts w:ascii="Lato" w:hAnsi="Lato"/>
                <w:sz w:val="20"/>
                <w:szCs w:val="20"/>
              </w:rPr>
              <w:t>13.10.2023 r.</w:t>
            </w:r>
          </w:p>
        </w:tc>
        <w:tc>
          <w:tcPr>
            <w:tcW w:w="1843" w:type="dxa"/>
            <w:vMerge/>
            <w:vAlign w:val="center"/>
          </w:tcPr>
          <w:p w:rsidR="00353B65" w:rsidRPr="009802A5" w:rsidRDefault="00353B65" w:rsidP="00841D7E">
            <w:pPr>
              <w:jc w:val="center"/>
              <w:rPr>
                <w:rFonts w:ascii="Lato" w:hAnsi="Lato"/>
                <w:sz w:val="20"/>
                <w:szCs w:val="20"/>
              </w:rPr>
            </w:pPr>
          </w:p>
        </w:tc>
        <w:tc>
          <w:tcPr>
            <w:tcW w:w="1198" w:type="dxa"/>
            <w:vMerge/>
            <w:vAlign w:val="center"/>
          </w:tcPr>
          <w:p w:rsidR="00353B65" w:rsidRPr="009802A5" w:rsidRDefault="00353B65" w:rsidP="00FE192B">
            <w:pPr>
              <w:jc w:val="center"/>
              <w:rPr>
                <w:rFonts w:ascii="Lato" w:hAnsi="Lato"/>
                <w:sz w:val="20"/>
                <w:szCs w:val="20"/>
              </w:rPr>
            </w:pPr>
          </w:p>
        </w:tc>
      </w:tr>
      <w:tr w:rsidR="003E1C63" w:rsidRPr="009802A5" w:rsidTr="004F0C8E">
        <w:trPr>
          <w:trHeight w:val="1312"/>
          <w:jc w:val="center"/>
        </w:trPr>
        <w:tc>
          <w:tcPr>
            <w:tcW w:w="0" w:type="auto"/>
            <w:vMerge w:val="restart"/>
            <w:vAlign w:val="center"/>
          </w:tcPr>
          <w:p w:rsidR="004F0C8E" w:rsidRPr="009802A5" w:rsidRDefault="004F0C8E" w:rsidP="00280DBB">
            <w:pPr>
              <w:pStyle w:val="Akapitzlist"/>
              <w:numPr>
                <w:ilvl w:val="0"/>
                <w:numId w:val="4"/>
              </w:numPr>
              <w:jc w:val="center"/>
              <w:rPr>
                <w:rFonts w:ascii="Lato" w:hAnsi="Lato"/>
                <w:sz w:val="20"/>
                <w:szCs w:val="20"/>
              </w:rPr>
            </w:pPr>
          </w:p>
        </w:tc>
        <w:tc>
          <w:tcPr>
            <w:tcW w:w="0" w:type="auto"/>
            <w:vMerge w:val="restart"/>
            <w:vAlign w:val="center"/>
          </w:tcPr>
          <w:p w:rsidR="004F0C8E" w:rsidRPr="00465A55" w:rsidRDefault="004F0C8E" w:rsidP="00DF7039">
            <w:pPr>
              <w:jc w:val="center"/>
              <w:rPr>
                <w:rFonts w:ascii="Lato" w:hAnsi="Lato"/>
                <w:b/>
                <w:i/>
                <w:sz w:val="20"/>
                <w:szCs w:val="20"/>
              </w:rPr>
            </w:pPr>
            <w:r>
              <w:rPr>
                <w:rFonts w:ascii="Lato" w:hAnsi="Lato"/>
                <w:b/>
                <w:i/>
                <w:sz w:val="20"/>
                <w:szCs w:val="20"/>
              </w:rPr>
              <w:t>Liu p. Polsce</w:t>
            </w:r>
          </w:p>
        </w:tc>
        <w:tc>
          <w:tcPr>
            <w:tcW w:w="0" w:type="auto"/>
            <w:vMerge w:val="restart"/>
            <w:vAlign w:val="center"/>
          </w:tcPr>
          <w:p w:rsidR="004F0C8E" w:rsidRPr="00465A55" w:rsidRDefault="004F0C8E" w:rsidP="00841D7E">
            <w:pPr>
              <w:jc w:val="center"/>
              <w:rPr>
                <w:rFonts w:ascii="Lato" w:eastAsia="Calibri" w:hAnsi="Lato"/>
                <w:sz w:val="20"/>
                <w:szCs w:val="20"/>
              </w:rPr>
            </w:pPr>
            <w:r w:rsidRPr="009A7396">
              <w:rPr>
                <w:rFonts w:ascii="Lato" w:eastAsia="Calibri" w:hAnsi="Lato"/>
                <w:sz w:val="20"/>
                <w:szCs w:val="20"/>
              </w:rPr>
              <w:t>37610/18</w:t>
            </w:r>
          </w:p>
        </w:tc>
        <w:tc>
          <w:tcPr>
            <w:tcW w:w="0" w:type="auto"/>
            <w:vMerge w:val="restart"/>
            <w:vAlign w:val="center"/>
          </w:tcPr>
          <w:p w:rsidR="004F0C8E" w:rsidRPr="00DA26D7" w:rsidRDefault="004F0C8E" w:rsidP="00841D7E">
            <w:pPr>
              <w:rPr>
                <w:rFonts w:ascii="Lato" w:hAnsi="Lato"/>
                <w:sz w:val="20"/>
                <w:szCs w:val="20"/>
              </w:rPr>
            </w:pPr>
            <w:r w:rsidRPr="009A7396">
              <w:rPr>
                <w:rFonts w:ascii="Lato" w:hAnsi="Lato"/>
                <w:sz w:val="20"/>
                <w:szCs w:val="20"/>
              </w:rPr>
              <w:t>Naruszenie art. 3 Konwencji w przypadku wykonania decyzji o ekstradycji skarżącego do Chińskiej Republiki Ludowej, naruszenie art. 5 ust. 1</w:t>
            </w:r>
            <w:r>
              <w:rPr>
                <w:rFonts w:ascii="Lato" w:hAnsi="Lato"/>
                <w:sz w:val="20"/>
                <w:szCs w:val="20"/>
              </w:rPr>
              <w:t xml:space="preserve"> Konwencji w zw. z okolicznością</w:t>
            </w:r>
            <w:r w:rsidRPr="009A7396">
              <w:rPr>
                <w:rFonts w:ascii="Lato" w:hAnsi="Lato"/>
                <w:sz w:val="20"/>
                <w:szCs w:val="20"/>
              </w:rPr>
              <w:t>, że tymczasowe aresztowanie skarżącego, dokonane w czasie oczekiwania na ekstradycję, było arbitralne i nadmiernie długie.</w:t>
            </w:r>
          </w:p>
        </w:tc>
        <w:tc>
          <w:tcPr>
            <w:tcW w:w="0" w:type="auto"/>
            <w:vAlign w:val="center"/>
          </w:tcPr>
          <w:p w:rsidR="004F0C8E" w:rsidRPr="00465A55" w:rsidRDefault="004F0C8E" w:rsidP="002113F0">
            <w:pPr>
              <w:jc w:val="center"/>
              <w:rPr>
                <w:rFonts w:ascii="Lato" w:hAnsi="Lato"/>
                <w:sz w:val="20"/>
                <w:szCs w:val="20"/>
              </w:rPr>
            </w:pPr>
          </w:p>
          <w:p w:rsidR="004F0C8E" w:rsidRPr="00465A55" w:rsidRDefault="004F0C8E" w:rsidP="002113F0">
            <w:pPr>
              <w:jc w:val="center"/>
              <w:rPr>
                <w:rFonts w:ascii="Lato" w:hAnsi="Lato"/>
                <w:sz w:val="20"/>
                <w:szCs w:val="20"/>
              </w:rPr>
            </w:pPr>
            <w:r w:rsidRPr="009802A5">
              <w:rPr>
                <w:rFonts w:ascii="Lato" w:hAnsi="Lato"/>
                <w:sz w:val="20"/>
                <w:szCs w:val="20"/>
              </w:rPr>
              <w:t>informacja o</w:t>
            </w:r>
            <w:r>
              <w:rPr>
                <w:rFonts w:ascii="Lato" w:hAnsi="Lato"/>
                <w:sz w:val="20"/>
                <w:szCs w:val="20"/>
              </w:rPr>
              <w:t> </w:t>
            </w:r>
            <w:r w:rsidRPr="009802A5">
              <w:rPr>
                <w:rFonts w:ascii="Lato" w:hAnsi="Lato"/>
                <w:sz w:val="20"/>
                <w:szCs w:val="20"/>
              </w:rPr>
              <w:t>środkach indywidualnych</w:t>
            </w:r>
          </w:p>
        </w:tc>
        <w:tc>
          <w:tcPr>
            <w:tcW w:w="1470" w:type="dxa"/>
            <w:vAlign w:val="center"/>
          </w:tcPr>
          <w:p w:rsidR="004F0C8E" w:rsidRPr="00465A55" w:rsidRDefault="004F0C8E" w:rsidP="002113F0">
            <w:pPr>
              <w:jc w:val="center"/>
              <w:rPr>
                <w:rFonts w:ascii="Lato" w:hAnsi="Lato"/>
                <w:sz w:val="20"/>
                <w:szCs w:val="20"/>
              </w:rPr>
            </w:pPr>
            <w:r>
              <w:rPr>
                <w:rFonts w:ascii="Lato" w:hAnsi="Lato"/>
                <w:sz w:val="20"/>
                <w:szCs w:val="20"/>
              </w:rPr>
              <w:t>.</w:t>
            </w:r>
          </w:p>
          <w:p w:rsidR="004F0C8E" w:rsidRPr="00465A55" w:rsidRDefault="004F0C8E" w:rsidP="002113F0">
            <w:pPr>
              <w:jc w:val="center"/>
              <w:rPr>
                <w:rFonts w:ascii="Lato" w:hAnsi="Lato"/>
                <w:sz w:val="20"/>
                <w:szCs w:val="20"/>
              </w:rPr>
            </w:pPr>
            <w:r>
              <w:rPr>
                <w:rFonts w:ascii="Lato" w:hAnsi="Lato"/>
                <w:sz w:val="20"/>
                <w:szCs w:val="20"/>
              </w:rPr>
              <w:t>17.04.2023 r.</w:t>
            </w:r>
          </w:p>
        </w:tc>
        <w:tc>
          <w:tcPr>
            <w:tcW w:w="1843" w:type="dxa"/>
            <w:vMerge w:val="restart"/>
            <w:vAlign w:val="center"/>
          </w:tcPr>
          <w:p w:rsidR="004F0C8E" w:rsidRPr="009802A5" w:rsidRDefault="004F0C8E" w:rsidP="00841D7E">
            <w:pPr>
              <w:jc w:val="center"/>
              <w:rPr>
                <w:rFonts w:ascii="Lato" w:hAnsi="Lato"/>
                <w:sz w:val="20"/>
                <w:szCs w:val="20"/>
              </w:rPr>
            </w:pPr>
          </w:p>
        </w:tc>
        <w:tc>
          <w:tcPr>
            <w:tcW w:w="1198" w:type="dxa"/>
            <w:vMerge w:val="restart"/>
            <w:vAlign w:val="center"/>
          </w:tcPr>
          <w:p w:rsidR="004F0C8E" w:rsidRPr="009802A5" w:rsidRDefault="004F0C8E" w:rsidP="00FE192B">
            <w:pPr>
              <w:jc w:val="center"/>
              <w:rPr>
                <w:rFonts w:ascii="Lato" w:hAnsi="Lato"/>
                <w:sz w:val="20"/>
                <w:szCs w:val="20"/>
              </w:rPr>
            </w:pPr>
          </w:p>
        </w:tc>
      </w:tr>
      <w:tr w:rsidR="003E1C63" w:rsidRPr="009802A5" w:rsidTr="00FE192B">
        <w:trPr>
          <w:trHeight w:val="849"/>
          <w:jc w:val="center"/>
        </w:trPr>
        <w:tc>
          <w:tcPr>
            <w:tcW w:w="0" w:type="auto"/>
            <w:vMerge/>
            <w:vAlign w:val="center"/>
          </w:tcPr>
          <w:p w:rsidR="002113F0" w:rsidRPr="009802A5" w:rsidRDefault="002113F0" w:rsidP="00280DBB">
            <w:pPr>
              <w:pStyle w:val="Akapitzlist"/>
              <w:numPr>
                <w:ilvl w:val="0"/>
                <w:numId w:val="4"/>
              </w:numPr>
              <w:jc w:val="center"/>
              <w:rPr>
                <w:rFonts w:ascii="Lato" w:hAnsi="Lato"/>
                <w:sz w:val="20"/>
                <w:szCs w:val="20"/>
              </w:rPr>
            </w:pPr>
          </w:p>
        </w:tc>
        <w:tc>
          <w:tcPr>
            <w:tcW w:w="0" w:type="auto"/>
            <w:vMerge/>
            <w:vAlign w:val="center"/>
          </w:tcPr>
          <w:p w:rsidR="002113F0" w:rsidRDefault="002113F0" w:rsidP="00DF7039">
            <w:pPr>
              <w:jc w:val="center"/>
              <w:rPr>
                <w:rFonts w:ascii="Lato" w:hAnsi="Lato"/>
                <w:b/>
                <w:i/>
                <w:sz w:val="20"/>
                <w:szCs w:val="20"/>
              </w:rPr>
            </w:pPr>
          </w:p>
        </w:tc>
        <w:tc>
          <w:tcPr>
            <w:tcW w:w="0" w:type="auto"/>
            <w:vMerge/>
            <w:vAlign w:val="center"/>
          </w:tcPr>
          <w:p w:rsidR="002113F0" w:rsidRPr="009A7396" w:rsidRDefault="002113F0" w:rsidP="00841D7E">
            <w:pPr>
              <w:jc w:val="center"/>
              <w:rPr>
                <w:rFonts w:ascii="Lato" w:eastAsia="Calibri" w:hAnsi="Lato"/>
                <w:sz w:val="20"/>
                <w:szCs w:val="20"/>
              </w:rPr>
            </w:pPr>
          </w:p>
        </w:tc>
        <w:tc>
          <w:tcPr>
            <w:tcW w:w="0" w:type="auto"/>
            <w:vMerge/>
            <w:vAlign w:val="center"/>
          </w:tcPr>
          <w:p w:rsidR="002113F0" w:rsidRPr="009A7396" w:rsidRDefault="002113F0" w:rsidP="00841D7E">
            <w:pPr>
              <w:rPr>
                <w:rFonts w:ascii="Lato" w:hAnsi="Lato"/>
                <w:sz w:val="20"/>
                <w:szCs w:val="20"/>
              </w:rPr>
            </w:pPr>
          </w:p>
        </w:tc>
        <w:tc>
          <w:tcPr>
            <w:tcW w:w="0" w:type="auto"/>
            <w:vAlign w:val="center"/>
          </w:tcPr>
          <w:p w:rsidR="002113F0" w:rsidRPr="009802A5" w:rsidRDefault="002113F0" w:rsidP="002113F0">
            <w:pPr>
              <w:jc w:val="center"/>
              <w:rPr>
                <w:rFonts w:ascii="Lato" w:hAnsi="Lato"/>
                <w:sz w:val="20"/>
                <w:szCs w:val="20"/>
              </w:rPr>
            </w:pPr>
            <w:r w:rsidRPr="009802A5">
              <w:rPr>
                <w:rFonts w:ascii="Lato" w:hAnsi="Lato"/>
                <w:sz w:val="20"/>
                <w:szCs w:val="20"/>
              </w:rPr>
              <w:t>informacja o</w:t>
            </w:r>
            <w:r>
              <w:rPr>
                <w:rFonts w:ascii="Lato" w:hAnsi="Lato"/>
                <w:sz w:val="20"/>
                <w:szCs w:val="20"/>
              </w:rPr>
              <w:t> </w:t>
            </w:r>
            <w:r w:rsidRPr="009802A5">
              <w:rPr>
                <w:rFonts w:ascii="Lato" w:hAnsi="Lato"/>
                <w:sz w:val="20"/>
                <w:szCs w:val="20"/>
              </w:rPr>
              <w:t>środkach indywidualnych</w:t>
            </w:r>
          </w:p>
        </w:tc>
        <w:tc>
          <w:tcPr>
            <w:tcW w:w="1470" w:type="dxa"/>
            <w:vAlign w:val="center"/>
          </w:tcPr>
          <w:p w:rsidR="002113F0" w:rsidRDefault="002113F0" w:rsidP="00E90642">
            <w:pPr>
              <w:jc w:val="center"/>
              <w:rPr>
                <w:rFonts w:ascii="Lato" w:hAnsi="Lato"/>
                <w:sz w:val="20"/>
                <w:szCs w:val="20"/>
              </w:rPr>
            </w:pPr>
            <w:r>
              <w:rPr>
                <w:rFonts w:ascii="Lato" w:hAnsi="Lato"/>
                <w:sz w:val="20"/>
                <w:szCs w:val="20"/>
              </w:rPr>
              <w:t>2</w:t>
            </w:r>
            <w:r w:rsidR="00E90642">
              <w:rPr>
                <w:rFonts w:ascii="Lato" w:hAnsi="Lato"/>
                <w:sz w:val="20"/>
                <w:szCs w:val="20"/>
              </w:rPr>
              <w:t>9</w:t>
            </w:r>
            <w:r>
              <w:rPr>
                <w:rFonts w:ascii="Lato" w:hAnsi="Lato"/>
                <w:sz w:val="20"/>
                <w:szCs w:val="20"/>
              </w:rPr>
              <w:t>.05.2023 r.</w:t>
            </w:r>
          </w:p>
        </w:tc>
        <w:tc>
          <w:tcPr>
            <w:tcW w:w="1843" w:type="dxa"/>
            <w:vMerge/>
            <w:vAlign w:val="center"/>
          </w:tcPr>
          <w:p w:rsidR="002113F0" w:rsidRPr="009802A5" w:rsidRDefault="002113F0" w:rsidP="00841D7E">
            <w:pPr>
              <w:jc w:val="center"/>
              <w:rPr>
                <w:rFonts w:ascii="Lato" w:hAnsi="Lato"/>
                <w:sz w:val="20"/>
                <w:szCs w:val="20"/>
              </w:rPr>
            </w:pPr>
          </w:p>
        </w:tc>
        <w:tc>
          <w:tcPr>
            <w:tcW w:w="1198" w:type="dxa"/>
            <w:vMerge/>
            <w:vAlign w:val="center"/>
          </w:tcPr>
          <w:p w:rsidR="002113F0" w:rsidRPr="009802A5" w:rsidRDefault="002113F0" w:rsidP="00FE192B">
            <w:pPr>
              <w:jc w:val="center"/>
              <w:rPr>
                <w:rFonts w:ascii="Lato" w:hAnsi="Lato"/>
                <w:sz w:val="20"/>
                <w:szCs w:val="20"/>
              </w:rPr>
            </w:pPr>
          </w:p>
        </w:tc>
      </w:tr>
      <w:tr w:rsidR="003E1C63" w:rsidRPr="009802A5" w:rsidTr="00FE192B">
        <w:trPr>
          <w:jc w:val="center"/>
        </w:trPr>
        <w:tc>
          <w:tcPr>
            <w:tcW w:w="0" w:type="auto"/>
            <w:vAlign w:val="center"/>
          </w:tcPr>
          <w:p w:rsidR="005A67F4" w:rsidRPr="009802A5" w:rsidRDefault="005A67F4" w:rsidP="00280DBB">
            <w:pPr>
              <w:pStyle w:val="Akapitzlist"/>
              <w:numPr>
                <w:ilvl w:val="0"/>
                <w:numId w:val="4"/>
              </w:numPr>
              <w:jc w:val="center"/>
              <w:rPr>
                <w:rFonts w:ascii="Lato" w:hAnsi="Lato"/>
                <w:sz w:val="20"/>
                <w:szCs w:val="20"/>
              </w:rPr>
            </w:pPr>
          </w:p>
        </w:tc>
        <w:tc>
          <w:tcPr>
            <w:tcW w:w="0" w:type="auto"/>
            <w:vAlign w:val="center"/>
          </w:tcPr>
          <w:p w:rsidR="005A67F4" w:rsidRPr="009802A5" w:rsidRDefault="00465A55" w:rsidP="00DF7039">
            <w:pPr>
              <w:jc w:val="center"/>
              <w:rPr>
                <w:rFonts w:ascii="Lato" w:hAnsi="Lato"/>
                <w:b/>
                <w:i/>
                <w:sz w:val="20"/>
                <w:szCs w:val="20"/>
              </w:rPr>
            </w:pPr>
            <w:r w:rsidRPr="00465A55">
              <w:rPr>
                <w:rFonts w:ascii="Lato" w:hAnsi="Lato"/>
                <w:b/>
                <w:i/>
                <w:sz w:val="20"/>
                <w:szCs w:val="20"/>
              </w:rPr>
              <w:t>Łaciak p.</w:t>
            </w:r>
            <w:r w:rsidR="00DF7039">
              <w:rPr>
                <w:rFonts w:ascii="Lato" w:hAnsi="Lato"/>
                <w:b/>
                <w:i/>
                <w:sz w:val="20"/>
                <w:szCs w:val="20"/>
              </w:rPr>
              <w:t> </w:t>
            </w:r>
            <w:r w:rsidRPr="00465A55">
              <w:rPr>
                <w:rFonts w:ascii="Lato" w:hAnsi="Lato"/>
                <w:b/>
                <w:i/>
                <w:sz w:val="20"/>
                <w:szCs w:val="20"/>
              </w:rPr>
              <w:t>Polsce</w:t>
            </w:r>
          </w:p>
        </w:tc>
        <w:tc>
          <w:tcPr>
            <w:tcW w:w="0" w:type="auto"/>
            <w:vAlign w:val="center"/>
          </w:tcPr>
          <w:p w:rsidR="005A67F4" w:rsidRPr="009802A5" w:rsidRDefault="00465A55" w:rsidP="00841D7E">
            <w:pPr>
              <w:jc w:val="center"/>
              <w:rPr>
                <w:rFonts w:ascii="Lato" w:eastAsia="Calibri" w:hAnsi="Lato"/>
                <w:sz w:val="20"/>
                <w:szCs w:val="20"/>
              </w:rPr>
            </w:pPr>
            <w:r w:rsidRPr="00465A55">
              <w:rPr>
                <w:rFonts w:ascii="Lato" w:eastAsia="Calibri" w:hAnsi="Lato"/>
                <w:sz w:val="20"/>
                <w:szCs w:val="20"/>
              </w:rPr>
              <w:t>118592/19</w:t>
            </w:r>
          </w:p>
        </w:tc>
        <w:tc>
          <w:tcPr>
            <w:tcW w:w="0" w:type="auto"/>
            <w:vAlign w:val="center"/>
          </w:tcPr>
          <w:p w:rsidR="005A67F4" w:rsidRPr="009802A5" w:rsidRDefault="00465A55" w:rsidP="00841D7E">
            <w:pPr>
              <w:rPr>
                <w:rFonts w:ascii="Lato" w:hAnsi="Lato"/>
                <w:sz w:val="20"/>
                <w:szCs w:val="20"/>
              </w:rPr>
            </w:pPr>
            <w:r w:rsidRPr="00DA26D7">
              <w:rPr>
                <w:rFonts w:ascii="Lato" w:hAnsi="Lato"/>
                <w:sz w:val="20"/>
                <w:szCs w:val="20"/>
              </w:rPr>
              <w:t>Naruszenie art. 6 ust. 1 Konwencji oraz art. 13 Konwencji w zwi</w:t>
            </w:r>
            <w:r w:rsidR="000E446D">
              <w:rPr>
                <w:rFonts w:ascii="Lato" w:hAnsi="Lato"/>
                <w:sz w:val="20"/>
                <w:szCs w:val="20"/>
              </w:rPr>
              <w:t>ązku z przewlekłością postępowania</w:t>
            </w:r>
            <w:r w:rsidRPr="00DA26D7">
              <w:rPr>
                <w:rFonts w:ascii="Lato" w:hAnsi="Lato"/>
                <w:sz w:val="20"/>
                <w:szCs w:val="20"/>
              </w:rPr>
              <w:t xml:space="preserve"> przed sądami krajowymi oraz brakiem efektywnego środka odwoławczego.</w:t>
            </w:r>
          </w:p>
        </w:tc>
        <w:tc>
          <w:tcPr>
            <w:tcW w:w="0" w:type="auto"/>
            <w:vAlign w:val="center"/>
          </w:tcPr>
          <w:p w:rsidR="005A67F4" w:rsidRPr="009802A5" w:rsidRDefault="00465A55" w:rsidP="00841D7E">
            <w:pPr>
              <w:jc w:val="center"/>
              <w:rPr>
                <w:rFonts w:ascii="Lato" w:hAnsi="Lato"/>
                <w:sz w:val="20"/>
                <w:szCs w:val="20"/>
              </w:rPr>
            </w:pPr>
            <w:r w:rsidRPr="00465A55">
              <w:rPr>
                <w:rFonts w:ascii="Lato" w:hAnsi="Lato"/>
                <w:sz w:val="20"/>
                <w:szCs w:val="20"/>
              </w:rPr>
              <w:t>raport z wykonania wyroku</w:t>
            </w:r>
          </w:p>
        </w:tc>
        <w:tc>
          <w:tcPr>
            <w:tcW w:w="1470" w:type="dxa"/>
            <w:vAlign w:val="center"/>
          </w:tcPr>
          <w:p w:rsidR="005A67F4" w:rsidRPr="009802A5" w:rsidRDefault="00465A55" w:rsidP="00841D7E">
            <w:pPr>
              <w:jc w:val="center"/>
              <w:rPr>
                <w:rFonts w:ascii="Lato" w:hAnsi="Lato"/>
                <w:sz w:val="20"/>
                <w:szCs w:val="20"/>
              </w:rPr>
            </w:pPr>
            <w:r w:rsidRPr="00465A55">
              <w:rPr>
                <w:rFonts w:ascii="Lato" w:hAnsi="Lato"/>
                <w:sz w:val="20"/>
                <w:szCs w:val="20"/>
              </w:rPr>
              <w:t>12.10.2023 r.</w:t>
            </w:r>
          </w:p>
        </w:tc>
        <w:tc>
          <w:tcPr>
            <w:tcW w:w="1843" w:type="dxa"/>
            <w:vAlign w:val="center"/>
          </w:tcPr>
          <w:p w:rsidR="005A67F4" w:rsidRPr="009802A5" w:rsidRDefault="00C86289" w:rsidP="00841D7E">
            <w:pPr>
              <w:jc w:val="center"/>
              <w:rPr>
                <w:rFonts w:ascii="Lato" w:hAnsi="Lato"/>
                <w:sz w:val="20"/>
                <w:szCs w:val="20"/>
              </w:rPr>
            </w:pPr>
            <w:r w:rsidRPr="009802A5">
              <w:rPr>
                <w:rFonts w:ascii="Lato" w:hAnsi="Lato"/>
                <w:sz w:val="20"/>
                <w:szCs w:val="20"/>
              </w:rPr>
              <w:t xml:space="preserve">KMRE uznał </w:t>
            </w:r>
            <w:r>
              <w:rPr>
                <w:rFonts w:ascii="Lato" w:hAnsi="Lato"/>
                <w:sz w:val="20"/>
                <w:szCs w:val="20"/>
              </w:rPr>
              <w:t>wyrok za wykonany</w:t>
            </w:r>
          </w:p>
        </w:tc>
        <w:tc>
          <w:tcPr>
            <w:tcW w:w="1198" w:type="dxa"/>
            <w:vAlign w:val="center"/>
          </w:tcPr>
          <w:p w:rsidR="005A67F4" w:rsidRPr="009802A5" w:rsidRDefault="005A67F4" w:rsidP="00FE192B">
            <w:pPr>
              <w:jc w:val="center"/>
              <w:rPr>
                <w:rFonts w:ascii="Lato" w:hAnsi="Lato"/>
                <w:sz w:val="20"/>
                <w:szCs w:val="20"/>
              </w:rPr>
            </w:pPr>
          </w:p>
        </w:tc>
      </w:tr>
      <w:tr w:rsidR="003E1C63" w:rsidRPr="009802A5" w:rsidTr="00FE192B">
        <w:trPr>
          <w:jc w:val="center"/>
        </w:trPr>
        <w:tc>
          <w:tcPr>
            <w:tcW w:w="0" w:type="auto"/>
            <w:vAlign w:val="center"/>
          </w:tcPr>
          <w:p w:rsidR="005A67F4" w:rsidRPr="009802A5" w:rsidRDefault="005A67F4" w:rsidP="00280DBB">
            <w:pPr>
              <w:pStyle w:val="Akapitzlist"/>
              <w:numPr>
                <w:ilvl w:val="0"/>
                <w:numId w:val="4"/>
              </w:numPr>
              <w:jc w:val="center"/>
              <w:rPr>
                <w:rFonts w:ascii="Lato" w:hAnsi="Lato"/>
                <w:sz w:val="20"/>
                <w:szCs w:val="20"/>
              </w:rPr>
            </w:pPr>
          </w:p>
        </w:tc>
        <w:tc>
          <w:tcPr>
            <w:tcW w:w="0" w:type="auto"/>
            <w:vAlign w:val="center"/>
          </w:tcPr>
          <w:p w:rsidR="005A67F4" w:rsidRPr="009802A5" w:rsidRDefault="00465A55" w:rsidP="00DF7039">
            <w:pPr>
              <w:jc w:val="center"/>
              <w:rPr>
                <w:rFonts w:ascii="Lato" w:hAnsi="Lato"/>
                <w:b/>
                <w:i/>
                <w:sz w:val="20"/>
                <w:szCs w:val="20"/>
              </w:rPr>
            </w:pPr>
            <w:r w:rsidRPr="00465A55">
              <w:rPr>
                <w:rFonts w:ascii="Lato" w:hAnsi="Lato"/>
                <w:b/>
                <w:i/>
                <w:sz w:val="20"/>
                <w:szCs w:val="20"/>
              </w:rPr>
              <w:t>Łakatosz p.</w:t>
            </w:r>
            <w:r w:rsidR="00DF7039">
              <w:rPr>
                <w:rFonts w:ascii="Lato" w:hAnsi="Lato"/>
                <w:b/>
                <w:i/>
                <w:sz w:val="20"/>
                <w:szCs w:val="20"/>
              </w:rPr>
              <w:t> </w:t>
            </w:r>
            <w:r w:rsidRPr="00465A55">
              <w:rPr>
                <w:rFonts w:ascii="Lato" w:hAnsi="Lato"/>
                <w:b/>
                <w:i/>
                <w:sz w:val="20"/>
                <w:szCs w:val="20"/>
              </w:rPr>
              <w:t>Polsce</w:t>
            </w:r>
          </w:p>
        </w:tc>
        <w:tc>
          <w:tcPr>
            <w:tcW w:w="0" w:type="auto"/>
            <w:vAlign w:val="center"/>
          </w:tcPr>
          <w:p w:rsidR="005A67F4" w:rsidRPr="009802A5" w:rsidRDefault="00465A55" w:rsidP="00841D7E">
            <w:pPr>
              <w:jc w:val="center"/>
              <w:rPr>
                <w:rStyle w:val="iceouttxt69"/>
                <w:rFonts w:ascii="Lato" w:hAnsi="Lato"/>
                <w:color w:val="auto"/>
                <w:sz w:val="20"/>
                <w:szCs w:val="20"/>
              </w:rPr>
            </w:pPr>
            <w:r w:rsidRPr="00465A55">
              <w:rPr>
                <w:rStyle w:val="iceouttxt69"/>
                <w:rFonts w:ascii="Lato" w:hAnsi="Lato"/>
                <w:color w:val="auto"/>
                <w:sz w:val="20"/>
                <w:szCs w:val="20"/>
              </w:rPr>
              <w:t>27318/19</w:t>
            </w:r>
          </w:p>
        </w:tc>
        <w:tc>
          <w:tcPr>
            <w:tcW w:w="0" w:type="auto"/>
            <w:vAlign w:val="center"/>
          </w:tcPr>
          <w:p w:rsidR="00746899" w:rsidRPr="007E2F87" w:rsidRDefault="00746899" w:rsidP="00746899">
            <w:pPr>
              <w:rPr>
                <w:rFonts w:ascii="Lato" w:hAnsi="Lato"/>
                <w:sz w:val="20"/>
                <w:szCs w:val="20"/>
              </w:rPr>
            </w:pPr>
            <w:r w:rsidRPr="007E2F87">
              <w:rPr>
                <w:rFonts w:ascii="Lato" w:hAnsi="Lato"/>
                <w:sz w:val="20"/>
                <w:szCs w:val="20"/>
              </w:rPr>
              <w:t>Naruszenie art. 5 ust. 4 Konwencji w związku z przewlekłością rozpoznawania zażal</w:t>
            </w:r>
            <w:r w:rsidR="009C0300">
              <w:rPr>
                <w:rFonts w:ascii="Lato" w:hAnsi="Lato"/>
                <w:sz w:val="20"/>
                <w:szCs w:val="20"/>
              </w:rPr>
              <w:t>enia skarżącego na postanowienie</w:t>
            </w:r>
            <w:r w:rsidRPr="007E2F87">
              <w:rPr>
                <w:rFonts w:ascii="Lato" w:hAnsi="Lato"/>
                <w:sz w:val="20"/>
                <w:szCs w:val="20"/>
              </w:rPr>
              <w:t xml:space="preserve"> o przedłużeniu tymczasowego aresztu.   </w:t>
            </w:r>
          </w:p>
          <w:p w:rsidR="005A67F4" w:rsidRPr="009802A5" w:rsidRDefault="005A67F4" w:rsidP="00841D7E">
            <w:pPr>
              <w:rPr>
                <w:rFonts w:ascii="Lato" w:hAnsi="Lato"/>
                <w:sz w:val="20"/>
                <w:szCs w:val="20"/>
              </w:rPr>
            </w:pPr>
          </w:p>
        </w:tc>
        <w:tc>
          <w:tcPr>
            <w:tcW w:w="0" w:type="auto"/>
            <w:vAlign w:val="center"/>
          </w:tcPr>
          <w:p w:rsidR="005A67F4" w:rsidRPr="009802A5" w:rsidRDefault="00465A55" w:rsidP="00841D7E">
            <w:pPr>
              <w:jc w:val="center"/>
              <w:rPr>
                <w:rFonts w:ascii="Lato" w:hAnsi="Lato"/>
                <w:sz w:val="20"/>
                <w:szCs w:val="20"/>
              </w:rPr>
            </w:pPr>
            <w:r w:rsidRPr="00465A55">
              <w:rPr>
                <w:rFonts w:ascii="Lato" w:hAnsi="Lato"/>
                <w:sz w:val="20"/>
                <w:szCs w:val="20"/>
              </w:rPr>
              <w:t>raport z wykonania wyroku</w:t>
            </w:r>
          </w:p>
        </w:tc>
        <w:tc>
          <w:tcPr>
            <w:tcW w:w="1470" w:type="dxa"/>
            <w:vAlign w:val="center"/>
          </w:tcPr>
          <w:p w:rsidR="005A67F4" w:rsidRPr="009802A5" w:rsidRDefault="00465A55" w:rsidP="00841D7E">
            <w:pPr>
              <w:jc w:val="center"/>
              <w:rPr>
                <w:rFonts w:ascii="Lato" w:hAnsi="Lato"/>
                <w:sz w:val="20"/>
                <w:szCs w:val="20"/>
              </w:rPr>
            </w:pPr>
            <w:r w:rsidRPr="00465A55">
              <w:rPr>
                <w:rFonts w:ascii="Lato" w:hAnsi="Lato"/>
                <w:sz w:val="20"/>
                <w:szCs w:val="20"/>
              </w:rPr>
              <w:t>6.02.2023 r.</w:t>
            </w:r>
          </w:p>
        </w:tc>
        <w:tc>
          <w:tcPr>
            <w:tcW w:w="1843" w:type="dxa"/>
            <w:vAlign w:val="center"/>
          </w:tcPr>
          <w:p w:rsidR="005A67F4" w:rsidRPr="009802A5" w:rsidRDefault="00C86289" w:rsidP="00841D7E">
            <w:pPr>
              <w:jc w:val="center"/>
              <w:rPr>
                <w:rFonts w:ascii="Lato" w:hAnsi="Lato"/>
                <w:sz w:val="20"/>
                <w:szCs w:val="20"/>
              </w:rPr>
            </w:pPr>
            <w:r w:rsidRPr="009802A5">
              <w:rPr>
                <w:rFonts w:ascii="Lato" w:hAnsi="Lato"/>
                <w:sz w:val="20"/>
                <w:szCs w:val="20"/>
              </w:rPr>
              <w:t xml:space="preserve">KMRE uznał </w:t>
            </w:r>
            <w:r>
              <w:rPr>
                <w:rFonts w:ascii="Lato" w:hAnsi="Lato"/>
                <w:sz w:val="20"/>
                <w:szCs w:val="20"/>
              </w:rPr>
              <w:t>wyrok za wykonany</w:t>
            </w:r>
          </w:p>
        </w:tc>
        <w:tc>
          <w:tcPr>
            <w:tcW w:w="1198" w:type="dxa"/>
            <w:vAlign w:val="center"/>
          </w:tcPr>
          <w:p w:rsidR="005A67F4" w:rsidRPr="009802A5" w:rsidRDefault="005A67F4" w:rsidP="00FE192B">
            <w:pPr>
              <w:jc w:val="center"/>
              <w:rPr>
                <w:rFonts w:ascii="Lato" w:hAnsi="Lato"/>
                <w:sz w:val="20"/>
                <w:szCs w:val="20"/>
              </w:rPr>
            </w:pPr>
          </w:p>
        </w:tc>
      </w:tr>
      <w:tr w:rsidR="003E1C63" w:rsidRPr="009802A5" w:rsidTr="00FE192B">
        <w:trPr>
          <w:trHeight w:val="914"/>
          <w:jc w:val="center"/>
        </w:trPr>
        <w:tc>
          <w:tcPr>
            <w:tcW w:w="0" w:type="auto"/>
            <w:vMerge w:val="restart"/>
            <w:vAlign w:val="center"/>
          </w:tcPr>
          <w:p w:rsidR="00830EAA" w:rsidRPr="009802A5" w:rsidRDefault="00830EAA" w:rsidP="00280DBB">
            <w:pPr>
              <w:pStyle w:val="Akapitzlist"/>
              <w:numPr>
                <w:ilvl w:val="0"/>
                <w:numId w:val="4"/>
              </w:numPr>
              <w:jc w:val="center"/>
              <w:rPr>
                <w:rFonts w:ascii="Lato" w:hAnsi="Lato"/>
                <w:sz w:val="20"/>
                <w:szCs w:val="20"/>
              </w:rPr>
            </w:pPr>
          </w:p>
        </w:tc>
        <w:tc>
          <w:tcPr>
            <w:tcW w:w="0" w:type="auto"/>
            <w:vMerge w:val="restart"/>
            <w:vAlign w:val="center"/>
          </w:tcPr>
          <w:p w:rsidR="00830EAA" w:rsidRPr="009802A5" w:rsidRDefault="00830EAA" w:rsidP="00841D7E">
            <w:pPr>
              <w:jc w:val="center"/>
              <w:rPr>
                <w:rFonts w:ascii="Lato" w:hAnsi="Lato"/>
                <w:b/>
                <w:i/>
                <w:sz w:val="20"/>
                <w:szCs w:val="20"/>
              </w:rPr>
            </w:pPr>
            <w:r w:rsidRPr="00465A55">
              <w:rPr>
                <w:rFonts w:ascii="Lato" w:hAnsi="Lato"/>
                <w:b/>
                <w:i/>
                <w:sz w:val="20"/>
                <w:szCs w:val="20"/>
              </w:rPr>
              <w:t>Łysak p. Polsce</w:t>
            </w:r>
          </w:p>
        </w:tc>
        <w:tc>
          <w:tcPr>
            <w:tcW w:w="0" w:type="auto"/>
            <w:vMerge w:val="restart"/>
            <w:vAlign w:val="center"/>
          </w:tcPr>
          <w:p w:rsidR="00830EAA" w:rsidRPr="009802A5" w:rsidRDefault="00830EAA" w:rsidP="00841D7E">
            <w:pPr>
              <w:jc w:val="center"/>
              <w:rPr>
                <w:rStyle w:val="iceouttxt69"/>
                <w:rFonts w:ascii="Lato" w:hAnsi="Lato"/>
                <w:color w:val="auto"/>
                <w:sz w:val="20"/>
                <w:szCs w:val="20"/>
              </w:rPr>
            </w:pPr>
            <w:r w:rsidRPr="00465A55">
              <w:rPr>
                <w:rStyle w:val="iceouttxt69"/>
                <w:rFonts w:ascii="Lato" w:hAnsi="Lato"/>
                <w:color w:val="auto"/>
                <w:sz w:val="20"/>
                <w:szCs w:val="20"/>
              </w:rPr>
              <w:t>1631/16</w:t>
            </w:r>
          </w:p>
        </w:tc>
        <w:tc>
          <w:tcPr>
            <w:tcW w:w="0" w:type="auto"/>
            <w:vMerge w:val="restart"/>
            <w:vAlign w:val="center"/>
          </w:tcPr>
          <w:p w:rsidR="00830EAA" w:rsidRPr="009802A5" w:rsidRDefault="00830EAA" w:rsidP="00841D7E">
            <w:pPr>
              <w:rPr>
                <w:rFonts w:ascii="Lato" w:hAnsi="Lato"/>
                <w:sz w:val="20"/>
                <w:szCs w:val="20"/>
              </w:rPr>
            </w:pPr>
            <w:r w:rsidRPr="00465A55">
              <w:rPr>
                <w:rFonts w:ascii="Lato" w:hAnsi="Lato"/>
                <w:sz w:val="20"/>
                <w:szCs w:val="20"/>
              </w:rPr>
              <w:t xml:space="preserve">Naruszenie art. 1 Protokołu nr 1 do Konwencji w związku z przedłużającym się zajęciem towarów </w:t>
            </w:r>
            <w:r w:rsidRPr="00465A55">
              <w:rPr>
                <w:rFonts w:ascii="Lato" w:hAnsi="Lato"/>
                <w:sz w:val="20"/>
                <w:szCs w:val="20"/>
              </w:rPr>
              <w:lastRenderedPageBreak/>
              <w:t>należących do skarżącego, na potrzeby postępowania karnego. Postępowanie, w ramach którego zajęto towary skarżącego na okres ponad sześciu lat, dotyczyło zarzutu handlu podrabianą odzieżą, w którym skarżącemu nie postawiono zarzutów.</w:t>
            </w:r>
          </w:p>
        </w:tc>
        <w:tc>
          <w:tcPr>
            <w:tcW w:w="0" w:type="auto"/>
            <w:vAlign w:val="center"/>
          </w:tcPr>
          <w:p w:rsidR="00830EAA" w:rsidRPr="009802A5" w:rsidRDefault="00830EAA" w:rsidP="00841D7E">
            <w:pPr>
              <w:jc w:val="center"/>
              <w:rPr>
                <w:rFonts w:ascii="Lato" w:hAnsi="Lato"/>
                <w:sz w:val="20"/>
                <w:szCs w:val="20"/>
              </w:rPr>
            </w:pPr>
            <w:r w:rsidRPr="00465A55">
              <w:rPr>
                <w:rFonts w:ascii="Lato" w:hAnsi="Lato"/>
                <w:sz w:val="20"/>
                <w:szCs w:val="20"/>
              </w:rPr>
              <w:lastRenderedPageBreak/>
              <w:t>raport z wykonania wyroku</w:t>
            </w:r>
          </w:p>
        </w:tc>
        <w:tc>
          <w:tcPr>
            <w:tcW w:w="1470" w:type="dxa"/>
            <w:vAlign w:val="center"/>
          </w:tcPr>
          <w:p w:rsidR="00830EAA" w:rsidRPr="009802A5" w:rsidRDefault="008A59E9" w:rsidP="00841D7E">
            <w:pPr>
              <w:jc w:val="center"/>
              <w:rPr>
                <w:rFonts w:ascii="Lato" w:hAnsi="Lato"/>
                <w:sz w:val="20"/>
                <w:szCs w:val="20"/>
              </w:rPr>
            </w:pPr>
            <w:r>
              <w:rPr>
                <w:rFonts w:ascii="Lato" w:hAnsi="Lato"/>
                <w:sz w:val="20"/>
                <w:szCs w:val="20"/>
              </w:rPr>
              <w:t>6.02.2023 r.</w:t>
            </w:r>
          </w:p>
        </w:tc>
        <w:tc>
          <w:tcPr>
            <w:tcW w:w="1843" w:type="dxa"/>
            <w:vMerge w:val="restart"/>
            <w:vAlign w:val="center"/>
          </w:tcPr>
          <w:p w:rsidR="00830EAA" w:rsidRPr="009802A5" w:rsidRDefault="00830EAA" w:rsidP="00841D7E">
            <w:pPr>
              <w:jc w:val="center"/>
              <w:rPr>
                <w:rFonts w:ascii="Lato" w:hAnsi="Lato"/>
                <w:sz w:val="20"/>
                <w:szCs w:val="20"/>
              </w:rPr>
            </w:pPr>
          </w:p>
        </w:tc>
        <w:tc>
          <w:tcPr>
            <w:tcW w:w="1198" w:type="dxa"/>
            <w:vMerge w:val="restart"/>
            <w:vAlign w:val="center"/>
          </w:tcPr>
          <w:p w:rsidR="00830EAA" w:rsidRPr="009802A5" w:rsidRDefault="00830EAA" w:rsidP="00FE192B">
            <w:pPr>
              <w:jc w:val="center"/>
              <w:rPr>
                <w:rFonts w:ascii="Lato" w:hAnsi="Lato"/>
                <w:sz w:val="20"/>
                <w:szCs w:val="20"/>
              </w:rPr>
            </w:pPr>
          </w:p>
        </w:tc>
      </w:tr>
      <w:tr w:rsidR="003E1C63" w:rsidRPr="009802A5" w:rsidTr="00FE192B">
        <w:trPr>
          <w:trHeight w:val="1080"/>
          <w:jc w:val="center"/>
        </w:trPr>
        <w:tc>
          <w:tcPr>
            <w:tcW w:w="0" w:type="auto"/>
            <w:vMerge/>
            <w:vAlign w:val="center"/>
          </w:tcPr>
          <w:p w:rsidR="00830EAA" w:rsidRPr="009802A5" w:rsidRDefault="00830EAA" w:rsidP="00830EAA">
            <w:pPr>
              <w:pStyle w:val="Akapitzlist"/>
              <w:numPr>
                <w:ilvl w:val="0"/>
                <w:numId w:val="4"/>
              </w:numPr>
              <w:jc w:val="center"/>
              <w:rPr>
                <w:rFonts w:ascii="Lato" w:hAnsi="Lato"/>
                <w:sz w:val="20"/>
                <w:szCs w:val="20"/>
              </w:rPr>
            </w:pPr>
          </w:p>
        </w:tc>
        <w:tc>
          <w:tcPr>
            <w:tcW w:w="0" w:type="auto"/>
            <w:vMerge/>
            <w:vAlign w:val="center"/>
          </w:tcPr>
          <w:p w:rsidR="00830EAA" w:rsidRPr="00465A55" w:rsidRDefault="00830EAA" w:rsidP="00830EAA">
            <w:pPr>
              <w:jc w:val="center"/>
              <w:rPr>
                <w:rFonts w:ascii="Lato" w:hAnsi="Lato"/>
                <w:b/>
                <w:i/>
                <w:sz w:val="20"/>
                <w:szCs w:val="20"/>
              </w:rPr>
            </w:pPr>
          </w:p>
        </w:tc>
        <w:tc>
          <w:tcPr>
            <w:tcW w:w="0" w:type="auto"/>
            <w:vMerge/>
            <w:vAlign w:val="center"/>
          </w:tcPr>
          <w:p w:rsidR="00830EAA" w:rsidRPr="00465A55" w:rsidRDefault="00830EAA" w:rsidP="00830EAA">
            <w:pPr>
              <w:jc w:val="center"/>
              <w:rPr>
                <w:rStyle w:val="iceouttxt69"/>
                <w:rFonts w:ascii="Lato" w:hAnsi="Lato"/>
                <w:color w:val="auto"/>
                <w:sz w:val="20"/>
                <w:szCs w:val="20"/>
              </w:rPr>
            </w:pPr>
          </w:p>
        </w:tc>
        <w:tc>
          <w:tcPr>
            <w:tcW w:w="0" w:type="auto"/>
            <w:vMerge/>
            <w:vAlign w:val="center"/>
          </w:tcPr>
          <w:p w:rsidR="00830EAA" w:rsidRPr="00465A55" w:rsidRDefault="00830EAA" w:rsidP="00830EAA">
            <w:pPr>
              <w:rPr>
                <w:rFonts w:ascii="Lato" w:hAnsi="Lato"/>
                <w:sz w:val="20"/>
                <w:szCs w:val="20"/>
              </w:rPr>
            </w:pPr>
          </w:p>
        </w:tc>
        <w:tc>
          <w:tcPr>
            <w:tcW w:w="0" w:type="auto"/>
            <w:vAlign w:val="center"/>
          </w:tcPr>
          <w:p w:rsidR="00830EAA" w:rsidRPr="009802A5" w:rsidRDefault="009C0300" w:rsidP="00830EAA">
            <w:pPr>
              <w:jc w:val="center"/>
              <w:rPr>
                <w:rFonts w:ascii="Lato" w:hAnsi="Lato"/>
                <w:sz w:val="20"/>
                <w:szCs w:val="20"/>
              </w:rPr>
            </w:pPr>
            <w:r>
              <w:rPr>
                <w:rFonts w:ascii="Lato" w:hAnsi="Lato"/>
                <w:sz w:val="20"/>
                <w:szCs w:val="20"/>
              </w:rPr>
              <w:t>plan z wykonania wyroku</w:t>
            </w:r>
          </w:p>
        </w:tc>
        <w:tc>
          <w:tcPr>
            <w:tcW w:w="1470" w:type="dxa"/>
            <w:vAlign w:val="center"/>
          </w:tcPr>
          <w:p w:rsidR="00830EAA" w:rsidRPr="009802A5" w:rsidRDefault="00830EAA" w:rsidP="00ED40C1">
            <w:pPr>
              <w:jc w:val="center"/>
              <w:rPr>
                <w:rFonts w:ascii="Lato" w:hAnsi="Lato"/>
                <w:sz w:val="20"/>
                <w:szCs w:val="20"/>
              </w:rPr>
            </w:pPr>
            <w:r>
              <w:rPr>
                <w:rFonts w:ascii="Lato" w:hAnsi="Lato"/>
                <w:sz w:val="20"/>
                <w:szCs w:val="20"/>
              </w:rPr>
              <w:t>2</w:t>
            </w:r>
            <w:r w:rsidR="00ED40C1">
              <w:rPr>
                <w:rFonts w:ascii="Lato" w:hAnsi="Lato"/>
                <w:sz w:val="20"/>
                <w:szCs w:val="20"/>
              </w:rPr>
              <w:t>4</w:t>
            </w:r>
            <w:r>
              <w:rPr>
                <w:rFonts w:ascii="Lato" w:hAnsi="Lato"/>
                <w:sz w:val="20"/>
                <w:szCs w:val="20"/>
              </w:rPr>
              <w:t>.05.2023 r.</w:t>
            </w:r>
          </w:p>
        </w:tc>
        <w:tc>
          <w:tcPr>
            <w:tcW w:w="1843" w:type="dxa"/>
            <w:vMerge/>
            <w:vAlign w:val="center"/>
          </w:tcPr>
          <w:p w:rsidR="00830EAA" w:rsidRPr="009802A5" w:rsidRDefault="00830EAA" w:rsidP="00830EAA">
            <w:pPr>
              <w:jc w:val="center"/>
              <w:rPr>
                <w:rFonts w:ascii="Lato" w:hAnsi="Lato"/>
                <w:sz w:val="20"/>
                <w:szCs w:val="20"/>
              </w:rPr>
            </w:pPr>
          </w:p>
        </w:tc>
        <w:tc>
          <w:tcPr>
            <w:tcW w:w="1198" w:type="dxa"/>
            <w:vMerge/>
            <w:vAlign w:val="center"/>
          </w:tcPr>
          <w:p w:rsidR="00830EAA" w:rsidRPr="009802A5" w:rsidRDefault="00830EAA" w:rsidP="00830EAA">
            <w:pPr>
              <w:jc w:val="center"/>
              <w:rPr>
                <w:rFonts w:ascii="Lato" w:hAnsi="Lato"/>
                <w:sz w:val="20"/>
                <w:szCs w:val="20"/>
              </w:rPr>
            </w:pPr>
          </w:p>
        </w:tc>
      </w:tr>
      <w:tr w:rsidR="003E1C63" w:rsidRPr="009802A5" w:rsidTr="00FE192B">
        <w:trPr>
          <w:jc w:val="center"/>
        </w:trPr>
        <w:tc>
          <w:tcPr>
            <w:tcW w:w="0" w:type="auto"/>
            <w:vAlign w:val="center"/>
          </w:tcPr>
          <w:p w:rsidR="005A67F4" w:rsidRPr="009802A5" w:rsidRDefault="005A67F4" w:rsidP="00280DBB">
            <w:pPr>
              <w:pStyle w:val="Akapitzlist"/>
              <w:numPr>
                <w:ilvl w:val="0"/>
                <w:numId w:val="4"/>
              </w:numPr>
              <w:jc w:val="center"/>
              <w:rPr>
                <w:rFonts w:ascii="Lato" w:hAnsi="Lato"/>
                <w:sz w:val="20"/>
                <w:szCs w:val="20"/>
              </w:rPr>
            </w:pPr>
          </w:p>
        </w:tc>
        <w:tc>
          <w:tcPr>
            <w:tcW w:w="0" w:type="auto"/>
            <w:vAlign w:val="center"/>
          </w:tcPr>
          <w:p w:rsidR="005A67F4" w:rsidRPr="009802A5" w:rsidRDefault="00EB5E8C" w:rsidP="00841D7E">
            <w:pPr>
              <w:jc w:val="center"/>
              <w:rPr>
                <w:rFonts w:ascii="Lato" w:hAnsi="Lato"/>
                <w:b/>
                <w:i/>
                <w:sz w:val="20"/>
                <w:szCs w:val="20"/>
              </w:rPr>
            </w:pPr>
            <w:r>
              <w:rPr>
                <w:rFonts w:ascii="Lato" w:hAnsi="Lato"/>
                <w:b/>
                <w:i/>
                <w:sz w:val="20"/>
                <w:szCs w:val="20"/>
              </w:rPr>
              <w:t>M.B. p. Polsce</w:t>
            </w:r>
          </w:p>
        </w:tc>
        <w:tc>
          <w:tcPr>
            <w:tcW w:w="0" w:type="auto"/>
            <w:vAlign w:val="center"/>
          </w:tcPr>
          <w:p w:rsidR="005729BC" w:rsidRPr="009802A5" w:rsidRDefault="00EB5E8C" w:rsidP="00841D7E">
            <w:pPr>
              <w:jc w:val="center"/>
              <w:rPr>
                <w:rStyle w:val="iceouttxt69"/>
                <w:rFonts w:ascii="Lato" w:hAnsi="Lato"/>
                <w:color w:val="auto"/>
                <w:sz w:val="20"/>
                <w:szCs w:val="20"/>
              </w:rPr>
            </w:pPr>
            <w:r w:rsidRPr="00EB5E8C">
              <w:rPr>
                <w:rStyle w:val="iceouttxt69"/>
                <w:rFonts w:ascii="Lato" w:hAnsi="Lato"/>
                <w:color w:val="auto"/>
                <w:sz w:val="20"/>
                <w:szCs w:val="20"/>
              </w:rPr>
              <w:t>60157/15</w:t>
            </w:r>
          </w:p>
        </w:tc>
        <w:tc>
          <w:tcPr>
            <w:tcW w:w="0" w:type="auto"/>
            <w:vAlign w:val="center"/>
          </w:tcPr>
          <w:p w:rsidR="005A67F4" w:rsidRPr="009802A5" w:rsidRDefault="00EB5E8C" w:rsidP="00841D7E">
            <w:pPr>
              <w:rPr>
                <w:rFonts w:ascii="Lato" w:hAnsi="Lato"/>
                <w:sz w:val="20"/>
                <w:szCs w:val="20"/>
              </w:rPr>
            </w:pPr>
            <w:r w:rsidRPr="00EB5E8C">
              <w:rPr>
                <w:rFonts w:ascii="Lato" w:hAnsi="Lato"/>
                <w:sz w:val="20"/>
                <w:szCs w:val="20"/>
              </w:rPr>
              <w:t>Naruszenie art. 5 ust. 1(e) Konwencji w związku z umieszczeniem skarżącego w szpitalu psychiatrycznym na okres 8 miesięcy, na podstawie nieaktualnej opinii lekarskiej, wydanej półtora roku wcześniej.</w:t>
            </w:r>
          </w:p>
        </w:tc>
        <w:tc>
          <w:tcPr>
            <w:tcW w:w="0" w:type="auto"/>
            <w:vAlign w:val="center"/>
          </w:tcPr>
          <w:p w:rsidR="005A67F4" w:rsidRPr="009802A5" w:rsidRDefault="00EB5E8C" w:rsidP="00841D7E">
            <w:pPr>
              <w:jc w:val="center"/>
              <w:rPr>
                <w:rFonts w:ascii="Lato" w:hAnsi="Lato"/>
                <w:sz w:val="20"/>
                <w:szCs w:val="20"/>
              </w:rPr>
            </w:pPr>
            <w:r w:rsidRPr="00465A55">
              <w:rPr>
                <w:rFonts w:ascii="Lato" w:hAnsi="Lato"/>
                <w:sz w:val="20"/>
                <w:szCs w:val="20"/>
              </w:rPr>
              <w:t>raport z wykonania wyroku</w:t>
            </w:r>
          </w:p>
        </w:tc>
        <w:tc>
          <w:tcPr>
            <w:tcW w:w="1470" w:type="dxa"/>
            <w:vAlign w:val="center"/>
          </w:tcPr>
          <w:p w:rsidR="005A67F4" w:rsidRPr="009802A5" w:rsidRDefault="00EB5E8C" w:rsidP="00841D7E">
            <w:pPr>
              <w:jc w:val="center"/>
              <w:rPr>
                <w:rFonts w:ascii="Lato" w:hAnsi="Lato"/>
                <w:sz w:val="20"/>
                <w:szCs w:val="20"/>
              </w:rPr>
            </w:pPr>
            <w:r w:rsidRPr="00465A55">
              <w:rPr>
                <w:rFonts w:ascii="Lato" w:hAnsi="Lato"/>
                <w:sz w:val="20"/>
                <w:szCs w:val="20"/>
              </w:rPr>
              <w:t>6.02.2023 r.</w:t>
            </w:r>
          </w:p>
        </w:tc>
        <w:tc>
          <w:tcPr>
            <w:tcW w:w="1843" w:type="dxa"/>
            <w:vAlign w:val="center"/>
          </w:tcPr>
          <w:p w:rsidR="005A67F4" w:rsidRPr="00EB5E8C" w:rsidRDefault="00EB5E8C" w:rsidP="00841D7E">
            <w:pPr>
              <w:jc w:val="center"/>
              <w:rPr>
                <w:rFonts w:ascii="Lato" w:hAnsi="Lato"/>
                <w:b/>
                <w:sz w:val="20"/>
                <w:szCs w:val="20"/>
              </w:rPr>
            </w:pPr>
            <w:r w:rsidRPr="009802A5">
              <w:rPr>
                <w:rFonts w:ascii="Lato" w:hAnsi="Lato"/>
                <w:sz w:val="20"/>
                <w:szCs w:val="20"/>
              </w:rPr>
              <w:t>KMRE uznał wyrok za wykonany</w:t>
            </w:r>
          </w:p>
        </w:tc>
        <w:tc>
          <w:tcPr>
            <w:tcW w:w="1198" w:type="dxa"/>
            <w:vAlign w:val="center"/>
          </w:tcPr>
          <w:p w:rsidR="005A67F4" w:rsidRPr="009802A5" w:rsidRDefault="005A67F4" w:rsidP="00FE192B">
            <w:pPr>
              <w:jc w:val="center"/>
              <w:rPr>
                <w:rFonts w:ascii="Lato" w:hAnsi="Lato"/>
                <w:sz w:val="20"/>
                <w:szCs w:val="20"/>
              </w:rPr>
            </w:pPr>
          </w:p>
        </w:tc>
      </w:tr>
      <w:tr w:rsidR="003E1C63" w:rsidRPr="009802A5" w:rsidTr="00FE192B">
        <w:trPr>
          <w:jc w:val="center"/>
        </w:trPr>
        <w:tc>
          <w:tcPr>
            <w:tcW w:w="0" w:type="auto"/>
            <w:vAlign w:val="center"/>
          </w:tcPr>
          <w:p w:rsidR="00E73BEB" w:rsidRPr="009802A5" w:rsidRDefault="00E73BEB" w:rsidP="00280DBB">
            <w:pPr>
              <w:pStyle w:val="Akapitzlist"/>
              <w:numPr>
                <w:ilvl w:val="0"/>
                <w:numId w:val="4"/>
              </w:numPr>
              <w:jc w:val="center"/>
              <w:rPr>
                <w:rFonts w:ascii="Lato" w:hAnsi="Lato"/>
                <w:sz w:val="20"/>
                <w:szCs w:val="20"/>
              </w:rPr>
            </w:pPr>
          </w:p>
        </w:tc>
        <w:tc>
          <w:tcPr>
            <w:tcW w:w="0" w:type="auto"/>
            <w:vAlign w:val="center"/>
          </w:tcPr>
          <w:p w:rsidR="00E73BEB" w:rsidRDefault="00E73BEB" w:rsidP="002113F0">
            <w:pPr>
              <w:jc w:val="center"/>
              <w:rPr>
                <w:rFonts w:ascii="Lato" w:hAnsi="Lato"/>
                <w:b/>
                <w:i/>
                <w:sz w:val="20"/>
                <w:szCs w:val="20"/>
              </w:rPr>
            </w:pPr>
            <w:r>
              <w:rPr>
                <w:rFonts w:ascii="Lato" w:hAnsi="Lato"/>
                <w:b/>
                <w:i/>
                <w:sz w:val="20"/>
                <w:szCs w:val="20"/>
              </w:rPr>
              <w:t>M.C. p. Polsce</w:t>
            </w:r>
          </w:p>
        </w:tc>
        <w:tc>
          <w:tcPr>
            <w:tcW w:w="0" w:type="auto"/>
            <w:vAlign w:val="center"/>
          </w:tcPr>
          <w:p w:rsidR="00E73BEB" w:rsidRPr="002113F0" w:rsidRDefault="00E73BEB" w:rsidP="00841D7E">
            <w:pPr>
              <w:jc w:val="center"/>
              <w:rPr>
                <w:rStyle w:val="iceouttxt69"/>
                <w:rFonts w:ascii="Lato" w:hAnsi="Lato"/>
                <w:color w:val="auto"/>
                <w:sz w:val="20"/>
                <w:szCs w:val="20"/>
              </w:rPr>
            </w:pPr>
            <w:r>
              <w:rPr>
                <w:rStyle w:val="iceouttxt69"/>
                <w:rFonts w:ascii="Lato" w:hAnsi="Lato"/>
                <w:color w:val="auto"/>
                <w:sz w:val="20"/>
                <w:szCs w:val="20"/>
              </w:rPr>
              <w:t>23692/09</w:t>
            </w:r>
          </w:p>
        </w:tc>
        <w:tc>
          <w:tcPr>
            <w:tcW w:w="0" w:type="auto"/>
            <w:vAlign w:val="center"/>
          </w:tcPr>
          <w:p w:rsidR="00E73BEB" w:rsidRPr="003B46A0" w:rsidRDefault="00B60F22" w:rsidP="00AF5C13">
            <w:pPr>
              <w:spacing w:before="120" w:after="120"/>
              <w:rPr>
                <w:rFonts w:ascii="Lato" w:hAnsi="Lato"/>
                <w:sz w:val="20"/>
                <w:szCs w:val="20"/>
              </w:rPr>
            </w:pPr>
            <w:r>
              <w:rPr>
                <w:rFonts w:ascii="Lato" w:hAnsi="Lato"/>
                <w:sz w:val="20"/>
                <w:szCs w:val="20"/>
              </w:rPr>
              <w:t xml:space="preserve">Naruszenie art. 3 Konwencji w jego aspekcie materialnym i proceduralnym w zw. ze sposobem traktowania skarżącego przez współwięźniów oraz brakiem skutecznego śledztwa w celu wyjaśnienia zaistniałych zdarzeń. </w:t>
            </w:r>
          </w:p>
        </w:tc>
        <w:tc>
          <w:tcPr>
            <w:tcW w:w="0" w:type="auto"/>
            <w:vAlign w:val="center"/>
          </w:tcPr>
          <w:p w:rsidR="00E73BEB" w:rsidRPr="009802A5" w:rsidRDefault="00E73BEB" w:rsidP="00841D7E">
            <w:pPr>
              <w:jc w:val="center"/>
              <w:rPr>
                <w:rFonts w:ascii="Lato" w:hAnsi="Lato"/>
                <w:sz w:val="20"/>
                <w:szCs w:val="20"/>
              </w:rPr>
            </w:pPr>
            <w:r>
              <w:rPr>
                <w:rFonts w:ascii="Lato" w:hAnsi="Lato"/>
                <w:sz w:val="20"/>
                <w:szCs w:val="20"/>
              </w:rPr>
              <w:t xml:space="preserve">zaktualizowany </w:t>
            </w:r>
            <w:r w:rsidRPr="00465A55">
              <w:rPr>
                <w:rFonts w:ascii="Lato" w:hAnsi="Lato"/>
                <w:sz w:val="20"/>
                <w:szCs w:val="20"/>
              </w:rPr>
              <w:t>raport z wykonania wyroku</w:t>
            </w:r>
          </w:p>
        </w:tc>
        <w:tc>
          <w:tcPr>
            <w:tcW w:w="1470" w:type="dxa"/>
            <w:vAlign w:val="center"/>
          </w:tcPr>
          <w:p w:rsidR="00E73BEB" w:rsidRDefault="00E73BEB" w:rsidP="00841D7E">
            <w:pPr>
              <w:jc w:val="center"/>
              <w:rPr>
                <w:rFonts w:ascii="Lato" w:hAnsi="Lato"/>
                <w:sz w:val="20"/>
                <w:szCs w:val="20"/>
              </w:rPr>
            </w:pPr>
            <w:r>
              <w:rPr>
                <w:rFonts w:ascii="Lato" w:hAnsi="Lato"/>
                <w:sz w:val="20"/>
                <w:szCs w:val="20"/>
              </w:rPr>
              <w:t>2.02.2023 r.</w:t>
            </w:r>
          </w:p>
        </w:tc>
        <w:tc>
          <w:tcPr>
            <w:tcW w:w="1843" w:type="dxa"/>
            <w:vAlign w:val="center"/>
          </w:tcPr>
          <w:p w:rsidR="00E73BEB" w:rsidRDefault="00FA3E79" w:rsidP="00136DC0">
            <w:pPr>
              <w:jc w:val="center"/>
              <w:rPr>
                <w:rFonts w:ascii="Lato" w:hAnsi="Lato"/>
                <w:sz w:val="20"/>
                <w:szCs w:val="20"/>
              </w:rPr>
            </w:pPr>
            <w:r w:rsidRPr="009802A5">
              <w:rPr>
                <w:rFonts w:ascii="Lato" w:hAnsi="Lato"/>
                <w:sz w:val="20"/>
                <w:szCs w:val="20"/>
              </w:rPr>
              <w:t>KMRE uznał wyrok za wykonany</w:t>
            </w:r>
          </w:p>
        </w:tc>
        <w:tc>
          <w:tcPr>
            <w:tcW w:w="1198" w:type="dxa"/>
            <w:vAlign w:val="center"/>
          </w:tcPr>
          <w:p w:rsidR="00E73BEB" w:rsidRPr="009802A5" w:rsidRDefault="00E73BEB" w:rsidP="00FE192B">
            <w:pPr>
              <w:jc w:val="center"/>
              <w:rPr>
                <w:rFonts w:ascii="Lato" w:hAnsi="Lato"/>
                <w:sz w:val="20"/>
                <w:szCs w:val="20"/>
              </w:rPr>
            </w:pPr>
          </w:p>
        </w:tc>
      </w:tr>
      <w:tr w:rsidR="003E1C63" w:rsidRPr="009802A5" w:rsidTr="00FE192B">
        <w:trPr>
          <w:jc w:val="center"/>
        </w:trPr>
        <w:tc>
          <w:tcPr>
            <w:tcW w:w="0" w:type="auto"/>
            <w:vAlign w:val="center"/>
          </w:tcPr>
          <w:p w:rsidR="002113F0" w:rsidRPr="009802A5" w:rsidRDefault="002113F0" w:rsidP="00280DBB">
            <w:pPr>
              <w:pStyle w:val="Akapitzlist"/>
              <w:numPr>
                <w:ilvl w:val="0"/>
                <w:numId w:val="4"/>
              </w:numPr>
              <w:jc w:val="center"/>
              <w:rPr>
                <w:rFonts w:ascii="Lato" w:hAnsi="Lato"/>
                <w:sz w:val="20"/>
                <w:szCs w:val="20"/>
              </w:rPr>
            </w:pPr>
          </w:p>
        </w:tc>
        <w:tc>
          <w:tcPr>
            <w:tcW w:w="0" w:type="auto"/>
            <w:vAlign w:val="center"/>
          </w:tcPr>
          <w:p w:rsidR="002113F0" w:rsidRPr="00EB5E8C" w:rsidRDefault="002113F0" w:rsidP="002113F0">
            <w:pPr>
              <w:jc w:val="center"/>
              <w:rPr>
                <w:rFonts w:ascii="Lato" w:hAnsi="Lato"/>
                <w:b/>
                <w:i/>
                <w:sz w:val="20"/>
                <w:szCs w:val="20"/>
              </w:rPr>
            </w:pPr>
            <w:r>
              <w:rPr>
                <w:rFonts w:ascii="Lato" w:hAnsi="Lato"/>
                <w:b/>
                <w:i/>
                <w:sz w:val="20"/>
                <w:szCs w:val="20"/>
              </w:rPr>
              <w:t>M.K. i inni p. Polsce</w:t>
            </w:r>
          </w:p>
        </w:tc>
        <w:tc>
          <w:tcPr>
            <w:tcW w:w="0" w:type="auto"/>
            <w:vAlign w:val="center"/>
          </w:tcPr>
          <w:p w:rsidR="002113F0" w:rsidRPr="00EB5E8C" w:rsidRDefault="002113F0" w:rsidP="00841D7E">
            <w:pPr>
              <w:jc w:val="center"/>
              <w:rPr>
                <w:rStyle w:val="iceouttxt69"/>
                <w:rFonts w:ascii="Lato" w:hAnsi="Lato"/>
                <w:color w:val="auto"/>
                <w:sz w:val="20"/>
                <w:szCs w:val="20"/>
              </w:rPr>
            </w:pPr>
            <w:r w:rsidRPr="002113F0">
              <w:rPr>
                <w:rStyle w:val="iceouttxt69"/>
                <w:rFonts w:ascii="Lato" w:hAnsi="Lato"/>
                <w:color w:val="auto"/>
                <w:sz w:val="20"/>
                <w:szCs w:val="20"/>
              </w:rPr>
              <w:t>40503/17</w:t>
            </w:r>
          </w:p>
        </w:tc>
        <w:tc>
          <w:tcPr>
            <w:tcW w:w="0" w:type="auto"/>
            <w:vAlign w:val="center"/>
          </w:tcPr>
          <w:p w:rsidR="002113F0" w:rsidRPr="00EB5E8C" w:rsidRDefault="00AF5C13" w:rsidP="00AF5C13">
            <w:pPr>
              <w:spacing w:before="120" w:after="120"/>
              <w:rPr>
                <w:rFonts w:ascii="Lato" w:hAnsi="Lato"/>
                <w:sz w:val="20"/>
                <w:szCs w:val="20"/>
              </w:rPr>
            </w:pPr>
            <w:r w:rsidRPr="003B46A0">
              <w:rPr>
                <w:rFonts w:ascii="Lato" w:hAnsi="Lato"/>
                <w:sz w:val="20"/>
                <w:szCs w:val="20"/>
              </w:rPr>
              <w:t xml:space="preserve">Naruszenie art. 3 Konwencji w zw. z wielokrotną odmową przyjęcia wniosków o udzielenie ochrony międzynarodowej </w:t>
            </w:r>
            <w:r>
              <w:rPr>
                <w:rFonts w:ascii="Lato" w:hAnsi="Lato"/>
                <w:sz w:val="20"/>
                <w:szCs w:val="20"/>
              </w:rPr>
              <w:t>od</w:t>
            </w:r>
            <w:r w:rsidRPr="003B46A0">
              <w:rPr>
                <w:rFonts w:ascii="Lato" w:hAnsi="Lato"/>
                <w:sz w:val="20"/>
                <w:szCs w:val="20"/>
              </w:rPr>
              <w:t xml:space="preserve"> skarżących, migrujących z terytorium Białorusi. Z uwagi na okoliczność, że w ocenie Trybunału, działania polskich władz były elementem szerszej polityki, stwierdzono również naruszenie art. 4 Protokołu 4 do Konwencji (zakaz zbiorowego wydalania cudzoziemców). Trybunał stwierdził </w:t>
            </w:r>
            <w:r>
              <w:rPr>
                <w:rFonts w:ascii="Lato" w:hAnsi="Lato"/>
                <w:sz w:val="20"/>
                <w:szCs w:val="20"/>
              </w:rPr>
              <w:t xml:space="preserve">też </w:t>
            </w:r>
            <w:r w:rsidRPr="003B46A0">
              <w:rPr>
                <w:rFonts w:ascii="Lato" w:hAnsi="Lato"/>
                <w:sz w:val="20"/>
                <w:szCs w:val="20"/>
              </w:rPr>
              <w:t xml:space="preserve">naruszenie art. 13 Konwencji w zw. z art. 3 Konwencji i art. 4 </w:t>
            </w:r>
            <w:r w:rsidRPr="003B46A0">
              <w:rPr>
                <w:rFonts w:ascii="Lato" w:hAnsi="Lato"/>
                <w:sz w:val="20"/>
                <w:szCs w:val="20"/>
              </w:rPr>
              <w:lastRenderedPageBreak/>
              <w:t xml:space="preserve">Protokołu 4 </w:t>
            </w:r>
            <w:r>
              <w:rPr>
                <w:rFonts w:ascii="Lato" w:hAnsi="Lato"/>
                <w:sz w:val="20"/>
                <w:szCs w:val="20"/>
              </w:rPr>
              <w:t xml:space="preserve">do </w:t>
            </w:r>
            <w:r w:rsidRPr="003B46A0">
              <w:rPr>
                <w:rFonts w:ascii="Lato" w:hAnsi="Lato"/>
                <w:sz w:val="20"/>
                <w:szCs w:val="20"/>
              </w:rPr>
              <w:t>Konwencji wskazując, że odwołanie od decyzji Straży Granicznej o odmowie wjazdu skarżących do Polski nie może być uznane za skuteczny krajowy środek odwoławczy, biorąc pod uwagę fakt, że nie miał on skutku zawieszającego.</w:t>
            </w:r>
            <w:r>
              <w:rPr>
                <w:rFonts w:ascii="Lato" w:hAnsi="Lato"/>
                <w:sz w:val="20"/>
                <w:szCs w:val="20"/>
              </w:rPr>
              <w:t xml:space="preserve"> Ponadto Trybunał zauważył, że władze polskie nie wykonały środka tymczasowego, nałożonego przez Trybunał, co stanowiło naruszenie obowiązków, wynikających z art. 34 Konwencji.</w:t>
            </w:r>
          </w:p>
        </w:tc>
        <w:tc>
          <w:tcPr>
            <w:tcW w:w="0" w:type="auto"/>
            <w:vAlign w:val="center"/>
          </w:tcPr>
          <w:p w:rsidR="002113F0" w:rsidRPr="00465A55" w:rsidRDefault="002113F0" w:rsidP="00841D7E">
            <w:pPr>
              <w:jc w:val="center"/>
              <w:rPr>
                <w:rFonts w:ascii="Lato" w:hAnsi="Lato"/>
                <w:sz w:val="20"/>
                <w:szCs w:val="20"/>
              </w:rPr>
            </w:pPr>
            <w:r w:rsidRPr="009802A5">
              <w:rPr>
                <w:rFonts w:ascii="Lato" w:hAnsi="Lato"/>
                <w:sz w:val="20"/>
                <w:szCs w:val="20"/>
              </w:rPr>
              <w:lastRenderedPageBreak/>
              <w:t>informacja o</w:t>
            </w:r>
            <w:r>
              <w:rPr>
                <w:rFonts w:ascii="Lato" w:hAnsi="Lato"/>
                <w:sz w:val="20"/>
                <w:szCs w:val="20"/>
              </w:rPr>
              <w:t> </w:t>
            </w:r>
            <w:r w:rsidRPr="009802A5">
              <w:rPr>
                <w:rFonts w:ascii="Lato" w:hAnsi="Lato"/>
                <w:sz w:val="20"/>
                <w:szCs w:val="20"/>
              </w:rPr>
              <w:t>środkach indywidualnych i</w:t>
            </w:r>
            <w:r>
              <w:rPr>
                <w:rFonts w:ascii="Lato" w:hAnsi="Lato"/>
                <w:sz w:val="20"/>
                <w:szCs w:val="20"/>
              </w:rPr>
              <w:t> </w:t>
            </w:r>
            <w:r w:rsidRPr="009802A5">
              <w:rPr>
                <w:rFonts w:ascii="Lato" w:hAnsi="Lato"/>
                <w:sz w:val="20"/>
                <w:szCs w:val="20"/>
              </w:rPr>
              <w:t>generalnych</w:t>
            </w:r>
          </w:p>
        </w:tc>
        <w:tc>
          <w:tcPr>
            <w:tcW w:w="1470" w:type="dxa"/>
            <w:vAlign w:val="center"/>
          </w:tcPr>
          <w:p w:rsidR="002113F0" w:rsidRDefault="002113F0" w:rsidP="00841D7E">
            <w:pPr>
              <w:jc w:val="center"/>
              <w:rPr>
                <w:rFonts w:ascii="Lato" w:hAnsi="Lato"/>
                <w:sz w:val="20"/>
                <w:szCs w:val="20"/>
              </w:rPr>
            </w:pPr>
            <w:r>
              <w:rPr>
                <w:rFonts w:ascii="Lato" w:hAnsi="Lato"/>
                <w:sz w:val="20"/>
                <w:szCs w:val="20"/>
              </w:rPr>
              <w:t>26.01.2023 r.</w:t>
            </w:r>
          </w:p>
        </w:tc>
        <w:tc>
          <w:tcPr>
            <w:tcW w:w="1843" w:type="dxa"/>
            <w:vAlign w:val="center"/>
          </w:tcPr>
          <w:p w:rsidR="002113F0" w:rsidRPr="009802A5" w:rsidRDefault="00136DC0" w:rsidP="00136DC0">
            <w:pPr>
              <w:jc w:val="center"/>
              <w:rPr>
                <w:rFonts w:ascii="Lato" w:hAnsi="Lato"/>
                <w:sz w:val="20"/>
                <w:szCs w:val="20"/>
              </w:rPr>
            </w:pPr>
            <w:r>
              <w:rPr>
                <w:rFonts w:ascii="Lato" w:hAnsi="Lato"/>
                <w:sz w:val="20"/>
                <w:szCs w:val="20"/>
              </w:rPr>
              <w:t>Decyzja KMRE z 9.03.2023 r.</w:t>
            </w:r>
          </w:p>
        </w:tc>
        <w:tc>
          <w:tcPr>
            <w:tcW w:w="1198" w:type="dxa"/>
            <w:vAlign w:val="center"/>
          </w:tcPr>
          <w:p w:rsidR="002113F0" w:rsidRPr="009802A5" w:rsidRDefault="002113F0" w:rsidP="00FE192B">
            <w:pPr>
              <w:jc w:val="center"/>
              <w:rPr>
                <w:rFonts w:ascii="Lato" w:hAnsi="Lato"/>
                <w:sz w:val="20"/>
                <w:szCs w:val="20"/>
              </w:rPr>
            </w:pPr>
          </w:p>
        </w:tc>
      </w:tr>
      <w:tr w:rsidR="003E1C63" w:rsidRPr="009802A5" w:rsidTr="00FE192B">
        <w:trPr>
          <w:jc w:val="center"/>
        </w:trPr>
        <w:tc>
          <w:tcPr>
            <w:tcW w:w="0" w:type="auto"/>
            <w:vAlign w:val="center"/>
          </w:tcPr>
          <w:p w:rsidR="00280DBB" w:rsidRPr="009802A5" w:rsidRDefault="00280DBB" w:rsidP="00280DBB">
            <w:pPr>
              <w:pStyle w:val="Akapitzlist"/>
              <w:numPr>
                <w:ilvl w:val="0"/>
                <w:numId w:val="4"/>
              </w:numPr>
              <w:jc w:val="center"/>
              <w:rPr>
                <w:rFonts w:ascii="Lato" w:hAnsi="Lato"/>
                <w:sz w:val="20"/>
                <w:szCs w:val="20"/>
              </w:rPr>
            </w:pPr>
          </w:p>
        </w:tc>
        <w:tc>
          <w:tcPr>
            <w:tcW w:w="0" w:type="auto"/>
            <w:vAlign w:val="center"/>
          </w:tcPr>
          <w:p w:rsidR="00280DBB" w:rsidRPr="009802A5" w:rsidRDefault="00EB5E8C" w:rsidP="00DF7039">
            <w:pPr>
              <w:jc w:val="center"/>
              <w:rPr>
                <w:rFonts w:ascii="Lato" w:hAnsi="Lato"/>
                <w:b/>
                <w:i/>
                <w:sz w:val="20"/>
                <w:szCs w:val="20"/>
              </w:rPr>
            </w:pPr>
            <w:r w:rsidRPr="00EB5E8C">
              <w:rPr>
                <w:rFonts w:ascii="Lato" w:hAnsi="Lato"/>
                <w:b/>
                <w:i/>
                <w:sz w:val="20"/>
                <w:szCs w:val="20"/>
              </w:rPr>
              <w:t>Marciniak p.</w:t>
            </w:r>
            <w:r w:rsidR="00DF7039">
              <w:rPr>
                <w:rFonts w:ascii="Lato" w:hAnsi="Lato"/>
                <w:b/>
                <w:i/>
                <w:sz w:val="20"/>
                <w:szCs w:val="20"/>
              </w:rPr>
              <w:t> </w:t>
            </w:r>
            <w:r w:rsidRPr="00EB5E8C">
              <w:rPr>
                <w:rFonts w:ascii="Lato" w:hAnsi="Lato"/>
                <w:b/>
                <w:i/>
                <w:sz w:val="20"/>
                <w:szCs w:val="20"/>
              </w:rPr>
              <w:t>Polsce</w:t>
            </w:r>
          </w:p>
        </w:tc>
        <w:tc>
          <w:tcPr>
            <w:tcW w:w="0" w:type="auto"/>
            <w:vAlign w:val="center"/>
          </w:tcPr>
          <w:p w:rsidR="00280DBB" w:rsidRPr="009802A5" w:rsidRDefault="00EB5E8C" w:rsidP="00841D7E">
            <w:pPr>
              <w:jc w:val="center"/>
              <w:rPr>
                <w:rStyle w:val="iceouttxt69"/>
                <w:rFonts w:ascii="Lato" w:hAnsi="Lato"/>
                <w:color w:val="auto"/>
                <w:sz w:val="20"/>
                <w:szCs w:val="20"/>
              </w:rPr>
            </w:pPr>
            <w:r w:rsidRPr="00EB5E8C">
              <w:rPr>
                <w:rStyle w:val="iceouttxt69"/>
                <w:rFonts w:ascii="Lato" w:hAnsi="Lato"/>
                <w:color w:val="auto"/>
                <w:sz w:val="20"/>
                <w:szCs w:val="20"/>
              </w:rPr>
              <w:t>52089/18</w:t>
            </w:r>
          </w:p>
        </w:tc>
        <w:tc>
          <w:tcPr>
            <w:tcW w:w="0" w:type="auto"/>
            <w:vAlign w:val="center"/>
          </w:tcPr>
          <w:p w:rsidR="004F0C8E" w:rsidRDefault="004F0C8E" w:rsidP="004F0C8E">
            <w:pPr>
              <w:rPr>
                <w:rFonts w:ascii="Lato" w:hAnsi="Lato"/>
                <w:sz w:val="20"/>
                <w:szCs w:val="20"/>
              </w:rPr>
            </w:pPr>
            <w:r w:rsidRPr="00EF74E4">
              <w:rPr>
                <w:rFonts w:ascii="Lato" w:hAnsi="Lato"/>
                <w:sz w:val="20"/>
                <w:szCs w:val="20"/>
              </w:rPr>
              <w:t>Naruszenie art. 5 ust. 4 Konwencji w związku z opóźnieniem w rozpoznaniu jednego z zażaleń skarżącej na przedłużenie tymczasowego aresztu</w:t>
            </w:r>
            <w:r>
              <w:rPr>
                <w:rFonts w:ascii="Lato" w:hAnsi="Lato"/>
                <w:sz w:val="20"/>
                <w:szCs w:val="20"/>
              </w:rPr>
              <w:t>.</w:t>
            </w:r>
          </w:p>
          <w:p w:rsidR="00280DBB" w:rsidRPr="009802A5" w:rsidRDefault="00280DBB" w:rsidP="00841D7E">
            <w:pPr>
              <w:spacing w:before="120" w:after="120"/>
              <w:rPr>
                <w:rFonts w:ascii="Lato" w:hAnsi="Lato"/>
                <w:sz w:val="20"/>
                <w:szCs w:val="20"/>
              </w:rPr>
            </w:pPr>
          </w:p>
        </w:tc>
        <w:tc>
          <w:tcPr>
            <w:tcW w:w="0" w:type="auto"/>
            <w:vAlign w:val="center"/>
          </w:tcPr>
          <w:p w:rsidR="00280DBB" w:rsidRPr="009802A5" w:rsidRDefault="00EB5E8C" w:rsidP="00841D7E">
            <w:pPr>
              <w:jc w:val="center"/>
              <w:rPr>
                <w:rFonts w:ascii="Lato" w:hAnsi="Lato"/>
                <w:sz w:val="20"/>
                <w:szCs w:val="20"/>
              </w:rPr>
            </w:pPr>
            <w:r w:rsidRPr="00465A55">
              <w:rPr>
                <w:rFonts w:ascii="Lato" w:hAnsi="Lato"/>
                <w:sz w:val="20"/>
                <w:szCs w:val="20"/>
              </w:rPr>
              <w:t>raport z wykonania wyroku</w:t>
            </w:r>
          </w:p>
        </w:tc>
        <w:tc>
          <w:tcPr>
            <w:tcW w:w="1470" w:type="dxa"/>
            <w:vAlign w:val="center"/>
          </w:tcPr>
          <w:p w:rsidR="00280DBB" w:rsidRPr="009802A5" w:rsidRDefault="00EB5E8C" w:rsidP="00841D7E">
            <w:pPr>
              <w:jc w:val="center"/>
              <w:rPr>
                <w:rFonts w:ascii="Lato" w:hAnsi="Lato"/>
                <w:sz w:val="20"/>
                <w:szCs w:val="20"/>
              </w:rPr>
            </w:pPr>
            <w:r>
              <w:rPr>
                <w:rFonts w:ascii="Lato" w:hAnsi="Lato"/>
                <w:sz w:val="20"/>
                <w:szCs w:val="20"/>
              </w:rPr>
              <w:t>30.08.2023 r.</w:t>
            </w:r>
          </w:p>
        </w:tc>
        <w:tc>
          <w:tcPr>
            <w:tcW w:w="1843" w:type="dxa"/>
            <w:vAlign w:val="center"/>
          </w:tcPr>
          <w:p w:rsidR="00280DBB" w:rsidRPr="009802A5" w:rsidRDefault="00C86289" w:rsidP="00C86289">
            <w:pPr>
              <w:jc w:val="center"/>
              <w:rPr>
                <w:rFonts w:ascii="Lato" w:hAnsi="Lato"/>
                <w:sz w:val="20"/>
                <w:szCs w:val="20"/>
              </w:rPr>
            </w:pPr>
            <w:r w:rsidRPr="009802A5">
              <w:rPr>
                <w:rFonts w:ascii="Lato" w:hAnsi="Lato"/>
                <w:sz w:val="20"/>
                <w:szCs w:val="20"/>
              </w:rPr>
              <w:t xml:space="preserve">KMRE uznał </w:t>
            </w:r>
            <w:r>
              <w:rPr>
                <w:rFonts w:ascii="Lato" w:hAnsi="Lato"/>
                <w:sz w:val="20"/>
                <w:szCs w:val="20"/>
              </w:rPr>
              <w:t>wyrok za wykonany</w:t>
            </w:r>
          </w:p>
        </w:tc>
        <w:tc>
          <w:tcPr>
            <w:tcW w:w="1198" w:type="dxa"/>
            <w:vAlign w:val="center"/>
          </w:tcPr>
          <w:p w:rsidR="00280DBB" w:rsidRPr="009802A5" w:rsidRDefault="00280DBB" w:rsidP="00FE192B">
            <w:pPr>
              <w:jc w:val="center"/>
              <w:rPr>
                <w:rFonts w:ascii="Lato" w:hAnsi="Lato"/>
                <w:sz w:val="20"/>
                <w:szCs w:val="20"/>
              </w:rPr>
            </w:pPr>
          </w:p>
        </w:tc>
      </w:tr>
      <w:tr w:rsidR="003E1C63" w:rsidRPr="009802A5" w:rsidTr="00474306">
        <w:trPr>
          <w:trHeight w:val="1126"/>
          <w:jc w:val="center"/>
        </w:trPr>
        <w:tc>
          <w:tcPr>
            <w:tcW w:w="0" w:type="auto"/>
            <w:vMerge w:val="restart"/>
            <w:vAlign w:val="center"/>
          </w:tcPr>
          <w:p w:rsidR="00474306" w:rsidRPr="009802A5" w:rsidRDefault="00474306" w:rsidP="00474306">
            <w:pPr>
              <w:pStyle w:val="Akapitzlist"/>
              <w:numPr>
                <w:ilvl w:val="0"/>
                <w:numId w:val="4"/>
              </w:numPr>
              <w:jc w:val="center"/>
              <w:rPr>
                <w:rFonts w:ascii="Lato" w:hAnsi="Lato"/>
                <w:sz w:val="20"/>
                <w:szCs w:val="20"/>
              </w:rPr>
            </w:pPr>
          </w:p>
        </w:tc>
        <w:tc>
          <w:tcPr>
            <w:tcW w:w="0" w:type="auto"/>
            <w:vMerge w:val="restart"/>
            <w:vAlign w:val="center"/>
          </w:tcPr>
          <w:p w:rsidR="00474306" w:rsidRDefault="00474306" w:rsidP="00474306">
            <w:pPr>
              <w:jc w:val="center"/>
              <w:rPr>
                <w:rFonts w:ascii="Lato" w:hAnsi="Lato"/>
                <w:b/>
                <w:i/>
                <w:sz w:val="20"/>
                <w:szCs w:val="20"/>
              </w:rPr>
            </w:pPr>
            <w:r w:rsidRPr="009802A5">
              <w:rPr>
                <w:rFonts w:ascii="Lato" w:hAnsi="Lato"/>
                <w:b/>
                <w:i/>
                <w:sz w:val="20"/>
                <w:szCs w:val="20"/>
              </w:rPr>
              <w:t>Milka p. Polsce</w:t>
            </w:r>
          </w:p>
          <w:p w:rsidR="00474306" w:rsidRDefault="00474306" w:rsidP="00474306">
            <w:pPr>
              <w:jc w:val="center"/>
              <w:rPr>
                <w:rFonts w:ascii="Lato" w:hAnsi="Lato"/>
                <w:b/>
                <w:i/>
                <w:sz w:val="20"/>
                <w:szCs w:val="20"/>
              </w:rPr>
            </w:pPr>
            <w:r w:rsidRPr="009802A5">
              <w:rPr>
                <w:rFonts w:ascii="Lato" w:hAnsi="Lato"/>
                <w:b/>
                <w:i/>
                <w:sz w:val="20"/>
                <w:szCs w:val="20"/>
              </w:rPr>
              <w:t xml:space="preserve"> </w:t>
            </w:r>
          </w:p>
          <w:p w:rsidR="00474306" w:rsidRDefault="00474306" w:rsidP="00474306">
            <w:pPr>
              <w:jc w:val="center"/>
              <w:rPr>
                <w:rFonts w:ascii="Lato" w:hAnsi="Lato"/>
                <w:b/>
                <w:i/>
                <w:sz w:val="20"/>
                <w:szCs w:val="20"/>
              </w:rPr>
            </w:pPr>
            <w:r w:rsidRPr="009802A5">
              <w:rPr>
                <w:rFonts w:ascii="Lato" w:hAnsi="Lato"/>
                <w:b/>
                <w:i/>
                <w:sz w:val="20"/>
                <w:szCs w:val="20"/>
              </w:rPr>
              <w:t>Dejnek p. Polsce</w:t>
            </w:r>
          </w:p>
          <w:p w:rsidR="00052010" w:rsidRDefault="00052010" w:rsidP="00474306">
            <w:pPr>
              <w:jc w:val="center"/>
              <w:rPr>
                <w:rFonts w:ascii="Lato" w:hAnsi="Lato"/>
                <w:b/>
                <w:i/>
                <w:sz w:val="20"/>
                <w:szCs w:val="20"/>
              </w:rPr>
            </w:pPr>
          </w:p>
          <w:p w:rsidR="00052010" w:rsidRPr="00052010" w:rsidRDefault="00052010" w:rsidP="00474306">
            <w:pPr>
              <w:jc w:val="center"/>
              <w:rPr>
                <w:rFonts w:ascii="Lato" w:hAnsi="Lato"/>
                <w:i/>
                <w:sz w:val="20"/>
                <w:szCs w:val="20"/>
              </w:rPr>
            </w:pPr>
            <w:r w:rsidRPr="00052010">
              <w:rPr>
                <w:rFonts w:ascii="Lato" w:hAnsi="Lato"/>
                <w:i/>
                <w:sz w:val="20"/>
                <w:szCs w:val="20"/>
              </w:rPr>
              <w:t>Raport obejmował także informację w sprawie Bojar p. Polsce</w:t>
            </w:r>
          </w:p>
        </w:tc>
        <w:tc>
          <w:tcPr>
            <w:tcW w:w="0" w:type="auto"/>
            <w:vMerge w:val="restart"/>
            <w:vAlign w:val="center"/>
          </w:tcPr>
          <w:p w:rsidR="00474306" w:rsidRDefault="00474306" w:rsidP="00474306">
            <w:pPr>
              <w:jc w:val="center"/>
              <w:rPr>
                <w:rStyle w:val="iceouttxt69"/>
                <w:rFonts w:ascii="Lato" w:hAnsi="Lato"/>
                <w:color w:val="auto"/>
                <w:sz w:val="20"/>
                <w:szCs w:val="20"/>
              </w:rPr>
            </w:pPr>
            <w:r w:rsidRPr="009802A5">
              <w:rPr>
                <w:rStyle w:val="iceouttxt69"/>
                <w:rFonts w:ascii="Lato" w:hAnsi="Lato"/>
                <w:color w:val="auto"/>
                <w:sz w:val="20"/>
                <w:szCs w:val="20"/>
              </w:rPr>
              <w:t xml:space="preserve">14322/12 </w:t>
            </w:r>
          </w:p>
          <w:p w:rsidR="00474306" w:rsidRPr="009802A5" w:rsidRDefault="00474306" w:rsidP="00474306">
            <w:pPr>
              <w:jc w:val="center"/>
              <w:rPr>
                <w:rStyle w:val="iceouttxt69"/>
                <w:rFonts w:ascii="Lato" w:hAnsi="Lato"/>
                <w:color w:val="auto"/>
                <w:sz w:val="20"/>
                <w:szCs w:val="20"/>
              </w:rPr>
            </w:pPr>
            <w:r w:rsidRPr="009802A5">
              <w:rPr>
                <w:rStyle w:val="iceouttxt69"/>
                <w:rFonts w:ascii="Lato" w:hAnsi="Lato"/>
                <w:color w:val="auto"/>
                <w:sz w:val="20"/>
                <w:szCs w:val="20"/>
              </w:rPr>
              <w:t>9635/13</w:t>
            </w:r>
          </w:p>
        </w:tc>
        <w:tc>
          <w:tcPr>
            <w:tcW w:w="0" w:type="auto"/>
            <w:vMerge w:val="restart"/>
            <w:vAlign w:val="center"/>
          </w:tcPr>
          <w:p w:rsidR="00474306" w:rsidRPr="009802A5" w:rsidRDefault="00474306" w:rsidP="00474306">
            <w:pPr>
              <w:rPr>
                <w:rFonts w:ascii="Lato" w:hAnsi="Lato"/>
                <w:sz w:val="20"/>
                <w:szCs w:val="20"/>
              </w:rPr>
            </w:pPr>
            <w:r w:rsidRPr="009802A5">
              <w:rPr>
                <w:rFonts w:ascii="Lato" w:hAnsi="Lato"/>
                <w:sz w:val="20"/>
                <w:szCs w:val="20"/>
              </w:rPr>
              <w:t xml:space="preserve">Naruszenie art. 8 Konwencji w związku nieprzedstawieniem przez władze penitencjarne przekonujących powodów poddania skarżącego kontroli osobistej (sprawa </w:t>
            </w:r>
            <w:r w:rsidRPr="009802A5">
              <w:rPr>
                <w:rFonts w:ascii="Lato" w:hAnsi="Lato"/>
                <w:i/>
                <w:sz w:val="20"/>
                <w:szCs w:val="20"/>
              </w:rPr>
              <w:t>Dejnek</w:t>
            </w:r>
            <w:r w:rsidRPr="009802A5">
              <w:rPr>
                <w:rFonts w:ascii="Lato" w:hAnsi="Lato"/>
                <w:sz w:val="20"/>
                <w:szCs w:val="20"/>
              </w:rPr>
              <w:t xml:space="preserve">) oraz wymierzeniu kar dyscyplinarnych za odmowę poddania się kontrolom osobistym (sprawa </w:t>
            </w:r>
            <w:r w:rsidRPr="009802A5">
              <w:rPr>
                <w:rFonts w:ascii="Lato" w:hAnsi="Lato"/>
                <w:i/>
                <w:sz w:val="20"/>
                <w:szCs w:val="20"/>
              </w:rPr>
              <w:t>Milka</w:t>
            </w:r>
            <w:r w:rsidRPr="009802A5">
              <w:rPr>
                <w:rFonts w:ascii="Lato" w:hAnsi="Lato"/>
                <w:sz w:val="20"/>
                <w:szCs w:val="20"/>
              </w:rPr>
              <w:t>).</w:t>
            </w:r>
          </w:p>
        </w:tc>
        <w:tc>
          <w:tcPr>
            <w:tcW w:w="0" w:type="auto"/>
            <w:vAlign w:val="center"/>
          </w:tcPr>
          <w:p w:rsidR="00474306" w:rsidRPr="00465A55" w:rsidRDefault="00474306" w:rsidP="00474306">
            <w:pPr>
              <w:jc w:val="center"/>
              <w:rPr>
                <w:rFonts w:ascii="Lato" w:hAnsi="Lato"/>
                <w:sz w:val="20"/>
                <w:szCs w:val="20"/>
              </w:rPr>
            </w:pPr>
            <w:r w:rsidRPr="009802A5">
              <w:rPr>
                <w:rFonts w:ascii="Lato" w:hAnsi="Lato"/>
                <w:sz w:val="20"/>
                <w:szCs w:val="20"/>
              </w:rPr>
              <w:t xml:space="preserve">zaktualizowany </w:t>
            </w:r>
            <w:r w:rsidR="00FE3023">
              <w:rPr>
                <w:rFonts w:ascii="Lato" w:hAnsi="Lato"/>
                <w:sz w:val="20"/>
                <w:szCs w:val="20"/>
              </w:rPr>
              <w:t xml:space="preserve">zmieniony </w:t>
            </w:r>
            <w:r w:rsidRPr="009802A5">
              <w:rPr>
                <w:rFonts w:ascii="Lato" w:hAnsi="Lato"/>
                <w:sz w:val="20"/>
                <w:szCs w:val="20"/>
              </w:rPr>
              <w:t>raport z wykonania wyroku</w:t>
            </w:r>
          </w:p>
        </w:tc>
        <w:tc>
          <w:tcPr>
            <w:tcW w:w="1470" w:type="dxa"/>
            <w:vAlign w:val="center"/>
          </w:tcPr>
          <w:p w:rsidR="00474306" w:rsidRDefault="00474306" w:rsidP="00474306">
            <w:pPr>
              <w:jc w:val="center"/>
              <w:rPr>
                <w:rFonts w:ascii="Lato" w:hAnsi="Lato"/>
                <w:sz w:val="20"/>
                <w:szCs w:val="20"/>
              </w:rPr>
            </w:pPr>
            <w:r>
              <w:rPr>
                <w:rFonts w:ascii="Lato" w:hAnsi="Lato"/>
                <w:sz w:val="20"/>
                <w:szCs w:val="20"/>
              </w:rPr>
              <w:t>24.05.2023 r.</w:t>
            </w:r>
          </w:p>
        </w:tc>
        <w:tc>
          <w:tcPr>
            <w:tcW w:w="1843" w:type="dxa"/>
            <w:vMerge w:val="restart"/>
            <w:vAlign w:val="center"/>
          </w:tcPr>
          <w:p w:rsidR="00474306" w:rsidRPr="009802A5" w:rsidRDefault="00474306" w:rsidP="00474306">
            <w:pPr>
              <w:jc w:val="center"/>
              <w:rPr>
                <w:rFonts w:ascii="Lato" w:hAnsi="Lato"/>
                <w:sz w:val="20"/>
                <w:szCs w:val="20"/>
              </w:rPr>
            </w:pPr>
          </w:p>
        </w:tc>
        <w:tc>
          <w:tcPr>
            <w:tcW w:w="1198" w:type="dxa"/>
            <w:vMerge w:val="restart"/>
            <w:vAlign w:val="center"/>
          </w:tcPr>
          <w:p w:rsidR="00474306" w:rsidRPr="009802A5" w:rsidRDefault="00474306" w:rsidP="00474306">
            <w:pPr>
              <w:jc w:val="center"/>
              <w:rPr>
                <w:rFonts w:ascii="Lato" w:hAnsi="Lato"/>
                <w:sz w:val="20"/>
                <w:szCs w:val="20"/>
              </w:rPr>
            </w:pPr>
          </w:p>
        </w:tc>
      </w:tr>
      <w:tr w:rsidR="003E1C63" w:rsidRPr="009802A5" w:rsidTr="00FE192B">
        <w:trPr>
          <w:trHeight w:val="1034"/>
          <w:jc w:val="center"/>
        </w:trPr>
        <w:tc>
          <w:tcPr>
            <w:tcW w:w="0" w:type="auto"/>
            <w:vMerge/>
            <w:vAlign w:val="center"/>
          </w:tcPr>
          <w:p w:rsidR="00474306" w:rsidRPr="009802A5" w:rsidRDefault="00474306" w:rsidP="00474306">
            <w:pPr>
              <w:pStyle w:val="Akapitzlist"/>
              <w:numPr>
                <w:ilvl w:val="0"/>
                <w:numId w:val="4"/>
              </w:numPr>
              <w:jc w:val="center"/>
              <w:rPr>
                <w:rFonts w:ascii="Lato" w:hAnsi="Lato"/>
                <w:sz w:val="20"/>
                <w:szCs w:val="20"/>
              </w:rPr>
            </w:pPr>
          </w:p>
        </w:tc>
        <w:tc>
          <w:tcPr>
            <w:tcW w:w="0" w:type="auto"/>
            <w:vMerge/>
            <w:vAlign w:val="center"/>
          </w:tcPr>
          <w:p w:rsidR="00474306" w:rsidRPr="009802A5" w:rsidRDefault="00474306" w:rsidP="00474306">
            <w:pPr>
              <w:jc w:val="center"/>
              <w:rPr>
                <w:rFonts w:ascii="Lato" w:hAnsi="Lato"/>
                <w:b/>
                <w:i/>
                <w:sz w:val="20"/>
                <w:szCs w:val="20"/>
              </w:rPr>
            </w:pPr>
          </w:p>
        </w:tc>
        <w:tc>
          <w:tcPr>
            <w:tcW w:w="0" w:type="auto"/>
            <w:vMerge/>
            <w:vAlign w:val="center"/>
          </w:tcPr>
          <w:p w:rsidR="00474306" w:rsidRPr="009802A5" w:rsidRDefault="00474306" w:rsidP="00474306">
            <w:pPr>
              <w:jc w:val="center"/>
              <w:rPr>
                <w:rStyle w:val="iceouttxt69"/>
                <w:rFonts w:ascii="Lato" w:hAnsi="Lato"/>
                <w:color w:val="auto"/>
                <w:sz w:val="20"/>
                <w:szCs w:val="20"/>
              </w:rPr>
            </w:pPr>
          </w:p>
        </w:tc>
        <w:tc>
          <w:tcPr>
            <w:tcW w:w="0" w:type="auto"/>
            <w:vMerge/>
            <w:vAlign w:val="center"/>
          </w:tcPr>
          <w:p w:rsidR="00474306" w:rsidRPr="009802A5" w:rsidRDefault="00474306" w:rsidP="00474306">
            <w:pPr>
              <w:rPr>
                <w:rFonts w:ascii="Lato" w:hAnsi="Lato"/>
                <w:sz w:val="20"/>
                <w:szCs w:val="20"/>
              </w:rPr>
            </w:pPr>
          </w:p>
        </w:tc>
        <w:tc>
          <w:tcPr>
            <w:tcW w:w="0" w:type="auto"/>
            <w:vAlign w:val="center"/>
          </w:tcPr>
          <w:p w:rsidR="00474306" w:rsidRPr="009802A5" w:rsidRDefault="00474306" w:rsidP="00474306">
            <w:pPr>
              <w:jc w:val="center"/>
              <w:rPr>
                <w:rFonts w:ascii="Lato" w:hAnsi="Lato"/>
                <w:sz w:val="20"/>
                <w:szCs w:val="20"/>
              </w:rPr>
            </w:pPr>
            <w:r w:rsidRPr="009802A5">
              <w:rPr>
                <w:rFonts w:ascii="Lato" w:hAnsi="Lato"/>
                <w:sz w:val="20"/>
                <w:szCs w:val="20"/>
              </w:rPr>
              <w:t xml:space="preserve">zaktualizowany </w:t>
            </w:r>
            <w:r w:rsidR="00FE3023">
              <w:rPr>
                <w:rFonts w:ascii="Lato" w:hAnsi="Lato"/>
                <w:sz w:val="20"/>
                <w:szCs w:val="20"/>
              </w:rPr>
              <w:t xml:space="preserve">zmieniony </w:t>
            </w:r>
            <w:r w:rsidRPr="009802A5">
              <w:rPr>
                <w:rFonts w:ascii="Lato" w:hAnsi="Lato"/>
                <w:sz w:val="20"/>
                <w:szCs w:val="20"/>
              </w:rPr>
              <w:t>raport z wykonania wyroku</w:t>
            </w:r>
          </w:p>
        </w:tc>
        <w:tc>
          <w:tcPr>
            <w:tcW w:w="1470" w:type="dxa"/>
            <w:vAlign w:val="center"/>
          </w:tcPr>
          <w:p w:rsidR="00474306" w:rsidRDefault="00474306" w:rsidP="00474306">
            <w:pPr>
              <w:jc w:val="center"/>
              <w:rPr>
                <w:rFonts w:ascii="Lato" w:hAnsi="Lato"/>
                <w:sz w:val="20"/>
                <w:szCs w:val="20"/>
              </w:rPr>
            </w:pPr>
            <w:r>
              <w:rPr>
                <w:rFonts w:ascii="Lato" w:hAnsi="Lato"/>
                <w:sz w:val="20"/>
                <w:szCs w:val="20"/>
              </w:rPr>
              <w:t>29.12.2023 r.</w:t>
            </w:r>
          </w:p>
        </w:tc>
        <w:tc>
          <w:tcPr>
            <w:tcW w:w="1843" w:type="dxa"/>
            <w:vMerge/>
            <w:vAlign w:val="center"/>
          </w:tcPr>
          <w:p w:rsidR="00474306" w:rsidRPr="009802A5" w:rsidRDefault="00474306" w:rsidP="00474306">
            <w:pPr>
              <w:jc w:val="center"/>
              <w:rPr>
                <w:rFonts w:ascii="Lato" w:hAnsi="Lato"/>
                <w:sz w:val="20"/>
                <w:szCs w:val="20"/>
              </w:rPr>
            </w:pPr>
          </w:p>
        </w:tc>
        <w:tc>
          <w:tcPr>
            <w:tcW w:w="1198" w:type="dxa"/>
            <w:vMerge/>
            <w:vAlign w:val="center"/>
          </w:tcPr>
          <w:p w:rsidR="00474306" w:rsidRPr="009802A5" w:rsidRDefault="00474306" w:rsidP="00474306">
            <w:pPr>
              <w:jc w:val="center"/>
              <w:rPr>
                <w:rFonts w:ascii="Lato" w:hAnsi="Lato"/>
                <w:sz w:val="20"/>
                <w:szCs w:val="20"/>
              </w:rPr>
            </w:pPr>
          </w:p>
        </w:tc>
      </w:tr>
      <w:tr w:rsidR="003E1C63" w:rsidRPr="009802A5" w:rsidTr="00FE192B">
        <w:trPr>
          <w:jc w:val="center"/>
        </w:trPr>
        <w:tc>
          <w:tcPr>
            <w:tcW w:w="0" w:type="auto"/>
            <w:vAlign w:val="center"/>
          </w:tcPr>
          <w:p w:rsidR="005A67F4" w:rsidRPr="009802A5" w:rsidRDefault="005A67F4" w:rsidP="00280DBB">
            <w:pPr>
              <w:pStyle w:val="Akapitzlist"/>
              <w:numPr>
                <w:ilvl w:val="0"/>
                <w:numId w:val="4"/>
              </w:numPr>
              <w:jc w:val="center"/>
              <w:rPr>
                <w:rFonts w:ascii="Lato" w:hAnsi="Lato"/>
                <w:sz w:val="20"/>
                <w:szCs w:val="20"/>
              </w:rPr>
            </w:pPr>
          </w:p>
        </w:tc>
        <w:tc>
          <w:tcPr>
            <w:tcW w:w="0" w:type="auto"/>
            <w:vAlign w:val="center"/>
          </w:tcPr>
          <w:p w:rsidR="005A67F4" w:rsidRPr="009802A5" w:rsidRDefault="00200CB8" w:rsidP="00841D7E">
            <w:pPr>
              <w:jc w:val="center"/>
              <w:rPr>
                <w:rFonts w:ascii="Lato" w:hAnsi="Lato"/>
                <w:b/>
                <w:i/>
                <w:sz w:val="20"/>
                <w:szCs w:val="20"/>
              </w:rPr>
            </w:pPr>
            <w:r w:rsidRPr="00200CB8">
              <w:rPr>
                <w:rFonts w:ascii="Lato" w:hAnsi="Lato"/>
                <w:b/>
                <w:i/>
                <w:sz w:val="20"/>
                <w:szCs w:val="20"/>
              </w:rPr>
              <w:t>Nogajski p.</w:t>
            </w:r>
            <w:r>
              <w:rPr>
                <w:rFonts w:ascii="Lato" w:hAnsi="Lato"/>
                <w:b/>
                <w:i/>
                <w:sz w:val="20"/>
                <w:szCs w:val="20"/>
              </w:rPr>
              <w:t> </w:t>
            </w:r>
            <w:r w:rsidRPr="00200CB8">
              <w:rPr>
                <w:rFonts w:ascii="Lato" w:hAnsi="Lato"/>
                <w:b/>
                <w:i/>
                <w:sz w:val="20"/>
                <w:szCs w:val="20"/>
              </w:rPr>
              <w:t>Polsce</w:t>
            </w:r>
          </w:p>
        </w:tc>
        <w:tc>
          <w:tcPr>
            <w:tcW w:w="0" w:type="auto"/>
            <w:vAlign w:val="center"/>
          </w:tcPr>
          <w:p w:rsidR="005A67F4" w:rsidRPr="009802A5" w:rsidRDefault="00200CB8" w:rsidP="00841D7E">
            <w:pPr>
              <w:jc w:val="center"/>
              <w:rPr>
                <w:rStyle w:val="iceouttxt69"/>
                <w:rFonts w:ascii="Lato" w:hAnsi="Lato"/>
                <w:color w:val="auto"/>
                <w:sz w:val="20"/>
                <w:szCs w:val="20"/>
              </w:rPr>
            </w:pPr>
            <w:r w:rsidRPr="00200CB8">
              <w:rPr>
                <w:rStyle w:val="iceouttxt69"/>
                <w:rFonts w:ascii="Lato" w:hAnsi="Lato"/>
                <w:color w:val="auto"/>
                <w:sz w:val="20"/>
                <w:szCs w:val="20"/>
              </w:rPr>
              <w:t>26593/21</w:t>
            </w:r>
          </w:p>
        </w:tc>
        <w:tc>
          <w:tcPr>
            <w:tcW w:w="0" w:type="auto"/>
            <w:vAlign w:val="center"/>
          </w:tcPr>
          <w:p w:rsidR="005A67F4" w:rsidRPr="009802A5" w:rsidRDefault="000E446D" w:rsidP="00841D7E">
            <w:pPr>
              <w:rPr>
                <w:rFonts w:ascii="Lato" w:eastAsia="Calibri" w:hAnsi="Lato"/>
                <w:sz w:val="20"/>
                <w:szCs w:val="20"/>
              </w:rPr>
            </w:pPr>
            <w:r w:rsidRPr="00DA26D7">
              <w:rPr>
                <w:rFonts w:ascii="Lato" w:hAnsi="Lato"/>
                <w:sz w:val="20"/>
                <w:szCs w:val="20"/>
              </w:rPr>
              <w:t>Naruszenie art. 6 ust. 1 Konwencji oraz art. 13 Konwencji w zwi</w:t>
            </w:r>
            <w:r>
              <w:rPr>
                <w:rFonts w:ascii="Lato" w:hAnsi="Lato"/>
                <w:sz w:val="20"/>
                <w:szCs w:val="20"/>
              </w:rPr>
              <w:t>ązku z przewlekłością postępowania</w:t>
            </w:r>
            <w:r w:rsidRPr="00DA26D7">
              <w:rPr>
                <w:rFonts w:ascii="Lato" w:hAnsi="Lato"/>
                <w:sz w:val="20"/>
                <w:szCs w:val="20"/>
              </w:rPr>
              <w:t xml:space="preserve"> przed sądami krajowymi oraz brakiem efektywnego środka odwoławczego.</w:t>
            </w:r>
          </w:p>
        </w:tc>
        <w:tc>
          <w:tcPr>
            <w:tcW w:w="0" w:type="auto"/>
            <w:vAlign w:val="center"/>
          </w:tcPr>
          <w:p w:rsidR="005A67F4" w:rsidRPr="009802A5" w:rsidRDefault="00200CB8" w:rsidP="00841D7E">
            <w:pPr>
              <w:jc w:val="center"/>
              <w:rPr>
                <w:rFonts w:ascii="Lato" w:hAnsi="Lato"/>
                <w:sz w:val="20"/>
                <w:szCs w:val="20"/>
              </w:rPr>
            </w:pPr>
            <w:r w:rsidRPr="00465A55">
              <w:rPr>
                <w:rFonts w:ascii="Lato" w:hAnsi="Lato"/>
                <w:sz w:val="20"/>
                <w:szCs w:val="20"/>
              </w:rPr>
              <w:t>raport z wykonania wyroku</w:t>
            </w:r>
          </w:p>
        </w:tc>
        <w:tc>
          <w:tcPr>
            <w:tcW w:w="1470" w:type="dxa"/>
            <w:vAlign w:val="center"/>
          </w:tcPr>
          <w:p w:rsidR="005A67F4" w:rsidRPr="009802A5" w:rsidRDefault="00200CB8" w:rsidP="00841D7E">
            <w:pPr>
              <w:jc w:val="center"/>
              <w:rPr>
                <w:rFonts w:ascii="Lato" w:hAnsi="Lato"/>
                <w:sz w:val="20"/>
                <w:szCs w:val="20"/>
              </w:rPr>
            </w:pPr>
            <w:r>
              <w:rPr>
                <w:rFonts w:ascii="Lato" w:hAnsi="Lato"/>
                <w:sz w:val="20"/>
                <w:szCs w:val="20"/>
              </w:rPr>
              <w:t>4.09.2023 r.</w:t>
            </w:r>
          </w:p>
        </w:tc>
        <w:tc>
          <w:tcPr>
            <w:tcW w:w="1843" w:type="dxa"/>
            <w:vAlign w:val="center"/>
          </w:tcPr>
          <w:p w:rsidR="005A67F4" w:rsidRPr="009802A5" w:rsidRDefault="00C86289" w:rsidP="00841D7E">
            <w:pPr>
              <w:jc w:val="center"/>
              <w:rPr>
                <w:rFonts w:ascii="Lato" w:hAnsi="Lato"/>
                <w:sz w:val="20"/>
                <w:szCs w:val="20"/>
              </w:rPr>
            </w:pPr>
            <w:r w:rsidRPr="009802A5">
              <w:rPr>
                <w:rFonts w:ascii="Lato" w:hAnsi="Lato"/>
                <w:sz w:val="20"/>
                <w:szCs w:val="20"/>
              </w:rPr>
              <w:t xml:space="preserve">KMRE uznał </w:t>
            </w:r>
            <w:r>
              <w:rPr>
                <w:rFonts w:ascii="Lato" w:hAnsi="Lato"/>
                <w:sz w:val="20"/>
                <w:szCs w:val="20"/>
              </w:rPr>
              <w:t>wyrok za wykonany</w:t>
            </w:r>
          </w:p>
        </w:tc>
        <w:tc>
          <w:tcPr>
            <w:tcW w:w="1198" w:type="dxa"/>
            <w:vAlign w:val="center"/>
          </w:tcPr>
          <w:p w:rsidR="005A67F4" w:rsidRPr="009802A5" w:rsidRDefault="005A67F4" w:rsidP="00FE192B">
            <w:pPr>
              <w:jc w:val="center"/>
              <w:rPr>
                <w:rFonts w:ascii="Lato" w:hAnsi="Lato"/>
                <w:sz w:val="20"/>
                <w:szCs w:val="20"/>
              </w:rPr>
            </w:pPr>
          </w:p>
        </w:tc>
      </w:tr>
      <w:tr w:rsidR="003E1C63" w:rsidRPr="009802A5" w:rsidTr="00F62E35">
        <w:trPr>
          <w:trHeight w:val="859"/>
          <w:jc w:val="center"/>
        </w:trPr>
        <w:tc>
          <w:tcPr>
            <w:tcW w:w="0" w:type="auto"/>
            <w:vAlign w:val="center"/>
          </w:tcPr>
          <w:p w:rsidR="00140E1B" w:rsidRPr="009802A5" w:rsidRDefault="00140E1B" w:rsidP="00140E1B">
            <w:pPr>
              <w:pStyle w:val="Akapitzlist"/>
              <w:numPr>
                <w:ilvl w:val="0"/>
                <w:numId w:val="4"/>
              </w:numPr>
              <w:jc w:val="center"/>
              <w:rPr>
                <w:rFonts w:ascii="Lato" w:hAnsi="Lato"/>
                <w:sz w:val="20"/>
                <w:szCs w:val="20"/>
              </w:rPr>
            </w:pPr>
          </w:p>
        </w:tc>
        <w:tc>
          <w:tcPr>
            <w:tcW w:w="0" w:type="auto"/>
            <w:vAlign w:val="center"/>
          </w:tcPr>
          <w:p w:rsidR="00140E1B" w:rsidRPr="00140E1B" w:rsidRDefault="00140E1B" w:rsidP="00140E1B">
            <w:pPr>
              <w:jc w:val="center"/>
              <w:rPr>
                <w:rFonts w:ascii="Lato" w:hAnsi="Lato"/>
                <w:b/>
                <w:i/>
                <w:sz w:val="20"/>
                <w:szCs w:val="20"/>
              </w:rPr>
            </w:pPr>
            <w:r w:rsidRPr="00140E1B">
              <w:rPr>
                <w:rFonts w:ascii="Lato" w:hAnsi="Lato"/>
                <w:b/>
                <w:i/>
                <w:sz w:val="20"/>
                <w:szCs w:val="20"/>
              </w:rPr>
              <w:t>Olewnik-Cieplińska i</w:t>
            </w:r>
            <w:r>
              <w:rPr>
                <w:rFonts w:ascii="Lato" w:hAnsi="Lato"/>
                <w:b/>
                <w:i/>
                <w:sz w:val="20"/>
                <w:szCs w:val="20"/>
              </w:rPr>
              <w:t> </w:t>
            </w:r>
            <w:r w:rsidRPr="00140E1B">
              <w:rPr>
                <w:rFonts w:ascii="Lato" w:hAnsi="Lato"/>
                <w:b/>
                <w:i/>
                <w:sz w:val="20"/>
                <w:szCs w:val="20"/>
              </w:rPr>
              <w:t>Olewnik p.</w:t>
            </w:r>
            <w:r>
              <w:rPr>
                <w:rFonts w:ascii="Lato" w:hAnsi="Lato"/>
                <w:b/>
                <w:i/>
                <w:sz w:val="20"/>
                <w:szCs w:val="20"/>
              </w:rPr>
              <w:t> </w:t>
            </w:r>
            <w:r w:rsidRPr="00140E1B">
              <w:rPr>
                <w:rFonts w:ascii="Lato" w:hAnsi="Lato"/>
                <w:b/>
                <w:i/>
                <w:sz w:val="20"/>
                <w:szCs w:val="20"/>
              </w:rPr>
              <w:t>Polsce</w:t>
            </w:r>
          </w:p>
        </w:tc>
        <w:tc>
          <w:tcPr>
            <w:tcW w:w="0" w:type="auto"/>
            <w:vAlign w:val="center"/>
          </w:tcPr>
          <w:p w:rsidR="00140E1B" w:rsidRPr="00140E1B" w:rsidRDefault="00140E1B" w:rsidP="00140E1B">
            <w:pPr>
              <w:jc w:val="center"/>
              <w:rPr>
                <w:rStyle w:val="iceouttxt69"/>
                <w:rFonts w:ascii="Lato" w:hAnsi="Lato"/>
                <w:color w:val="auto"/>
                <w:sz w:val="20"/>
                <w:szCs w:val="20"/>
              </w:rPr>
            </w:pPr>
            <w:r w:rsidRPr="00140E1B">
              <w:rPr>
                <w:rStyle w:val="iceouttxt69"/>
                <w:rFonts w:ascii="Lato" w:hAnsi="Lato"/>
                <w:color w:val="auto"/>
                <w:sz w:val="20"/>
                <w:szCs w:val="20"/>
              </w:rPr>
              <w:t>20147/15</w:t>
            </w:r>
          </w:p>
        </w:tc>
        <w:tc>
          <w:tcPr>
            <w:tcW w:w="0" w:type="auto"/>
          </w:tcPr>
          <w:p w:rsidR="00140E1B" w:rsidRPr="00140E1B" w:rsidRDefault="00140E1B" w:rsidP="00140E1B">
            <w:pPr>
              <w:rPr>
                <w:rStyle w:val="iceouttxt69"/>
                <w:rFonts w:ascii="Lato" w:hAnsi="Lato"/>
                <w:color w:val="auto"/>
                <w:sz w:val="20"/>
                <w:szCs w:val="20"/>
              </w:rPr>
            </w:pPr>
            <w:r w:rsidRPr="00140E1B">
              <w:rPr>
                <w:rStyle w:val="iceouttxt69"/>
                <w:rFonts w:ascii="Lato" w:hAnsi="Lato"/>
                <w:color w:val="auto"/>
                <w:sz w:val="20"/>
                <w:szCs w:val="20"/>
              </w:rPr>
              <w:t xml:space="preserve">Naruszenie art. 2 Konwencji </w:t>
            </w:r>
            <w:r>
              <w:rPr>
                <w:rStyle w:val="iceouttxt69"/>
                <w:rFonts w:ascii="Lato" w:hAnsi="Lato"/>
                <w:color w:val="auto"/>
                <w:sz w:val="20"/>
                <w:szCs w:val="20"/>
              </w:rPr>
              <w:t xml:space="preserve">w aspekcie materialnym i proceduralnym </w:t>
            </w:r>
            <w:r w:rsidRPr="00140E1B">
              <w:rPr>
                <w:rStyle w:val="iceouttxt69"/>
                <w:rFonts w:ascii="Lato" w:hAnsi="Lato"/>
                <w:color w:val="auto"/>
                <w:sz w:val="20"/>
                <w:szCs w:val="20"/>
              </w:rPr>
              <w:t>w związku</w:t>
            </w:r>
            <w:r>
              <w:rPr>
                <w:rStyle w:val="iceouttxt69"/>
                <w:rFonts w:ascii="Lato" w:hAnsi="Lato"/>
                <w:color w:val="auto"/>
                <w:sz w:val="20"/>
                <w:szCs w:val="20"/>
              </w:rPr>
              <w:t xml:space="preserve"> z porwaniem i śmiercią brata /</w:t>
            </w:r>
            <w:r w:rsidRPr="00140E1B">
              <w:rPr>
                <w:rStyle w:val="iceouttxt69"/>
                <w:rFonts w:ascii="Lato" w:hAnsi="Lato"/>
                <w:color w:val="auto"/>
                <w:sz w:val="20"/>
                <w:szCs w:val="20"/>
              </w:rPr>
              <w:t xml:space="preserve">syna skarżących oraz brakiem odpowiedniego i skutecznego </w:t>
            </w:r>
            <w:r>
              <w:rPr>
                <w:rStyle w:val="iceouttxt69"/>
                <w:rFonts w:ascii="Lato" w:hAnsi="Lato"/>
                <w:color w:val="auto"/>
                <w:sz w:val="20"/>
                <w:szCs w:val="20"/>
              </w:rPr>
              <w:t>śledztwa w sprawie jego śmierci.</w:t>
            </w:r>
          </w:p>
        </w:tc>
        <w:tc>
          <w:tcPr>
            <w:tcW w:w="0" w:type="auto"/>
            <w:vAlign w:val="center"/>
          </w:tcPr>
          <w:p w:rsidR="00140E1B" w:rsidRPr="00140E1B" w:rsidRDefault="00140E1B" w:rsidP="00140E1B">
            <w:pPr>
              <w:jc w:val="center"/>
              <w:rPr>
                <w:rStyle w:val="iceouttxt69"/>
                <w:rFonts w:ascii="Lato" w:hAnsi="Lato"/>
                <w:color w:val="auto"/>
                <w:sz w:val="20"/>
                <w:szCs w:val="20"/>
              </w:rPr>
            </w:pPr>
            <w:r w:rsidRPr="00140E1B">
              <w:rPr>
                <w:rStyle w:val="iceouttxt69"/>
                <w:rFonts w:ascii="Lato" w:hAnsi="Lato"/>
                <w:color w:val="auto"/>
                <w:sz w:val="20"/>
                <w:szCs w:val="20"/>
              </w:rPr>
              <w:t>zaktualizowany raport z wykonania wyroku</w:t>
            </w:r>
          </w:p>
        </w:tc>
        <w:tc>
          <w:tcPr>
            <w:tcW w:w="1470" w:type="dxa"/>
            <w:vAlign w:val="center"/>
          </w:tcPr>
          <w:p w:rsidR="00140E1B" w:rsidRPr="00140E1B" w:rsidRDefault="00140E1B" w:rsidP="00140E1B">
            <w:pPr>
              <w:jc w:val="center"/>
              <w:rPr>
                <w:rStyle w:val="iceouttxt69"/>
                <w:rFonts w:ascii="Lato" w:hAnsi="Lato"/>
                <w:color w:val="auto"/>
                <w:sz w:val="20"/>
                <w:szCs w:val="20"/>
              </w:rPr>
            </w:pPr>
            <w:r>
              <w:rPr>
                <w:rStyle w:val="iceouttxt69"/>
                <w:rFonts w:ascii="Lato" w:hAnsi="Lato"/>
                <w:color w:val="auto"/>
                <w:sz w:val="20"/>
                <w:szCs w:val="20"/>
              </w:rPr>
              <w:t>27.02.2023 r.</w:t>
            </w:r>
          </w:p>
        </w:tc>
        <w:tc>
          <w:tcPr>
            <w:tcW w:w="1843" w:type="dxa"/>
            <w:vAlign w:val="center"/>
          </w:tcPr>
          <w:p w:rsidR="00140E1B" w:rsidRPr="00140E1B" w:rsidRDefault="00140E1B" w:rsidP="00140E1B">
            <w:pPr>
              <w:jc w:val="center"/>
              <w:rPr>
                <w:rStyle w:val="iceouttxt69"/>
                <w:rFonts w:ascii="Lato" w:hAnsi="Lato"/>
                <w:color w:val="auto"/>
                <w:sz w:val="20"/>
                <w:szCs w:val="20"/>
              </w:rPr>
            </w:pPr>
          </w:p>
        </w:tc>
        <w:tc>
          <w:tcPr>
            <w:tcW w:w="1198" w:type="dxa"/>
            <w:vAlign w:val="center"/>
          </w:tcPr>
          <w:p w:rsidR="00140E1B" w:rsidRPr="009802A5" w:rsidRDefault="00140E1B" w:rsidP="00140E1B">
            <w:pPr>
              <w:jc w:val="center"/>
              <w:rPr>
                <w:rFonts w:ascii="Lato" w:hAnsi="Lato"/>
                <w:sz w:val="20"/>
                <w:szCs w:val="20"/>
              </w:rPr>
            </w:pPr>
          </w:p>
        </w:tc>
      </w:tr>
      <w:tr w:rsidR="003E1C63" w:rsidRPr="009802A5" w:rsidTr="00FE192B">
        <w:trPr>
          <w:trHeight w:val="859"/>
          <w:jc w:val="center"/>
        </w:trPr>
        <w:tc>
          <w:tcPr>
            <w:tcW w:w="0" w:type="auto"/>
            <w:vMerge w:val="restart"/>
            <w:vAlign w:val="center"/>
          </w:tcPr>
          <w:p w:rsidR="00FA2CCB" w:rsidRPr="009802A5" w:rsidRDefault="00FA2CCB" w:rsidP="00FA2CCB">
            <w:pPr>
              <w:pStyle w:val="Akapitzlist"/>
              <w:numPr>
                <w:ilvl w:val="0"/>
                <w:numId w:val="4"/>
              </w:numPr>
              <w:jc w:val="center"/>
              <w:rPr>
                <w:rFonts w:ascii="Lato" w:hAnsi="Lato"/>
                <w:sz w:val="20"/>
                <w:szCs w:val="20"/>
              </w:rPr>
            </w:pPr>
          </w:p>
        </w:tc>
        <w:tc>
          <w:tcPr>
            <w:tcW w:w="0" w:type="auto"/>
            <w:vMerge w:val="restart"/>
            <w:vAlign w:val="center"/>
          </w:tcPr>
          <w:p w:rsidR="00FA2CCB" w:rsidRDefault="00FA2CCB" w:rsidP="00FA2CCB">
            <w:pPr>
              <w:jc w:val="center"/>
              <w:rPr>
                <w:rFonts w:ascii="Lato" w:hAnsi="Lato"/>
                <w:b/>
                <w:i/>
                <w:sz w:val="20"/>
                <w:szCs w:val="20"/>
              </w:rPr>
            </w:pPr>
            <w:r w:rsidRPr="009802A5">
              <w:rPr>
                <w:rFonts w:ascii="Lato" w:hAnsi="Lato"/>
                <w:b/>
                <w:i/>
                <w:sz w:val="20"/>
                <w:szCs w:val="20"/>
              </w:rPr>
              <w:t>Parol p.</w:t>
            </w:r>
            <w:r>
              <w:rPr>
                <w:rFonts w:ascii="Lato" w:hAnsi="Lato"/>
                <w:b/>
                <w:i/>
                <w:sz w:val="20"/>
                <w:szCs w:val="20"/>
              </w:rPr>
              <w:t> </w:t>
            </w:r>
            <w:r w:rsidRPr="009802A5">
              <w:rPr>
                <w:rFonts w:ascii="Lato" w:hAnsi="Lato"/>
                <w:b/>
                <w:i/>
                <w:sz w:val="20"/>
                <w:szCs w:val="20"/>
              </w:rPr>
              <w:t>Polsce</w:t>
            </w:r>
          </w:p>
          <w:p w:rsidR="00FA2CCB" w:rsidRDefault="00FA2CCB" w:rsidP="00FA2CCB">
            <w:pPr>
              <w:jc w:val="center"/>
              <w:rPr>
                <w:rFonts w:ascii="Lato" w:hAnsi="Lato"/>
                <w:b/>
                <w:i/>
                <w:sz w:val="20"/>
                <w:szCs w:val="20"/>
              </w:rPr>
            </w:pPr>
            <w:r w:rsidRPr="009802A5">
              <w:rPr>
                <w:rFonts w:ascii="Lato" w:hAnsi="Lato"/>
                <w:b/>
                <w:i/>
                <w:sz w:val="20"/>
                <w:szCs w:val="20"/>
              </w:rPr>
              <w:t xml:space="preserve"> </w:t>
            </w:r>
          </w:p>
          <w:p w:rsidR="00FA2CCB" w:rsidRPr="009802A5" w:rsidRDefault="00FA2CCB" w:rsidP="00FA2CCB">
            <w:pPr>
              <w:jc w:val="center"/>
              <w:rPr>
                <w:rFonts w:ascii="Lato" w:hAnsi="Lato"/>
                <w:b/>
                <w:i/>
                <w:sz w:val="20"/>
                <w:szCs w:val="20"/>
              </w:rPr>
            </w:pPr>
            <w:r w:rsidRPr="009802A5">
              <w:rPr>
                <w:rFonts w:ascii="Lato" w:hAnsi="Lato"/>
                <w:b/>
                <w:i/>
                <w:sz w:val="20"/>
                <w:szCs w:val="20"/>
              </w:rPr>
              <w:t>Adamkowski p.</w:t>
            </w:r>
            <w:r>
              <w:rPr>
                <w:rFonts w:ascii="Lato" w:hAnsi="Lato"/>
                <w:b/>
                <w:i/>
                <w:sz w:val="20"/>
                <w:szCs w:val="20"/>
              </w:rPr>
              <w:t> </w:t>
            </w:r>
            <w:r w:rsidRPr="009802A5">
              <w:rPr>
                <w:rFonts w:ascii="Lato" w:hAnsi="Lato"/>
                <w:b/>
                <w:i/>
                <w:sz w:val="20"/>
                <w:szCs w:val="20"/>
              </w:rPr>
              <w:t>Polsce</w:t>
            </w:r>
          </w:p>
        </w:tc>
        <w:tc>
          <w:tcPr>
            <w:tcW w:w="0" w:type="auto"/>
            <w:vMerge w:val="restart"/>
            <w:vAlign w:val="center"/>
          </w:tcPr>
          <w:p w:rsidR="00FA2CCB" w:rsidRDefault="00FA2CCB" w:rsidP="00FA2CCB">
            <w:pPr>
              <w:jc w:val="center"/>
              <w:rPr>
                <w:rStyle w:val="iceouttxt69"/>
                <w:rFonts w:ascii="Lato" w:hAnsi="Lato"/>
                <w:color w:val="auto"/>
                <w:sz w:val="20"/>
                <w:szCs w:val="20"/>
              </w:rPr>
            </w:pPr>
            <w:r w:rsidRPr="009802A5">
              <w:rPr>
                <w:rStyle w:val="iceouttxt69"/>
                <w:rFonts w:ascii="Lato" w:hAnsi="Lato"/>
                <w:color w:val="auto"/>
                <w:sz w:val="20"/>
                <w:szCs w:val="20"/>
              </w:rPr>
              <w:t xml:space="preserve">65379/13 </w:t>
            </w:r>
          </w:p>
          <w:p w:rsidR="00FA2CCB" w:rsidRPr="009802A5" w:rsidRDefault="00FA2CCB" w:rsidP="00FA2CCB">
            <w:pPr>
              <w:jc w:val="center"/>
              <w:rPr>
                <w:rFonts w:ascii="Lato" w:eastAsia="Calibri" w:hAnsi="Lato"/>
                <w:sz w:val="20"/>
                <w:szCs w:val="20"/>
              </w:rPr>
            </w:pPr>
            <w:r w:rsidRPr="009802A5">
              <w:rPr>
                <w:rStyle w:val="iceouttxt69"/>
                <w:rFonts w:ascii="Lato" w:hAnsi="Lato"/>
                <w:color w:val="auto"/>
                <w:sz w:val="20"/>
                <w:szCs w:val="20"/>
              </w:rPr>
              <w:t>57814/12</w:t>
            </w:r>
          </w:p>
        </w:tc>
        <w:tc>
          <w:tcPr>
            <w:tcW w:w="0" w:type="auto"/>
            <w:vMerge w:val="restart"/>
            <w:vAlign w:val="center"/>
          </w:tcPr>
          <w:p w:rsidR="00FA2CCB" w:rsidRPr="009802A5" w:rsidRDefault="00FA2CCB" w:rsidP="00FA2CCB">
            <w:pPr>
              <w:rPr>
                <w:rFonts w:ascii="Lato" w:hAnsi="Lato"/>
                <w:sz w:val="20"/>
                <w:szCs w:val="20"/>
              </w:rPr>
            </w:pPr>
            <w:r w:rsidRPr="009802A5">
              <w:rPr>
                <w:rFonts w:ascii="Lato" w:hAnsi="Lato"/>
                <w:sz w:val="20"/>
                <w:szCs w:val="20"/>
              </w:rPr>
              <w:t>Naruszenie w obu sprawach art. 6 Konwencji w związku z zastosowaniem nadmiernego rygoryzmu procesowego przy wezwaniu do złożenia odpisu apelacji. Ponadto w sprawie Adamkowski naruszenie art. 3 Konwencji w związku z warunkami osadzenia w jednostce penitencjarnej.</w:t>
            </w:r>
          </w:p>
        </w:tc>
        <w:tc>
          <w:tcPr>
            <w:tcW w:w="0" w:type="auto"/>
            <w:vAlign w:val="center"/>
          </w:tcPr>
          <w:p w:rsidR="00FA2CCB" w:rsidRPr="009802A5" w:rsidRDefault="00FA2CCB" w:rsidP="00FA2CCB">
            <w:pPr>
              <w:jc w:val="center"/>
              <w:rPr>
                <w:rFonts w:ascii="Lato" w:hAnsi="Lato"/>
                <w:sz w:val="20"/>
                <w:szCs w:val="20"/>
              </w:rPr>
            </w:pPr>
            <w:r w:rsidRPr="009802A5">
              <w:rPr>
                <w:rFonts w:ascii="Lato" w:hAnsi="Lato"/>
                <w:sz w:val="20"/>
                <w:szCs w:val="20"/>
              </w:rPr>
              <w:t>zaktuali</w:t>
            </w:r>
            <w:r w:rsidR="00052010">
              <w:rPr>
                <w:rFonts w:ascii="Lato" w:hAnsi="Lato"/>
                <w:sz w:val="20"/>
                <w:szCs w:val="20"/>
              </w:rPr>
              <w:t>zowany raport z wykonania wyroków</w:t>
            </w:r>
          </w:p>
        </w:tc>
        <w:tc>
          <w:tcPr>
            <w:tcW w:w="1470" w:type="dxa"/>
            <w:vAlign w:val="center"/>
          </w:tcPr>
          <w:p w:rsidR="00FA2CCB" w:rsidRPr="009802A5" w:rsidRDefault="00FA2CCB" w:rsidP="00FA2CCB">
            <w:pPr>
              <w:jc w:val="center"/>
              <w:rPr>
                <w:rFonts w:ascii="Lato" w:hAnsi="Lato"/>
                <w:sz w:val="20"/>
                <w:szCs w:val="20"/>
              </w:rPr>
            </w:pPr>
            <w:r>
              <w:rPr>
                <w:rFonts w:ascii="Lato" w:hAnsi="Lato"/>
                <w:sz w:val="20"/>
                <w:szCs w:val="20"/>
              </w:rPr>
              <w:t>16.03.2023 r.</w:t>
            </w:r>
          </w:p>
        </w:tc>
        <w:tc>
          <w:tcPr>
            <w:tcW w:w="1843" w:type="dxa"/>
            <w:vMerge w:val="restart"/>
            <w:vAlign w:val="center"/>
          </w:tcPr>
          <w:p w:rsidR="00FA2CCB" w:rsidRPr="009802A5" w:rsidRDefault="001C3CB9" w:rsidP="00FA2CCB">
            <w:pPr>
              <w:jc w:val="center"/>
              <w:rPr>
                <w:rFonts w:ascii="Lato" w:hAnsi="Lato"/>
                <w:sz w:val="20"/>
                <w:szCs w:val="20"/>
              </w:rPr>
            </w:pPr>
            <w:r>
              <w:rPr>
                <w:rFonts w:ascii="Lato" w:hAnsi="Lato"/>
                <w:sz w:val="20"/>
                <w:szCs w:val="20"/>
              </w:rPr>
              <w:t>KMRE uznał wyroki za wykonane</w:t>
            </w:r>
          </w:p>
        </w:tc>
        <w:tc>
          <w:tcPr>
            <w:tcW w:w="1198" w:type="dxa"/>
            <w:vMerge w:val="restart"/>
            <w:vAlign w:val="center"/>
          </w:tcPr>
          <w:p w:rsidR="00FA2CCB" w:rsidRPr="009802A5" w:rsidRDefault="00FA2CCB" w:rsidP="00FA2CCB">
            <w:pPr>
              <w:jc w:val="center"/>
              <w:rPr>
                <w:rFonts w:ascii="Lato" w:hAnsi="Lato"/>
                <w:sz w:val="20"/>
                <w:szCs w:val="20"/>
              </w:rPr>
            </w:pPr>
          </w:p>
        </w:tc>
      </w:tr>
      <w:tr w:rsidR="003E1C63" w:rsidRPr="009802A5" w:rsidTr="00FE192B">
        <w:trPr>
          <w:trHeight w:val="812"/>
          <w:jc w:val="center"/>
        </w:trPr>
        <w:tc>
          <w:tcPr>
            <w:tcW w:w="0" w:type="auto"/>
            <w:vMerge/>
            <w:vAlign w:val="center"/>
          </w:tcPr>
          <w:p w:rsidR="00FA2CCB" w:rsidRPr="009802A5" w:rsidRDefault="00FA2CCB" w:rsidP="00FA2CCB">
            <w:pPr>
              <w:pStyle w:val="Akapitzlist"/>
              <w:numPr>
                <w:ilvl w:val="0"/>
                <w:numId w:val="4"/>
              </w:numPr>
              <w:jc w:val="center"/>
              <w:rPr>
                <w:rFonts w:ascii="Lato" w:hAnsi="Lato"/>
                <w:sz w:val="20"/>
                <w:szCs w:val="20"/>
              </w:rPr>
            </w:pPr>
          </w:p>
        </w:tc>
        <w:tc>
          <w:tcPr>
            <w:tcW w:w="0" w:type="auto"/>
            <w:vMerge/>
            <w:vAlign w:val="center"/>
          </w:tcPr>
          <w:p w:rsidR="00FA2CCB" w:rsidRPr="009802A5" w:rsidRDefault="00FA2CCB" w:rsidP="00FA2CCB">
            <w:pPr>
              <w:jc w:val="center"/>
              <w:rPr>
                <w:rFonts w:ascii="Lato" w:hAnsi="Lato"/>
                <w:b/>
                <w:i/>
                <w:sz w:val="20"/>
                <w:szCs w:val="20"/>
              </w:rPr>
            </w:pPr>
          </w:p>
        </w:tc>
        <w:tc>
          <w:tcPr>
            <w:tcW w:w="0" w:type="auto"/>
            <w:vMerge/>
            <w:vAlign w:val="center"/>
          </w:tcPr>
          <w:p w:rsidR="00FA2CCB" w:rsidRPr="009802A5" w:rsidRDefault="00FA2CCB" w:rsidP="00FA2CCB">
            <w:pPr>
              <w:jc w:val="center"/>
              <w:rPr>
                <w:rStyle w:val="iceouttxt69"/>
                <w:rFonts w:ascii="Lato" w:hAnsi="Lato"/>
                <w:color w:val="auto"/>
                <w:sz w:val="20"/>
                <w:szCs w:val="20"/>
              </w:rPr>
            </w:pPr>
          </w:p>
        </w:tc>
        <w:tc>
          <w:tcPr>
            <w:tcW w:w="0" w:type="auto"/>
            <w:vMerge/>
            <w:vAlign w:val="center"/>
          </w:tcPr>
          <w:p w:rsidR="00FA2CCB" w:rsidRPr="009802A5" w:rsidRDefault="00FA2CCB" w:rsidP="00FA2CCB">
            <w:pPr>
              <w:rPr>
                <w:rFonts w:ascii="Lato" w:hAnsi="Lato"/>
                <w:sz w:val="20"/>
                <w:szCs w:val="20"/>
              </w:rPr>
            </w:pPr>
          </w:p>
        </w:tc>
        <w:tc>
          <w:tcPr>
            <w:tcW w:w="0" w:type="auto"/>
            <w:vAlign w:val="center"/>
          </w:tcPr>
          <w:p w:rsidR="00FA2CCB" w:rsidRPr="009802A5" w:rsidRDefault="00FA2CCB" w:rsidP="00FA2CCB">
            <w:pPr>
              <w:jc w:val="center"/>
              <w:rPr>
                <w:rFonts w:ascii="Lato" w:hAnsi="Lato"/>
                <w:sz w:val="20"/>
                <w:szCs w:val="20"/>
              </w:rPr>
            </w:pPr>
            <w:r w:rsidRPr="009802A5">
              <w:rPr>
                <w:rFonts w:ascii="Lato" w:hAnsi="Lato"/>
                <w:sz w:val="20"/>
                <w:szCs w:val="20"/>
              </w:rPr>
              <w:t>zaktuali</w:t>
            </w:r>
            <w:r w:rsidR="00052010">
              <w:rPr>
                <w:rFonts w:ascii="Lato" w:hAnsi="Lato"/>
                <w:sz w:val="20"/>
                <w:szCs w:val="20"/>
              </w:rPr>
              <w:t>zowany raport z wykonania wyroków</w:t>
            </w:r>
          </w:p>
        </w:tc>
        <w:tc>
          <w:tcPr>
            <w:tcW w:w="1470" w:type="dxa"/>
            <w:vAlign w:val="center"/>
          </w:tcPr>
          <w:p w:rsidR="00FA2CCB" w:rsidRDefault="00FA2CCB" w:rsidP="00FA2CCB">
            <w:pPr>
              <w:jc w:val="center"/>
              <w:rPr>
                <w:rFonts w:ascii="Lato" w:hAnsi="Lato"/>
                <w:sz w:val="20"/>
                <w:szCs w:val="20"/>
              </w:rPr>
            </w:pPr>
            <w:r>
              <w:rPr>
                <w:rFonts w:ascii="Lato" w:hAnsi="Lato"/>
                <w:sz w:val="20"/>
                <w:szCs w:val="20"/>
              </w:rPr>
              <w:t>14.04.2023 r.</w:t>
            </w:r>
          </w:p>
        </w:tc>
        <w:tc>
          <w:tcPr>
            <w:tcW w:w="1843" w:type="dxa"/>
            <w:vMerge/>
            <w:vAlign w:val="center"/>
          </w:tcPr>
          <w:p w:rsidR="00FA2CCB" w:rsidRPr="009802A5" w:rsidRDefault="00FA2CCB" w:rsidP="00FA2CCB">
            <w:pPr>
              <w:jc w:val="center"/>
              <w:rPr>
                <w:rFonts w:ascii="Lato" w:hAnsi="Lato"/>
                <w:sz w:val="20"/>
                <w:szCs w:val="20"/>
              </w:rPr>
            </w:pPr>
          </w:p>
        </w:tc>
        <w:tc>
          <w:tcPr>
            <w:tcW w:w="1198" w:type="dxa"/>
            <w:vMerge/>
            <w:vAlign w:val="center"/>
          </w:tcPr>
          <w:p w:rsidR="00FA2CCB" w:rsidRPr="009802A5" w:rsidRDefault="00FA2CCB" w:rsidP="00FA2CCB">
            <w:pPr>
              <w:jc w:val="center"/>
              <w:rPr>
                <w:rFonts w:ascii="Lato" w:hAnsi="Lato"/>
                <w:sz w:val="20"/>
                <w:szCs w:val="20"/>
              </w:rPr>
            </w:pPr>
          </w:p>
        </w:tc>
      </w:tr>
      <w:tr w:rsidR="003E1C63" w:rsidRPr="009802A5" w:rsidTr="00FE192B">
        <w:trPr>
          <w:trHeight w:val="130"/>
          <w:jc w:val="center"/>
        </w:trPr>
        <w:tc>
          <w:tcPr>
            <w:tcW w:w="0" w:type="auto"/>
            <w:vAlign w:val="center"/>
          </w:tcPr>
          <w:p w:rsidR="009F7F1A" w:rsidRPr="009802A5" w:rsidRDefault="009F7F1A" w:rsidP="00280DBB">
            <w:pPr>
              <w:pStyle w:val="Akapitzlist"/>
              <w:numPr>
                <w:ilvl w:val="0"/>
                <w:numId w:val="4"/>
              </w:numPr>
              <w:jc w:val="center"/>
              <w:rPr>
                <w:rFonts w:ascii="Lato" w:hAnsi="Lato"/>
                <w:sz w:val="20"/>
                <w:szCs w:val="20"/>
              </w:rPr>
            </w:pPr>
          </w:p>
        </w:tc>
        <w:tc>
          <w:tcPr>
            <w:tcW w:w="0" w:type="auto"/>
            <w:vAlign w:val="center"/>
          </w:tcPr>
          <w:p w:rsidR="009F7F1A" w:rsidRPr="009802A5" w:rsidRDefault="000E446D" w:rsidP="00DF7039">
            <w:pPr>
              <w:jc w:val="center"/>
              <w:rPr>
                <w:rFonts w:ascii="Lato" w:hAnsi="Lato"/>
                <w:b/>
                <w:i/>
                <w:sz w:val="20"/>
                <w:szCs w:val="20"/>
              </w:rPr>
            </w:pPr>
            <w:r>
              <w:rPr>
                <w:rFonts w:ascii="Lato" w:hAnsi="Lato"/>
                <w:b/>
                <w:i/>
                <w:sz w:val="20"/>
                <w:szCs w:val="20"/>
              </w:rPr>
              <w:t>Rabczewska p.</w:t>
            </w:r>
            <w:r w:rsidR="00DF7039">
              <w:rPr>
                <w:rFonts w:ascii="Lato" w:hAnsi="Lato"/>
                <w:b/>
                <w:i/>
                <w:sz w:val="20"/>
                <w:szCs w:val="20"/>
              </w:rPr>
              <w:t> </w:t>
            </w:r>
            <w:r>
              <w:rPr>
                <w:rFonts w:ascii="Lato" w:hAnsi="Lato"/>
                <w:b/>
                <w:i/>
                <w:sz w:val="20"/>
                <w:szCs w:val="20"/>
              </w:rPr>
              <w:t>Polsce</w:t>
            </w:r>
          </w:p>
        </w:tc>
        <w:tc>
          <w:tcPr>
            <w:tcW w:w="0" w:type="auto"/>
            <w:vAlign w:val="center"/>
          </w:tcPr>
          <w:p w:rsidR="009F7F1A" w:rsidRPr="009802A5" w:rsidRDefault="000E446D" w:rsidP="00841D7E">
            <w:pPr>
              <w:jc w:val="center"/>
              <w:rPr>
                <w:rStyle w:val="iceouttxt69"/>
                <w:rFonts w:ascii="Lato" w:hAnsi="Lato"/>
                <w:color w:val="auto"/>
                <w:sz w:val="20"/>
                <w:szCs w:val="20"/>
              </w:rPr>
            </w:pPr>
            <w:r w:rsidRPr="007D3F2C">
              <w:rPr>
                <w:rStyle w:val="sfbbfee58"/>
                <w:rFonts w:ascii="Lato" w:hAnsi="Lato" w:cs="Arial"/>
                <w:sz w:val="20"/>
                <w:szCs w:val="20"/>
              </w:rPr>
              <w:t>8257/13</w:t>
            </w:r>
          </w:p>
        </w:tc>
        <w:tc>
          <w:tcPr>
            <w:tcW w:w="0" w:type="auto"/>
            <w:vAlign w:val="center"/>
          </w:tcPr>
          <w:p w:rsidR="009F7F1A" w:rsidRPr="009802A5" w:rsidRDefault="000E446D" w:rsidP="00841D7E">
            <w:pPr>
              <w:rPr>
                <w:rFonts w:ascii="Lato" w:eastAsia="Calibri" w:hAnsi="Lato"/>
                <w:sz w:val="20"/>
                <w:szCs w:val="20"/>
              </w:rPr>
            </w:pPr>
            <w:r w:rsidRPr="000E446D">
              <w:rPr>
                <w:rFonts w:ascii="Lato" w:eastAsia="Calibri" w:hAnsi="Lato"/>
                <w:sz w:val="20"/>
                <w:szCs w:val="20"/>
              </w:rPr>
              <w:t>Naruszenie art. 10 Konwencji w związku z brakiem przekonujących podstaw do skazania</w:t>
            </w:r>
            <w:r>
              <w:rPr>
                <w:rFonts w:ascii="Lato" w:eastAsia="Calibri" w:hAnsi="Lato"/>
                <w:sz w:val="20"/>
                <w:szCs w:val="20"/>
              </w:rPr>
              <w:t xml:space="preserve"> skarżącej przez sąd krajowy w procesie karnym oraz</w:t>
            </w:r>
            <w:r w:rsidRPr="000E446D">
              <w:rPr>
                <w:rFonts w:ascii="Lato" w:eastAsia="Calibri" w:hAnsi="Lato"/>
                <w:sz w:val="20"/>
                <w:szCs w:val="20"/>
              </w:rPr>
              <w:t xml:space="preserve"> nałożenia </w:t>
            </w:r>
            <w:r>
              <w:rPr>
                <w:rFonts w:ascii="Lato" w:eastAsia="Calibri" w:hAnsi="Lato"/>
                <w:sz w:val="20"/>
                <w:szCs w:val="20"/>
              </w:rPr>
              <w:t xml:space="preserve">na nią </w:t>
            </w:r>
            <w:r w:rsidRPr="000E446D">
              <w:rPr>
                <w:rFonts w:ascii="Lato" w:eastAsia="Calibri" w:hAnsi="Lato"/>
                <w:sz w:val="20"/>
                <w:szCs w:val="20"/>
              </w:rPr>
              <w:t>kary pieniężnej</w:t>
            </w:r>
            <w:r>
              <w:rPr>
                <w:rFonts w:ascii="Lato" w:eastAsia="Calibri" w:hAnsi="Lato"/>
                <w:sz w:val="20"/>
                <w:szCs w:val="20"/>
              </w:rPr>
              <w:t>,</w:t>
            </w:r>
            <w:r w:rsidRPr="000E446D">
              <w:rPr>
                <w:rFonts w:ascii="Lato" w:eastAsia="Calibri" w:hAnsi="Lato"/>
                <w:sz w:val="20"/>
                <w:szCs w:val="20"/>
              </w:rPr>
              <w:t xml:space="preserve"> za obrazę uczuć religijnych innych osób</w:t>
            </w:r>
            <w:r>
              <w:rPr>
                <w:rFonts w:ascii="Lato" w:eastAsia="Calibri" w:hAnsi="Lato"/>
                <w:sz w:val="20"/>
                <w:szCs w:val="20"/>
              </w:rPr>
              <w:t>,</w:t>
            </w:r>
            <w:r w:rsidRPr="000E446D">
              <w:rPr>
                <w:rFonts w:ascii="Lato" w:eastAsia="Calibri" w:hAnsi="Lato"/>
                <w:sz w:val="20"/>
                <w:szCs w:val="20"/>
              </w:rPr>
              <w:t xml:space="preserve"> </w:t>
            </w:r>
            <w:r>
              <w:rPr>
                <w:rFonts w:ascii="Lato" w:eastAsia="Calibri" w:hAnsi="Lato"/>
                <w:sz w:val="20"/>
                <w:szCs w:val="20"/>
              </w:rPr>
              <w:t xml:space="preserve">w następstwie kontrowersyjnej wypowiedzi na temat </w:t>
            </w:r>
            <w:r w:rsidRPr="000E446D">
              <w:rPr>
                <w:rFonts w:ascii="Lato" w:eastAsia="Calibri" w:hAnsi="Lato"/>
                <w:sz w:val="20"/>
                <w:szCs w:val="20"/>
              </w:rPr>
              <w:t>Biblii.</w:t>
            </w:r>
          </w:p>
        </w:tc>
        <w:tc>
          <w:tcPr>
            <w:tcW w:w="0" w:type="auto"/>
            <w:vAlign w:val="center"/>
          </w:tcPr>
          <w:p w:rsidR="009F7F1A" w:rsidRPr="009802A5" w:rsidRDefault="000E446D" w:rsidP="00841D7E">
            <w:pPr>
              <w:jc w:val="center"/>
              <w:rPr>
                <w:rFonts w:ascii="Lato" w:hAnsi="Lato"/>
                <w:sz w:val="20"/>
                <w:szCs w:val="20"/>
              </w:rPr>
            </w:pPr>
            <w:r w:rsidRPr="00465A55">
              <w:rPr>
                <w:rFonts w:ascii="Lato" w:hAnsi="Lato"/>
                <w:sz w:val="20"/>
                <w:szCs w:val="20"/>
              </w:rPr>
              <w:t>raport z wykonania wyroku</w:t>
            </w:r>
          </w:p>
        </w:tc>
        <w:tc>
          <w:tcPr>
            <w:tcW w:w="1470" w:type="dxa"/>
            <w:vAlign w:val="center"/>
          </w:tcPr>
          <w:p w:rsidR="009F7F1A" w:rsidRPr="009802A5" w:rsidRDefault="000E446D" w:rsidP="00841D7E">
            <w:pPr>
              <w:jc w:val="center"/>
              <w:rPr>
                <w:rFonts w:ascii="Lato" w:hAnsi="Lato"/>
                <w:sz w:val="20"/>
                <w:szCs w:val="20"/>
              </w:rPr>
            </w:pPr>
            <w:r>
              <w:rPr>
                <w:rFonts w:ascii="Lato" w:hAnsi="Lato"/>
                <w:sz w:val="20"/>
                <w:szCs w:val="20"/>
              </w:rPr>
              <w:t>30.08.2023 r.</w:t>
            </w:r>
          </w:p>
        </w:tc>
        <w:tc>
          <w:tcPr>
            <w:tcW w:w="1843" w:type="dxa"/>
            <w:vAlign w:val="center"/>
          </w:tcPr>
          <w:p w:rsidR="009F7F1A" w:rsidRPr="009802A5" w:rsidRDefault="009F7F1A" w:rsidP="00841D7E">
            <w:pPr>
              <w:jc w:val="center"/>
              <w:rPr>
                <w:rFonts w:ascii="Lato" w:hAnsi="Lato"/>
                <w:sz w:val="20"/>
                <w:szCs w:val="20"/>
              </w:rPr>
            </w:pPr>
          </w:p>
        </w:tc>
        <w:tc>
          <w:tcPr>
            <w:tcW w:w="1198" w:type="dxa"/>
            <w:vAlign w:val="center"/>
          </w:tcPr>
          <w:p w:rsidR="009F7F1A" w:rsidRPr="009802A5" w:rsidRDefault="009F7F1A" w:rsidP="00FE192B">
            <w:pPr>
              <w:jc w:val="center"/>
              <w:rPr>
                <w:rFonts w:ascii="Lato" w:hAnsi="Lato"/>
                <w:sz w:val="20"/>
                <w:szCs w:val="20"/>
              </w:rPr>
            </w:pPr>
          </w:p>
        </w:tc>
      </w:tr>
      <w:tr w:rsidR="003E1C63" w:rsidRPr="009802A5" w:rsidTr="00B60F22">
        <w:trPr>
          <w:trHeight w:val="868"/>
          <w:jc w:val="center"/>
        </w:trPr>
        <w:tc>
          <w:tcPr>
            <w:tcW w:w="0" w:type="auto"/>
            <w:vMerge w:val="restart"/>
            <w:vAlign w:val="center"/>
          </w:tcPr>
          <w:p w:rsidR="00B60F22" w:rsidRPr="009802A5" w:rsidRDefault="00B60F22" w:rsidP="0013477E">
            <w:pPr>
              <w:pStyle w:val="Akapitzlist"/>
              <w:numPr>
                <w:ilvl w:val="0"/>
                <w:numId w:val="4"/>
              </w:numPr>
              <w:jc w:val="center"/>
              <w:rPr>
                <w:rFonts w:ascii="Lato" w:hAnsi="Lato"/>
                <w:sz w:val="20"/>
                <w:szCs w:val="20"/>
              </w:rPr>
            </w:pPr>
          </w:p>
        </w:tc>
        <w:tc>
          <w:tcPr>
            <w:tcW w:w="0" w:type="auto"/>
            <w:vMerge w:val="restart"/>
            <w:vAlign w:val="center"/>
          </w:tcPr>
          <w:p w:rsidR="00B60F22" w:rsidRPr="009802A5" w:rsidRDefault="00B60F22" w:rsidP="0013477E">
            <w:pPr>
              <w:jc w:val="center"/>
              <w:rPr>
                <w:rFonts w:ascii="Lato" w:hAnsi="Lato"/>
                <w:b/>
                <w:i/>
                <w:sz w:val="20"/>
                <w:szCs w:val="20"/>
              </w:rPr>
            </w:pPr>
            <w:r w:rsidRPr="009802A5">
              <w:rPr>
                <w:rFonts w:ascii="Lato" w:hAnsi="Lato"/>
                <w:b/>
                <w:i/>
                <w:sz w:val="20"/>
                <w:szCs w:val="20"/>
              </w:rPr>
              <w:t>Reczkowicz p. Polsce</w:t>
            </w:r>
          </w:p>
        </w:tc>
        <w:tc>
          <w:tcPr>
            <w:tcW w:w="0" w:type="auto"/>
            <w:vMerge w:val="restart"/>
            <w:vAlign w:val="center"/>
          </w:tcPr>
          <w:p w:rsidR="00B60F22" w:rsidRPr="009802A5" w:rsidRDefault="00B60F22" w:rsidP="0013477E">
            <w:pPr>
              <w:jc w:val="center"/>
              <w:rPr>
                <w:rStyle w:val="iceouttxt69"/>
                <w:rFonts w:ascii="Lato" w:hAnsi="Lato"/>
                <w:color w:val="auto"/>
                <w:sz w:val="20"/>
                <w:szCs w:val="20"/>
              </w:rPr>
            </w:pPr>
            <w:r w:rsidRPr="009802A5">
              <w:rPr>
                <w:rStyle w:val="iceouttxt69"/>
                <w:rFonts w:ascii="Lato" w:hAnsi="Lato"/>
                <w:color w:val="auto"/>
                <w:sz w:val="20"/>
                <w:szCs w:val="20"/>
              </w:rPr>
              <w:t>43447/19</w:t>
            </w:r>
          </w:p>
        </w:tc>
        <w:tc>
          <w:tcPr>
            <w:tcW w:w="0" w:type="auto"/>
            <w:vMerge w:val="restart"/>
            <w:vAlign w:val="center"/>
          </w:tcPr>
          <w:p w:rsidR="00B60F22" w:rsidRPr="009802A5" w:rsidRDefault="00B60F22" w:rsidP="0013477E">
            <w:pPr>
              <w:rPr>
                <w:rFonts w:ascii="Lato" w:hAnsi="Lato"/>
                <w:sz w:val="20"/>
                <w:szCs w:val="20"/>
              </w:rPr>
            </w:pPr>
            <w:r w:rsidRPr="009802A5">
              <w:rPr>
                <w:rFonts w:ascii="Lato" w:hAnsi="Lato"/>
                <w:sz w:val="20"/>
                <w:szCs w:val="20"/>
              </w:rPr>
              <w:t>Naruszenie prawa do „sądu ustanowionego ustawą” (art. 6 ust. 1) z powodu zarzutu nieprawidłowości w powoływaniu sędziów do nowo utworzonej Izby Dyscyplinarnej Sądu Najwyższego.</w:t>
            </w:r>
          </w:p>
        </w:tc>
        <w:tc>
          <w:tcPr>
            <w:tcW w:w="0" w:type="auto"/>
            <w:vAlign w:val="center"/>
          </w:tcPr>
          <w:p w:rsidR="00F951A4" w:rsidRPr="00465A55" w:rsidRDefault="00F951A4" w:rsidP="00B60F22">
            <w:pPr>
              <w:jc w:val="center"/>
              <w:rPr>
                <w:rFonts w:ascii="Lato" w:hAnsi="Lato"/>
                <w:sz w:val="20"/>
                <w:szCs w:val="20"/>
              </w:rPr>
            </w:pPr>
            <w:r w:rsidRPr="00562830">
              <w:rPr>
                <w:rFonts w:ascii="Lato" w:hAnsi="Lato"/>
                <w:sz w:val="20"/>
                <w:szCs w:val="20"/>
              </w:rPr>
              <w:t>informacja o środkach związanych z wykonywaniem wyroku</w:t>
            </w:r>
            <w:r>
              <w:rPr>
                <w:rFonts w:ascii="Lato" w:hAnsi="Lato"/>
                <w:sz w:val="20"/>
                <w:szCs w:val="20"/>
              </w:rPr>
              <w:t>.</w:t>
            </w:r>
            <w:r w:rsidRPr="00F951A4">
              <w:rPr>
                <w:rFonts w:ascii="Lato" w:hAnsi="Lato"/>
                <w:sz w:val="20"/>
                <w:szCs w:val="20"/>
              </w:rPr>
              <w:t xml:space="preserve"> Informacja obejmowała także wyroki w sprawach Xero Flor w Polsce sp. z o.o. oraz Broda i Bojara p. Polsce.</w:t>
            </w:r>
          </w:p>
        </w:tc>
        <w:tc>
          <w:tcPr>
            <w:tcW w:w="1470" w:type="dxa"/>
            <w:vAlign w:val="center"/>
          </w:tcPr>
          <w:p w:rsidR="00B60F22" w:rsidRDefault="00B60F22" w:rsidP="00B60F22">
            <w:pPr>
              <w:jc w:val="center"/>
              <w:rPr>
                <w:rFonts w:ascii="Lato" w:hAnsi="Lato"/>
                <w:sz w:val="20"/>
                <w:szCs w:val="20"/>
              </w:rPr>
            </w:pPr>
            <w:r>
              <w:rPr>
                <w:rFonts w:ascii="Lato" w:hAnsi="Lato"/>
                <w:sz w:val="20"/>
                <w:szCs w:val="20"/>
              </w:rPr>
              <w:t>5.04.2023 r.</w:t>
            </w:r>
          </w:p>
        </w:tc>
        <w:tc>
          <w:tcPr>
            <w:tcW w:w="1843" w:type="dxa"/>
            <w:vMerge w:val="restart"/>
            <w:vAlign w:val="center"/>
          </w:tcPr>
          <w:p w:rsidR="00B60F22" w:rsidRDefault="00FD42DF" w:rsidP="0013477E">
            <w:pPr>
              <w:jc w:val="center"/>
              <w:rPr>
                <w:rFonts w:ascii="Lato" w:hAnsi="Lato"/>
                <w:sz w:val="20"/>
                <w:szCs w:val="20"/>
              </w:rPr>
            </w:pPr>
            <w:r w:rsidRPr="00FD42DF">
              <w:rPr>
                <w:rFonts w:ascii="Lato" w:hAnsi="Lato"/>
                <w:sz w:val="20"/>
                <w:szCs w:val="20"/>
              </w:rPr>
              <w:t>Decyzja KMRE z 7.06.2023 r.</w:t>
            </w:r>
          </w:p>
          <w:p w:rsidR="00FD42DF" w:rsidRDefault="00FD42DF" w:rsidP="0013477E">
            <w:pPr>
              <w:jc w:val="center"/>
              <w:rPr>
                <w:rFonts w:ascii="Lato" w:hAnsi="Lato"/>
                <w:sz w:val="20"/>
                <w:szCs w:val="20"/>
              </w:rPr>
            </w:pPr>
          </w:p>
          <w:p w:rsidR="00FD42DF" w:rsidRPr="009802A5" w:rsidRDefault="00FD42DF" w:rsidP="0013477E">
            <w:pPr>
              <w:jc w:val="center"/>
              <w:rPr>
                <w:rFonts w:ascii="Lato" w:hAnsi="Lato"/>
                <w:sz w:val="20"/>
                <w:szCs w:val="20"/>
              </w:rPr>
            </w:pPr>
            <w:r w:rsidRPr="00FD42DF">
              <w:rPr>
                <w:rFonts w:ascii="Lato" w:hAnsi="Lato"/>
                <w:sz w:val="20"/>
                <w:szCs w:val="20"/>
              </w:rPr>
              <w:t>Rezolucja Tymczasowa KMRE z 7.12.2023 r.</w:t>
            </w:r>
          </w:p>
        </w:tc>
        <w:tc>
          <w:tcPr>
            <w:tcW w:w="1198" w:type="dxa"/>
            <w:vMerge w:val="restart"/>
            <w:vAlign w:val="center"/>
          </w:tcPr>
          <w:p w:rsidR="00B60F22" w:rsidRPr="009802A5" w:rsidRDefault="00B60F22" w:rsidP="0013477E">
            <w:pPr>
              <w:jc w:val="center"/>
              <w:rPr>
                <w:rFonts w:ascii="Lato" w:hAnsi="Lato"/>
                <w:sz w:val="20"/>
                <w:szCs w:val="20"/>
              </w:rPr>
            </w:pPr>
          </w:p>
        </w:tc>
      </w:tr>
      <w:tr w:rsidR="003E1C63" w:rsidRPr="009802A5" w:rsidTr="00FE192B">
        <w:trPr>
          <w:trHeight w:val="812"/>
          <w:jc w:val="center"/>
        </w:trPr>
        <w:tc>
          <w:tcPr>
            <w:tcW w:w="0" w:type="auto"/>
            <w:vMerge/>
            <w:vAlign w:val="center"/>
          </w:tcPr>
          <w:p w:rsidR="00B60F22" w:rsidRPr="009802A5" w:rsidRDefault="00B60F22" w:rsidP="0013477E">
            <w:pPr>
              <w:pStyle w:val="Akapitzlist"/>
              <w:numPr>
                <w:ilvl w:val="0"/>
                <w:numId w:val="4"/>
              </w:numPr>
              <w:jc w:val="center"/>
              <w:rPr>
                <w:rFonts w:ascii="Lato" w:hAnsi="Lato"/>
                <w:sz w:val="20"/>
                <w:szCs w:val="20"/>
              </w:rPr>
            </w:pPr>
          </w:p>
        </w:tc>
        <w:tc>
          <w:tcPr>
            <w:tcW w:w="0" w:type="auto"/>
            <w:vMerge/>
            <w:vAlign w:val="center"/>
          </w:tcPr>
          <w:p w:rsidR="00B60F22" w:rsidRPr="009802A5" w:rsidRDefault="00B60F22" w:rsidP="0013477E">
            <w:pPr>
              <w:jc w:val="center"/>
              <w:rPr>
                <w:rFonts w:ascii="Lato" w:hAnsi="Lato"/>
                <w:b/>
                <w:i/>
                <w:sz w:val="20"/>
                <w:szCs w:val="20"/>
              </w:rPr>
            </w:pPr>
          </w:p>
        </w:tc>
        <w:tc>
          <w:tcPr>
            <w:tcW w:w="0" w:type="auto"/>
            <w:vMerge/>
            <w:vAlign w:val="center"/>
          </w:tcPr>
          <w:p w:rsidR="00B60F22" w:rsidRPr="009802A5" w:rsidRDefault="00B60F22" w:rsidP="0013477E">
            <w:pPr>
              <w:jc w:val="center"/>
              <w:rPr>
                <w:rStyle w:val="iceouttxt69"/>
                <w:rFonts w:ascii="Lato" w:hAnsi="Lato"/>
                <w:color w:val="auto"/>
                <w:sz w:val="20"/>
                <w:szCs w:val="20"/>
              </w:rPr>
            </w:pPr>
          </w:p>
        </w:tc>
        <w:tc>
          <w:tcPr>
            <w:tcW w:w="0" w:type="auto"/>
            <w:vMerge/>
            <w:vAlign w:val="center"/>
          </w:tcPr>
          <w:p w:rsidR="00B60F22" w:rsidRPr="009802A5" w:rsidRDefault="00B60F22" w:rsidP="0013477E">
            <w:pPr>
              <w:rPr>
                <w:rFonts w:ascii="Lato" w:hAnsi="Lato"/>
                <w:sz w:val="20"/>
                <w:szCs w:val="20"/>
              </w:rPr>
            </w:pPr>
          </w:p>
        </w:tc>
        <w:tc>
          <w:tcPr>
            <w:tcW w:w="0" w:type="auto"/>
            <w:vAlign w:val="center"/>
          </w:tcPr>
          <w:p w:rsidR="00B60F22" w:rsidRPr="009802A5" w:rsidRDefault="00F951A4" w:rsidP="004867DC">
            <w:pPr>
              <w:jc w:val="center"/>
              <w:rPr>
                <w:rFonts w:ascii="Lato" w:hAnsi="Lato"/>
                <w:sz w:val="20"/>
                <w:szCs w:val="20"/>
              </w:rPr>
            </w:pPr>
            <w:r w:rsidRPr="00562830">
              <w:rPr>
                <w:rFonts w:ascii="Lato" w:hAnsi="Lato"/>
                <w:sz w:val="20"/>
                <w:szCs w:val="20"/>
              </w:rPr>
              <w:t>informacja o środkach związanych z wykonywaniem wyroku</w:t>
            </w:r>
            <w:r w:rsidR="004867DC">
              <w:rPr>
                <w:rFonts w:ascii="Lato" w:hAnsi="Lato"/>
                <w:sz w:val="20"/>
                <w:szCs w:val="20"/>
              </w:rPr>
              <w:t>; i</w:t>
            </w:r>
            <w:r w:rsidR="004867DC" w:rsidRPr="00F951A4">
              <w:rPr>
                <w:rFonts w:ascii="Lato" w:hAnsi="Lato"/>
                <w:sz w:val="20"/>
                <w:szCs w:val="20"/>
              </w:rPr>
              <w:t xml:space="preserve">nformacja </w:t>
            </w:r>
            <w:r w:rsidR="004867DC" w:rsidRPr="00F951A4">
              <w:rPr>
                <w:rFonts w:ascii="Lato" w:hAnsi="Lato"/>
                <w:sz w:val="20"/>
                <w:szCs w:val="20"/>
              </w:rPr>
              <w:lastRenderedPageBreak/>
              <w:t xml:space="preserve">obejmowała także wyroki w sprawach Broda i Bojara </w:t>
            </w:r>
            <w:r w:rsidR="004867DC">
              <w:rPr>
                <w:rFonts w:ascii="Lato" w:hAnsi="Lato"/>
                <w:sz w:val="20"/>
                <w:szCs w:val="20"/>
              </w:rPr>
              <w:t xml:space="preserve">oraz Grzęda </w:t>
            </w:r>
            <w:r w:rsidR="004867DC" w:rsidRPr="00F951A4">
              <w:rPr>
                <w:rFonts w:ascii="Lato" w:hAnsi="Lato"/>
                <w:sz w:val="20"/>
                <w:szCs w:val="20"/>
              </w:rPr>
              <w:t>p. Polsce.</w:t>
            </w:r>
          </w:p>
        </w:tc>
        <w:tc>
          <w:tcPr>
            <w:tcW w:w="1470" w:type="dxa"/>
            <w:vAlign w:val="center"/>
          </w:tcPr>
          <w:p w:rsidR="00B60F22" w:rsidRDefault="007821C6" w:rsidP="00B60F22">
            <w:pPr>
              <w:jc w:val="center"/>
              <w:rPr>
                <w:rFonts w:ascii="Lato" w:hAnsi="Lato"/>
                <w:sz w:val="20"/>
                <w:szCs w:val="20"/>
              </w:rPr>
            </w:pPr>
            <w:r>
              <w:rPr>
                <w:rFonts w:ascii="Lato" w:hAnsi="Lato"/>
                <w:sz w:val="20"/>
                <w:szCs w:val="20"/>
              </w:rPr>
              <w:lastRenderedPageBreak/>
              <w:t>12</w:t>
            </w:r>
            <w:r w:rsidR="00B60F22">
              <w:rPr>
                <w:rFonts w:ascii="Lato" w:hAnsi="Lato"/>
                <w:sz w:val="20"/>
                <w:szCs w:val="20"/>
              </w:rPr>
              <w:t>.10.2023 r.</w:t>
            </w:r>
          </w:p>
        </w:tc>
        <w:tc>
          <w:tcPr>
            <w:tcW w:w="1843" w:type="dxa"/>
            <w:vMerge/>
            <w:vAlign w:val="center"/>
          </w:tcPr>
          <w:p w:rsidR="00B60F22" w:rsidRPr="009802A5" w:rsidRDefault="00B60F22" w:rsidP="0013477E">
            <w:pPr>
              <w:jc w:val="center"/>
              <w:rPr>
                <w:rFonts w:ascii="Lato" w:hAnsi="Lato"/>
                <w:sz w:val="20"/>
                <w:szCs w:val="20"/>
              </w:rPr>
            </w:pPr>
          </w:p>
        </w:tc>
        <w:tc>
          <w:tcPr>
            <w:tcW w:w="1198" w:type="dxa"/>
            <w:vMerge/>
            <w:vAlign w:val="center"/>
          </w:tcPr>
          <w:p w:rsidR="00B60F22" w:rsidRPr="009802A5" w:rsidRDefault="00B60F22" w:rsidP="0013477E">
            <w:pPr>
              <w:jc w:val="center"/>
              <w:rPr>
                <w:rFonts w:ascii="Lato" w:hAnsi="Lato"/>
                <w:sz w:val="20"/>
                <w:szCs w:val="20"/>
              </w:rPr>
            </w:pPr>
          </w:p>
        </w:tc>
      </w:tr>
      <w:tr w:rsidR="003E1C63" w:rsidRPr="009802A5" w:rsidTr="00FE192B">
        <w:trPr>
          <w:jc w:val="center"/>
        </w:trPr>
        <w:tc>
          <w:tcPr>
            <w:tcW w:w="0" w:type="auto"/>
            <w:vAlign w:val="center"/>
          </w:tcPr>
          <w:p w:rsidR="005A67F4" w:rsidRPr="009802A5" w:rsidRDefault="005A67F4" w:rsidP="00280DBB">
            <w:pPr>
              <w:pStyle w:val="Akapitzlist"/>
              <w:numPr>
                <w:ilvl w:val="0"/>
                <w:numId w:val="4"/>
              </w:numPr>
              <w:jc w:val="center"/>
              <w:rPr>
                <w:rFonts w:ascii="Lato" w:hAnsi="Lato"/>
                <w:sz w:val="20"/>
                <w:szCs w:val="20"/>
              </w:rPr>
            </w:pPr>
          </w:p>
        </w:tc>
        <w:tc>
          <w:tcPr>
            <w:tcW w:w="0" w:type="auto"/>
            <w:vAlign w:val="center"/>
          </w:tcPr>
          <w:p w:rsidR="00DD1960" w:rsidRPr="009802A5" w:rsidRDefault="00221501" w:rsidP="00841D7E">
            <w:pPr>
              <w:jc w:val="center"/>
              <w:rPr>
                <w:rFonts w:ascii="Lato" w:hAnsi="Lato"/>
                <w:b/>
                <w:i/>
                <w:sz w:val="20"/>
                <w:szCs w:val="20"/>
              </w:rPr>
            </w:pPr>
            <w:r>
              <w:rPr>
                <w:rFonts w:ascii="Lato" w:hAnsi="Lato"/>
                <w:b/>
                <w:i/>
                <w:sz w:val="20"/>
                <w:szCs w:val="20"/>
              </w:rPr>
              <w:t>Rogalski p. Polsce</w:t>
            </w:r>
          </w:p>
        </w:tc>
        <w:tc>
          <w:tcPr>
            <w:tcW w:w="0" w:type="auto"/>
            <w:vAlign w:val="center"/>
          </w:tcPr>
          <w:p w:rsidR="005016B6" w:rsidRPr="009802A5" w:rsidRDefault="00221501" w:rsidP="00841D7E">
            <w:pPr>
              <w:jc w:val="center"/>
              <w:rPr>
                <w:rStyle w:val="sfbbfee58"/>
                <w:rFonts w:ascii="Lato" w:hAnsi="Lato"/>
                <w:sz w:val="20"/>
                <w:szCs w:val="20"/>
              </w:rPr>
            </w:pPr>
            <w:r w:rsidRPr="00CF5551">
              <w:rPr>
                <w:rStyle w:val="sfbbfee58"/>
                <w:rFonts w:ascii="Lato" w:hAnsi="Lato" w:cs="Arial"/>
                <w:sz w:val="20"/>
                <w:szCs w:val="20"/>
              </w:rPr>
              <w:t>5420/16</w:t>
            </w:r>
          </w:p>
        </w:tc>
        <w:tc>
          <w:tcPr>
            <w:tcW w:w="0" w:type="auto"/>
            <w:vAlign w:val="center"/>
          </w:tcPr>
          <w:p w:rsidR="005A67F4" w:rsidRPr="009802A5" w:rsidRDefault="00737AA5" w:rsidP="00841D7E">
            <w:pPr>
              <w:rPr>
                <w:rStyle w:val="sfbbfee58"/>
                <w:rFonts w:ascii="Lato" w:hAnsi="Lato"/>
                <w:sz w:val="20"/>
                <w:szCs w:val="20"/>
              </w:rPr>
            </w:pPr>
            <w:r w:rsidRPr="00737AA5">
              <w:rPr>
                <w:rStyle w:val="sfbbfee58"/>
                <w:rFonts w:ascii="Lato" w:hAnsi="Lato"/>
                <w:sz w:val="20"/>
                <w:szCs w:val="20"/>
              </w:rPr>
              <w:t>Naruszenie art. 10 Konwencji w związku z brakiem dostatecznego uzasadnienia decyzji o ukaraniu skarżącego w postępowaniu dyscyplinarnym, a także poprzez przekroczenie marginesu uznania przy rozstrzyganiu o jego winie za nieetyczne postępowanie</w:t>
            </w:r>
            <w:r>
              <w:rPr>
                <w:rStyle w:val="sfbbfee58"/>
                <w:rFonts w:ascii="Lato" w:hAnsi="Lato"/>
                <w:sz w:val="20"/>
                <w:szCs w:val="20"/>
              </w:rPr>
              <w:t xml:space="preserve"> </w:t>
            </w:r>
          </w:p>
        </w:tc>
        <w:tc>
          <w:tcPr>
            <w:tcW w:w="0" w:type="auto"/>
            <w:vAlign w:val="center"/>
          </w:tcPr>
          <w:p w:rsidR="005A67F4" w:rsidRPr="009802A5" w:rsidRDefault="00221501" w:rsidP="00841D7E">
            <w:pPr>
              <w:jc w:val="center"/>
              <w:rPr>
                <w:rFonts w:ascii="Lato" w:hAnsi="Lato"/>
                <w:sz w:val="20"/>
                <w:szCs w:val="20"/>
              </w:rPr>
            </w:pPr>
            <w:r w:rsidRPr="00465A55">
              <w:rPr>
                <w:rFonts w:ascii="Lato" w:hAnsi="Lato"/>
                <w:sz w:val="20"/>
                <w:szCs w:val="20"/>
              </w:rPr>
              <w:t>raport z wykonania wyroku</w:t>
            </w:r>
          </w:p>
        </w:tc>
        <w:tc>
          <w:tcPr>
            <w:tcW w:w="1470" w:type="dxa"/>
            <w:vAlign w:val="center"/>
          </w:tcPr>
          <w:p w:rsidR="005A67F4" w:rsidRPr="009802A5" w:rsidRDefault="00737AA5" w:rsidP="00737AA5">
            <w:pPr>
              <w:jc w:val="center"/>
              <w:rPr>
                <w:rFonts w:ascii="Lato" w:hAnsi="Lato"/>
                <w:sz w:val="20"/>
                <w:szCs w:val="20"/>
              </w:rPr>
            </w:pPr>
            <w:r>
              <w:rPr>
                <w:rFonts w:ascii="Lato" w:hAnsi="Lato"/>
                <w:sz w:val="20"/>
                <w:szCs w:val="20"/>
              </w:rPr>
              <w:t>8</w:t>
            </w:r>
            <w:r w:rsidR="00221501">
              <w:rPr>
                <w:rFonts w:ascii="Lato" w:hAnsi="Lato"/>
                <w:sz w:val="20"/>
                <w:szCs w:val="20"/>
              </w:rPr>
              <w:t>.12.2023 r.</w:t>
            </w:r>
          </w:p>
        </w:tc>
        <w:tc>
          <w:tcPr>
            <w:tcW w:w="1843" w:type="dxa"/>
            <w:vAlign w:val="center"/>
          </w:tcPr>
          <w:p w:rsidR="005A67F4" w:rsidRPr="009802A5" w:rsidRDefault="005A67F4" w:rsidP="00841D7E">
            <w:pPr>
              <w:jc w:val="center"/>
              <w:rPr>
                <w:rFonts w:ascii="Lato" w:hAnsi="Lato"/>
                <w:sz w:val="20"/>
                <w:szCs w:val="20"/>
              </w:rPr>
            </w:pPr>
          </w:p>
        </w:tc>
        <w:tc>
          <w:tcPr>
            <w:tcW w:w="1198" w:type="dxa"/>
            <w:vAlign w:val="center"/>
          </w:tcPr>
          <w:p w:rsidR="005A67F4" w:rsidRPr="009802A5" w:rsidRDefault="005A67F4" w:rsidP="00FE192B">
            <w:pPr>
              <w:jc w:val="center"/>
              <w:rPr>
                <w:rFonts w:ascii="Lato" w:hAnsi="Lato"/>
                <w:sz w:val="20"/>
                <w:szCs w:val="20"/>
              </w:rPr>
            </w:pPr>
          </w:p>
        </w:tc>
      </w:tr>
      <w:tr w:rsidR="003E1C63" w:rsidRPr="009802A5" w:rsidTr="00FE192B">
        <w:trPr>
          <w:jc w:val="center"/>
        </w:trPr>
        <w:tc>
          <w:tcPr>
            <w:tcW w:w="0" w:type="auto"/>
            <w:vAlign w:val="center"/>
          </w:tcPr>
          <w:p w:rsidR="00DD1960" w:rsidRPr="009802A5" w:rsidRDefault="00DD1960" w:rsidP="00280DBB">
            <w:pPr>
              <w:pStyle w:val="Akapitzlist"/>
              <w:numPr>
                <w:ilvl w:val="0"/>
                <w:numId w:val="4"/>
              </w:numPr>
              <w:jc w:val="center"/>
              <w:rPr>
                <w:rFonts w:ascii="Lato" w:hAnsi="Lato"/>
                <w:sz w:val="20"/>
                <w:szCs w:val="20"/>
              </w:rPr>
            </w:pPr>
          </w:p>
        </w:tc>
        <w:tc>
          <w:tcPr>
            <w:tcW w:w="0" w:type="auto"/>
            <w:vAlign w:val="center"/>
          </w:tcPr>
          <w:p w:rsidR="00DD1960" w:rsidRPr="009802A5" w:rsidRDefault="00D71ABB" w:rsidP="00DF7039">
            <w:pPr>
              <w:jc w:val="center"/>
              <w:rPr>
                <w:rFonts w:ascii="Lato" w:hAnsi="Lato"/>
                <w:b/>
                <w:i/>
                <w:sz w:val="20"/>
                <w:szCs w:val="20"/>
              </w:rPr>
            </w:pPr>
            <w:r>
              <w:rPr>
                <w:rFonts w:ascii="Lato" w:hAnsi="Lato"/>
                <w:b/>
                <w:i/>
                <w:sz w:val="20"/>
                <w:szCs w:val="20"/>
              </w:rPr>
              <w:t>Romanowski p.</w:t>
            </w:r>
            <w:r w:rsidR="00DF7039">
              <w:rPr>
                <w:rFonts w:ascii="Lato" w:hAnsi="Lato"/>
                <w:b/>
                <w:i/>
                <w:sz w:val="20"/>
                <w:szCs w:val="20"/>
              </w:rPr>
              <w:t> </w:t>
            </w:r>
            <w:r>
              <w:rPr>
                <w:rFonts w:ascii="Lato" w:hAnsi="Lato"/>
                <w:b/>
                <w:i/>
                <w:sz w:val="20"/>
                <w:szCs w:val="20"/>
              </w:rPr>
              <w:t>Polsce</w:t>
            </w:r>
          </w:p>
        </w:tc>
        <w:tc>
          <w:tcPr>
            <w:tcW w:w="0" w:type="auto"/>
            <w:vAlign w:val="center"/>
          </w:tcPr>
          <w:p w:rsidR="00DD1960" w:rsidRPr="00841D7E" w:rsidRDefault="00D71ABB" w:rsidP="00841D7E">
            <w:pPr>
              <w:jc w:val="center"/>
              <w:rPr>
                <w:rStyle w:val="iceouttxt69"/>
                <w:rFonts w:ascii="Lato" w:hAnsi="Lato"/>
                <w:color w:val="auto"/>
                <w:sz w:val="20"/>
                <w:szCs w:val="20"/>
              </w:rPr>
            </w:pPr>
            <w:r w:rsidRPr="00841D7E">
              <w:rPr>
                <w:rStyle w:val="sfbbfee58"/>
                <w:rFonts w:ascii="Lato" w:hAnsi="Lato" w:cs="Arial"/>
                <w:sz w:val="20"/>
                <w:szCs w:val="20"/>
              </w:rPr>
              <w:t>55297/16</w:t>
            </w:r>
          </w:p>
        </w:tc>
        <w:tc>
          <w:tcPr>
            <w:tcW w:w="0" w:type="auto"/>
            <w:vAlign w:val="center"/>
          </w:tcPr>
          <w:p w:rsidR="00DD1960" w:rsidRPr="009802A5" w:rsidRDefault="00D71ABB" w:rsidP="00841D7E">
            <w:pPr>
              <w:rPr>
                <w:rStyle w:val="sfbbfee58"/>
                <w:rFonts w:ascii="Lato" w:hAnsi="Lato"/>
                <w:sz w:val="20"/>
                <w:szCs w:val="20"/>
              </w:rPr>
            </w:pPr>
            <w:r w:rsidRPr="00D71ABB">
              <w:rPr>
                <w:rStyle w:val="sfbbfee58"/>
                <w:rFonts w:ascii="Lato" w:hAnsi="Lato"/>
                <w:sz w:val="20"/>
                <w:szCs w:val="20"/>
              </w:rPr>
              <w:t>Naruszenie art. 8 Konwencji w związku z nieudzieleniem przez sądy krajowe ochrony skarżącemu, dochodzącemu ochrony dóbr osobistych w następstwie posądzenia go o niewłaściwe użycia sprzętu finansowanego ze środków publicznych. W ocenie Trybunału sądy błędnie uznały skarżącego za osobę publiczną, objętą niższym zakresem ochrony.</w:t>
            </w:r>
          </w:p>
        </w:tc>
        <w:tc>
          <w:tcPr>
            <w:tcW w:w="0" w:type="auto"/>
            <w:vAlign w:val="center"/>
          </w:tcPr>
          <w:p w:rsidR="00DD1960" w:rsidRPr="009802A5" w:rsidRDefault="00D71ABB" w:rsidP="00841D7E">
            <w:pPr>
              <w:jc w:val="center"/>
              <w:rPr>
                <w:rFonts w:ascii="Lato" w:hAnsi="Lato"/>
                <w:sz w:val="20"/>
                <w:szCs w:val="20"/>
              </w:rPr>
            </w:pPr>
            <w:r w:rsidRPr="00465A55">
              <w:rPr>
                <w:rFonts w:ascii="Lato" w:hAnsi="Lato"/>
                <w:sz w:val="20"/>
                <w:szCs w:val="20"/>
              </w:rPr>
              <w:t>raport z wykonania wyroku</w:t>
            </w:r>
          </w:p>
        </w:tc>
        <w:tc>
          <w:tcPr>
            <w:tcW w:w="1470" w:type="dxa"/>
            <w:vAlign w:val="center"/>
          </w:tcPr>
          <w:p w:rsidR="00DD1960" w:rsidRPr="009802A5" w:rsidRDefault="00D71ABB" w:rsidP="00841D7E">
            <w:pPr>
              <w:jc w:val="center"/>
              <w:rPr>
                <w:rFonts w:ascii="Lato" w:hAnsi="Lato"/>
                <w:sz w:val="20"/>
                <w:szCs w:val="20"/>
              </w:rPr>
            </w:pPr>
            <w:r>
              <w:rPr>
                <w:rFonts w:ascii="Lato" w:hAnsi="Lato"/>
                <w:sz w:val="20"/>
                <w:szCs w:val="20"/>
              </w:rPr>
              <w:t>16.05.2023 r.</w:t>
            </w:r>
          </w:p>
        </w:tc>
        <w:tc>
          <w:tcPr>
            <w:tcW w:w="1843" w:type="dxa"/>
            <w:vAlign w:val="center"/>
          </w:tcPr>
          <w:p w:rsidR="00DD1960" w:rsidRPr="009802A5" w:rsidRDefault="00C86289" w:rsidP="00841D7E">
            <w:pPr>
              <w:jc w:val="center"/>
              <w:rPr>
                <w:rFonts w:ascii="Lato" w:hAnsi="Lato"/>
                <w:sz w:val="20"/>
                <w:szCs w:val="20"/>
              </w:rPr>
            </w:pPr>
            <w:r w:rsidRPr="009802A5">
              <w:rPr>
                <w:rFonts w:ascii="Lato" w:hAnsi="Lato"/>
                <w:sz w:val="20"/>
                <w:szCs w:val="20"/>
              </w:rPr>
              <w:t xml:space="preserve">KMRE uznał </w:t>
            </w:r>
            <w:r>
              <w:rPr>
                <w:rFonts w:ascii="Lato" w:hAnsi="Lato"/>
                <w:sz w:val="20"/>
                <w:szCs w:val="20"/>
              </w:rPr>
              <w:t>wyrok za wykonany</w:t>
            </w:r>
          </w:p>
        </w:tc>
        <w:tc>
          <w:tcPr>
            <w:tcW w:w="1198" w:type="dxa"/>
            <w:vAlign w:val="center"/>
          </w:tcPr>
          <w:p w:rsidR="00DD1960" w:rsidRPr="009802A5" w:rsidRDefault="00DD1960" w:rsidP="00FE192B">
            <w:pPr>
              <w:jc w:val="center"/>
              <w:rPr>
                <w:rFonts w:ascii="Lato" w:hAnsi="Lato"/>
                <w:sz w:val="20"/>
                <w:szCs w:val="20"/>
              </w:rPr>
            </w:pPr>
          </w:p>
        </w:tc>
      </w:tr>
      <w:tr w:rsidR="003E1C63" w:rsidRPr="009802A5" w:rsidTr="00FE192B">
        <w:trPr>
          <w:trHeight w:val="210"/>
          <w:jc w:val="center"/>
        </w:trPr>
        <w:tc>
          <w:tcPr>
            <w:tcW w:w="0" w:type="auto"/>
            <w:vAlign w:val="center"/>
          </w:tcPr>
          <w:p w:rsidR="00841D7E" w:rsidRPr="009802A5" w:rsidRDefault="00841D7E" w:rsidP="00280DBB">
            <w:pPr>
              <w:pStyle w:val="Akapitzlist"/>
              <w:numPr>
                <w:ilvl w:val="0"/>
                <w:numId w:val="4"/>
              </w:numPr>
              <w:jc w:val="center"/>
              <w:rPr>
                <w:rFonts w:ascii="Lato" w:hAnsi="Lato"/>
                <w:sz w:val="20"/>
                <w:szCs w:val="20"/>
              </w:rPr>
            </w:pPr>
          </w:p>
        </w:tc>
        <w:tc>
          <w:tcPr>
            <w:tcW w:w="0" w:type="auto"/>
            <w:vAlign w:val="center"/>
          </w:tcPr>
          <w:p w:rsidR="00841D7E" w:rsidRPr="009802A5" w:rsidRDefault="00841D7E" w:rsidP="00841D7E">
            <w:pPr>
              <w:jc w:val="center"/>
              <w:rPr>
                <w:rFonts w:ascii="Lato" w:hAnsi="Lato"/>
                <w:b/>
                <w:i/>
                <w:sz w:val="20"/>
                <w:szCs w:val="20"/>
              </w:rPr>
            </w:pPr>
            <w:r>
              <w:rPr>
                <w:rFonts w:ascii="Lato" w:hAnsi="Lato"/>
                <w:b/>
                <w:i/>
                <w:sz w:val="20"/>
                <w:szCs w:val="20"/>
              </w:rPr>
              <w:t>Ryba p. Polsce</w:t>
            </w:r>
          </w:p>
        </w:tc>
        <w:tc>
          <w:tcPr>
            <w:tcW w:w="0" w:type="auto"/>
            <w:vAlign w:val="center"/>
          </w:tcPr>
          <w:p w:rsidR="00841D7E" w:rsidRPr="00841D7E" w:rsidRDefault="00841D7E" w:rsidP="00841D7E">
            <w:pPr>
              <w:jc w:val="center"/>
              <w:rPr>
                <w:rStyle w:val="iceouttxt69"/>
                <w:rFonts w:ascii="Lato" w:hAnsi="Lato"/>
                <w:color w:val="auto"/>
                <w:sz w:val="20"/>
                <w:szCs w:val="20"/>
              </w:rPr>
            </w:pPr>
            <w:r w:rsidRPr="00841D7E">
              <w:rPr>
                <w:rStyle w:val="sfbbfee58"/>
                <w:rFonts w:ascii="Lato" w:hAnsi="Lato" w:cs="Arial"/>
                <w:sz w:val="20"/>
                <w:szCs w:val="20"/>
              </w:rPr>
              <w:t>77501/16</w:t>
            </w:r>
          </w:p>
        </w:tc>
        <w:tc>
          <w:tcPr>
            <w:tcW w:w="0" w:type="auto"/>
            <w:vAlign w:val="center"/>
          </w:tcPr>
          <w:p w:rsidR="00737AA5" w:rsidRDefault="00737AA5" w:rsidP="00737AA5">
            <w:pPr>
              <w:rPr>
                <w:rFonts w:ascii="Lato" w:hAnsi="Lato"/>
                <w:sz w:val="20"/>
                <w:szCs w:val="20"/>
              </w:rPr>
            </w:pPr>
            <w:r>
              <w:rPr>
                <w:rFonts w:ascii="Lato" w:hAnsi="Lato"/>
                <w:sz w:val="20"/>
                <w:szCs w:val="20"/>
              </w:rPr>
              <w:t xml:space="preserve">Decyzja zatwierdzająca ugodę w związku z zarzutami przewlekłości postępowania krajowego (art. 6 ust. 1 i art. 13 Konwencji). </w:t>
            </w:r>
          </w:p>
          <w:p w:rsidR="00841D7E" w:rsidRPr="009802A5" w:rsidRDefault="00841D7E" w:rsidP="00841D7E">
            <w:pPr>
              <w:rPr>
                <w:rStyle w:val="sfbbfee58"/>
                <w:rFonts w:ascii="Lato" w:hAnsi="Lato"/>
                <w:sz w:val="20"/>
                <w:szCs w:val="20"/>
              </w:rPr>
            </w:pPr>
          </w:p>
        </w:tc>
        <w:tc>
          <w:tcPr>
            <w:tcW w:w="0" w:type="auto"/>
            <w:vAlign w:val="center"/>
          </w:tcPr>
          <w:p w:rsidR="00841D7E" w:rsidRPr="009802A5" w:rsidRDefault="00841D7E" w:rsidP="00841D7E">
            <w:pPr>
              <w:jc w:val="center"/>
              <w:rPr>
                <w:rFonts w:ascii="Lato" w:hAnsi="Lato"/>
                <w:sz w:val="20"/>
                <w:szCs w:val="20"/>
              </w:rPr>
            </w:pPr>
            <w:r w:rsidRPr="00465A55">
              <w:rPr>
                <w:rFonts w:ascii="Lato" w:hAnsi="Lato"/>
                <w:sz w:val="20"/>
                <w:szCs w:val="20"/>
              </w:rPr>
              <w:t xml:space="preserve">raport z wykonania </w:t>
            </w:r>
            <w:r>
              <w:rPr>
                <w:rFonts w:ascii="Lato" w:hAnsi="Lato"/>
                <w:sz w:val="20"/>
                <w:szCs w:val="20"/>
              </w:rPr>
              <w:t>decyzji</w:t>
            </w:r>
          </w:p>
        </w:tc>
        <w:tc>
          <w:tcPr>
            <w:tcW w:w="1470" w:type="dxa"/>
            <w:vAlign w:val="center"/>
          </w:tcPr>
          <w:p w:rsidR="00841D7E" w:rsidRPr="009802A5" w:rsidRDefault="00841D7E" w:rsidP="00841D7E">
            <w:pPr>
              <w:jc w:val="center"/>
              <w:rPr>
                <w:rFonts w:ascii="Lato" w:hAnsi="Lato"/>
                <w:sz w:val="20"/>
                <w:szCs w:val="20"/>
              </w:rPr>
            </w:pPr>
            <w:r>
              <w:rPr>
                <w:rFonts w:ascii="Lato" w:hAnsi="Lato"/>
                <w:sz w:val="20"/>
                <w:szCs w:val="20"/>
              </w:rPr>
              <w:t>11.08.2023 r.</w:t>
            </w:r>
          </w:p>
        </w:tc>
        <w:tc>
          <w:tcPr>
            <w:tcW w:w="1843" w:type="dxa"/>
            <w:vAlign w:val="center"/>
          </w:tcPr>
          <w:p w:rsidR="00841D7E" w:rsidRPr="00841D7E" w:rsidRDefault="00C86289" w:rsidP="00C86289">
            <w:pPr>
              <w:jc w:val="center"/>
              <w:rPr>
                <w:rFonts w:ascii="Lato" w:hAnsi="Lato"/>
                <w:sz w:val="20"/>
                <w:szCs w:val="20"/>
              </w:rPr>
            </w:pPr>
            <w:r w:rsidRPr="009802A5">
              <w:rPr>
                <w:rFonts w:ascii="Lato" w:hAnsi="Lato"/>
                <w:sz w:val="20"/>
                <w:szCs w:val="20"/>
              </w:rPr>
              <w:t xml:space="preserve">KMRE uznał </w:t>
            </w:r>
            <w:r>
              <w:rPr>
                <w:rFonts w:ascii="Lato" w:hAnsi="Lato"/>
                <w:sz w:val="20"/>
                <w:szCs w:val="20"/>
              </w:rPr>
              <w:t>decyzję za wykonaną</w:t>
            </w:r>
          </w:p>
        </w:tc>
        <w:tc>
          <w:tcPr>
            <w:tcW w:w="1198" w:type="dxa"/>
            <w:vAlign w:val="center"/>
          </w:tcPr>
          <w:p w:rsidR="00841D7E" w:rsidRPr="009802A5" w:rsidRDefault="00841D7E" w:rsidP="00841D7E">
            <w:pPr>
              <w:rPr>
                <w:rFonts w:ascii="Lato" w:hAnsi="Lato"/>
                <w:sz w:val="20"/>
                <w:szCs w:val="20"/>
              </w:rPr>
            </w:pPr>
          </w:p>
        </w:tc>
      </w:tr>
      <w:tr w:rsidR="003E1C63" w:rsidRPr="009802A5" w:rsidTr="00FE192B">
        <w:trPr>
          <w:trHeight w:val="210"/>
          <w:jc w:val="center"/>
        </w:trPr>
        <w:tc>
          <w:tcPr>
            <w:tcW w:w="0" w:type="auto"/>
            <w:vAlign w:val="center"/>
          </w:tcPr>
          <w:p w:rsidR="00474306" w:rsidRPr="009802A5" w:rsidRDefault="00474306" w:rsidP="00280DBB">
            <w:pPr>
              <w:pStyle w:val="Akapitzlist"/>
              <w:numPr>
                <w:ilvl w:val="0"/>
                <w:numId w:val="4"/>
              </w:numPr>
              <w:jc w:val="center"/>
              <w:rPr>
                <w:rFonts w:ascii="Lato" w:hAnsi="Lato"/>
                <w:sz w:val="20"/>
                <w:szCs w:val="20"/>
              </w:rPr>
            </w:pPr>
          </w:p>
        </w:tc>
        <w:tc>
          <w:tcPr>
            <w:tcW w:w="0" w:type="auto"/>
            <w:vAlign w:val="center"/>
          </w:tcPr>
          <w:p w:rsidR="00474306" w:rsidRDefault="00474306" w:rsidP="00474306">
            <w:pPr>
              <w:jc w:val="center"/>
              <w:rPr>
                <w:rFonts w:ascii="Lato" w:hAnsi="Lato"/>
                <w:b/>
                <w:i/>
                <w:sz w:val="20"/>
                <w:szCs w:val="20"/>
              </w:rPr>
            </w:pPr>
            <w:r w:rsidRPr="00474306">
              <w:rPr>
                <w:rFonts w:ascii="Lato" w:hAnsi="Lato"/>
                <w:b/>
                <w:i/>
                <w:sz w:val="20"/>
                <w:szCs w:val="20"/>
              </w:rPr>
              <w:t>Siemaszko i</w:t>
            </w:r>
            <w:r>
              <w:rPr>
                <w:rFonts w:ascii="Lato" w:hAnsi="Lato"/>
                <w:b/>
                <w:i/>
                <w:sz w:val="20"/>
                <w:szCs w:val="20"/>
              </w:rPr>
              <w:t> </w:t>
            </w:r>
            <w:r w:rsidRPr="00474306">
              <w:rPr>
                <w:rFonts w:ascii="Lato" w:hAnsi="Lato"/>
                <w:b/>
                <w:i/>
                <w:sz w:val="20"/>
                <w:szCs w:val="20"/>
              </w:rPr>
              <w:t>Olszyński p.</w:t>
            </w:r>
            <w:r>
              <w:rPr>
                <w:rFonts w:ascii="Lato" w:hAnsi="Lato"/>
                <w:b/>
                <w:i/>
                <w:sz w:val="20"/>
                <w:szCs w:val="20"/>
              </w:rPr>
              <w:t> </w:t>
            </w:r>
            <w:r w:rsidRPr="00474306">
              <w:rPr>
                <w:rFonts w:ascii="Lato" w:hAnsi="Lato"/>
                <w:b/>
                <w:i/>
                <w:sz w:val="20"/>
                <w:szCs w:val="20"/>
              </w:rPr>
              <w:t>Polsce</w:t>
            </w:r>
          </w:p>
        </w:tc>
        <w:tc>
          <w:tcPr>
            <w:tcW w:w="0" w:type="auto"/>
            <w:vAlign w:val="center"/>
          </w:tcPr>
          <w:p w:rsidR="00474306" w:rsidRPr="00474306" w:rsidRDefault="00474306" w:rsidP="00474306">
            <w:pPr>
              <w:jc w:val="center"/>
              <w:rPr>
                <w:rStyle w:val="iceouttxt69"/>
                <w:rFonts w:ascii="Lato" w:hAnsi="Lato"/>
                <w:color w:val="auto"/>
                <w:sz w:val="20"/>
                <w:szCs w:val="20"/>
              </w:rPr>
            </w:pPr>
            <w:r w:rsidRPr="00474306">
              <w:rPr>
                <w:rStyle w:val="iceouttxt69"/>
                <w:rFonts w:ascii="Lato" w:hAnsi="Lato"/>
                <w:color w:val="auto"/>
                <w:sz w:val="20"/>
                <w:szCs w:val="20"/>
              </w:rPr>
              <w:t>60975/08</w:t>
            </w:r>
          </w:p>
          <w:p w:rsidR="00474306" w:rsidRPr="00E77322" w:rsidRDefault="00474306" w:rsidP="00474306">
            <w:pPr>
              <w:jc w:val="center"/>
              <w:rPr>
                <w:rStyle w:val="iceouttxt69"/>
                <w:rFonts w:ascii="Lato" w:hAnsi="Lato"/>
                <w:color w:val="auto"/>
                <w:sz w:val="20"/>
                <w:szCs w:val="20"/>
              </w:rPr>
            </w:pPr>
            <w:r w:rsidRPr="00474306">
              <w:rPr>
                <w:rStyle w:val="iceouttxt69"/>
                <w:rFonts w:ascii="Lato" w:hAnsi="Lato"/>
                <w:color w:val="auto"/>
                <w:sz w:val="20"/>
                <w:szCs w:val="20"/>
              </w:rPr>
              <w:t>35410/09</w:t>
            </w:r>
          </w:p>
        </w:tc>
        <w:tc>
          <w:tcPr>
            <w:tcW w:w="0" w:type="auto"/>
            <w:vAlign w:val="center"/>
          </w:tcPr>
          <w:p w:rsidR="00474306" w:rsidRPr="00E77322" w:rsidRDefault="00C35626" w:rsidP="00841D7E">
            <w:pPr>
              <w:rPr>
                <w:rStyle w:val="sfbbfee58"/>
                <w:rFonts w:ascii="Lato" w:hAnsi="Lato"/>
                <w:sz w:val="20"/>
                <w:szCs w:val="20"/>
              </w:rPr>
            </w:pPr>
            <w:r w:rsidRPr="00C35626">
              <w:rPr>
                <w:rStyle w:val="sfbbfee58"/>
                <w:rFonts w:ascii="Lato" w:hAnsi="Lato"/>
                <w:sz w:val="20"/>
                <w:szCs w:val="20"/>
              </w:rPr>
              <w:t>Naruszenie art. 1 Protokołu 1 do Konwencji w zw. z deponowaniem funduszy więźniów na kontach oprocentowanych poniżej stawek rynkowych.</w:t>
            </w:r>
          </w:p>
        </w:tc>
        <w:tc>
          <w:tcPr>
            <w:tcW w:w="0" w:type="auto"/>
            <w:vAlign w:val="center"/>
          </w:tcPr>
          <w:p w:rsidR="00474306" w:rsidRDefault="00474306" w:rsidP="00841D7E">
            <w:pPr>
              <w:jc w:val="center"/>
              <w:rPr>
                <w:rFonts w:ascii="Lato" w:hAnsi="Lato"/>
                <w:sz w:val="20"/>
                <w:szCs w:val="20"/>
              </w:rPr>
            </w:pPr>
            <w:r>
              <w:rPr>
                <w:rFonts w:ascii="Lato" w:hAnsi="Lato"/>
                <w:sz w:val="20"/>
                <w:szCs w:val="20"/>
              </w:rPr>
              <w:t xml:space="preserve">zaktualizowany </w:t>
            </w:r>
            <w:r w:rsidRPr="00465A55">
              <w:rPr>
                <w:rFonts w:ascii="Lato" w:hAnsi="Lato"/>
                <w:sz w:val="20"/>
                <w:szCs w:val="20"/>
              </w:rPr>
              <w:t>raport z wykonania wyroku</w:t>
            </w:r>
          </w:p>
        </w:tc>
        <w:tc>
          <w:tcPr>
            <w:tcW w:w="1470" w:type="dxa"/>
            <w:vAlign w:val="center"/>
          </w:tcPr>
          <w:p w:rsidR="00474306" w:rsidRDefault="00474306" w:rsidP="00841D7E">
            <w:pPr>
              <w:jc w:val="center"/>
              <w:rPr>
                <w:rFonts w:ascii="Lato" w:hAnsi="Lato"/>
                <w:sz w:val="20"/>
                <w:szCs w:val="20"/>
              </w:rPr>
            </w:pPr>
            <w:r>
              <w:rPr>
                <w:rFonts w:ascii="Lato" w:hAnsi="Lato"/>
                <w:sz w:val="20"/>
                <w:szCs w:val="20"/>
              </w:rPr>
              <w:t>20.02.2023 r.</w:t>
            </w:r>
          </w:p>
        </w:tc>
        <w:tc>
          <w:tcPr>
            <w:tcW w:w="1843" w:type="dxa"/>
            <w:vAlign w:val="center"/>
          </w:tcPr>
          <w:p w:rsidR="00474306" w:rsidRPr="009802A5" w:rsidRDefault="00596620" w:rsidP="00841D7E">
            <w:pPr>
              <w:jc w:val="center"/>
              <w:rPr>
                <w:rFonts w:ascii="Lato" w:hAnsi="Lato"/>
                <w:sz w:val="20"/>
                <w:szCs w:val="20"/>
              </w:rPr>
            </w:pPr>
            <w:r>
              <w:rPr>
                <w:rFonts w:ascii="Lato" w:hAnsi="Lato"/>
                <w:sz w:val="20"/>
                <w:szCs w:val="20"/>
              </w:rPr>
              <w:t>KMRE uznał wyrok za wykonany</w:t>
            </w:r>
          </w:p>
        </w:tc>
        <w:tc>
          <w:tcPr>
            <w:tcW w:w="1198" w:type="dxa"/>
            <w:vAlign w:val="center"/>
          </w:tcPr>
          <w:p w:rsidR="00474306" w:rsidRPr="009802A5" w:rsidRDefault="00474306" w:rsidP="00841D7E">
            <w:pPr>
              <w:rPr>
                <w:rFonts w:ascii="Lato" w:hAnsi="Lato"/>
                <w:sz w:val="20"/>
                <w:szCs w:val="20"/>
              </w:rPr>
            </w:pPr>
          </w:p>
        </w:tc>
      </w:tr>
      <w:tr w:rsidR="003E1C63" w:rsidRPr="009802A5" w:rsidTr="00FE192B">
        <w:trPr>
          <w:trHeight w:val="210"/>
          <w:jc w:val="center"/>
        </w:trPr>
        <w:tc>
          <w:tcPr>
            <w:tcW w:w="0" w:type="auto"/>
            <w:vAlign w:val="center"/>
          </w:tcPr>
          <w:p w:rsidR="00841D7E" w:rsidRPr="009802A5" w:rsidRDefault="00841D7E" w:rsidP="00280DBB">
            <w:pPr>
              <w:pStyle w:val="Akapitzlist"/>
              <w:numPr>
                <w:ilvl w:val="0"/>
                <w:numId w:val="4"/>
              </w:numPr>
              <w:jc w:val="center"/>
              <w:rPr>
                <w:rFonts w:ascii="Lato" w:hAnsi="Lato"/>
                <w:sz w:val="20"/>
                <w:szCs w:val="20"/>
              </w:rPr>
            </w:pPr>
          </w:p>
        </w:tc>
        <w:tc>
          <w:tcPr>
            <w:tcW w:w="0" w:type="auto"/>
            <w:vAlign w:val="center"/>
          </w:tcPr>
          <w:p w:rsidR="00841D7E" w:rsidRPr="009802A5" w:rsidRDefault="00E77322" w:rsidP="00E77322">
            <w:pPr>
              <w:jc w:val="center"/>
              <w:rPr>
                <w:rFonts w:ascii="Lato" w:hAnsi="Lato"/>
                <w:b/>
                <w:i/>
                <w:sz w:val="20"/>
                <w:szCs w:val="20"/>
              </w:rPr>
            </w:pPr>
            <w:r>
              <w:rPr>
                <w:rFonts w:ascii="Lato" w:hAnsi="Lato"/>
                <w:b/>
                <w:i/>
                <w:sz w:val="20"/>
                <w:szCs w:val="20"/>
              </w:rPr>
              <w:t>Sobieccy p. Polsce</w:t>
            </w:r>
          </w:p>
        </w:tc>
        <w:tc>
          <w:tcPr>
            <w:tcW w:w="0" w:type="auto"/>
            <w:vAlign w:val="center"/>
          </w:tcPr>
          <w:p w:rsidR="00841D7E" w:rsidRPr="009802A5" w:rsidRDefault="00E77322" w:rsidP="00841D7E">
            <w:pPr>
              <w:jc w:val="center"/>
              <w:rPr>
                <w:rStyle w:val="iceouttxt69"/>
                <w:rFonts w:ascii="Lato" w:hAnsi="Lato"/>
                <w:color w:val="auto"/>
                <w:sz w:val="20"/>
                <w:szCs w:val="20"/>
              </w:rPr>
            </w:pPr>
            <w:r w:rsidRPr="00E77322">
              <w:rPr>
                <w:rStyle w:val="iceouttxt69"/>
                <w:rFonts w:ascii="Lato" w:hAnsi="Lato"/>
                <w:color w:val="auto"/>
                <w:sz w:val="20"/>
                <w:szCs w:val="20"/>
              </w:rPr>
              <w:t>32594/03</w:t>
            </w:r>
          </w:p>
        </w:tc>
        <w:tc>
          <w:tcPr>
            <w:tcW w:w="0" w:type="auto"/>
            <w:vAlign w:val="center"/>
          </w:tcPr>
          <w:p w:rsidR="00841D7E" w:rsidRPr="009802A5" w:rsidRDefault="00E77322" w:rsidP="00841D7E">
            <w:pPr>
              <w:rPr>
                <w:rStyle w:val="sfbbfee58"/>
                <w:rFonts w:ascii="Lato" w:hAnsi="Lato"/>
                <w:sz w:val="20"/>
                <w:szCs w:val="20"/>
              </w:rPr>
            </w:pPr>
            <w:r w:rsidRPr="00E77322">
              <w:rPr>
                <w:rStyle w:val="sfbbfee58"/>
                <w:rFonts w:ascii="Lato" w:hAnsi="Lato"/>
                <w:sz w:val="20"/>
                <w:szCs w:val="20"/>
              </w:rPr>
              <w:t xml:space="preserve">Naruszenie art. 6 ust. 1 Konwencji w związku z przewlekłością postępowania administracyjnego, dotyczącego przyznania </w:t>
            </w:r>
            <w:r w:rsidRPr="00E77322">
              <w:rPr>
                <w:rStyle w:val="sfbbfee58"/>
                <w:rFonts w:ascii="Lato" w:hAnsi="Lato"/>
                <w:sz w:val="20"/>
                <w:szCs w:val="20"/>
              </w:rPr>
              <w:lastRenderedPageBreak/>
              <w:t>odszkodowania za wzniesienie podziemnego gazociągu, przebiegającego pod działką należącą do skarżących oraz ograniczenia korzystania z ich nieruchomości nałożonego decyzją Wojewody Włocławskiego.</w:t>
            </w:r>
          </w:p>
        </w:tc>
        <w:tc>
          <w:tcPr>
            <w:tcW w:w="0" w:type="auto"/>
            <w:vAlign w:val="center"/>
          </w:tcPr>
          <w:p w:rsidR="00841D7E" w:rsidRPr="009802A5" w:rsidRDefault="00E77322" w:rsidP="00841D7E">
            <w:pPr>
              <w:jc w:val="center"/>
              <w:rPr>
                <w:rFonts w:ascii="Lato" w:hAnsi="Lato"/>
                <w:sz w:val="20"/>
                <w:szCs w:val="20"/>
              </w:rPr>
            </w:pPr>
            <w:r>
              <w:rPr>
                <w:rFonts w:ascii="Lato" w:hAnsi="Lato"/>
                <w:sz w:val="20"/>
                <w:szCs w:val="20"/>
              </w:rPr>
              <w:lastRenderedPageBreak/>
              <w:t xml:space="preserve">zaktualizowany </w:t>
            </w:r>
            <w:r w:rsidRPr="00465A55">
              <w:rPr>
                <w:rFonts w:ascii="Lato" w:hAnsi="Lato"/>
                <w:sz w:val="20"/>
                <w:szCs w:val="20"/>
              </w:rPr>
              <w:t>raport z wykonania wyroku</w:t>
            </w:r>
          </w:p>
        </w:tc>
        <w:tc>
          <w:tcPr>
            <w:tcW w:w="1470" w:type="dxa"/>
            <w:vAlign w:val="center"/>
          </w:tcPr>
          <w:p w:rsidR="00841D7E" w:rsidRPr="009802A5" w:rsidRDefault="00E77322" w:rsidP="00EA0D57">
            <w:pPr>
              <w:jc w:val="center"/>
              <w:rPr>
                <w:rFonts w:ascii="Lato" w:hAnsi="Lato"/>
                <w:sz w:val="20"/>
                <w:szCs w:val="20"/>
              </w:rPr>
            </w:pPr>
            <w:r>
              <w:rPr>
                <w:rFonts w:ascii="Lato" w:hAnsi="Lato"/>
                <w:sz w:val="20"/>
                <w:szCs w:val="20"/>
              </w:rPr>
              <w:t>2</w:t>
            </w:r>
            <w:r w:rsidR="00EA0D57">
              <w:rPr>
                <w:rFonts w:ascii="Lato" w:hAnsi="Lato"/>
                <w:sz w:val="20"/>
                <w:szCs w:val="20"/>
              </w:rPr>
              <w:t>1</w:t>
            </w:r>
            <w:r>
              <w:rPr>
                <w:rFonts w:ascii="Lato" w:hAnsi="Lato"/>
                <w:sz w:val="20"/>
                <w:szCs w:val="20"/>
              </w:rPr>
              <w:t>.04.2023 r.</w:t>
            </w:r>
          </w:p>
        </w:tc>
        <w:tc>
          <w:tcPr>
            <w:tcW w:w="1843" w:type="dxa"/>
            <w:vAlign w:val="center"/>
          </w:tcPr>
          <w:p w:rsidR="00841D7E" w:rsidRPr="00841D7E" w:rsidRDefault="00E77322" w:rsidP="00841D7E">
            <w:pPr>
              <w:jc w:val="center"/>
              <w:rPr>
                <w:rFonts w:ascii="Lato" w:hAnsi="Lato"/>
                <w:sz w:val="20"/>
                <w:szCs w:val="20"/>
              </w:rPr>
            </w:pPr>
            <w:r w:rsidRPr="009802A5">
              <w:rPr>
                <w:rFonts w:ascii="Lato" w:hAnsi="Lato"/>
                <w:sz w:val="20"/>
                <w:szCs w:val="20"/>
              </w:rPr>
              <w:t xml:space="preserve">KMRE uznał </w:t>
            </w:r>
            <w:r>
              <w:rPr>
                <w:rFonts w:ascii="Lato" w:hAnsi="Lato"/>
                <w:sz w:val="20"/>
                <w:szCs w:val="20"/>
              </w:rPr>
              <w:t>wyrok za wykonany</w:t>
            </w:r>
          </w:p>
        </w:tc>
        <w:tc>
          <w:tcPr>
            <w:tcW w:w="1198" w:type="dxa"/>
            <w:vAlign w:val="center"/>
          </w:tcPr>
          <w:p w:rsidR="00841D7E" w:rsidRPr="009802A5" w:rsidRDefault="00841D7E" w:rsidP="00841D7E">
            <w:pPr>
              <w:rPr>
                <w:rFonts w:ascii="Lato" w:hAnsi="Lato"/>
                <w:sz w:val="20"/>
                <w:szCs w:val="20"/>
              </w:rPr>
            </w:pPr>
          </w:p>
        </w:tc>
      </w:tr>
      <w:tr w:rsidR="003E1C63" w:rsidRPr="009802A5" w:rsidTr="00FE192B">
        <w:trPr>
          <w:trHeight w:val="1089"/>
          <w:jc w:val="center"/>
        </w:trPr>
        <w:tc>
          <w:tcPr>
            <w:tcW w:w="0" w:type="auto"/>
            <w:vMerge w:val="restart"/>
            <w:vAlign w:val="center"/>
          </w:tcPr>
          <w:p w:rsidR="00E77322" w:rsidRPr="009802A5" w:rsidRDefault="00E77322" w:rsidP="00280DBB">
            <w:pPr>
              <w:pStyle w:val="Akapitzlist"/>
              <w:numPr>
                <w:ilvl w:val="0"/>
                <w:numId w:val="4"/>
              </w:numPr>
              <w:jc w:val="center"/>
              <w:rPr>
                <w:rFonts w:ascii="Lato" w:hAnsi="Lato"/>
                <w:sz w:val="20"/>
                <w:szCs w:val="20"/>
              </w:rPr>
            </w:pPr>
          </w:p>
        </w:tc>
        <w:tc>
          <w:tcPr>
            <w:tcW w:w="0" w:type="auto"/>
            <w:vMerge w:val="restart"/>
            <w:vAlign w:val="center"/>
          </w:tcPr>
          <w:p w:rsidR="00E77322" w:rsidRPr="009802A5" w:rsidRDefault="00E77322" w:rsidP="00E77322">
            <w:pPr>
              <w:jc w:val="center"/>
              <w:rPr>
                <w:rFonts w:ascii="Lato" w:hAnsi="Lato"/>
                <w:b/>
                <w:i/>
                <w:sz w:val="20"/>
                <w:szCs w:val="20"/>
              </w:rPr>
            </w:pPr>
            <w:r>
              <w:rPr>
                <w:rFonts w:ascii="Lato" w:hAnsi="Lato"/>
                <w:b/>
                <w:i/>
                <w:sz w:val="20"/>
                <w:szCs w:val="20"/>
              </w:rPr>
              <w:t>Stołkowski p. Polsce</w:t>
            </w:r>
          </w:p>
        </w:tc>
        <w:tc>
          <w:tcPr>
            <w:tcW w:w="0" w:type="auto"/>
            <w:vMerge w:val="restart"/>
            <w:vAlign w:val="center"/>
          </w:tcPr>
          <w:p w:rsidR="00E77322" w:rsidRPr="009802A5" w:rsidRDefault="00E77322" w:rsidP="00841D7E">
            <w:pPr>
              <w:jc w:val="center"/>
              <w:rPr>
                <w:rStyle w:val="iceouttxt69"/>
                <w:rFonts w:ascii="Lato" w:hAnsi="Lato"/>
                <w:color w:val="auto"/>
                <w:sz w:val="20"/>
                <w:szCs w:val="20"/>
              </w:rPr>
            </w:pPr>
            <w:r w:rsidRPr="00E77322">
              <w:rPr>
                <w:rStyle w:val="iceouttxt69"/>
                <w:rFonts w:ascii="Lato" w:hAnsi="Lato"/>
                <w:color w:val="auto"/>
                <w:sz w:val="20"/>
                <w:szCs w:val="20"/>
              </w:rPr>
              <w:t>58795/15</w:t>
            </w:r>
          </w:p>
        </w:tc>
        <w:tc>
          <w:tcPr>
            <w:tcW w:w="0" w:type="auto"/>
            <w:vMerge w:val="restart"/>
            <w:vAlign w:val="center"/>
          </w:tcPr>
          <w:p w:rsidR="00E77322" w:rsidRPr="009802A5" w:rsidRDefault="00E77322" w:rsidP="00841D7E">
            <w:pPr>
              <w:rPr>
                <w:rStyle w:val="sfbbfee58"/>
                <w:rFonts w:ascii="Lato" w:hAnsi="Lato"/>
                <w:sz w:val="20"/>
                <w:szCs w:val="20"/>
              </w:rPr>
            </w:pPr>
            <w:r w:rsidRPr="00E77322">
              <w:rPr>
                <w:rStyle w:val="sfbbfee58"/>
                <w:rFonts w:ascii="Lato" w:hAnsi="Lato"/>
                <w:sz w:val="20"/>
                <w:szCs w:val="20"/>
              </w:rPr>
              <w:t>Naruszenie art. 1 Protokołu nr 1 do Konwencji w związku z decyzją prokuratora o zajęciu pojazdu skarżącego, w toku skierowanego przeciwko niemu postępowania karnego, a następnie długotrwałego, nieprawidłowego przechowywania tego pojazdu, które spowodowało znaczny ubytek jego wartości.</w:t>
            </w:r>
          </w:p>
        </w:tc>
        <w:tc>
          <w:tcPr>
            <w:tcW w:w="0" w:type="auto"/>
            <w:vAlign w:val="center"/>
          </w:tcPr>
          <w:p w:rsidR="00E77322" w:rsidRPr="009802A5" w:rsidRDefault="006977FB" w:rsidP="006977FB">
            <w:pPr>
              <w:jc w:val="center"/>
              <w:rPr>
                <w:rFonts w:ascii="Lato" w:hAnsi="Lato"/>
                <w:sz w:val="20"/>
                <w:szCs w:val="20"/>
              </w:rPr>
            </w:pPr>
            <w:r>
              <w:rPr>
                <w:rFonts w:ascii="Lato" w:hAnsi="Lato"/>
                <w:sz w:val="20"/>
                <w:szCs w:val="20"/>
              </w:rPr>
              <w:t>z</w:t>
            </w:r>
            <w:r w:rsidR="00CD4D16">
              <w:rPr>
                <w:rFonts w:ascii="Lato" w:hAnsi="Lato"/>
                <w:sz w:val="20"/>
                <w:szCs w:val="20"/>
              </w:rPr>
              <w:t xml:space="preserve">mieniony </w:t>
            </w:r>
            <w:r w:rsidR="00E77322" w:rsidRPr="00465A55">
              <w:rPr>
                <w:rFonts w:ascii="Lato" w:hAnsi="Lato"/>
                <w:sz w:val="20"/>
                <w:szCs w:val="20"/>
              </w:rPr>
              <w:t>raport z wykonania wyroku</w:t>
            </w:r>
            <w:r w:rsidR="00E77322">
              <w:rPr>
                <w:rFonts w:ascii="Lato" w:hAnsi="Lato"/>
                <w:sz w:val="20"/>
                <w:szCs w:val="20"/>
              </w:rPr>
              <w:t xml:space="preserve"> </w:t>
            </w:r>
          </w:p>
        </w:tc>
        <w:tc>
          <w:tcPr>
            <w:tcW w:w="1470" w:type="dxa"/>
            <w:vAlign w:val="center"/>
          </w:tcPr>
          <w:p w:rsidR="00E77322" w:rsidRPr="009802A5" w:rsidRDefault="00E77322" w:rsidP="00841D7E">
            <w:pPr>
              <w:jc w:val="center"/>
              <w:rPr>
                <w:rFonts w:ascii="Lato" w:hAnsi="Lato"/>
                <w:sz w:val="20"/>
                <w:szCs w:val="20"/>
              </w:rPr>
            </w:pPr>
            <w:r>
              <w:rPr>
                <w:rFonts w:ascii="Lato" w:hAnsi="Lato"/>
                <w:sz w:val="20"/>
                <w:szCs w:val="20"/>
              </w:rPr>
              <w:t>15.02.2023 r.</w:t>
            </w:r>
          </w:p>
        </w:tc>
        <w:tc>
          <w:tcPr>
            <w:tcW w:w="1843" w:type="dxa"/>
            <w:vMerge w:val="restart"/>
            <w:vAlign w:val="center"/>
          </w:tcPr>
          <w:p w:rsidR="00E77322" w:rsidRPr="00841D7E" w:rsidRDefault="00E77322" w:rsidP="00841D7E">
            <w:pPr>
              <w:jc w:val="center"/>
              <w:rPr>
                <w:rFonts w:ascii="Lato" w:hAnsi="Lato"/>
                <w:sz w:val="20"/>
                <w:szCs w:val="20"/>
              </w:rPr>
            </w:pPr>
            <w:r w:rsidRPr="009802A5">
              <w:rPr>
                <w:rFonts w:ascii="Lato" w:hAnsi="Lato"/>
                <w:sz w:val="20"/>
                <w:szCs w:val="20"/>
              </w:rPr>
              <w:t xml:space="preserve">KMRE uznał </w:t>
            </w:r>
            <w:r>
              <w:rPr>
                <w:rFonts w:ascii="Lato" w:hAnsi="Lato"/>
                <w:sz w:val="20"/>
                <w:szCs w:val="20"/>
              </w:rPr>
              <w:t>wyrok za wykonany</w:t>
            </w:r>
          </w:p>
        </w:tc>
        <w:tc>
          <w:tcPr>
            <w:tcW w:w="1198" w:type="dxa"/>
            <w:vMerge w:val="restart"/>
            <w:vAlign w:val="center"/>
          </w:tcPr>
          <w:p w:rsidR="00E77322" w:rsidRPr="009802A5" w:rsidRDefault="00E77322" w:rsidP="00841D7E">
            <w:pPr>
              <w:rPr>
                <w:rFonts w:ascii="Lato" w:hAnsi="Lato"/>
                <w:sz w:val="20"/>
                <w:szCs w:val="20"/>
              </w:rPr>
            </w:pPr>
          </w:p>
        </w:tc>
      </w:tr>
      <w:tr w:rsidR="003E1C63" w:rsidRPr="009802A5" w:rsidTr="00FE192B">
        <w:trPr>
          <w:trHeight w:val="1062"/>
          <w:jc w:val="center"/>
        </w:trPr>
        <w:tc>
          <w:tcPr>
            <w:tcW w:w="0" w:type="auto"/>
            <w:vMerge/>
            <w:vAlign w:val="center"/>
          </w:tcPr>
          <w:p w:rsidR="00E77322" w:rsidRPr="009802A5" w:rsidRDefault="00E77322" w:rsidP="00280DBB">
            <w:pPr>
              <w:pStyle w:val="Akapitzlist"/>
              <w:numPr>
                <w:ilvl w:val="0"/>
                <w:numId w:val="4"/>
              </w:numPr>
              <w:jc w:val="center"/>
              <w:rPr>
                <w:rFonts w:ascii="Lato" w:hAnsi="Lato"/>
                <w:sz w:val="20"/>
                <w:szCs w:val="20"/>
              </w:rPr>
            </w:pPr>
          </w:p>
        </w:tc>
        <w:tc>
          <w:tcPr>
            <w:tcW w:w="0" w:type="auto"/>
            <w:vMerge/>
            <w:vAlign w:val="center"/>
          </w:tcPr>
          <w:p w:rsidR="00E77322" w:rsidRDefault="00E77322" w:rsidP="00E77322">
            <w:pPr>
              <w:jc w:val="center"/>
              <w:rPr>
                <w:rFonts w:ascii="Lato" w:hAnsi="Lato"/>
                <w:b/>
                <w:i/>
                <w:sz w:val="20"/>
                <w:szCs w:val="20"/>
              </w:rPr>
            </w:pPr>
          </w:p>
        </w:tc>
        <w:tc>
          <w:tcPr>
            <w:tcW w:w="0" w:type="auto"/>
            <w:vMerge/>
            <w:vAlign w:val="center"/>
          </w:tcPr>
          <w:p w:rsidR="00E77322" w:rsidRPr="00E77322" w:rsidRDefault="00E77322" w:rsidP="00841D7E">
            <w:pPr>
              <w:jc w:val="center"/>
              <w:rPr>
                <w:rStyle w:val="iceouttxt69"/>
                <w:rFonts w:ascii="Lato" w:hAnsi="Lato"/>
                <w:color w:val="auto"/>
                <w:sz w:val="20"/>
                <w:szCs w:val="20"/>
              </w:rPr>
            </w:pPr>
          </w:p>
        </w:tc>
        <w:tc>
          <w:tcPr>
            <w:tcW w:w="0" w:type="auto"/>
            <w:vMerge/>
            <w:vAlign w:val="center"/>
          </w:tcPr>
          <w:p w:rsidR="00E77322" w:rsidRPr="00E77322" w:rsidRDefault="00E77322" w:rsidP="00841D7E">
            <w:pPr>
              <w:rPr>
                <w:rStyle w:val="sfbbfee58"/>
                <w:rFonts w:ascii="Lato" w:hAnsi="Lato"/>
                <w:sz w:val="20"/>
                <w:szCs w:val="20"/>
              </w:rPr>
            </w:pPr>
          </w:p>
        </w:tc>
        <w:tc>
          <w:tcPr>
            <w:tcW w:w="0" w:type="auto"/>
            <w:vAlign w:val="center"/>
          </w:tcPr>
          <w:p w:rsidR="00E77322" w:rsidRDefault="00E77322" w:rsidP="00E77322">
            <w:pPr>
              <w:jc w:val="center"/>
              <w:rPr>
                <w:rFonts w:ascii="Lato" w:hAnsi="Lato"/>
                <w:sz w:val="20"/>
                <w:szCs w:val="20"/>
              </w:rPr>
            </w:pPr>
            <w:r>
              <w:rPr>
                <w:rFonts w:ascii="Lato" w:hAnsi="Lato"/>
                <w:sz w:val="20"/>
                <w:szCs w:val="20"/>
              </w:rPr>
              <w:t xml:space="preserve">zaktualizowany </w:t>
            </w:r>
            <w:r w:rsidR="00EA0D57">
              <w:rPr>
                <w:rFonts w:ascii="Lato" w:hAnsi="Lato"/>
                <w:sz w:val="20"/>
                <w:szCs w:val="20"/>
              </w:rPr>
              <w:t xml:space="preserve">zmieniony </w:t>
            </w:r>
            <w:r w:rsidRPr="00465A55">
              <w:rPr>
                <w:rFonts w:ascii="Lato" w:hAnsi="Lato"/>
                <w:sz w:val="20"/>
                <w:szCs w:val="20"/>
              </w:rPr>
              <w:t>raport z wykonania wyroku</w:t>
            </w:r>
          </w:p>
        </w:tc>
        <w:tc>
          <w:tcPr>
            <w:tcW w:w="1470" w:type="dxa"/>
            <w:vAlign w:val="center"/>
          </w:tcPr>
          <w:p w:rsidR="00E77322" w:rsidRPr="009802A5" w:rsidRDefault="00E77322" w:rsidP="00841D7E">
            <w:pPr>
              <w:jc w:val="center"/>
              <w:rPr>
                <w:rFonts w:ascii="Lato" w:hAnsi="Lato"/>
                <w:sz w:val="20"/>
                <w:szCs w:val="20"/>
              </w:rPr>
            </w:pPr>
            <w:r>
              <w:rPr>
                <w:rFonts w:ascii="Lato" w:hAnsi="Lato"/>
                <w:sz w:val="20"/>
                <w:szCs w:val="20"/>
              </w:rPr>
              <w:t>6.09.2023 r.</w:t>
            </w:r>
          </w:p>
        </w:tc>
        <w:tc>
          <w:tcPr>
            <w:tcW w:w="1843" w:type="dxa"/>
            <w:vMerge/>
            <w:vAlign w:val="center"/>
          </w:tcPr>
          <w:p w:rsidR="00E77322" w:rsidRPr="009802A5" w:rsidRDefault="00E77322" w:rsidP="00841D7E">
            <w:pPr>
              <w:jc w:val="center"/>
              <w:rPr>
                <w:rFonts w:ascii="Lato" w:hAnsi="Lato"/>
                <w:sz w:val="20"/>
                <w:szCs w:val="20"/>
              </w:rPr>
            </w:pPr>
          </w:p>
        </w:tc>
        <w:tc>
          <w:tcPr>
            <w:tcW w:w="1198" w:type="dxa"/>
            <w:vMerge/>
            <w:vAlign w:val="center"/>
          </w:tcPr>
          <w:p w:rsidR="00E77322" w:rsidRPr="009802A5" w:rsidRDefault="00E77322" w:rsidP="00841D7E">
            <w:pPr>
              <w:rPr>
                <w:rFonts w:ascii="Lato" w:hAnsi="Lato"/>
                <w:sz w:val="20"/>
                <w:szCs w:val="20"/>
              </w:rPr>
            </w:pPr>
          </w:p>
        </w:tc>
      </w:tr>
      <w:tr w:rsidR="003E1C63" w:rsidRPr="009802A5" w:rsidTr="00FE192B">
        <w:trPr>
          <w:trHeight w:val="729"/>
          <w:jc w:val="center"/>
        </w:trPr>
        <w:tc>
          <w:tcPr>
            <w:tcW w:w="0" w:type="auto"/>
            <w:vMerge w:val="restart"/>
            <w:vAlign w:val="center"/>
          </w:tcPr>
          <w:p w:rsidR="008748CC" w:rsidRPr="009802A5" w:rsidRDefault="008748CC" w:rsidP="00280DBB">
            <w:pPr>
              <w:pStyle w:val="Akapitzlist"/>
              <w:numPr>
                <w:ilvl w:val="0"/>
                <w:numId w:val="4"/>
              </w:numPr>
              <w:jc w:val="center"/>
              <w:rPr>
                <w:rFonts w:ascii="Lato" w:hAnsi="Lato"/>
                <w:sz w:val="20"/>
                <w:szCs w:val="20"/>
              </w:rPr>
            </w:pPr>
          </w:p>
        </w:tc>
        <w:tc>
          <w:tcPr>
            <w:tcW w:w="0" w:type="auto"/>
            <w:vMerge w:val="restart"/>
            <w:vAlign w:val="center"/>
          </w:tcPr>
          <w:p w:rsidR="008748CC" w:rsidRPr="009802A5" w:rsidRDefault="008748CC" w:rsidP="00841D7E">
            <w:pPr>
              <w:jc w:val="center"/>
              <w:rPr>
                <w:rFonts w:ascii="Lato" w:hAnsi="Lato"/>
                <w:b/>
                <w:i/>
                <w:sz w:val="20"/>
                <w:szCs w:val="20"/>
              </w:rPr>
            </w:pPr>
            <w:r>
              <w:rPr>
                <w:rFonts w:ascii="Lato" w:hAnsi="Lato"/>
                <w:b/>
                <w:i/>
                <w:sz w:val="20"/>
                <w:szCs w:val="20"/>
              </w:rPr>
              <w:t>Szewczykowie p. Polsce</w:t>
            </w:r>
          </w:p>
        </w:tc>
        <w:tc>
          <w:tcPr>
            <w:tcW w:w="0" w:type="auto"/>
            <w:vMerge w:val="restart"/>
            <w:vAlign w:val="center"/>
          </w:tcPr>
          <w:p w:rsidR="008748CC" w:rsidRPr="009802A5" w:rsidRDefault="008748CC" w:rsidP="00841D7E">
            <w:pPr>
              <w:jc w:val="center"/>
              <w:rPr>
                <w:rStyle w:val="iceouttxt69"/>
                <w:rFonts w:ascii="Lato" w:hAnsi="Lato"/>
                <w:color w:val="auto"/>
                <w:sz w:val="20"/>
                <w:szCs w:val="20"/>
              </w:rPr>
            </w:pPr>
            <w:r w:rsidRPr="008748CC">
              <w:rPr>
                <w:rStyle w:val="iceouttxt69"/>
                <w:rFonts w:ascii="Lato" w:hAnsi="Lato"/>
                <w:color w:val="auto"/>
                <w:sz w:val="20"/>
                <w:szCs w:val="20"/>
              </w:rPr>
              <w:t>51832/13</w:t>
            </w:r>
          </w:p>
        </w:tc>
        <w:tc>
          <w:tcPr>
            <w:tcW w:w="0" w:type="auto"/>
            <w:vMerge w:val="restart"/>
            <w:vAlign w:val="center"/>
          </w:tcPr>
          <w:p w:rsidR="008748CC" w:rsidRPr="009802A5" w:rsidRDefault="008748CC" w:rsidP="00841D7E">
            <w:pPr>
              <w:rPr>
                <w:rStyle w:val="sfbbfee58"/>
                <w:rFonts w:ascii="Lato" w:hAnsi="Lato"/>
                <w:sz w:val="20"/>
                <w:szCs w:val="20"/>
              </w:rPr>
            </w:pPr>
            <w:r w:rsidRPr="008748CC">
              <w:rPr>
                <w:rStyle w:val="sfbbfee58"/>
                <w:rFonts w:ascii="Lato" w:hAnsi="Lato"/>
                <w:sz w:val="20"/>
                <w:szCs w:val="20"/>
              </w:rPr>
              <w:t>Naruszenie art. 6 ust. 1 w związku brakiem dostępu do sądu ze względu na bardzo wysokie opłaty sądowe oraz odmowę z ich pełnego zwolnienia w postępowaniu krajowym; co uniemożliwiło skarżącym złożenie apelacji od niekorzystnego dla nich wyroku.</w:t>
            </w:r>
          </w:p>
        </w:tc>
        <w:tc>
          <w:tcPr>
            <w:tcW w:w="0" w:type="auto"/>
            <w:vAlign w:val="center"/>
          </w:tcPr>
          <w:p w:rsidR="008748CC" w:rsidRPr="009802A5" w:rsidRDefault="008748CC" w:rsidP="008748CC">
            <w:pPr>
              <w:jc w:val="center"/>
              <w:rPr>
                <w:rFonts w:ascii="Lato" w:hAnsi="Lato"/>
                <w:sz w:val="20"/>
                <w:szCs w:val="20"/>
              </w:rPr>
            </w:pPr>
            <w:r w:rsidRPr="00465A55">
              <w:rPr>
                <w:rFonts w:ascii="Lato" w:hAnsi="Lato"/>
                <w:sz w:val="20"/>
                <w:szCs w:val="20"/>
              </w:rPr>
              <w:t>raport z wykonania wyroku</w:t>
            </w:r>
          </w:p>
        </w:tc>
        <w:tc>
          <w:tcPr>
            <w:tcW w:w="1470" w:type="dxa"/>
            <w:vAlign w:val="center"/>
          </w:tcPr>
          <w:p w:rsidR="008748CC" w:rsidRPr="009802A5" w:rsidRDefault="008748CC" w:rsidP="00841D7E">
            <w:pPr>
              <w:jc w:val="center"/>
              <w:rPr>
                <w:rFonts w:ascii="Lato" w:hAnsi="Lato"/>
                <w:sz w:val="20"/>
                <w:szCs w:val="20"/>
              </w:rPr>
            </w:pPr>
            <w:r>
              <w:rPr>
                <w:rFonts w:ascii="Lato" w:hAnsi="Lato"/>
                <w:sz w:val="20"/>
                <w:szCs w:val="20"/>
              </w:rPr>
              <w:t>23.01.2023 r.</w:t>
            </w:r>
          </w:p>
        </w:tc>
        <w:tc>
          <w:tcPr>
            <w:tcW w:w="1843" w:type="dxa"/>
            <w:vMerge w:val="restart"/>
            <w:vAlign w:val="center"/>
          </w:tcPr>
          <w:p w:rsidR="008748CC" w:rsidRPr="00841D7E" w:rsidRDefault="008748CC" w:rsidP="00841D7E">
            <w:pPr>
              <w:jc w:val="center"/>
              <w:rPr>
                <w:rFonts w:ascii="Lato" w:hAnsi="Lato"/>
                <w:sz w:val="20"/>
                <w:szCs w:val="20"/>
              </w:rPr>
            </w:pPr>
            <w:r w:rsidRPr="009802A5">
              <w:rPr>
                <w:rFonts w:ascii="Lato" w:hAnsi="Lato"/>
                <w:sz w:val="20"/>
                <w:szCs w:val="20"/>
              </w:rPr>
              <w:t xml:space="preserve">KMRE uznał </w:t>
            </w:r>
            <w:r>
              <w:rPr>
                <w:rFonts w:ascii="Lato" w:hAnsi="Lato"/>
                <w:sz w:val="20"/>
                <w:szCs w:val="20"/>
              </w:rPr>
              <w:t>wyrok za wykonany</w:t>
            </w:r>
          </w:p>
        </w:tc>
        <w:tc>
          <w:tcPr>
            <w:tcW w:w="1198" w:type="dxa"/>
            <w:vMerge w:val="restart"/>
            <w:vAlign w:val="center"/>
          </w:tcPr>
          <w:p w:rsidR="008748CC" w:rsidRPr="009802A5" w:rsidRDefault="008748CC" w:rsidP="00841D7E">
            <w:pPr>
              <w:rPr>
                <w:rFonts w:ascii="Lato" w:hAnsi="Lato"/>
                <w:sz w:val="20"/>
                <w:szCs w:val="20"/>
              </w:rPr>
            </w:pPr>
          </w:p>
        </w:tc>
      </w:tr>
      <w:tr w:rsidR="003E1C63" w:rsidRPr="009802A5" w:rsidTr="00FE192B">
        <w:trPr>
          <w:trHeight w:val="471"/>
          <w:jc w:val="center"/>
        </w:trPr>
        <w:tc>
          <w:tcPr>
            <w:tcW w:w="0" w:type="auto"/>
            <w:vMerge/>
            <w:vAlign w:val="center"/>
          </w:tcPr>
          <w:p w:rsidR="008748CC" w:rsidRPr="009802A5" w:rsidRDefault="008748CC" w:rsidP="00280DBB">
            <w:pPr>
              <w:pStyle w:val="Akapitzlist"/>
              <w:numPr>
                <w:ilvl w:val="0"/>
                <w:numId w:val="4"/>
              </w:numPr>
              <w:jc w:val="center"/>
              <w:rPr>
                <w:rFonts w:ascii="Lato" w:hAnsi="Lato"/>
                <w:sz w:val="20"/>
                <w:szCs w:val="20"/>
              </w:rPr>
            </w:pPr>
          </w:p>
        </w:tc>
        <w:tc>
          <w:tcPr>
            <w:tcW w:w="0" w:type="auto"/>
            <w:vMerge/>
            <w:vAlign w:val="center"/>
          </w:tcPr>
          <w:p w:rsidR="008748CC" w:rsidRDefault="008748CC" w:rsidP="00841D7E">
            <w:pPr>
              <w:jc w:val="center"/>
              <w:rPr>
                <w:rFonts w:ascii="Lato" w:hAnsi="Lato"/>
                <w:b/>
                <w:i/>
                <w:sz w:val="20"/>
                <w:szCs w:val="20"/>
              </w:rPr>
            </w:pPr>
          </w:p>
        </w:tc>
        <w:tc>
          <w:tcPr>
            <w:tcW w:w="0" w:type="auto"/>
            <w:vMerge/>
            <w:vAlign w:val="center"/>
          </w:tcPr>
          <w:p w:rsidR="008748CC" w:rsidRPr="009802A5" w:rsidRDefault="008748CC" w:rsidP="00841D7E">
            <w:pPr>
              <w:jc w:val="center"/>
              <w:rPr>
                <w:rStyle w:val="iceouttxt69"/>
                <w:rFonts w:ascii="Lato" w:hAnsi="Lato"/>
                <w:color w:val="auto"/>
                <w:sz w:val="20"/>
                <w:szCs w:val="20"/>
              </w:rPr>
            </w:pPr>
          </w:p>
        </w:tc>
        <w:tc>
          <w:tcPr>
            <w:tcW w:w="0" w:type="auto"/>
            <w:vMerge/>
            <w:vAlign w:val="center"/>
          </w:tcPr>
          <w:p w:rsidR="008748CC" w:rsidRPr="009802A5" w:rsidRDefault="008748CC" w:rsidP="00841D7E">
            <w:pPr>
              <w:rPr>
                <w:rStyle w:val="sfbbfee58"/>
                <w:rFonts w:ascii="Lato" w:hAnsi="Lato"/>
                <w:sz w:val="20"/>
                <w:szCs w:val="20"/>
              </w:rPr>
            </w:pPr>
          </w:p>
        </w:tc>
        <w:tc>
          <w:tcPr>
            <w:tcW w:w="0" w:type="auto"/>
            <w:vAlign w:val="center"/>
          </w:tcPr>
          <w:p w:rsidR="008748CC" w:rsidRPr="00465A55" w:rsidRDefault="008748CC" w:rsidP="00841D7E">
            <w:pPr>
              <w:jc w:val="center"/>
              <w:rPr>
                <w:rFonts w:ascii="Lato" w:hAnsi="Lato"/>
                <w:sz w:val="20"/>
                <w:szCs w:val="20"/>
              </w:rPr>
            </w:pPr>
            <w:r>
              <w:rPr>
                <w:rFonts w:ascii="Lato" w:hAnsi="Lato"/>
                <w:sz w:val="20"/>
                <w:szCs w:val="20"/>
              </w:rPr>
              <w:t xml:space="preserve">zaktualizowany </w:t>
            </w:r>
            <w:r w:rsidRPr="00465A55">
              <w:rPr>
                <w:rFonts w:ascii="Lato" w:hAnsi="Lato"/>
                <w:sz w:val="20"/>
                <w:szCs w:val="20"/>
              </w:rPr>
              <w:t>raport z wykonania wyroku</w:t>
            </w:r>
          </w:p>
        </w:tc>
        <w:tc>
          <w:tcPr>
            <w:tcW w:w="1470" w:type="dxa"/>
            <w:vAlign w:val="center"/>
          </w:tcPr>
          <w:p w:rsidR="008748CC" w:rsidRPr="009802A5" w:rsidRDefault="008748CC" w:rsidP="00841D7E">
            <w:pPr>
              <w:jc w:val="center"/>
              <w:rPr>
                <w:rFonts w:ascii="Lato" w:hAnsi="Lato"/>
                <w:sz w:val="20"/>
                <w:szCs w:val="20"/>
              </w:rPr>
            </w:pPr>
            <w:r>
              <w:rPr>
                <w:rFonts w:ascii="Lato" w:hAnsi="Lato"/>
                <w:sz w:val="20"/>
                <w:szCs w:val="20"/>
              </w:rPr>
              <w:t>24.05.2023 r.</w:t>
            </w:r>
          </w:p>
        </w:tc>
        <w:tc>
          <w:tcPr>
            <w:tcW w:w="1843" w:type="dxa"/>
            <w:vMerge/>
            <w:vAlign w:val="center"/>
          </w:tcPr>
          <w:p w:rsidR="008748CC" w:rsidRPr="00841D7E" w:rsidRDefault="008748CC" w:rsidP="00841D7E">
            <w:pPr>
              <w:jc w:val="center"/>
              <w:rPr>
                <w:rFonts w:ascii="Lato" w:hAnsi="Lato"/>
                <w:sz w:val="20"/>
                <w:szCs w:val="20"/>
              </w:rPr>
            </w:pPr>
          </w:p>
        </w:tc>
        <w:tc>
          <w:tcPr>
            <w:tcW w:w="1198" w:type="dxa"/>
            <w:vMerge/>
            <w:vAlign w:val="center"/>
          </w:tcPr>
          <w:p w:rsidR="008748CC" w:rsidRPr="009802A5" w:rsidRDefault="008748CC" w:rsidP="00841D7E">
            <w:pPr>
              <w:rPr>
                <w:rFonts w:ascii="Lato" w:hAnsi="Lato"/>
                <w:sz w:val="20"/>
                <w:szCs w:val="20"/>
              </w:rPr>
            </w:pPr>
          </w:p>
        </w:tc>
      </w:tr>
      <w:tr w:rsidR="003E1C63" w:rsidRPr="009802A5" w:rsidTr="00FE192B">
        <w:trPr>
          <w:trHeight w:val="210"/>
          <w:jc w:val="center"/>
        </w:trPr>
        <w:tc>
          <w:tcPr>
            <w:tcW w:w="0" w:type="auto"/>
            <w:vAlign w:val="center"/>
          </w:tcPr>
          <w:p w:rsidR="00B45739" w:rsidRPr="009802A5" w:rsidRDefault="00B45739" w:rsidP="00B45739">
            <w:pPr>
              <w:pStyle w:val="Akapitzlist"/>
              <w:numPr>
                <w:ilvl w:val="0"/>
                <w:numId w:val="4"/>
              </w:numPr>
              <w:jc w:val="center"/>
              <w:rPr>
                <w:rFonts w:ascii="Lato" w:hAnsi="Lato"/>
                <w:sz w:val="20"/>
                <w:szCs w:val="20"/>
              </w:rPr>
            </w:pPr>
          </w:p>
        </w:tc>
        <w:tc>
          <w:tcPr>
            <w:tcW w:w="0" w:type="auto"/>
            <w:vAlign w:val="center"/>
          </w:tcPr>
          <w:p w:rsidR="00B45739" w:rsidRDefault="00B45739" w:rsidP="00B45739">
            <w:pPr>
              <w:jc w:val="center"/>
              <w:rPr>
                <w:rFonts w:ascii="Lato" w:hAnsi="Lato"/>
                <w:b/>
                <w:i/>
                <w:sz w:val="20"/>
                <w:szCs w:val="20"/>
              </w:rPr>
            </w:pPr>
            <w:r w:rsidRPr="009802A5">
              <w:rPr>
                <w:rFonts w:ascii="Lato" w:hAnsi="Lato"/>
                <w:b/>
                <w:i/>
                <w:sz w:val="20"/>
                <w:szCs w:val="20"/>
              </w:rPr>
              <w:t>Tysiąc p.</w:t>
            </w:r>
            <w:r>
              <w:rPr>
                <w:rFonts w:ascii="Lato" w:hAnsi="Lato"/>
                <w:b/>
                <w:i/>
                <w:sz w:val="20"/>
                <w:szCs w:val="20"/>
              </w:rPr>
              <w:t> </w:t>
            </w:r>
            <w:r w:rsidRPr="009802A5">
              <w:rPr>
                <w:rFonts w:ascii="Lato" w:hAnsi="Lato"/>
                <w:b/>
                <w:i/>
                <w:sz w:val="20"/>
                <w:szCs w:val="20"/>
              </w:rPr>
              <w:t>Polsce</w:t>
            </w:r>
          </w:p>
          <w:p w:rsidR="00B45739" w:rsidRPr="009802A5" w:rsidRDefault="00B45739" w:rsidP="00B45739">
            <w:pPr>
              <w:jc w:val="center"/>
              <w:rPr>
                <w:rFonts w:ascii="Lato" w:hAnsi="Lato"/>
                <w:b/>
                <w:i/>
                <w:sz w:val="20"/>
                <w:szCs w:val="20"/>
              </w:rPr>
            </w:pPr>
          </w:p>
          <w:p w:rsidR="00B45739" w:rsidRDefault="00B45739" w:rsidP="00B45739">
            <w:pPr>
              <w:jc w:val="center"/>
              <w:rPr>
                <w:rFonts w:ascii="Lato" w:hAnsi="Lato"/>
                <w:b/>
                <w:i/>
                <w:sz w:val="20"/>
                <w:szCs w:val="20"/>
              </w:rPr>
            </w:pPr>
            <w:r w:rsidRPr="009802A5">
              <w:rPr>
                <w:rFonts w:ascii="Lato" w:hAnsi="Lato"/>
                <w:b/>
                <w:i/>
                <w:sz w:val="20"/>
                <w:szCs w:val="20"/>
              </w:rPr>
              <w:t xml:space="preserve">R.R. p. Polsce </w:t>
            </w:r>
          </w:p>
          <w:p w:rsidR="00B45739" w:rsidRPr="009802A5" w:rsidRDefault="00B45739" w:rsidP="00B45739">
            <w:pPr>
              <w:jc w:val="center"/>
              <w:rPr>
                <w:rFonts w:ascii="Lato" w:hAnsi="Lato"/>
                <w:b/>
                <w:i/>
                <w:sz w:val="20"/>
                <w:szCs w:val="20"/>
              </w:rPr>
            </w:pPr>
          </w:p>
          <w:p w:rsidR="00B45739" w:rsidRPr="009802A5" w:rsidRDefault="00B45739" w:rsidP="00B45739">
            <w:pPr>
              <w:jc w:val="center"/>
              <w:rPr>
                <w:rFonts w:ascii="Lato" w:hAnsi="Lato"/>
                <w:b/>
                <w:i/>
                <w:sz w:val="20"/>
                <w:szCs w:val="20"/>
              </w:rPr>
            </w:pPr>
            <w:r w:rsidRPr="009802A5">
              <w:rPr>
                <w:rFonts w:ascii="Lato" w:hAnsi="Lato"/>
                <w:b/>
                <w:i/>
                <w:sz w:val="20"/>
                <w:szCs w:val="20"/>
              </w:rPr>
              <w:t>P. i S. p. Polsce</w:t>
            </w:r>
          </w:p>
        </w:tc>
        <w:tc>
          <w:tcPr>
            <w:tcW w:w="0" w:type="auto"/>
            <w:vAlign w:val="center"/>
          </w:tcPr>
          <w:p w:rsidR="00B45739" w:rsidRDefault="00B45739" w:rsidP="00B45739">
            <w:pPr>
              <w:jc w:val="center"/>
              <w:rPr>
                <w:rStyle w:val="iceouttxt69"/>
                <w:rFonts w:ascii="Lato" w:hAnsi="Lato"/>
                <w:color w:val="auto"/>
                <w:sz w:val="20"/>
                <w:szCs w:val="20"/>
              </w:rPr>
            </w:pPr>
            <w:r w:rsidRPr="009802A5">
              <w:rPr>
                <w:rStyle w:val="iceouttxt69"/>
                <w:rFonts w:ascii="Lato" w:hAnsi="Lato"/>
                <w:color w:val="auto"/>
                <w:sz w:val="20"/>
                <w:szCs w:val="20"/>
              </w:rPr>
              <w:t xml:space="preserve">5410/03 </w:t>
            </w:r>
          </w:p>
          <w:p w:rsidR="00B45739" w:rsidRDefault="00B45739" w:rsidP="00B45739">
            <w:pPr>
              <w:jc w:val="center"/>
              <w:rPr>
                <w:rStyle w:val="iceouttxt69"/>
                <w:rFonts w:ascii="Lato" w:hAnsi="Lato"/>
                <w:color w:val="auto"/>
                <w:sz w:val="20"/>
                <w:szCs w:val="20"/>
              </w:rPr>
            </w:pPr>
            <w:r w:rsidRPr="009802A5">
              <w:rPr>
                <w:rStyle w:val="iceouttxt69"/>
                <w:rFonts w:ascii="Lato" w:hAnsi="Lato"/>
                <w:color w:val="auto"/>
                <w:sz w:val="20"/>
                <w:szCs w:val="20"/>
              </w:rPr>
              <w:t xml:space="preserve">27617/04 </w:t>
            </w:r>
          </w:p>
          <w:p w:rsidR="00B45739" w:rsidRPr="009802A5" w:rsidRDefault="00B45739" w:rsidP="00B45739">
            <w:pPr>
              <w:jc w:val="center"/>
              <w:rPr>
                <w:rStyle w:val="iceouttxt69"/>
                <w:rFonts w:ascii="Lato" w:hAnsi="Lato"/>
                <w:color w:val="auto"/>
                <w:sz w:val="20"/>
                <w:szCs w:val="20"/>
              </w:rPr>
            </w:pPr>
            <w:r w:rsidRPr="009802A5">
              <w:rPr>
                <w:rStyle w:val="iceouttxt69"/>
                <w:rFonts w:ascii="Lato" w:hAnsi="Lato"/>
                <w:color w:val="auto"/>
                <w:sz w:val="20"/>
                <w:szCs w:val="20"/>
              </w:rPr>
              <w:t>57375/08</w:t>
            </w:r>
          </w:p>
        </w:tc>
        <w:tc>
          <w:tcPr>
            <w:tcW w:w="0" w:type="auto"/>
            <w:vAlign w:val="center"/>
          </w:tcPr>
          <w:p w:rsidR="00B45739" w:rsidRPr="009802A5" w:rsidRDefault="00B45739" w:rsidP="00B45739">
            <w:pPr>
              <w:rPr>
                <w:rFonts w:ascii="Lato" w:eastAsia="Calibri" w:hAnsi="Lato"/>
                <w:sz w:val="20"/>
                <w:szCs w:val="20"/>
              </w:rPr>
            </w:pPr>
            <w:r w:rsidRPr="009802A5">
              <w:rPr>
                <w:rFonts w:ascii="Lato" w:eastAsia="Calibri" w:hAnsi="Lato"/>
                <w:sz w:val="20"/>
                <w:szCs w:val="20"/>
              </w:rPr>
              <w:t>Naruszenie art. 8 Konwencji z uwagi na brak odpowiednich ram proceduralnych gwarantujących skarżącym dostęp do świadczeń medycznych w odpowiednim czasie, tj. zabiegu legalnego przerwania ciąży (</w:t>
            </w:r>
            <w:r w:rsidRPr="00295CA3">
              <w:rPr>
                <w:rFonts w:ascii="Lato" w:eastAsia="Calibri" w:hAnsi="Lato"/>
                <w:i/>
                <w:sz w:val="20"/>
                <w:szCs w:val="20"/>
              </w:rPr>
              <w:t>Tysiąc</w:t>
            </w:r>
            <w:r w:rsidRPr="009802A5">
              <w:rPr>
                <w:rFonts w:ascii="Lato" w:eastAsia="Calibri" w:hAnsi="Lato"/>
                <w:sz w:val="20"/>
                <w:szCs w:val="20"/>
              </w:rPr>
              <w:t>) i badań prenatalnych (</w:t>
            </w:r>
            <w:r w:rsidRPr="00295CA3">
              <w:rPr>
                <w:rFonts w:ascii="Lato" w:eastAsia="Calibri" w:hAnsi="Lato"/>
                <w:i/>
                <w:sz w:val="20"/>
                <w:szCs w:val="20"/>
              </w:rPr>
              <w:t>R.R.</w:t>
            </w:r>
            <w:r w:rsidRPr="009802A5">
              <w:rPr>
                <w:rFonts w:ascii="Lato" w:eastAsia="Calibri" w:hAnsi="Lato"/>
                <w:sz w:val="20"/>
                <w:szCs w:val="20"/>
              </w:rPr>
              <w:t xml:space="preserve">). W sprawie </w:t>
            </w:r>
            <w:r w:rsidRPr="00295CA3">
              <w:rPr>
                <w:rFonts w:ascii="Lato" w:eastAsia="Calibri" w:hAnsi="Lato"/>
                <w:i/>
                <w:sz w:val="20"/>
                <w:szCs w:val="20"/>
              </w:rPr>
              <w:t>R.R.</w:t>
            </w:r>
            <w:r w:rsidRPr="009802A5">
              <w:rPr>
                <w:rFonts w:ascii="Lato" w:eastAsia="Calibri" w:hAnsi="Lato"/>
                <w:sz w:val="20"/>
                <w:szCs w:val="20"/>
              </w:rPr>
              <w:t xml:space="preserve"> ETPC uznał, że z powodu braku dostępu w odpowiednim czasie do badań prenatalnych doszło również do naruszenia art. 3 Konwencji. W sprawie </w:t>
            </w:r>
            <w:r w:rsidRPr="00295CA3">
              <w:rPr>
                <w:rFonts w:ascii="Lato" w:eastAsia="Calibri" w:hAnsi="Lato"/>
                <w:i/>
                <w:sz w:val="20"/>
                <w:szCs w:val="20"/>
              </w:rPr>
              <w:t>P. i S.</w:t>
            </w:r>
            <w:r>
              <w:rPr>
                <w:rFonts w:ascii="Lato" w:eastAsia="Calibri" w:hAnsi="Lato"/>
                <w:sz w:val="20"/>
                <w:szCs w:val="20"/>
              </w:rPr>
              <w:t xml:space="preserve"> </w:t>
            </w:r>
            <w:r w:rsidRPr="009802A5">
              <w:rPr>
                <w:rFonts w:ascii="Lato" w:eastAsia="Calibri" w:hAnsi="Lato"/>
                <w:sz w:val="20"/>
                <w:szCs w:val="20"/>
              </w:rPr>
              <w:t xml:space="preserve">– naruszenie art. 3 Konwencji w </w:t>
            </w:r>
            <w:r w:rsidRPr="009802A5">
              <w:rPr>
                <w:rFonts w:ascii="Lato" w:eastAsia="Calibri" w:hAnsi="Lato"/>
                <w:sz w:val="20"/>
                <w:szCs w:val="20"/>
              </w:rPr>
              <w:lastRenderedPageBreak/>
              <w:t>stosunku do pierwszej skarżącej (małoletniej) z uwagi na kumulatywny wpływ okoliczności sprawy na jej sytuację i sposób potraktowania P. przez organy państwa, które wywołały cierpienie przekraczające minimalny próg dolegliwości w rozumieniu tego przepisu. Ponadto ETPC stwierdził naruszenie art. 5 ust. 1 Konwencji z powodu umieszczenia małoletniej w pogotowiu opiekuńczym, a także naruszenie art. 8 Konwencji w stosunku do obu skarżących (matki i córki) z powodu niezapewnienia im skutecznego poszanowania ich życia prywatnego z uwagi na brak dostępu do informacji nt. warunków dostępu do zabiegu legalnego przerwania ciąży i obowiązujących procedur, oraz z uwagi na bezprawne ujawnienie danych osobowych skarżących przez publiczny szpital.</w:t>
            </w:r>
          </w:p>
        </w:tc>
        <w:tc>
          <w:tcPr>
            <w:tcW w:w="0" w:type="auto"/>
            <w:vAlign w:val="center"/>
          </w:tcPr>
          <w:p w:rsidR="00B45739" w:rsidRPr="00465A55" w:rsidRDefault="00B45739" w:rsidP="00B45739">
            <w:pPr>
              <w:jc w:val="center"/>
              <w:rPr>
                <w:rFonts w:ascii="Lato" w:hAnsi="Lato"/>
                <w:sz w:val="20"/>
                <w:szCs w:val="20"/>
              </w:rPr>
            </w:pPr>
            <w:r w:rsidRPr="00B45739">
              <w:rPr>
                <w:rFonts w:ascii="Lato" w:hAnsi="Lato"/>
                <w:sz w:val="20"/>
                <w:szCs w:val="20"/>
              </w:rPr>
              <w:lastRenderedPageBreak/>
              <w:t>informacja o</w:t>
            </w:r>
            <w:r>
              <w:rPr>
                <w:rFonts w:ascii="Lato" w:hAnsi="Lato"/>
                <w:sz w:val="20"/>
                <w:szCs w:val="20"/>
              </w:rPr>
              <w:t> </w:t>
            </w:r>
            <w:r w:rsidRPr="00B45739">
              <w:rPr>
                <w:rFonts w:ascii="Lato" w:hAnsi="Lato"/>
                <w:sz w:val="20"/>
                <w:szCs w:val="20"/>
              </w:rPr>
              <w:t>środkach generalnych</w:t>
            </w:r>
          </w:p>
        </w:tc>
        <w:tc>
          <w:tcPr>
            <w:tcW w:w="1470" w:type="dxa"/>
            <w:vAlign w:val="center"/>
          </w:tcPr>
          <w:p w:rsidR="00B45739" w:rsidRDefault="00B45739" w:rsidP="00B45739">
            <w:pPr>
              <w:jc w:val="center"/>
              <w:rPr>
                <w:rFonts w:ascii="Lato" w:hAnsi="Lato"/>
                <w:sz w:val="20"/>
                <w:szCs w:val="20"/>
              </w:rPr>
            </w:pPr>
            <w:r>
              <w:rPr>
                <w:rFonts w:ascii="Lato" w:hAnsi="Lato"/>
                <w:sz w:val="20"/>
                <w:szCs w:val="20"/>
              </w:rPr>
              <w:t>14.03.2023 r.</w:t>
            </w:r>
          </w:p>
        </w:tc>
        <w:tc>
          <w:tcPr>
            <w:tcW w:w="1843" w:type="dxa"/>
            <w:vAlign w:val="center"/>
          </w:tcPr>
          <w:p w:rsidR="00B45739" w:rsidRPr="00841D7E" w:rsidRDefault="00136DC0" w:rsidP="00B45739">
            <w:pPr>
              <w:jc w:val="center"/>
              <w:rPr>
                <w:rFonts w:ascii="Lato" w:hAnsi="Lato"/>
                <w:sz w:val="20"/>
                <w:szCs w:val="20"/>
              </w:rPr>
            </w:pPr>
            <w:r>
              <w:rPr>
                <w:rFonts w:ascii="Lato" w:hAnsi="Lato"/>
                <w:sz w:val="20"/>
                <w:szCs w:val="20"/>
              </w:rPr>
              <w:t>Decyzja KMRE z 7.06.2023 r.</w:t>
            </w:r>
          </w:p>
        </w:tc>
        <w:tc>
          <w:tcPr>
            <w:tcW w:w="1198" w:type="dxa"/>
            <w:vAlign w:val="center"/>
          </w:tcPr>
          <w:p w:rsidR="00B45739" w:rsidRPr="009802A5" w:rsidRDefault="00B45739" w:rsidP="00B45739">
            <w:pPr>
              <w:rPr>
                <w:rFonts w:ascii="Lato" w:hAnsi="Lato"/>
                <w:sz w:val="20"/>
                <w:szCs w:val="20"/>
              </w:rPr>
            </w:pPr>
          </w:p>
        </w:tc>
      </w:tr>
      <w:tr w:rsidR="003E1C63" w:rsidRPr="009802A5" w:rsidTr="00FE192B">
        <w:trPr>
          <w:trHeight w:val="210"/>
          <w:jc w:val="center"/>
        </w:trPr>
        <w:tc>
          <w:tcPr>
            <w:tcW w:w="0" w:type="auto"/>
            <w:vAlign w:val="center"/>
          </w:tcPr>
          <w:p w:rsidR="00841D7E" w:rsidRPr="009802A5" w:rsidRDefault="00841D7E" w:rsidP="00280DBB">
            <w:pPr>
              <w:pStyle w:val="Akapitzlist"/>
              <w:numPr>
                <w:ilvl w:val="0"/>
                <w:numId w:val="4"/>
              </w:numPr>
              <w:jc w:val="center"/>
              <w:rPr>
                <w:rFonts w:ascii="Lato" w:hAnsi="Lato"/>
                <w:sz w:val="20"/>
                <w:szCs w:val="20"/>
              </w:rPr>
            </w:pPr>
          </w:p>
        </w:tc>
        <w:tc>
          <w:tcPr>
            <w:tcW w:w="0" w:type="auto"/>
            <w:vAlign w:val="center"/>
          </w:tcPr>
          <w:p w:rsidR="00841D7E" w:rsidRPr="009802A5" w:rsidRDefault="001501C7" w:rsidP="001501C7">
            <w:pPr>
              <w:jc w:val="center"/>
              <w:rPr>
                <w:rFonts w:ascii="Lato" w:hAnsi="Lato"/>
                <w:b/>
                <w:i/>
                <w:sz w:val="20"/>
                <w:szCs w:val="20"/>
              </w:rPr>
            </w:pPr>
            <w:r>
              <w:rPr>
                <w:rFonts w:ascii="Lato" w:hAnsi="Lato"/>
                <w:b/>
                <w:i/>
                <w:sz w:val="20"/>
                <w:szCs w:val="20"/>
              </w:rPr>
              <w:t>Wyszyński p. Polsce</w:t>
            </w:r>
          </w:p>
        </w:tc>
        <w:tc>
          <w:tcPr>
            <w:tcW w:w="0" w:type="auto"/>
            <w:vAlign w:val="center"/>
          </w:tcPr>
          <w:p w:rsidR="00841D7E" w:rsidRPr="009802A5" w:rsidRDefault="001501C7" w:rsidP="00841D7E">
            <w:pPr>
              <w:jc w:val="center"/>
              <w:rPr>
                <w:rStyle w:val="iceouttxt69"/>
                <w:rFonts w:ascii="Lato" w:hAnsi="Lato"/>
                <w:color w:val="auto"/>
                <w:sz w:val="20"/>
                <w:szCs w:val="20"/>
              </w:rPr>
            </w:pPr>
            <w:r>
              <w:rPr>
                <w:rStyle w:val="iceouttxt69"/>
                <w:rFonts w:ascii="Lato" w:hAnsi="Lato"/>
                <w:color w:val="auto"/>
                <w:sz w:val="20"/>
                <w:szCs w:val="20"/>
              </w:rPr>
              <w:t>66/12</w:t>
            </w:r>
          </w:p>
        </w:tc>
        <w:tc>
          <w:tcPr>
            <w:tcW w:w="0" w:type="auto"/>
            <w:vAlign w:val="center"/>
          </w:tcPr>
          <w:p w:rsidR="00841D7E" w:rsidRPr="009802A5" w:rsidRDefault="001501C7" w:rsidP="00841D7E">
            <w:pPr>
              <w:rPr>
                <w:rStyle w:val="sfbbfee58"/>
                <w:rFonts w:ascii="Lato" w:hAnsi="Lato"/>
                <w:sz w:val="20"/>
                <w:szCs w:val="20"/>
              </w:rPr>
            </w:pPr>
            <w:r w:rsidRPr="001501C7">
              <w:rPr>
                <w:rStyle w:val="sfbbfee58"/>
                <w:rFonts w:ascii="Lato" w:hAnsi="Lato"/>
                <w:sz w:val="20"/>
                <w:szCs w:val="20"/>
              </w:rPr>
              <w:t>Sądy krajowe odmówiły zasądzenia na rzecz skarżącego odszkodowania od gminy, która uchybiła obowiązkowi zapewnienia lokalu socjalnego, dla osoby zajmującej bezumownie nieruchomość skarżącego. Trybunał w Strasburgu uznał działania władz krajowych za naruszenie art. 1 Protokołu nr 1 do Konwencji.</w:t>
            </w:r>
          </w:p>
        </w:tc>
        <w:tc>
          <w:tcPr>
            <w:tcW w:w="0" w:type="auto"/>
            <w:vAlign w:val="center"/>
          </w:tcPr>
          <w:p w:rsidR="00841D7E" w:rsidRPr="009802A5" w:rsidRDefault="001501C7" w:rsidP="00841D7E">
            <w:pPr>
              <w:jc w:val="center"/>
              <w:rPr>
                <w:rFonts w:ascii="Lato" w:hAnsi="Lato"/>
                <w:sz w:val="20"/>
                <w:szCs w:val="20"/>
              </w:rPr>
            </w:pPr>
            <w:r w:rsidRPr="00465A55">
              <w:rPr>
                <w:rFonts w:ascii="Lato" w:hAnsi="Lato"/>
                <w:sz w:val="20"/>
                <w:szCs w:val="20"/>
              </w:rPr>
              <w:t>raport z wykonania wyroku</w:t>
            </w:r>
          </w:p>
        </w:tc>
        <w:tc>
          <w:tcPr>
            <w:tcW w:w="1470" w:type="dxa"/>
            <w:vAlign w:val="center"/>
          </w:tcPr>
          <w:p w:rsidR="00841D7E" w:rsidRPr="009802A5" w:rsidRDefault="001501C7" w:rsidP="00841D7E">
            <w:pPr>
              <w:jc w:val="center"/>
              <w:rPr>
                <w:rFonts w:ascii="Lato" w:hAnsi="Lato"/>
                <w:sz w:val="20"/>
                <w:szCs w:val="20"/>
              </w:rPr>
            </w:pPr>
            <w:r>
              <w:rPr>
                <w:rFonts w:ascii="Lato" w:hAnsi="Lato"/>
                <w:sz w:val="20"/>
                <w:szCs w:val="20"/>
              </w:rPr>
              <w:t>22.11.2023 r.</w:t>
            </w:r>
          </w:p>
        </w:tc>
        <w:tc>
          <w:tcPr>
            <w:tcW w:w="1843" w:type="dxa"/>
            <w:vAlign w:val="center"/>
          </w:tcPr>
          <w:p w:rsidR="00841D7E" w:rsidRPr="00841D7E" w:rsidRDefault="00841D7E" w:rsidP="00841D7E">
            <w:pPr>
              <w:jc w:val="center"/>
              <w:rPr>
                <w:rFonts w:ascii="Lato" w:hAnsi="Lato"/>
                <w:sz w:val="20"/>
                <w:szCs w:val="20"/>
              </w:rPr>
            </w:pPr>
          </w:p>
        </w:tc>
        <w:tc>
          <w:tcPr>
            <w:tcW w:w="1198" w:type="dxa"/>
            <w:vAlign w:val="center"/>
          </w:tcPr>
          <w:p w:rsidR="00841D7E" w:rsidRPr="009802A5" w:rsidRDefault="00841D7E" w:rsidP="00841D7E">
            <w:pPr>
              <w:rPr>
                <w:rFonts w:ascii="Lato" w:hAnsi="Lato"/>
                <w:sz w:val="20"/>
                <w:szCs w:val="20"/>
              </w:rPr>
            </w:pPr>
          </w:p>
        </w:tc>
      </w:tr>
      <w:tr w:rsidR="003E1C63" w:rsidRPr="009802A5" w:rsidTr="00FE192B">
        <w:trPr>
          <w:trHeight w:val="210"/>
          <w:jc w:val="center"/>
        </w:trPr>
        <w:tc>
          <w:tcPr>
            <w:tcW w:w="0" w:type="auto"/>
            <w:vAlign w:val="center"/>
          </w:tcPr>
          <w:p w:rsidR="00841D7E" w:rsidRPr="009802A5" w:rsidRDefault="00841D7E" w:rsidP="00280DBB">
            <w:pPr>
              <w:pStyle w:val="Akapitzlist"/>
              <w:numPr>
                <w:ilvl w:val="0"/>
                <w:numId w:val="4"/>
              </w:numPr>
              <w:jc w:val="center"/>
              <w:rPr>
                <w:rFonts w:ascii="Lato" w:hAnsi="Lato"/>
                <w:sz w:val="20"/>
                <w:szCs w:val="20"/>
              </w:rPr>
            </w:pPr>
          </w:p>
        </w:tc>
        <w:tc>
          <w:tcPr>
            <w:tcW w:w="0" w:type="auto"/>
            <w:vAlign w:val="center"/>
          </w:tcPr>
          <w:p w:rsidR="00841D7E" w:rsidRPr="009802A5" w:rsidRDefault="00D11C51" w:rsidP="00841D7E">
            <w:pPr>
              <w:jc w:val="center"/>
              <w:rPr>
                <w:rFonts w:ascii="Lato" w:hAnsi="Lato"/>
                <w:b/>
                <w:i/>
                <w:sz w:val="20"/>
                <w:szCs w:val="20"/>
              </w:rPr>
            </w:pPr>
            <w:r>
              <w:rPr>
                <w:rFonts w:ascii="Lato" w:hAnsi="Lato"/>
                <w:b/>
                <w:i/>
                <w:sz w:val="20"/>
                <w:szCs w:val="20"/>
              </w:rPr>
              <w:t>X p. Polsce</w:t>
            </w:r>
          </w:p>
        </w:tc>
        <w:tc>
          <w:tcPr>
            <w:tcW w:w="0" w:type="auto"/>
            <w:vAlign w:val="center"/>
          </w:tcPr>
          <w:p w:rsidR="00841D7E" w:rsidRPr="009802A5" w:rsidRDefault="00D11C51" w:rsidP="00841D7E">
            <w:pPr>
              <w:jc w:val="center"/>
              <w:rPr>
                <w:rStyle w:val="iceouttxt69"/>
                <w:rFonts w:ascii="Lato" w:hAnsi="Lato"/>
                <w:color w:val="auto"/>
                <w:sz w:val="20"/>
                <w:szCs w:val="20"/>
              </w:rPr>
            </w:pPr>
            <w:r w:rsidRPr="00D11C51">
              <w:rPr>
                <w:rStyle w:val="iceouttxt69"/>
                <w:rFonts w:ascii="Lato" w:hAnsi="Lato"/>
                <w:color w:val="auto"/>
                <w:sz w:val="20"/>
                <w:szCs w:val="20"/>
              </w:rPr>
              <w:t>20741/10</w:t>
            </w:r>
          </w:p>
        </w:tc>
        <w:tc>
          <w:tcPr>
            <w:tcW w:w="0" w:type="auto"/>
            <w:vAlign w:val="center"/>
          </w:tcPr>
          <w:p w:rsidR="00841D7E" w:rsidRPr="009802A5" w:rsidRDefault="00D11C51" w:rsidP="00841D7E">
            <w:pPr>
              <w:rPr>
                <w:rStyle w:val="sfbbfee58"/>
                <w:rFonts w:ascii="Lato" w:hAnsi="Lato"/>
                <w:sz w:val="20"/>
                <w:szCs w:val="20"/>
              </w:rPr>
            </w:pPr>
            <w:r w:rsidRPr="00D11C51">
              <w:rPr>
                <w:rStyle w:val="sfbbfee58"/>
                <w:rFonts w:ascii="Lato" w:hAnsi="Lato"/>
                <w:sz w:val="20"/>
                <w:szCs w:val="20"/>
              </w:rPr>
              <w:t xml:space="preserve">Naruszenie art. 14 w zw. z art. 8 Konwencji, w następstwie odmowy przyznania skarżącej pełnej władzy rodzicielskiej oraz opieki nad </w:t>
            </w:r>
            <w:r w:rsidRPr="00D11C51">
              <w:rPr>
                <w:rStyle w:val="sfbbfee58"/>
                <w:rFonts w:ascii="Lato" w:hAnsi="Lato"/>
                <w:sz w:val="20"/>
                <w:szCs w:val="20"/>
              </w:rPr>
              <w:lastRenderedPageBreak/>
              <w:t>dzieckiem wyłącznie lub w przeważającej mierze z powodu jej orientacji seksualnej.</w:t>
            </w:r>
          </w:p>
        </w:tc>
        <w:tc>
          <w:tcPr>
            <w:tcW w:w="0" w:type="auto"/>
            <w:vAlign w:val="center"/>
          </w:tcPr>
          <w:p w:rsidR="00841D7E" w:rsidRPr="009802A5" w:rsidRDefault="00D11C51" w:rsidP="00841D7E">
            <w:pPr>
              <w:jc w:val="center"/>
              <w:rPr>
                <w:rFonts w:ascii="Lato" w:hAnsi="Lato"/>
                <w:sz w:val="20"/>
                <w:szCs w:val="20"/>
              </w:rPr>
            </w:pPr>
            <w:r>
              <w:rPr>
                <w:rFonts w:ascii="Lato" w:hAnsi="Lato"/>
                <w:sz w:val="20"/>
                <w:szCs w:val="20"/>
              </w:rPr>
              <w:lastRenderedPageBreak/>
              <w:t xml:space="preserve">zaktualizowany </w:t>
            </w:r>
            <w:r w:rsidRPr="00465A55">
              <w:rPr>
                <w:rFonts w:ascii="Lato" w:hAnsi="Lato"/>
                <w:sz w:val="20"/>
                <w:szCs w:val="20"/>
              </w:rPr>
              <w:t>raport z wykonania wyroku</w:t>
            </w:r>
          </w:p>
        </w:tc>
        <w:tc>
          <w:tcPr>
            <w:tcW w:w="1470" w:type="dxa"/>
            <w:vAlign w:val="center"/>
          </w:tcPr>
          <w:p w:rsidR="00841D7E" w:rsidRPr="009802A5" w:rsidRDefault="00D11C51" w:rsidP="00841D7E">
            <w:pPr>
              <w:jc w:val="center"/>
              <w:rPr>
                <w:rFonts w:ascii="Lato" w:hAnsi="Lato"/>
                <w:sz w:val="20"/>
                <w:szCs w:val="20"/>
              </w:rPr>
            </w:pPr>
            <w:r>
              <w:rPr>
                <w:rFonts w:ascii="Lato" w:hAnsi="Lato"/>
                <w:sz w:val="20"/>
                <w:szCs w:val="20"/>
              </w:rPr>
              <w:t>8.08.2023 r.</w:t>
            </w:r>
          </w:p>
        </w:tc>
        <w:tc>
          <w:tcPr>
            <w:tcW w:w="1843" w:type="dxa"/>
            <w:vAlign w:val="center"/>
          </w:tcPr>
          <w:p w:rsidR="00841D7E" w:rsidRPr="00841D7E" w:rsidRDefault="00841D7E" w:rsidP="00841D7E">
            <w:pPr>
              <w:jc w:val="center"/>
              <w:rPr>
                <w:rFonts w:ascii="Lato" w:hAnsi="Lato"/>
                <w:sz w:val="20"/>
                <w:szCs w:val="20"/>
              </w:rPr>
            </w:pPr>
          </w:p>
        </w:tc>
        <w:tc>
          <w:tcPr>
            <w:tcW w:w="1198" w:type="dxa"/>
            <w:vAlign w:val="center"/>
          </w:tcPr>
          <w:p w:rsidR="00841D7E" w:rsidRPr="009802A5" w:rsidRDefault="00841D7E" w:rsidP="00841D7E">
            <w:pPr>
              <w:rPr>
                <w:rFonts w:ascii="Lato" w:hAnsi="Lato"/>
                <w:sz w:val="20"/>
                <w:szCs w:val="20"/>
              </w:rPr>
            </w:pPr>
          </w:p>
        </w:tc>
      </w:tr>
      <w:tr w:rsidR="003E1C63" w:rsidRPr="009802A5" w:rsidTr="0020428E">
        <w:trPr>
          <w:trHeight w:val="1413"/>
          <w:jc w:val="center"/>
        </w:trPr>
        <w:tc>
          <w:tcPr>
            <w:tcW w:w="0" w:type="auto"/>
            <w:vMerge w:val="restart"/>
            <w:vAlign w:val="center"/>
          </w:tcPr>
          <w:p w:rsidR="0020428E" w:rsidRPr="009802A5" w:rsidRDefault="0020428E" w:rsidP="00B60F22">
            <w:pPr>
              <w:pStyle w:val="Akapitzlist"/>
              <w:numPr>
                <w:ilvl w:val="0"/>
                <w:numId w:val="4"/>
              </w:numPr>
              <w:jc w:val="center"/>
              <w:rPr>
                <w:rFonts w:ascii="Lato" w:hAnsi="Lato"/>
                <w:sz w:val="20"/>
                <w:szCs w:val="20"/>
              </w:rPr>
            </w:pPr>
          </w:p>
        </w:tc>
        <w:tc>
          <w:tcPr>
            <w:tcW w:w="0" w:type="auto"/>
            <w:vMerge w:val="restart"/>
            <w:vAlign w:val="center"/>
          </w:tcPr>
          <w:p w:rsidR="0020428E" w:rsidRPr="009802A5" w:rsidRDefault="0020428E" w:rsidP="00B60F22">
            <w:pPr>
              <w:jc w:val="center"/>
              <w:rPr>
                <w:rFonts w:ascii="Lato" w:hAnsi="Lato"/>
                <w:b/>
                <w:i/>
                <w:sz w:val="20"/>
                <w:szCs w:val="20"/>
              </w:rPr>
            </w:pPr>
            <w:r w:rsidRPr="009802A5">
              <w:rPr>
                <w:rFonts w:ascii="Lato" w:hAnsi="Lato"/>
                <w:b/>
                <w:i/>
                <w:sz w:val="20"/>
                <w:szCs w:val="20"/>
              </w:rPr>
              <w:t>Xero Flor w</w:t>
            </w:r>
            <w:r>
              <w:rPr>
                <w:rFonts w:ascii="Lato" w:hAnsi="Lato"/>
                <w:b/>
                <w:i/>
                <w:sz w:val="20"/>
                <w:szCs w:val="20"/>
              </w:rPr>
              <w:t> </w:t>
            </w:r>
            <w:r w:rsidRPr="009802A5">
              <w:rPr>
                <w:rFonts w:ascii="Lato" w:hAnsi="Lato"/>
                <w:b/>
                <w:i/>
                <w:sz w:val="20"/>
                <w:szCs w:val="20"/>
              </w:rPr>
              <w:t>Polsce Sp. z</w:t>
            </w:r>
            <w:r>
              <w:rPr>
                <w:rFonts w:ascii="Lato" w:hAnsi="Lato"/>
                <w:b/>
                <w:i/>
                <w:sz w:val="20"/>
                <w:szCs w:val="20"/>
              </w:rPr>
              <w:t> </w:t>
            </w:r>
            <w:r w:rsidRPr="009802A5">
              <w:rPr>
                <w:rFonts w:ascii="Lato" w:hAnsi="Lato"/>
                <w:b/>
                <w:i/>
                <w:sz w:val="20"/>
                <w:szCs w:val="20"/>
              </w:rPr>
              <w:t>o.o. p. Polsce</w:t>
            </w:r>
          </w:p>
        </w:tc>
        <w:tc>
          <w:tcPr>
            <w:tcW w:w="0" w:type="auto"/>
            <w:vMerge w:val="restart"/>
            <w:vAlign w:val="center"/>
          </w:tcPr>
          <w:p w:rsidR="0020428E" w:rsidRPr="009802A5" w:rsidRDefault="0020428E" w:rsidP="00B60F22">
            <w:pPr>
              <w:jc w:val="center"/>
              <w:rPr>
                <w:rStyle w:val="iceouttxt69"/>
                <w:rFonts w:ascii="Lato" w:hAnsi="Lato"/>
                <w:color w:val="auto"/>
                <w:sz w:val="20"/>
                <w:szCs w:val="20"/>
              </w:rPr>
            </w:pPr>
            <w:r w:rsidRPr="009802A5">
              <w:rPr>
                <w:rStyle w:val="iceouttxt69"/>
                <w:rFonts w:ascii="Lato" w:hAnsi="Lato"/>
                <w:color w:val="auto"/>
                <w:sz w:val="20"/>
                <w:szCs w:val="20"/>
              </w:rPr>
              <w:t>4907/18</w:t>
            </w:r>
          </w:p>
        </w:tc>
        <w:tc>
          <w:tcPr>
            <w:tcW w:w="0" w:type="auto"/>
            <w:vMerge w:val="restart"/>
            <w:vAlign w:val="center"/>
          </w:tcPr>
          <w:p w:rsidR="0020428E" w:rsidRPr="009802A5" w:rsidRDefault="0020428E" w:rsidP="00B60F22">
            <w:pPr>
              <w:rPr>
                <w:rStyle w:val="sfbbfee58"/>
                <w:rFonts w:ascii="Lato" w:hAnsi="Lato"/>
                <w:sz w:val="20"/>
                <w:szCs w:val="20"/>
              </w:rPr>
            </w:pPr>
            <w:r w:rsidRPr="009802A5">
              <w:rPr>
                <w:rFonts w:ascii="Lato" w:eastAsia="Times New Roman" w:hAnsi="Lato" w:cs="Times New Roman"/>
                <w:sz w:val="20"/>
                <w:szCs w:val="20"/>
                <w:lang w:eastAsia="pl-PL"/>
              </w:rPr>
              <w:t xml:space="preserve">Naruszenie art. 6 ust. 1 w zakresie prawa do rzetelnego procesu sądowego ze względu na niewystarczające uzasadnienie odmowy skierowania pytania prawnego do Trybunału Konstytucyjnego przez sąd powszechny. Naruszenie art. 6 ust. 1 w zakresie prawa do „sądu ustanowionego ustawą” z powodu udziału w postępowaniu przed Trybunałem Konstytucyjnym sędziego, którego wybór </w:t>
            </w:r>
            <w:r>
              <w:rPr>
                <w:rFonts w:ascii="Lato" w:eastAsia="Times New Roman" w:hAnsi="Lato" w:cs="Times New Roman"/>
                <w:sz w:val="20"/>
                <w:szCs w:val="20"/>
                <w:lang w:eastAsia="pl-PL"/>
              </w:rPr>
              <w:t xml:space="preserve">w ocenie ETPC </w:t>
            </w:r>
            <w:r w:rsidRPr="009802A5">
              <w:rPr>
                <w:rFonts w:ascii="Lato" w:eastAsia="Times New Roman" w:hAnsi="Lato" w:cs="Times New Roman"/>
                <w:sz w:val="20"/>
                <w:szCs w:val="20"/>
                <w:lang w:eastAsia="pl-PL"/>
              </w:rPr>
              <w:t>dotknięty był nieprawidłowościami naruszającymi istotę tego prawa.</w:t>
            </w:r>
          </w:p>
        </w:tc>
        <w:tc>
          <w:tcPr>
            <w:tcW w:w="0" w:type="auto"/>
            <w:vAlign w:val="center"/>
          </w:tcPr>
          <w:p w:rsidR="00F951A4" w:rsidRPr="00F951A4" w:rsidRDefault="00F951A4" w:rsidP="00F951A4">
            <w:pPr>
              <w:jc w:val="center"/>
              <w:rPr>
                <w:rFonts w:ascii="Lato" w:hAnsi="Lato"/>
                <w:sz w:val="20"/>
                <w:szCs w:val="20"/>
              </w:rPr>
            </w:pPr>
            <w:r w:rsidRPr="00F951A4">
              <w:rPr>
                <w:rFonts w:ascii="Lato" w:hAnsi="Lato"/>
                <w:sz w:val="20"/>
                <w:szCs w:val="20"/>
              </w:rPr>
              <w:t>informacj</w:t>
            </w:r>
            <w:r>
              <w:rPr>
                <w:rFonts w:ascii="Lato" w:hAnsi="Lato"/>
                <w:sz w:val="20"/>
                <w:szCs w:val="20"/>
              </w:rPr>
              <w:t>a</w:t>
            </w:r>
            <w:r w:rsidRPr="00F951A4">
              <w:rPr>
                <w:rFonts w:ascii="Lato" w:hAnsi="Lato"/>
                <w:sz w:val="20"/>
                <w:szCs w:val="20"/>
              </w:rPr>
              <w:t xml:space="preserve"> o środkach odnoszących się do wykonywania wyroku Informacja obejmowała także wyroki w sprawach grupy Reczkowicz oraz Broda i Bojara.</w:t>
            </w:r>
          </w:p>
          <w:p w:rsidR="0020428E" w:rsidRPr="009802A5" w:rsidRDefault="0020428E" w:rsidP="00F951A4">
            <w:pPr>
              <w:rPr>
                <w:rFonts w:ascii="Lato" w:hAnsi="Lato"/>
                <w:sz w:val="20"/>
                <w:szCs w:val="20"/>
              </w:rPr>
            </w:pPr>
          </w:p>
        </w:tc>
        <w:tc>
          <w:tcPr>
            <w:tcW w:w="1470" w:type="dxa"/>
            <w:vAlign w:val="center"/>
          </w:tcPr>
          <w:p w:rsidR="0020428E" w:rsidRPr="009802A5" w:rsidRDefault="0020428E" w:rsidP="0020428E">
            <w:pPr>
              <w:jc w:val="center"/>
              <w:rPr>
                <w:rFonts w:ascii="Lato" w:hAnsi="Lato"/>
                <w:sz w:val="20"/>
                <w:szCs w:val="20"/>
              </w:rPr>
            </w:pPr>
            <w:r>
              <w:rPr>
                <w:rFonts w:ascii="Lato" w:hAnsi="Lato"/>
                <w:sz w:val="20"/>
                <w:szCs w:val="20"/>
              </w:rPr>
              <w:t>5.04.2023 r.</w:t>
            </w:r>
          </w:p>
        </w:tc>
        <w:tc>
          <w:tcPr>
            <w:tcW w:w="1843" w:type="dxa"/>
            <w:vMerge w:val="restart"/>
            <w:vAlign w:val="center"/>
          </w:tcPr>
          <w:p w:rsidR="00FD42DF" w:rsidRDefault="00FD42DF" w:rsidP="00B60F22">
            <w:pPr>
              <w:jc w:val="center"/>
              <w:rPr>
                <w:rFonts w:ascii="Lato" w:hAnsi="Lato"/>
                <w:sz w:val="20"/>
                <w:szCs w:val="20"/>
              </w:rPr>
            </w:pPr>
            <w:r w:rsidRPr="00FD42DF">
              <w:rPr>
                <w:rFonts w:ascii="Lato" w:hAnsi="Lato"/>
                <w:sz w:val="20"/>
                <w:szCs w:val="20"/>
              </w:rPr>
              <w:t>Rezolucja Tymczasowa KMRE z 7.06.2023 r.</w:t>
            </w:r>
          </w:p>
          <w:p w:rsidR="00FD42DF" w:rsidRDefault="00FD42DF" w:rsidP="00B60F22">
            <w:pPr>
              <w:jc w:val="center"/>
              <w:rPr>
                <w:rFonts w:ascii="Lato" w:hAnsi="Lato"/>
                <w:sz w:val="20"/>
                <w:szCs w:val="20"/>
              </w:rPr>
            </w:pPr>
          </w:p>
          <w:p w:rsidR="0020428E" w:rsidRPr="00841D7E" w:rsidRDefault="00FD42DF" w:rsidP="00B60F22">
            <w:pPr>
              <w:jc w:val="center"/>
              <w:rPr>
                <w:rFonts w:ascii="Lato" w:hAnsi="Lato"/>
                <w:sz w:val="20"/>
                <w:szCs w:val="20"/>
              </w:rPr>
            </w:pPr>
            <w:r w:rsidRPr="00FD42DF">
              <w:rPr>
                <w:rFonts w:ascii="Lato" w:hAnsi="Lato"/>
                <w:sz w:val="20"/>
                <w:szCs w:val="20"/>
              </w:rPr>
              <w:t>Decyzja KMRE z 7.12.2023 r.</w:t>
            </w:r>
          </w:p>
        </w:tc>
        <w:tc>
          <w:tcPr>
            <w:tcW w:w="1198" w:type="dxa"/>
            <w:vMerge w:val="restart"/>
            <w:vAlign w:val="center"/>
          </w:tcPr>
          <w:p w:rsidR="0020428E" w:rsidRPr="009802A5" w:rsidRDefault="0020428E" w:rsidP="00B60F22">
            <w:pPr>
              <w:rPr>
                <w:rFonts w:ascii="Lato" w:hAnsi="Lato"/>
                <w:sz w:val="20"/>
                <w:szCs w:val="20"/>
              </w:rPr>
            </w:pPr>
          </w:p>
        </w:tc>
      </w:tr>
      <w:tr w:rsidR="003E1C63" w:rsidRPr="009802A5" w:rsidTr="00FE192B">
        <w:trPr>
          <w:trHeight w:val="1458"/>
          <w:jc w:val="center"/>
        </w:trPr>
        <w:tc>
          <w:tcPr>
            <w:tcW w:w="0" w:type="auto"/>
            <w:vMerge/>
            <w:vAlign w:val="center"/>
          </w:tcPr>
          <w:p w:rsidR="0020428E" w:rsidRPr="009802A5" w:rsidRDefault="0020428E" w:rsidP="00B60F22">
            <w:pPr>
              <w:pStyle w:val="Akapitzlist"/>
              <w:numPr>
                <w:ilvl w:val="0"/>
                <w:numId w:val="4"/>
              </w:numPr>
              <w:jc w:val="center"/>
              <w:rPr>
                <w:rFonts w:ascii="Lato" w:hAnsi="Lato"/>
                <w:sz w:val="20"/>
                <w:szCs w:val="20"/>
              </w:rPr>
            </w:pPr>
          </w:p>
        </w:tc>
        <w:tc>
          <w:tcPr>
            <w:tcW w:w="0" w:type="auto"/>
            <w:vMerge/>
            <w:vAlign w:val="center"/>
          </w:tcPr>
          <w:p w:rsidR="0020428E" w:rsidRPr="009802A5" w:rsidRDefault="0020428E" w:rsidP="00B60F22">
            <w:pPr>
              <w:jc w:val="center"/>
              <w:rPr>
                <w:rFonts w:ascii="Lato" w:hAnsi="Lato"/>
                <w:b/>
                <w:i/>
                <w:sz w:val="20"/>
                <w:szCs w:val="20"/>
              </w:rPr>
            </w:pPr>
          </w:p>
        </w:tc>
        <w:tc>
          <w:tcPr>
            <w:tcW w:w="0" w:type="auto"/>
            <w:vMerge/>
            <w:vAlign w:val="center"/>
          </w:tcPr>
          <w:p w:rsidR="0020428E" w:rsidRPr="009802A5" w:rsidRDefault="0020428E" w:rsidP="00B60F22">
            <w:pPr>
              <w:jc w:val="center"/>
              <w:rPr>
                <w:rStyle w:val="iceouttxt69"/>
                <w:rFonts w:ascii="Lato" w:hAnsi="Lato"/>
                <w:color w:val="auto"/>
                <w:sz w:val="20"/>
                <w:szCs w:val="20"/>
              </w:rPr>
            </w:pPr>
          </w:p>
        </w:tc>
        <w:tc>
          <w:tcPr>
            <w:tcW w:w="0" w:type="auto"/>
            <w:vMerge/>
            <w:vAlign w:val="center"/>
          </w:tcPr>
          <w:p w:rsidR="0020428E" w:rsidRPr="009802A5" w:rsidRDefault="0020428E" w:rsidP="00B60F22">
            <w:pPr>
              <w:rPr>
                <w:rFonts w:ascii="Lato" w:eastAsia="Times New Roman" w:hAnsi="Lato" w:cs="Times New Roman"/>
                <w:sz w:val="20"/>
                <w:szCs w:val="20"/>
                <w:lang w:eastAsia="pl-PL"/>
              </w:rPr>
            </w:pPr>
          </w:p>
        </w:tc>
        <w:tc>
          <w:tcPr>
            <w:tcW w:w="0" w:type="auto"/>
            <w:vAlign w:val="center"/>
          </w:tcPr>
          <w:p w:rsidR="0020428E" w:rsidRPr="00B45739" w:rsidRDefault="00F951A4" w:rsidP="00F951A4">
            <w:pPr>
              <w:jc w:val="center"/>
              <w:rPr>
                <w:rFonts w:ascii="Lato" w:hAnsi="Lato"/>
                <w:sz w:val="20"/>
                <w:szCs w:val="20"/>
              </w:rPr>
            </w:pPr>
            <w:r w:rsidRPr="00F951A4">
              <w:rPr>
                <w:rFonts w:ascii="Lato" w:hAnsi="Lato"/>
                <w:sz w:val="20"/>
                <w:szCs w:val="20"/>
              </w:rPr>
              <w:t>informacj</w:t>
            </w:r>
            <w:r>
              <w:rPr>
                <w:rFonts w:ascii="Lato" w:hAnsi="Lato"/>
                <w:sz w:val="20"/>
                <w:szCs w:val="20"/>
              </w:rPr>
              <w:t>a</w:t>
            </w:r>
            <w:r w:rsidRPr="00F951A4">
              <w:rPr>
                <w:rFonts w:ascii="Lato" w:hAnsi="Lato"/>
                <w:sz w:val="20"/>
                <w:szCs w:val="20"/>
              </w:rPr>
              <w:t xml:space="preserve"> o środkach odnoszących się do wykonywania wyroku</w:t>
            </w:r>
          </w:p>
        </w:tc>
        <w:tc>
          <w:tcPr>
            <w:tcW w:w="1470" w:type="dxa"/>
            <w:vAlign w:val="center"/>
          </w:tcPr>
          <w:p w:rsidR="0020428E" w:rsidRDefault="0020428E" w:rsidP="00B60F22">
            <w:pPr>
              <w:jc w:val="center"/>
              <w:rPr>
                <w:rFonts w:ascii="Lato" w:hAnsi="Lato"/>
                <w:sz w:val="20"/>
                <w:szCs w:val="20"/>
              </w:rPr>
            </w:pPr>
            <w:r>
              <w:rPr>
                <w:rFonts w:ascii="Lato" w:hAnsi="Lato"/>
                <w:sz w:val="20"/>
                <w:szCs w:val="20"/>
              </w:rPr>
              <w:t>6.10.2023 r.</w:t>
            </w:r>
          </w:p>
        </w:tc>
        <w:tc>
          <w:tcPr>
            <w:tcW w:w="1843" w:type="dxa"/>
            <w:vMerge/>
            <w:vAlign w:val="center"/>
          </w:tcPr>
          <w:p w:rsidR="0020428E" w:rsidRPr="00841D7E" w:rsidRDefault="0020428E" w:rsidP="00B60F22">
            <w:pPr>
              <w:jc w:val="center"/>
              <w:rPr>
                <w:rFonts w:ascii="Lato" w:hAnsi="Lato"/>
                <w:sz w:val="20"/>
                <w:szCs w:val="20"/>
              </w:rPr>
            </w:pPr>
          </w:p>
        </w:tc>
        <w:tc>
          <w:tcPr>
            <w:tcW w:w="1198" w:type="dxa"/>
            <w:vMerge/>
            <w:vAlign w:val="center"/>
          </w:tcPr>
          <w:p w:rsidR="0020428E" w:rsidRPr="009802A5" w:rsidRDefault="0020428E" w:rsidP="00B60F22">
            <w:pPr>
              <w:rPr>
                <w:rFonts w:ascii="Lato" w:hAnsi="Lato"/>
                <w:sz w:val="20"/>
                <w:szCs w:val="20"/>
              </w:rPr>
            </w:pPr>
          </w:p>
        </w:tc>
      </w:tr>
      <w:tr w:rsidR="003E1C63" w:rsidRPr="009802A5" w:rsidTr="00FE192B">
        <w:trPr>
          <w:trHeight w:val="210"/>
          <w:jc w:val="center"/>
        </w:trPr>
        <w:tc>
          <w:tcPr>
            <w:tcW w:w="0" w:type="auto"/>
            <w:vAlign w:val="center"/>
          </w:tcPr>
          <w:p w:rsidR="00737AA5" w:rsidRPr="009802A5" w:rsidRDefault="00737AA5" w:rsidP="00280DBB">
            <w:pPr>
              <w:pStyle w:val="Akapitzlist"/>
              <w:numPr>
                <w:ilvl w:val="0"/>
                <w:numId w:val="4"/>
              </w:numPr>
              <w:jc w:val="center"/>
              <w:rPr>
                <w:rFonts w:ascii="Lato" w:hAnsi="Lato"/>
                <w:sz w:val="20"/>
                <w:szCs w:val="20"/>
              </w:rPr>
            </w:pPr>
          </w:p>
        </w:tc>
        <w:tc>
          <w:tcPr>
            <w:tcW w:w="0" w:type="auto"/>
            <w:vAlign w:val="center"/>
          </w:tcPr>
          <w:p w:rsidR="00737AA5" w:rsidRDefault="00737AA5" w:rsidP="00841D7E">
            <w:pPr>
              <w:jc w:val="center"/>
              <w:rPr>
                <w:rFonts w:ascii="Lato" w:hAnsi="Lato"/>
                <w:b/>
                <w:i/>
                <w:sz w:val="20"/>
                <w:szCs w:val="20"/>
              </w:rPr>
            </w:pPr>
            <w:r w:rsidRPr="008D21F7">
              <w:rPr>
                <w:rFonts w:ascii="Lato" w:hAnsi="Lato"/>
                <w:b/>
                <w:i/>
                <w:sz w:val="20"/>
                <w:szCs w:val="20"/>
              </w:rPr>
              <w:t>Zięba p. Polsce</w:t>
            </w:r>
          </w:p>
        </w:tc>
        <w:tc>
          <w:tcPr>
            <w:tcW w:w="0" w:type="auto"/>
            <w:vAlign w:val="center"/>
          </w:tcPr>
          <w:p w:rsidR="00737AA5" w:rsidRPr="0020428E" w:rsidRDefault="00737AA5" w:rsidP="00841D7E">
            <w:pPr>
              <w:jc w:val="center"/>
              <w:rPr>
                <w:rStyle w:val="iceouttxt69"/>
                <w:rFonts w:ascii="Lato" w:hAnsi="Lato"/>
                <w:color w:val="auto"/>
                <w:sz w:val="20"/>
                <w:szCs w:val="20"/>
              </w:rPr>
            </w:pPr>
            <w:r w:rsidRPr="008D21F7">
              <w:rPr>
                <w:rStyle w:val="iceouttxt69"/>
                <w:rFonts w:ascii="Lato" w:hAnsi="Lato"/>
                <w:color w:val="auto"/>
                <w:sz w:val="20"/>
                <w:szCs w:val="20"/>
              </w:rPr>
              <w:t>54110/18</w:t>
            </w:r>
          </w:p>
        </w:tc>
        <w:tc>
          <w:tcPr>
            <w:tcW w:w="0" w:type="auto"/>
            <w:vAlign w:val="center"/>
          </w:tcPr>
          <w:p w:rsidR="00737AA5" w:rsidRPr="0020428E" w:rsidRDefault="00737AA5" w:rsidP="00841D7E">
            <w:pPr>
              <w:rPr>
                <w:rStyle w:val="sfbbfee58"/>
                <w:rFonts w:ascii="Lato" w:hAnsi="Lato"/>
                <w:sz w:val="20"/>
                <w:szCs w:val="20"/>
              </w:rPr>
            </w:pPr>
            <w:r w:rsidRPr="00DA26D7">
              <w:rPr>
                <w:rFonts w:ascii="Lato" w:hAnsi="Lato"/>
                <w:sz w:val="20"/>
                <w:szCs w:val="20"/>
              </w:rPr>
              <w:t>Naruszenie art. 6 ust. 1 Konwencji oraz art. 13 Konwencji w zwi</w:t>
            </w:r>
            <w:r>
              <w:rPr>
                <w:rFonts w:ascii="Lato" w:hAnsi="Lato"/>
                <w:sz w:val="20"/>
                <w:szCs w:val="20"/>
              </w:rPr>
              <w:t>ązku z przewlekłością postępowania</w:t>
            </w:r>
            <w:r w:rsidRPr="00DA26D7">
              <w:rPr>
                <w:rFonts w:ascii="Lato" w:hAnsi="Lato"/>
                <w:sz w:val="20"/>
                <w:szCs w:val="20"/>
              </w:rPr>
              <w:t xml:space="preserve"> przed sądami krajowymi oraz brakiem efektywnego środka odwoławczego.</w:t>
            </w:r>
          </w:p>
        </w:tc>
        <w:tc>
          <w:tcPr>
            <w:tcW w:w="0" w:type="auto"/>
            <w:vAlign w:val="center"/>
          </w:tcPr>
          <w:p w:rsidR="00737AA5" w:rsidRPr="00B45739" w:rsidRDefault="00737AA5" w:rsidP="00841D7E">
            <w:pPr>
              <w:jc w:val="center"/>
              <w:rPr>
                <w:rFonts w:ascii="Lato" w:hAnsi="Lato"/>
                <w:sz w:val="20"/>
                <w:szCs w:val="20"/>
              </w:rPr>
            </w:pPr>
            <w:r w:rsidRPr="00465A55">
              <w:rPr>
                <w:rFonts w:ascii="Lato" w:hAnsi="Lato"/>
                <w:sz w:val="20"/>
                <w:szCs w:val="20"/>
              </w:rPr>
              <w:t>raport z wykonania wyroku</w:t>
            </w:r>
          </w:p>
        </w:tc>
        <w:tc>
          <w:tcPr>
            <w:tcW w:w="1470" w:type="dxa"/>
            <w:vAlign w:val="center"/>
          </w:tcPr>
          <w:p w:rsidR="00737AA5" w:rsidRDefault="00737AA5" w:rsidP="00841D7E">
            <w:pPr>
              <w:jc w:val="center"/>
              <w:rPr>
                <w:rFonts w:ascii="Lato" w:hAnsi="Lato"/>
                <w:sz w:val="20"/>
                <w:szCs w:val="20"/>
              </w:rPr>
            </w:pPr>
            <w:r w:rsidRPr="008D21F7">
              <w:rPr>
                <w:rFonts w:ascii="Lato" w:hAnsi="Lato"/>
                <w:sz w:val="20"/>
                <w:szCs w:val="20"/>
              </w:rPr>
              <w:t>12.10.2023 r.</w:t>
            </w:r>
          </w:p>
        </w:tc>
        <w:tc>
          <w:tcPr>
            <w:tcW w:w="1843" w:type="dxa"/>
            <w:vAlign w:val="center"/>
          </w:tcPr>
          <w:p w:rsidR="00737AA5" w:rsidRPr="00FD42DF" w:rsidRDefault="00737AA5" w:rsidP="00841D7E">
            <w:pPr>
              <w:jc w:val="center"/>
              <w:rPr>
                <w:rFonts w:ascii="Lato" w:hAnsi="Lato"/>
                <w:sz w:val="20"/>
                <w:szCs w:val="20"/>
              </w:rPr>
            </w:pPr>
            <w:r>
              <w:rPr>
                <w:rFonts w:ascii="Lato" w:hAnsi="Lato"/>
                <w:sz w:val="20"/>
                <w:szCs w:val="20"/>
              </w:rPr>
              <w:t>KMRE uznał wyrok za wykonany</w:t>
            </w:r>
          </w:p>
        </w:tc>
        <w:tc>
          <w:tcPr>
            <w:tcW w:w="1198" w:type="dxa"/>
            <w:vAlign w:val="center"/>
          </w:tcPr>
          <w:p w:rsidR="00737AA5" w:rsidRPr="009802A5" w:rsidRDefault="00737AA5" w:rsidP="00841D7E">
            <w:pPr>
              <w:rPr>
                <w:rFonts w:ascii="Lato" w:hAnsi="Lato"/>
                <w:sz w:val="20"/>
                <w:szCs w:val="20"/>
              </w:rPr>
            </w:pPr>
          </w:p>
        </w:tc>
      </w:tr>
      <w:tr w:rsidR="00763142" w:rsidRPr="009802A5" w:rsidTr="00FE192B">
        <w:trPr>
          <w:trHeight w:val="210"/>
          <w:jc w:val="center"/>
        </w:trPr>
        <w:tc>
          <w:tcPr>
            <w:tcW w:w="0" w:type="auto"/>
            <w:vAlign w:val="center"/>
          </w:tcPr>
          <w:p w:rsidR="00763142" w:rsidRPr="009802A5" w:rsidRDefault="00763142" w:rsidP="00763142">
            <w:pPr>
              <w:pStyle w:val="Akapitzlist"/>
              <w:numPr>
                <w:ilvl w:val="0"/>
                <w:numId w:val="4"/>
              </w:numPr>
              <w:jc w:val="center"/>
              <w:rPr>
                <w:rFonts w:ascii="Lato" w:hAnsi="Lato"/>
                <w:sz w:val="20"/>
                <w:szCs w:val="20"/>
              </w:rPr>
            </w:pPr>
          </w:p>
        </w:tc>
        <w:tc>
          <w:tcPr>
            <w:tcW w:w="0" w:type="auto"/>
            <w:vAlign w:val="center"/>
          </w:tcPr>
          <w:p w:rsidR="00763142" w:rsidRPr="009802A5" w:rsidRDefault="00763142" w:rsidP="00763142">
            <w:pPr>
              <w:jc w:val="center"/>
              <w:rPr>
                <w:rFonts w:ascii="Lato" w:hAnsi="Lato"/>
                <w:b/>
                <w:i/>
                <w:sz w:val="20"/>
                <w:szCs w:val="20"/>
              </w:rPr>
            </w:pPr>
            <w:r>
              <w:rPr>
                <w:rFonts w:ascii="Lato" w:hAnsi="Lato"/>
                <w:b/>
                <w:i/>
                <w:sz w:val="20"/>
                <w:szCs w:val="20"/>
              </w:rPr>
              <w:t>Żurek p. Polsce</w:t>
            </w:r>
          </w:p>
        </w:tc>
        <w:tc>
          <w:tcPr>
            <w:tcW w:w="0" w:type="auto"/>
            <w:vAlign w:val="center"/>
          </w:tcPr>
          <w:p w:rsidR="00763142" w:rsidRPr="009802A5" w:rsidRDefault="00763142" w:rsidP="00763142">
            <w:pPr>
              <w:jc w:val="center"/>
              <w:rPr>
                <w:rStyle w:val="iceouttxt69"/>
                <w:rFonts w:ascii="Lato" w:hAnsi="Lato"/>
                <w:color w:val="auto"/>
                <w:sz w:val="20"/>
                <w:szCs w:val="20"/>
              </w:rPr>
            </w:pPr>
            <w:r w:rsidRPr="0020428E">
              <w:rPr>
                <w:rStyle w:val="iceouttxt69"/>
                <w:rFonts w:ascii="Lato" w:hAnsi="Lato"/>
                <w:color w:val="auto"/>
                <w:sz w:val="20"/>
                <w:szCs w:val="20"/>
              </w:rPr>
              <w:t>39650/18</w:t>
            </w:r>
          </w:p>
        </w:tc>
        <w:tc>
          <w:tcPr>
            <w:tcW w:w="0" w:type="auto"/>
            <w:vAlign w:val="center"/>
          </w:tcPr>
          <w:p w:rsidR="00763142" w:rsidRPr="009802A5" w:rsidRDefault="00763142" w:rsidP="00763142">
            <w:pPr>
              <w:rPr>
                <w:rStyle w:val="sfbbfee58"/>
                <w:rFonts w:ascii="Lato" w:hAnsi="Lato"/>
                <w:sz w:val="20"/>
                <w:szCs w:val="20"/>
              </w:rPr>
            </w:pPr>
            <w:r w:rsidRPr="0020428E">
              <w:rPr>
                <w:rStyle w:val="sfbbfee58"/>
                <w:rFonts w:ascii="Lato" w:hAnsi="Lato"/>
                <w:sz w:val="20"/>
                <w:szCs w:val="20"/>
              </w:rPr>
              <w:t>Naruszenie art. 6 ust. 1 Konwencji (prawo do sądu) w zw. z przedterminowym zakończeniem kadencji skarżącego w Krajowej Radzie Sądownictwa oraz naruszenie art. 10 Konwencji w związku ze skierowanymi przeciwko skarżącemu działaniami odwetowymi, będącymi następstwem jego działalności w obronie praworządności oraz niezależności sądów.</w:t>
            </w:r>
          </w:p>
        </w:tc>
        <w:tc>
          <w:tcPr>
            <w:tcW w:w="0" w:type="auto"/>
            <w:vAlign w:val="center"/>
          </w:tcPr>
          <w:p w:rsidR="00763142" w:rsidRPr="00B45739" w:rsidRDefault="00763142" w:rsidP="00763142">
            <w:pPr>
              <w:jc w:val="center"/>
              <w:rPr>
                <w:rFonts w:ascii="Lato" w:hAnsi="Lato"/>
                <w:sz w:val="20"/>
                <w:szCs w:val="20"/>
              </w:rPr>
            </w:pPr>
            <w:r w:rsidRPr="00F951A4">
              <w:rPr>
                <w:rFonts w:ascii="Lato" w:hAnsi="Lato"/>
                <w:sz w:val="20"/>
                <w:szCs w:val="20"/>
              </w:rPr>
              <w:t>informacj</w:t>
            </w:r>
            <w:r>
              <w:rPr>
                <w:rFonts w:ascii="Lato" w:hAnsi="Lato"/>
                <w:sz w:val="20"/>
                <w:szCs w:val="20"/>
              </w:rPr>
              <w:t>a</w:t>
            </w:r>
            <w:r w:rsidRPr="00F951A4">
              <w:rPr>
                <w:rFonts w:ascii="Lato" w:hAnsi="Lato"/>
                <w:sz w:val="20"/>
                <w:szCs w:val="20"/>
              </w:rPr>
              <w:t xml:space="preserve"> o środkach odnoszących się do wykonywania wyroku</w:t>
            </w:r>
          </w:p>
        </w:tc>
        <w:tc>
          <w:tcPr>
            <w:tcW w:w="1470" w:type="dxa"/>
            <w:vAlign w:val="center"/>
          </w:tcPr>
          <w:p w:rsidR="00763142" w:rsidRPr="009802A5" w:rsidRDefault="00763142" w:rsidP="00763142">
            <w:pPr>
              <w:jc w:val="center"/>
              <w:rPr>
                <w:rFonts w:ascii="Lato" w:hAnsi="Lato"/>
                <w:sz w:val="20"/>
                <w:szCs w:val="20"/>
              </w:rPr>
            </w:pPr>
            <w:r>
              <w:rPr>
                <w:rFonts w:ascii="Lato" w:hAnsi="Lato"/>
                <w:sz w:val="20"/>
                <w:szCs w:val="20"/>
              </w:rPr>
              <w:t>5.10.2023 r.</w:t>
            </w:r>
          </w:p>
        </w:tc>
        <w:tc>
          <w:tcPr>
            <w:tcW w:w="1843" w:type="dxa"/>
            <w:vAlign w:val="center"/>
          </w:tcPr>
          <w:p w:rsidR="00763142" w:rsidRPr="00841D7E" w:rsidRDefault="00763142" w:rsidP="00763142">
            <w:pPr>
              <w:jc w:val="center"/>
              <w:rPr>
                <w:rFonts w:ascii="Lato" w:hAnsi="Lato"/>
                <w:sz w:val="20"/>
                <w:szCs w:val="20"/>
              </w:rPr>
            </w:pPr>
            <w:r w:rsidRPr="00FD42DF">
              <w:rPr>
                <w:rFonts w:ascii="Lato" w:hAnsi="Lato"/>
                <w:sz w:val="20"/>
                <w:szCs w:val="20"/>
              </w:rPr>
              <w:t>Decyzja KMRE z 7.12.2023 r.</w:t>
            </w:r>
          </w:p>
        </w:tc>
        <w:tc>
          <w:tcPr>
            <w:tcW w:w="1198" w:type="dxa"/>
            <w:vAlign w:val="center"/>
          </w:tcPr>
          <w:p w:rsidR="00763142" w:rsidRPr="009802A5" w:rsidRDefault="00763142" w:rsidP="00763142">
            <w:pPr>
              <w:rPr>
                <w:rFonts w:ascii="Lato" w:hAnsi="Lato"/>
                <w:sz w:val="20"/>
                <w:szCs w:val="20"/>
              </w:rPr>
            </w:pPr>
          </w:p>
        </w:tc>
      </w:tr>
    </w:tbl>
    <w:p w:rsidR="00EA5043" w:rsidRPr="009802A5" w:rsidRDefault="00EA5043" w:rsidP="00EA5043">
      <w:pPr>
        <w:pStyle w:val="Akapitzlist"/>
        <w:spacing w:after="0" w:line="240" w:lineRule="auto"/>
        <w:ind w:left="218"/>
        <w:rPr>
          <w:rFonts w:ascii="Lato" w:hAnsi="Lato"/>
          <w:sz w:val="20"/>
          <w:szCs w:val="20"/>
        </w:rPr>
      </w:pPr>
    </w:p>
    <w:sectPr w:rsidR="00EA5043" w:rsidRPr="009802A5" w:rsidSect="00851020">
      <w:footerReference w:type="default" r:id="rId8"/>
      <w:footerReference w:type="first" r:id="rId9"/>
      <w:pgSz w:w="16838" w:h="11906" w:orient="landscape"/>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81A" w:rsidRDefault="0052481A" w:rsidP="00006AD0">
      <w:pPr>
        <w:spacing w:after="0" w:line="240" w:lineRule="auto"/>
      </w:pPr>
      <w:r>
        <w:separator/>
      </w:r>
    </w:p>
  </w:endnote>
  <w:endnote w:type="continuationSeparator" w:id="0">
    <w:p w:rsidR="0052481A" w:rsidRDefault="0052481A" w:rsidP="00006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800000AF" w:usb1="4000604A"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839662"/>
      <w:docPartObj>
        <w:docPartGallery w:val="Page Numbers (Bottom of Page)"/>
        <w:docPartUnique/>
      </w:docPartObj>
    </w:sdtPr>
    <w:sdtEndPr/>
    <w:sdtContent>
      <w:p w:rsidR="00F62E35" w:rsidRDefault="00F62E35" w:rsidP="00295CA3">
        <w:pPr>
          <w:pStyle w:val="Stopka"/>
          <w:jc w:val="center"/>
        </w:pPr>
        <w:r>
          <w:fldChar w:fldCharType="begin"/>
        </w:r>
        <w:r>
          <w:instrText>PAGE   \* MERGEFORMAT</w:instrText>
        </w:r>
        <w:r>
          <w:fldChar w:fldCharType="separate"/>
        </w:r>
        <w:r w:rsidR="006F00D9">
          <w:rPr>
            <w:noProof/>
          </w:rPr>
          <w:t>17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E35" w:rsidRDefault="00F62E35">
    <w:pPr>
      <w:pStyle w:val="Stopka"/>
      <w:jc w:val="right"/>
    </w:pPr>
  </w:p>
  <w:p w:rsidR="00F62E35" w:rsidRDefault="00F62E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81A" w:rsidRDefault="0052481A" w:rsidP="00006AD0">
      <w:pPr>
        <w:spacing w:after="0" w:line="240" w:lineRule="auto"/>
      </w:pPr>
      <w:r>
        <w:separator/>
      </w:r>
    </w:p>
  </w:footnote>
  <w:footnote w:type="continuationSeparator" w:id="0">
    <w:p w:rsidR="0052481A" w:rsidRDefault="0052481A" w:rsidP="00006AD0">
      <w:pPr>
        <w:spacing w:after="0" w:line="240" w:lineRule="auto"/>
      </w:pPr>
      <w:r>
        <w:continuationSeparator/>
      </w:r>
    </w:p>
  </w:footnote>
  <w:footnote w:id="1">
    <w:p w:rsidR="00721140" w:rsidRPr="00251685" w:rsidRDefault="00721140" w:rsidP="00721140">
      <w:pPr>
        <w:pStyle w:val="Tekstprzypisudolnego"/>
        <w:rPr>
          <w:rFonts w:ascii="Lato" w:hAnsi="Lato"/>
          <w:i/>
          <w:sz w:val="16"/>
          <w:szCs w:val="16"/>
        </w:rPr>
      </w:pPr>
      <w:r>
        <w:rPr>
          <w:rStyle w:val="Odwoanieprzypisudolnego"/>
        </w:rPr>
        <w:footnoteRef/>
      </w:r>
      <w:r>
        <w:t xml:space="preserve"> </w:t>
      </w:r>
      <w:r w:rsidRPr="00251685">
        <w:rPr>
          <w:rFonts w:ascii="Lato" w:hAnsi="Lato"/>
          <w:sz w:val="16"/>
          <w:szCs w:val="16"/>
        </w:rPr>
        <w:t xml:space="preserve">W 2023 r. rząd </w:t>
      </w:r>
      <w:r>
        <w:rPr>
          <w:rFonts w:ascii="Lato" w:hAnsi="Lato"/>
          <w:sz w:val="16"/>
          <w:szCs w:val="16"/>
        </w:rPr>
        <w:t xml:space="preserve">wyjątkowo </w:t>
      </w:r>
      <w:r w:rsidRPr="00251685">
        <w:rPr>
          <w:rFonts w:ascii="Lato" w:hAnsi="Lato"/>
          <w:sz w:val="16"/>
          <w:szCs w:val="16"/>
        </w:rPr>
        <w:t xml:space="preserve">przedstawił </w:t>
      </w:r>
      <w:r>
        <w:rPr>
          <w:rFonts w:ascii="Lato" w:hAnsi="Lato"/>
          <w:sz w:val="16"/>
          <w:szCs w:val="16"/>
        </w:rPr>
        <w:t xml:space="preserve">KMRE </w:t>
      </w:r>
      <w:r w:rsidRPr="00251685">
        <w:rPr>
          <w:rFonts w:ascii="Lato" w:hAnsi="Lato"/>
          <w:sz w:val="16"/>
          <w:szCs w:val="16"/>
        </w:rPr>
        <w:t>raporty z wykonania</w:t>
      </w:r>
      <w:r>
        <w:rPr>
          <w:rFonts w:ascii="Lato" w:hAnsi="Lato"/>
          <w:sz w:val="16"/>
          <w:szCs w:val="16"/>
        </w:rPr>
        <w:t xml:space="preserve"> również kilku </w:t>
      </w:r>
      <w:r w:rsidRPr="00251685">
        <w:rPr>
          <w:rFonts w:ascii="Lato" w:hAnsi="Lato"/>
          <w:sz w:val="16"/>
          <w:szCs w:val="16"/>
        </w:rPr>
        <w:t xml:space="preserve">decyzji Trybunału zatwierdzających ugody w sprawach dotyczących zarzutów przewlekłości postępowań krajowych </w:t>
      </w:r>
      <w:r>
        <w:rPr>
          <w:rFonts w:ascii="Lato" w:hAnsi="Lato"/>
          <w:sz w:val="16"/>
          <w:szCs w:val="16"/>
        </w:rPr>
        <w:t xml:space="preserve">(art. 6 i 13 Konwencji). Decyzje te były bowiem zakwalifikowane przez KMRE w ramach procedury nadzoru nad wykonywaniem jako szczególna kategoria spraw: </w:t>
      </w:r>
      <w:r w:rsidRPr="00251685">
        <w:rPr>
          <w:rFonts w:ascii="Lato" w:hAnsi="Lato"/>
          <w:i/>
          <w:sz w:val="16"/>
          <w:szCs w:val="16"/>
        </w:rPr>
        <w:t xml:space="preserve">friendly settlements with undertakings. </w:t>
      </w:r>
    </w:p>
    <w:p w:rsidR="00721140" w:rsidRDefault="00721140">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290"/>
    <w:multiLevelType w:val="hybridMultilevel"/>
    <w:tmpl w:val="5FC44F50"/>
    <w:lvl w:ilvl="0" w:tplc="2F7034E8">
      <w:start w:val="1"/>
      <w:numFmt w:val="decimal"/>
      <w:lvlText w:val="%1."/>
      <w:lvlJc w:val="righ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4EB0AC0"/>
    <w:multiLevelType w:val="hybridMultilevel"/>
    <w:tmpl w:val="758047A6"/>
    <w:lvl w:ilvl="0" w:tplc="A84C06E0">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 w15:restartNumberingAfterBreak="0">
    <w:nsid w:val="56F25397"/>
    <w:multiLevelType w:val="hybridMultilevel"/>
    <w:tmpl w:val="026C2A7C"/>
    <w:lvl w:ilvl="0" w:tplc="77A8FE6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9DA7AA5"/>
    <w:multiLevelType w:val="hybridMultilevel"/>
    <w:tmpl w:val="3D4266A8"/>
    <w:lvl w:ilvl="0" w:tplc="EE62B25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AB0"/>
    <w:rsid w:val="0000207F"/>
    <w:rsid w:val="00006AD0"/>
    <w:rsid w:val="000079A9"/>
    <w:rsid w:val="0001345A"/>
    <w:rsid w:val="000262C6"/>
    <w:rsid w:val="000364E2"/>
    <w:rsid w:val="00047DDA"/>
    <w:rsid w:val="00051F36"/>
    <w:rsid w:val="00052010"/>
    <w:rsid w:val="0006296B"/>
    <w:rsid w:val="00062D6E"/>
    <w:rsid w:val="00062F67"/>
    <w:rsid w:val="00073343"/>
    <w:rsid w:val="00073F6D"/>
    <w:rsid w:val="00075A5C"/>
    <w:rsid w:val="00077C77"/>
    <w:rsid w:val="00077E8B"/>
    <w:rsid w:val="00080096"/>
    <w:rsid w:val="00081539"/>
    <w:rsid w:val="000825B2"/>
    <w:rsid w:val="000A0DCB"/>
    <w:rsid w:val="000A6B7C"/>
    <w:rsid w:val="000B33B9"/>
    <w:rsid w:val="000B371D"/>
    <w:rsid w:val="000B5242"/>
    <w:rsid w:val="000B7A2A"/>
    <w:rsid w:val="000C1027"/>
    <w:rsid w:val="000C10EA"/>
    <w:rsid w:val="000D1251"/>
    <w:rsid w:val="000D1BC8"/>
    <w:rsid w:val="000D5881"/>
    <w:rsid w:val="000E416B"/>
    <w:rsid w:val="000E446D"/>
    <w:rsid w:val="000E7025"/>
    <w:rsid w:val="00101F77"/>
    <w:rsid w:val="00103DCA"/>
    <w:rsid w:val="00105C18"/>
    <w:rsid w:val="00105D0C"/>
    <w:rsid w:val="001067B9"/>
    <w:rsid w:val="001131F3"/>
    <w:rsid w:val="001162EC"/>
    <w:rsid w:val="00120DC3"/>
    <w:rsid w:val="00131DCC"/>
    <w:rsid w:val="00134154"/>
    <w:rsid w:val="0013477E"/>
    <w:rsid w:val="00136BF8"/>
    <w:rsid w:val="00136DC0"/>
    <w:rsid w:val="00140440"/>
    <w:rsid w:val="00140E1B"/>
    <w:rsid w:val="00143AD2"/>
    <w:rsid w:val="001501C7"/>
    <w:rsid w:val="00155CD3"/>
    <w:rsid w:val="001616B2"/>
    <w:rsid w:val="001627F9"/>
    <w:rsid w:val="001727D6"/>
    <w:rsid w:val="00174EFF"/>
    <w:rsid w:val="001816F8"/>
    <w:rsid w:val="00181D41"/>
    <w:rsid w:val="00184971"/>
    <w:rsid w:val="00187C5C"/>
    <w:rsid w:val="00190D68"/>
    <w:rsid w:val="00191368"/>
    <w:rsid w:val="00191455"/>
    <w:rsid w:val="00191FBF"/>
    <w:rsid w:val="00193E64"/>
    <w:rsid w:val="001A08C1"/>
    <w:rsid w:val="001A2E91"/>
    <w:rsid w:val="001A38A7"/>
    <w:rsid w:val="001A43E1"/>
    <w:rsid w:val="001A59A9"/>
    <w:rsid w:val="001A60B1"/>
    <w:rsid w:val="001A611D"/>
    <w:rsid w:val="001B571F"/>
    <w:rsid w:val="001B6684"/>
    <w:rsid w:val="001C2758"/>
    <w:rsid w:val="001C3CB9"/>
    <w:rsid w:val="001D4571"/>
    <w:rsid w:val="001D579A"/>
    <w:rsid w:val="001E0E6D"/>
    <w:rsid w:val="001E2427"/>
    <w:rsid w:val="001F2B00"/>
    <w:rsid w:val="001F4EFB"/>
    <w:rsid w:val="00200CB8"/>
    <w:rsid w:val="0020428E"/>
    <w:rsid w:val="00206E33"/>
    <w:rsid w:val="002113F0"/>
    <w:rsid w:val="00213A58"/>
    <w:rsid w:val="0022008D"/>
    <w:rsid w:val="00220195"/>
    <w:rsid w:val="00221501"/>
    <w:rsid w:val="00224409"/>
    <w:rsid w:val="00230B32"/>
    <w:rsid w:val="00232391"/>
    <w:rsid w:val="00237560"/>
    <w:rsid w:val="00245E7D"/>
    <w:rsid w:val="002472B4"/>
    <w:rsid w:val="00252E4D"/>
    <w:rsid w:val="00252F6C"/>
    <w:rsid w:val="00253A6A"/>
    <w:rsid w:val="00253A99"/>
    <w:rsid w:val="00257294"/>
    <w:rsid w:val="00261CE4"/>
    <w:rsid w:val="0026203A"/>
    <w:rsid w:val="00262AD6"/>
    <w:rsid w:val="00262CDB"/>
    <w:rsid w:val="00263FB2"/>
    <w:rsid w:val="00280A9D"/>
    <w:rsid w:val="00280DBB"/>
    <w:rsid w:val="002819F4"/>
    <w:rsid w:val="00285686"/>
    <w:rsid w:val="00287CB6"/>
    <w:rsid w:val="00290803"/>
    <w:rsid w:val="00295660"/>
    <w:rsid w:val="00295AB2"/>
    <w:rsid w:val="00295CA3"/>
    <w:rsid w:val="002B766B"/>
    <w:rsid w:val="002C1456"/>
    <w:rsid w:val="002C29AD"/>
    <w:rsid w:val="002D2B8F"/>
    <w:rsid w:val="002D3C3F"/>
    <w:rsid w:val="002E1129"/>
    <w:rsid w:val="002E4E9C"/>
    <w:rsid w:val="002F04E1"/>
    <w:rsid w:val="002F47B8"/>
    <w:rsid w:val="002F666E"/>
    <w:rsid w:val="002F7F85"/>
    <w:rsid w:val="00300ECE"/>
    <w:rsid w:val="0030177D"/>
    <w:rsid w:val="003064D1"/>
    <w:rsid w:val="003075AA"/>
    <w:rsid w:val="00320800"/>
    <w:rsid w:val="0032126C"/>
    <w:rsid w:val="00322C05"/>
    <w:rsid w:val="00327F14"/>
    <w:rsid w:val="0033182C"/>
    <w:rsid w:val="00331AB1"/>
    <w:rsid w:val="0033330A"/>
    <w:rsid w:val="00335158"/>
    <w:rsid w:val="00336EB2"/>
    <w:rsid w:val="00337F12"/>
    <w:rsid w:val="003400B0"/>
    <w:rsid w:val="0034108F"/>
    <w:rsid w:val="00346F27"/>
    <w:rsid w:val="00347222"/>
    <w:rsid w:val="003518EA"/>
    <w:rsid w:val="00353B65"/>
    <w:rsid w:val="00356F8F"/>
    <w:rsid w:val="00371B84"/>
    <w:rsid w:val="0037457B"/>
    <w:rsid w:val="00375C16"/>
    <w:rsid w:val="0039374B"/>
    <w:rsid w:val="00395FF8"/>
    <w:rsid w:val="003A1CF0"/>
    <w:rsid w:val="003A41A8"/>
    <w:rsid w:val="003A48C5"/>
    <w:rsid w:val="003A74C3"/>
    <w:rsid w:val="003B03FA"/>
    <w:rsid w:val="003B0BD5"/>
    <w:rsid w:val="003B18FB"/>
    <w:rsid w:val="003B2262"/>
    <w:rsid w:val="003B46A0"/>
    <w:rsid w:val="003C3DFD"/>
    <w:rsid w:val="003D1663"/>
    <w:rsid w:val="003D3488"/>
    <w:rsid w:val="003D5B4E"/>
    <w:rsid w:val="003D62AA"/>
    <w:rsid w:val="003D6AAA"/>
    <w:rsid w:val="003E1C63"/>
    <w:rsid w:val="003F18D0"/>
    <w:rsid w:val="003F7D05"/>
    <w:rsid w:val="004001B6"/>
    <w:rsid w:val="00407C84"/>
    <w:rsid w:val="00411B6F"/>
    <w:rsid w:val="0041507C"/>
    <w:rsid w:val="004201EA"/>
    <w:rsid w:val="004205C7"/>
    <w:rsid w:val="00427D4D"/>
    <w:rsid w:val="0043019B"/>
    <w:rsid w:val="00430C5E"/>
    <w:rsid w:val="004360D6"/>
    <w:rsid w:val="004415D3"/>
    <w:rsid w:val="004435C9"/>
    <w:rsid w:val="00443620"/>
    <w:rsid w:val="0045546F"/>
    <w:rsid w:val="00455CC1"/>
    <w:rsid w:val="00461D20"/>
    <w:rsid w:val="00465198"/>
    <w:rsid w:val="00465753"/>
    <w:rsid w:val="00465A55"/>
    <w:rsid w:val="00467DD9"/>
    <w:rsid w:val="00474306"/>
    <w:rsid w:val="00475F1A"/>
    <w:rsid w:val="00482E92"/>
    <w:rsid w:val="004867DC"/>
    <w:rsid w:val="00487234"/>
    <w:rsid w:val="00487ABC"/>
    <w:rsid w:val="00492A3B"/>
    <w:rsid w:val="00497671"/>
    <w:rsid w:val="004A0C50"/>
    <w:rsid w:val="004A2D9E"/>
    <w:rsid w:val="004A2F03"/>
    <w:rsid w:val="004A397E"/>
    <w:rsid w:val="004B0E5D"/>
    <w:rsid w:val="004B22B8"/>
    <w:rsid w:val="004B3031"/>
    <w:rsid w:val="004B4549"/>
    <w:rsid w:val="004C1881"/>
    <w:rsid w:val="004C314B"/>
    <w:rsid w:val="004C3C12"/>
    <w:rsid w:val="004C6C37"/>
    <w:rsid w:val="004C77D3"/>
    <w:rsid w:val="004D1E4A"/>
    <w:rsid w:val="004D2AC0"/>
    <w:rsid w:val="004D30E4"/>
    <w:rsid w:val="004D38A4"/>
    <w:rsid w:val="004D3FA0"/>
    <w:rsid w:val="004E3952"/>
    <w:rsid w:val="004E5E21"/>
    <w:rsid w:val="004E633F"/>
    <w:rsid w:val="004F0C8E"/>
    <w:rsid w:val="004F4043"/>
    <w:rsid w:val="00501697"/>
    <w:rsid w:val="005016B6"/>
    <w:rsid w:val="00502E90"/>
    <w:rsid w:val="0050400D"/>
    <w:rsid w:val="005060C6"/>
    <w:rsid w:val="00506790"/>
    <w:rsid w:val="00506E43"/>
    <w:rsid w:val="0050776A"/>
    <w:rsid w:val="00512240"/>
    <w:rsid w:val="00515D23"/>
    <w:rsid w:val="00516D4C"/>
    <w:rsid w:val="00520BC6"/>
    <w:rsid w:val="0052481A"/>
    <w:rsid w:val="005320BD"/>
    <w:rsid w:val="00534924"/>
    <w:rsid w:val="005503B0"/>
    <w:rsid w:val="00552150"/>
    <w:rsid w:val="00553F4F"/>
    <w:rsid w:val="00561374"/>
    <w:rsid w:val="00561B36"/>
    <w:rsid w:val="00562830"/>
    <w:rsid w:val="00563A3E"/>
    <w:rsid w:val="00565FF1"/>
    <w:rsid w:val="00567132"/>
    <w:rsid w:val="005674D1"/>
    <w:rsid w:val="00570566"/>
    <w:rsid w:val="0057187A"/>
    <w:rsid w:val="005725E8"/>
    <w:rsid w:val="005729BC"/>
    <w:rsid w:val="0058294F"/>
    <w:rsid w:val="00584772"/>
    <w:rsid w:val="00587748"/>
    <w:rsid w:val="00591BB7"/>
    <w:rsid w:val="00594EA2"/>
    <w:rsid w:val="00596620"/>
    <w:rsid w:val="00597B0B"/>
    <w:rsid w:val="005A3582"/>
    <w:rsid w:val="005A4462"/>
    <w:rsid w:val="005A4CA1"/>
    <w:rsid w:val="005A67F4"/>
    <w:rsid w:val="005B152C"/>
    <w:rsid w:val="005B52CC"/>
    <w:rsid w:val="005B5C35"/>
    <w:rsid w:val="005B5E90"/>
    <w:rsid w:val="005B642C"/>
    <w:rsid w:val="005B7387"/>
    <w:rsid w:val="005C2507"/>
    <w:rsid w:val="005C4D85"/>
    <w:rsid w:val="005C50B6"/>
    <w:rsid w:val="005D0E2D"/>
    <w:rsid w:val="005E092E"/>
    <w:rsid w:val="005E2922"/>
    <w:rsid w:val="005E4EE9"/>
    <w:rsid w:val="005F37DC"/>
    <w:rsid w:val="006056D3"/>
    <w:rsid w:val="006070A7"/>
    <w:rsid w:val="00607E9D"/>
    <w:rsid w:val="00612F79"/>
    <w:rsid w:val="00616A84"/>
    <w:rsid w:val="0061765F"/>
    <w:rsid w:val="00621D82"/>
    <w:rsid w:val="00626385"/>
    <w:rsid w:val="00627CF4"/>
    <w:rsid w:val="006344D0"/>
    <w:rsid w:val="00636764"/>
    <w:rsid w:val="00641945"/>
    <w:rsid w:val="006446FA"/>
    <w:rsid w:val="00647661"/>
    <w:rsid w:val="00647787"/>
    <w:rsid w:val="006506EB"/>
    <w:rsid w:val="00650FA9"/>
    <w:rsid w:val="0065464E"/>
    <w:rsid w:val="006556C6"/>
    <w:rsid w:val="0065667F"/>
    <w:rsid w:val="006737E1"/>
    <w:rsid w:val="0067465D"/>
    <w:rsid w:val="006756BB"/>
    <w:rsid w:val="00675D68"/>
    <w:rsid w:val="006760BA"/>
    <w:rsid w:val="0069465A"/>
    <w:rsid w:val="00697542"/>
    <w:rsid w:val="006977FB"/>
    <w:rsid w:val="006A0456"/>
    <w:rsid w:val="006B2D54"/>
    <w:rsid w:val="006B3440"/>
    <w:rsid w:val="006B48EB"/>
    <w:rsid w:val="006C07C0"/>
    <w:rsid w:val="006D1917"/>
    <w:rsid w:val="006D314D"/>
    <w:rsid w:val="006D427C"/>
    <w:rsid w:val="006D61B0"/>
    <w:rsid w:val="006D6211"/>
    <w:rsid w:val="006E69C5"/>
    <w:rsid w:val="006F00D9"/>
    <w:rsid w:val="006F449C"/>
    <w:rsid w:val="00700B39"/>
    <w:rsid w:val="00705CAE"/>
    <w:rsid w:val="00721140"/>
    <w:rsid w:val="007224FA"/>
    <w:rsid w:val="00737AA5"/>
    <w:rsid w:val="00741873"/>
    <w:rsid w:val="00741E1D"/>
    <w:rsid w:val="00746899"/>
    <w:rsid w:val="00747C93"/>
    <w:rsid w:val="007512C6"/>
    <w:rsid w:val="007542F6"/>
    <w:rsid w:val="00763142"/>
    <w:rsid w:val="007667D1"/>
    <w:rsid w:val="00770A0F"/>
    <w:rsid w:val="007765D6"/>
    <w:rsid w:val="007821C6"/>
    <w:rsid w:val="00782CEF"/>
    <w:rsid w:val="00783666"/>
    <w:rsid w:val="007838CF"/>
    <w:rsid w:val="00785EF3"/>
    <w:rsid w:val="00786346"/>
    <w:rsid w:val="007968D3"/>
    <w:rsid w:val="007A103C"/>
    <w:rsid w:val="007A20CC"/>
    <w:rsid w:val="007B0B36"/>
    <w:rsid w:val="007B2AA3"/>
    <w:rsid w:val="007B3697"/>
    <w:rsid w:val="007B587B"/>
    <w:rsid w:val="007B7DA7"/>
    <w:rsid w:val="007C2B60"/>
    <w:rsid w:val="007C5473"/>
    <w:rsid w:val="007D6F2A"/>
    <w:rsid w:val="007E1327"/>
    <w:rsid w:val="007E40C5"/>
    <w:rsid w:val="007E50EA"/>
    <w:rsid w:val="007E551B"/>
    <w:rsid w:val="007F3962"/>
    <w:rsid w:val="007F3D2B"/>
    <w:rsid w:val="007F4142"/>
    <w:rsid w:val="007F5F65"/>
    <w:rsid w:val="00806E6A"/>
    <w:rsid w:val="00807068"/>
    <w:rsid w:val="008108F2"/>
    <w:rsid w:val="00812A4F"/>
    <w:rsid w:val="00816B36"/>
    <w:rsid w:val="00822D80"/>
    <w:rsid w:val="0083047A"/>
    <w:rsid w:val="00830EAA"/>
    <w:rsid w:val="008330D7"/>
    <w:rsid w:val="00833AFC"/>
    <w:rsid w:val="00840F39"/>
    <w:rsid w:val="00841D7E"/>
    <w:rsid w:val="0084229B"/>
    <w:rsid w:val="0084610A"/>
    <w:rsid w:val="00850BC2"/>
    <w:rsid w:val="00851020"/>
    <w:rsid w:val="00860B07"/>
    <w:rsid w:val="008642DB"/>
    <w:rsid w:val="00870DAA"/>
    <w:rsid w:val="00870E73"/>
    <w:rsid w:val="008748CC"/>
    <w:rsid w:val="0087523E"/>
    <w:rsid w:val="008850CE"/>
    <w:rsid w:val="00891EC0"/>
    <w:rsid w:val="008A25BC"/>
    <w:rsid w:val="008A59E9"/>
    <w:rsid w:val="008B5CDC"/>
    <w:rsid w:val="008C5289"/>
    <w:rsid w:val="008D21F7"/>
    <w:rsid w:val="008D5277"/>
    <w:rsid w:val="008D5B23"/>
    <w:rsid w:val="008D6F61"/>
    <w:rsid w:val="008E08AA"/>
    <w:rsid w:val="008E16D4"/>
    <w:rsid w:val="008E3B18"/>
    <w:rsid w:val="008E49B5"/>
    <w:rsid w:val="008E5C61"/>
    <w:rsid w:val="008E6948"/>
    <w:rsid w:val="008F1E4B"/>
    <w:rsid w:val="008F3213"/>
    <w:rsid w:val="008F3A11"/>
    <w:rsid w:val="008F7A9C"/>
    <w:rsid w:val="00901190"/>
    <w:rsid w:val="00902D92"/>
    <w:rsid w:val="00903E19"/>
    <w:rsid w:val="00903E1B"/>
    <w:rsid w:val="00924D19"/>
    <w:rsid w:val="00925AEE"/>
    <w:rsid w:val="009278F9"/>
    <w:rsid w:val="0093547F"/>
    <w:rsid w:val="0094001C"/>
    <w:rsid w:val="00940328"/>
    <w:rsid w:val="0094184F"/>
    <w:rsid w:val="00942073"/>
    <w:rsid w:val="00943725"/>
    <w:rsid w:val="00944173"/>
    <w:rsid w:val="00947E1A"/>
    <w:rsid w:val="00950DDF"/>
    <w:rsid w:val="009532E3"/>
    <w:rsid w:val="009540FF"/>
    <w:rsid w:val="00956AD8"/>
    <w:rsid w:val="009572B6"/>
    <w:rsid w:val="00962F71"/>
    <w:rsid w:val="009641D7"/>
    <w:rsid w:val="00970955"/>
    <w:rsid w:val="009802A5"/>
    <w:rsid w:val="00980ADB"/>
    <w:rsid w:val="00984289"/>
    <w:rsid w:val="00984DF4"/>
    <w:rsid w:val="009879A0"/>
    <w:rsid w:val="00992AB3"/>
    <w:rsid w:val="00993EDF"/>
    <w:rsid w:val="009A2DB4"/>
    <w:rsid w:val="009A3ED1"/>
    <w:rsid w:val="009A7396"/>
    <w:rsid w:val="009B2236"/>
    <w:rsid w:val="009B227C"/>
    <w:rsid w:val="009B6839"/>
    <w:rsid w:val="009C0300"/>
    <w:rsid w:val="009C2EDD"/>
    <w:rsid w:val="009C3A18"/>
    <w:rsid w:val="009D0E5F"/>
    <w:rsid w:val="009D26A0"/>
    <w:rsid w:val="009D429C"/>
    <w:rsid w:val="009E1837"/>
    <w:rsid w:val="009E6E26"/>
    <w:rsid w:val="009E778F"/>
    <w:rsid w:val="009F279A"/>
    <w:rsid w:val="009F636E"/>
    <w:rsid w:val="009F707C"/>
    <w:rsid w:val="009F7F1A"/>
    <w:rsid w:val="00A00733"/>
    <w:rsid w:val="00A03BF4"/>
    <w:rsid w:val="00A071F5"/>
    <w:rsid w:val="00A127D9"/>
    <w:rsid w:val="00A13230"/>
    <w:rsid w:val="00A17913"/>
    <w:rsid w:val="00A21FD7"/>
    <w:rsid w:val="00A23419"/>
    <w:rsid w:val="00A235A5"/>
    <w:rsid w:val="00A276AE"/>
    <w:rsid w:val="00A33231"/>
    <w:rsid w:val="00A3334C"/>
    <w:rsid w:val="00A41392"/>
    <w:rsid w:val="00A46A7F"/>
    <w:rsid w:val="00A53267"/>
    <w:rsid w:val="00A57393"/>
    <w:rsid w:val="00A673D7"/>
    <w:rsid w:val="00A754F1"/>
    <w:rsid w:val="00A8385C"/>
    <w:rsid w:val="00A8449C"/>
    <w:rsid w:val="00A84F59"/>
    <w:rsid w:val="00A86F7D"/>
    <w:rsid w:val="00A9116F"/>
    <w:rsid w:val="00A93404"/>
    <w:rsid w:val="00AA1336"/>
    <w:rsid w:val="00AA40ED"/>
    <w:rsid w:val="00AA5DCD"/>
    <w:rsid w:val="00AB3039"/>
    <w:rsid w:val="00AB5E58"/>
    <w:rsid w:val="00AC12CD"/>
    <w:rsid w:val="00AC4EA9"/>
    <w:rsid w:val="00AC565F"/>
    <w:rsid w:val="00AC654B"/>
    <w:rsid w:val="00AC6F66"/>
    <w:rsid w:val="00AC75E8"/>
    <w:rsid w:val="00AD11B4"/>
    <w:rsid w:val="00AD167B"/>
    <w:rsid w:val="00AD7E96"/>
    <w:rsid w:val="00AE14C1"/>
    <w:rsid w:val="00AE2326"/>
    <w:rsid w:val="00AE48FE"/>
    <w:rsid w:val="00AF1160"/>
    <w:rsid w:val="00AF5C13"/>
    <w:rsid w:val="00AF6B9E"/>
    <w:rsid w:val="00B00EA2"/>
    <w:rsid w:val="00B05CC1"/>
    <w:rsid w:val="00B133A2"/>
    <w:rsid w:val="00B1400D"/>
    <w:rsid w:val="00B141AB"/>
    <w:rsid w:val="00B15D60"/>
    <w:rsid w:val="00B204DC"/>
    <w:rsid w:val="00B21115"/>
    <w:rsid w:val="00B216B9"/>
    <w:rsid w:val="00B219DA"/>
    <w:rsid w:val="00B22C55"/>
    <w:rsid w:val="00B25015"/>
    <w:rsid w:val="00B26B2A"/>
    <w:rsid w:val="00B2774C"/>
    <w:rsid w:val="00B33D41"/>
    <w:rsid w:val="00B35CCB"/>
    <w:rsid w:val="00B40F85"/>
    <w:rsid w:val="00B45739"/>
    <w:rsid w:val="00B46AB0"/>
    <w:rsid w:val="00B4717B"/>
    <w:rsid w:val="00B51434"/>
    <w:rsid w:val="00B56048"/>
    <w:rsid w:val="00B60D7C"/>
    <w:rsid w:val="00B60F22"/>
    <w:rsid w:val="00B645F8"/>
    <w:rsid w:val="00B658E9"/>
    <w:rsid w:val="00B67482"/>
    <w:rsid w:val="00B824C8"/>
    <w:rsid w:val="00B82814"/>
    <w:rsid w:val="00B82D20"/>
    <w:rsid w:val="00B90B47"/>
    <w:rsid w:val="00B92E58"/>
    <w:rsid w:val="00B9565A"/>
    <w:rsid w:val="00BA093F"/>
    <w:rsid w:val="00BA14A2"/>
    <w:rsid w:val="00BA1B36"/>
    <w:rsid w:val="00BB0FDD"/>
    <w:rsid w:val="00BB7E0D"/>
    <w:rsid w:val="00BC1583"/>
    <w:rsid w:val="00BC2209"/>
    <w:rsid w:val="00BC6821"/>
    <w:rsid w:val="00BD11B9"/>
    <w:rsid w:val="00BD5B3F"/>
    <w:rsid w:val="00BE44E3"/>
    <w:rsid w:val="00BF3887"/>
    <w:rsid w:val="00BF4D92"/>
    <w:rsid w:val="00BF6C76"/>
    <w:rsid w:val="00BF755C"/>
    <w:rsid w:val="00C02A74"/>
    <w:rsid w:val="00C03967"/>
    <w:rsid w:val="00C10182"/>
    <w:rsid w:val="00C10449"/>
    <w:rsid w:val="00C14D59"/>
    <w:rsid w:val="00C1565D"/>
    <w:rsid w:val="00C27544"/>
    <w:rsid w:val="00C3267D"/>
    <w:rsid w:val="00C35626"/>
    <w:rsid w:val="00C360F1"/>
    <w:rsid w:val="00C36E17"/>
    <w:rsid w:val="00C37BC6"/>
    <w:rsid w:val="00C4424C"/>
    <w:rsid w:val="00C46376"/>
    <w:rsid w:val="00C50F54"/>
    <w:rsid w:val="00C5354F"/>
    <w:rsid w:val="00C54F8E"/>
    <w:rsid w:val="00C559EA"/>
    <w:rsid w:val="00C56B4E"/>
    <w:rsid w:val="00C572B8"/>
    <w:rsid w:val="00C573C3"/>
    <w:rsid w:val="00C611BE"/>
    <w:rsid w:val="00C6319E"/>
    <w:rsid w:val="00C63D74"/>
    <w:rsid w:val="00C64BB5"/>
    <w:rsid w:val="00C70F24"/>
    <w:rsid w:val="00C83953"/>
    <w:rsid w:val="00C84D21"/>
    <w:rsid w:val="00C86289"/>
    <w:rsid w:val="00C87F2C"/>
    <w:rsid w:val="00C903A8"/>
    <w:rsid w:val="00C911E1"/>
    <w:rsid w:val="00C91E01"/>
    <w:rsid w:val="00C9273D"/>
    <w:rsid w:val="00C934FF"/>
    <w:rsid w:val="00C95E7A"/>
    <w:rsid w:val="00CA134F"/>
    <w:rsid w:val="00CA6B02"/>
    <w:rsid w:val="00CB4707"/>
    <w:rsid w:val="00CC0996"/>
    <w:rsid w:val="00CD4D16"/>
    <w:rsid w:val="00CE17DE"/>
    <w:rsid w:val="00CF0B5B"/>
    <w:rsid w:val="00CF50EE"/>
    <w:rsid w:val="00CF573A"/>
    <w:rsid w:val="00D030E8"/>
    <w:rsid w:val="00D0342E"/>
    <w:rsid w:val="00D11C51"/>
    <w:rsid w:val="00D25BB8"/>
    <w:rsid w:val="00D34BE9"/>
    <w:rsid w:val="00D37A34"/>
    <w:rsid w:val="00D43018"/>
    <w:rsid w:val="00D44637"/>
    <w:rsid w:val="00D54150"/>
    <w:rsid w:val="00D5543A"/>
    <w:rsid w:val="00D5788B"/>
    <w:rsid w:val="00D626A6"/>
    <w:rsid w:val="00D6455F"/>
    <w:rsid w:val="00D64A5A"/>
    <w:rsid w:val="00D71ABB"/>
    <w:rsid w:val="00D75252"/>
    <w:rsid w:val="00D761C4"/>
    <w:rsid w:val="00D83EF3"/>
    <w:rsid w:val="00D86651"/>
    <w:rsid w:val="00D92929"/>
    <w:rsid w:val="00DA26D7"/>
    <w:rsid w:val="00DA2BE4"/>
    <w:rsid w:val="00DB2A1C"/>
    <w:rsid w:val="00DB6263"/>
    <w:rsid w:val="00DB6AD5"/>
    <w:rsid w:val="00DC095C"/>
    <w:rsid w:val="00DD1960"/>
    <w:rsid w:val="00DD1990"/>
    <w:rsid w:val="00DE1CF8"/>
    <w:rsid w:val="00DF209D"/>
    <w:rsid w:val="00DF7039"/>
    <w:rsid w:val="00E02522"/>
    <w:rsid w:val="00E14328"/>
    <w:rsid w:val="00E17947"/>
    <w:rsid w:val="00E24ED5"/>
    <w:rsid w:val="00E24F9B"/>
    <w:rsid w:val="00E30678"/>
    <w:rsid w:val="00E33C6B"/>
    <w:rsid w:val="00E37A9D"/>
    <w:rsid w:val="00E404F8"/>
    <w:rsid w:val="00E41051"/>
    <w:rsid w:val="00E41B99"/>
    <w:rsid w:val="00E469C2"/>
    <w:rsid w:val="00E51CDF"/>
    <w:rsid w:val="00E54CA5"/>
    <w:rsid w:val="00E60042"/>
    <w:rsid w:val="00E6389F"/>
    <w:rsid w:val="00E70C47"/>
    <w:rsid w:val="00E71D8F"/>
    <w:rsid w:val="00E73BEB"/>
    <w:rsid w:val="00E77322"/>
    <w:rsid w:val="00E80EB5"/>
    <w:rsid w:val="00E90642"/>
    <w:rsid w:val="00E9435D"/>
    <w:rsid w:val="00E971F0"/>
    <w:rsid w:val="00E97D8C"/>
    <w:rsid w:val="00EA0648"/>
    <w:rsid w:val="00EA0D57"/>
    <w:rsid w:val="00EA1A59"/>
    <w:rsid w:val="00EA5043"/>
    <w:rsid w:val="00EB0937"/>
    <w:rsid w:val="00EB3514"/>
    <w:rsid w:val="00EB3F98"/>
    <w:rsid w:val="00EB5E8C"/>
    <w:rsid w:val="00EB60EE"/>
    <w:rsid w:val="00EC4956"/>
    <w:rsid w:val="00EC7259"/>
    <w:rsid w:val="00ED0E47"/>
    <w:rsid w:val="00ED40C1"/>
    <w:rsid w:val="00ED6799"/>
    <w:rsid w:val="00EE3175"/>
    <w:rsid w:val="00EE3FF1"/>
    <w:rsid w:val="00EE4031"/>
    <w:rsid w:val="00EF039B"/>
    <w:rsid w:val="00EF05B3"/>
    <w:rsid w:val="00EF39A4"/>
    <w:rsid w:val="00F05E73"/>
    <w:rsid w:val="00F10FE5"/>
    <w:rsid w:val="00F11199"/>
    <w:rsid w:val="00F11A4F"/>
    <w:rsid w:val="00F122C5"/>
    <w:rsid w:val="00F12603"/>
    <w:rsid w:val="00F1563D"/>
    <w:rsid w:val="00F1680D"/>
    <w:rsid w:val="00F22515"/>
    <w:rsid w:val="00F22990"/>
    <w:rsid w:val="00F33ADB"/>
    <w:rsid w:val="00F3465E"/>
    <w:rsid w:val="00F35193"/>
    <w:rsid w:val="00F3567C"/>
    <w:rsid w:val="00F40C03"/>
    <w:rsid w:val="00F41025"/>
    <w:rsid w:val="00F41C05"/>
    <w:rsid w:val="00F41F8D"/>
    <w:rsid w:val="00F4264E"/>
    <w:rsid w:val="00F43AC1"/>
    <w:rsid w:val="00F44FF1"/>
    <w:rsid w:val="00F45925"/>
    <w:rsid w:val="00F51102"/>
    <w:rsid w:val="00F520EC"/>
    <w:rsid w:val="00F5680D"/>
    <w:rsid w:val="00F572AC"/>
    <w:rsid w:val="00F62E35"/>
    <w:rsid w:val="00F65856"/>
    <w:rsid w:val="00F6633E"/>
    <w:rsid w:val="00F70559"/>
    <w:rsid w:val="00F72097"/>
    <w:rsid w:val="00F7226C"/>
    <w:rsid w:val="00F74746"/>
    <w:rsid w:val="00F764F6"/>
    <w:rsid w:val="00F77711"/>
    <w:rsid w:val="00F815EC"/>
    <w:rsid w:val="00F8174A"/>
    <w:rsid w:val="00F817FB"/>
    <w:rsid w:val="00F855F3"/>
    <w:rsid w:val="00F856B5"/>
    <w:rsid w:val="00F951A4"/>
    <w:rsid w:val="00F96BB2"/>
    <w:rsid w:val="00FA14B8"/>
    <w:rsid w:val="00FA224F"/>
    <w:rsid w:val="00FA2CCB"/>
    <w:rsid w:val="00FA3E79"/>
    <w:rsid w:val="00FA44E2"/>
    <w:rsid w:val="00FB33C3"/>
    <w:rsid w:val="00FB3520"/>
    <w:rsid w:val="00FB42B6"/>
    <w:rsid w:val="00FB5A02"/>
    <w:rsid w:val="00FB6A3F"/>
    <w:rsid w:val="00FD1518"/>
    <w:rsid w:val="00FD42DF"/>
    <w:rsid w:val="00FD7F9C"/>
    <w:rsid w:val="00FE192B"/>
    <w:rsid w:val="00FE1F4F"/>
    <w:rsid w:val="00FE3023"/>
    <w:rsid w:val="00FE6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B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4043"/>
    <w:pPr>
      <w:jc w:val="both"/>
    </w:pPr>
    <w:rPr>
      <w:sz w:val="24"/>
    </w:rPr>
  </w:style>
  <w:style w:type="paragraph" w:styleId="Nagwek1">
    <w:name w:val="heading 1"/>
    <w:basedOn w:val="Normalny"/>
    <w:next w:val="Normalny"/>
    <w:link w:val="Nagwek1Znak"/>
    <w:uiPriority w:val="9"/>
    <w:qFormat/>
    <w:rsid w:val="00C572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4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omylnaczcionkaakapitu"/>
    <w:rsid w:val="00807068"/>
  </w:style>
  <w:style w:type="paragraph" w:customStyle="1" w:styleId="JuPara">
    <w:name w:val="Ju_Para"/>
    <w:aliases w:val="Left,First line:  0 cm"/>
    <w:basedOn w:val="Normalny"/>
    <w:link w:val="JuParaCar"/>
    <w:uiPriority w:val="99"/>
    <w:rsid w:val="00807068"/>
    <w:pPr>
      <w:spacing w:after="0" w:line="240" w:lineRule="auto"/>
      <w:ind w:firstLine="284"/>
    </w:pPr>
    <w:rPr>
      <w:rFonts w:ascii="Times New Roman" w:eastAsia="Times New Roman" w:hAnsi="Times New Roman" w:cs="Times New Roman"/>
      <w:szCs w:val="20"/>
      <w:lang w:val="en-GB" w:eastAsia="fr-FR"/>
    </w:rPr>
  </w:style>
  <w:style w:type="character" w:customStyle="1" w:styleId="JuParaCar">
    <w:name w:val="Ju_Para Car"/>
    <w:link w:val="JuPara"/>
    <w:uiPriority w:val="99"/>
    <w:locked/>
    <w:rsid w:val="00807068"/>
    <w:rPr>
      <w:rFonts w:ascii="Times New Roman" w:eastAsia="Times New Roman" w:hAnsi="Times New Roman" w:cs="Times New Roman"/>
      <w:sz w:val="24"/>
      <w:szCs w:val="20"/>
      <w:lang w:val="en-GB" w:eastAsia="fr-FR"/>
    </w:rPr>
  </w:style>
  <w:style w:type="character" w:customStyle="1" w:styleId="s3f2dd4c6">
    <w:name w:val="s3f2dd4c6"/>
    <w:basedOn w:val="Domylnaczcionkaakapitu"/>
    <w:rsid w:val="0041507C"/>
  </w:style>
  <w:style w:type="character" w:customStyle="1" w:styleId="hps">
    <w:name w:val="hps"/>
    <w:basedOn w:val="Domylnaczcionkaakapitu"/>
    <w:rsid w:val="00783666"/>
  </w:style>
  <w:style w:type="paragraph" w:styleId="Akapitzlist">
    <w:name w:val="List Paragraph"/>
    <w:basedOn w:val="Normalny"/>
    <w:uiPriority w:val="34"/>
    <w:qFormat/>
    <w:rsid w:val="008850CE"/>
    <w:pPr>
      <w:ind w:left="720"/>
      <w:contextualSpacing/>
    </w:pPr>
  </w:style>
  <w:style w:type="paragraph" w:styleId="Nagwek">
    <w:name w:val="header"/>
    <w:basedOn w:val="Normalny"/>
    <w:link w:val="NagwekZnak"/>
    <w:uiPriority w:val="99"/>
    <w:unhideWhenUsed/>
    <w:rsid w:val="00006A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6AD0"/>
  </w:style>
  <w:style w:type="paragraph" w:styleId="Stopka">
    <w:name w:val="footer"/>
    <w:basedOn w:val="Normalny"/>
    <w:link w:val="StopkaZnak"/>
    <w:uiPriority w:val="99"/>
    <w:unhideWhenUsed/>
    <w:rsid w:val="00006A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6AD0"/>
  </w:style>
  <w:style w:type="character" w:customStyle="1" w:styleId="iceouttxt69">
    <w:name w:val="iceouttxt69"/>
    <w:basedOn w:val="Domylnaczcionkaakapitu"/>
    <w:rsid w:val="00B82D20"/>
    <w:rPr>
      <w:color w:val="6D6E71"/>
      <w:sz w:val="18"/>
      <w:szCs w:val="18"/>
    </w:rPr>
  </w:style>
  <w:style w:type="character" w:styleId="Uwydatnienie">
    <w:name w:val="Emphasis"/>
    <w:basedOn w:val="Domylnaczcionkaakapitu"/>
    <w:uiPriority w:val="20"/>
    <w:qFormat/>
    <w:rsid w:val="004F4043"/>
    <w:rPr>
      <w:i/>
      <w:iCs/>
    </w:rPr>
  </w:style>
  <w:style w:type="character" w:styleId="Pogrubienie">
    <w:name w:val="Strong"/>
    <w:basedOn w:val="Domylnaczcionkaakapitu"/>
    <w:uiPriority w:val="22"/>
    <w:qFormat/>
    <w:rsid w:val="00567132"/>
    <w:rPr>
      <w:b/>
      <w:bCs/>
    </w:rPr>
  </w:style>
  <w:style w:type="character" w:customStyle="1" w:styleId="st1">
    <w:name w:val="st1"/>
    <w:basedOn w:val="Domylnaczcionkaakapitu"/>
    <w:rsid w:val="00FD1518"/>
  </w:style>
  <w:style w:type="paragraph" w:styleId="Tytu">
    <w:name w:val="Title"/>
    <w:basedOn w:val="Normalny"/>
    <w:next w:val="Normalny"/>
    <w:link w:val="TytuZnak"/>
    <w:uiPriority w:val="10"/>
    <w:qFormat/>
    <w:rsid w:val="00C572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C572B8"/>
    <w:rPr>
      <w:rFonts w:asciiTheme="majorHAnsi" w:eastAsiaTheme="majorEastAsia" w:hAnsiTheme="majorHAnsi" w:cstheme="majorBidi"/>
      <w:color w:val="17365D" w:themeColor="text2" w:themeShade="BF"/>
      <w:spacing w:val="5"/>
      <w:kern w:val="28"/>
      <w:sz w:val="52"/>
      <w:szCs w:val="52"/>
    </w:rPr>
  </w:style>
  <w:style w:type="character" w:customStyle="1" w:styleId="Nagwek1Znak">
    <w:name w:val="Nagłówek 1 Znak"/>
    <w:basedOn w:val="Domylnaczcionkaakapitu"/>
    <w:link w:val="Nagwek1"/>
    <w:uiPriority w:val="9"/>
    <w:rsid w:val="00C572B8"/>
    <w:rPr>
      <w:rFonts w:asciiTheme="majorHAnsi" w:eastAsiaTheme="majorEastAsia" w:hAnsiTheme="majorHAnsi" w:cstheme="majorBidi"/>
      <w:b/>
      <w:bCs/>
      <w:color w:val="365F91" w:themeColor="accent1" w:themeShade="BF"/>
      <w:sz w:val="28"/>
      <w:szCs w:val="28"/>
    </w:rPr>
  </w:style>
  <w:style w:type="paragraph" w:styleId="Tekstdymka">
    <w:name w:val="Balloon Text"/>
    <w:basedOn w:val="Normalny"/>
    <w:link w:val="TekstdymkaZnak"/>
    <w:uiPriority w:val="99"/>
    <w:semiHidden/>
    <w:unhideWhenUsed/>
    <w:rsid w:val="002E4E9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E4E9C"/>
    <w:rPr>
      <w:rFonts w:ascii="Tahoma" w:hAnsi="Tahoma" w:cs="Tahoma"/>
      <w:sz w:val="16"/>
      <w:szCs w:val="16"/>
    </w:rPr>
  </w:style>
  <w:style w:type="paragraph" w:customStyle="1" w:styleId="s6e50bd9a">
    <w:name w:val="s6e50bd9a"/>
    <w:basedOn w:val="Normalny"/>
    <w:rsid w:val="004C3C12"/>
    <w:pPr>
      <w:spacing w:before="100" w:beforeAutospacing="1" w:after="100" w:afterAutospacing="1" w:line="240" w:lineRule="auto"/>
      <w:jc w:val="left"/>
    </w:pPr>
    <w:rPr>
      <w:rFonts w:ascii="Times New Roman" w:eastAsia="Times New Roman" w:hAnsi="Times New Roman" w:cs="Times New Roman"/>
      <w:szCs w:val="24"/>
      <w:lang w:eastAsia="pl-PL"/>
    </w:rPr>
  </w:style>
  <w:style w:type="character" w:customStyle="1" w:styleId="sfbbfee58">
    <w:name w:val="sfbbfee58"/>
    <w:basedOn w:val="Domylnaczcionkaakapitu"/>
    <w:rsid w:val="004C3C12"/>
  </w:style>
  <w:style w:type="character" w:customStyle="1" w:styleId="sb8d990e2">
    <w:name w:val="sb8d990e2"/>
    <w:basedOn w:val="Domylnaczcionkaakapitu"/>
    <w:rsid w:val="00AA5DCD"/>
  </w:style>
  <w:style w:type="paragraph" w:customStyle="1" w:styleId="s32b251d">
    <w:name w:val="s32b251d"/>
    <w:basedOn w:val="Normalny"/>
    <w:rsid w:val="000C10EA"/>
    <w:pPr>
      <w:spacing w:before="100" w:beforeAutospacing="1" w:after="100" w:afterAutospacing="1" w:line="240" w:lineRule="auto"/>
      <w:jc w:val="left"/>
    </w:pPr>
    <w:rPr>
      <w:rFonts w:ascii="Times New Roman" w:eastAsia="Times New Roman" w:hAnsi="Times New Roman" w:cs="Times New Roman"/>
      <w:szCs w:val="24"/>
      <w:lang w:eastAsia="pl-PL"/>
    </w:rPr>
  </w:style>
  <w:style w:type="character" w:customStyle="1" w:styleId="sb6c4b58f">
    <w:name w:val="sb6c4b58f"/>
    <w:basedOn w:val="Domylnaczcionkaakapitu"/>
    <w:rsid w:val="000C10EA"/>
  </w:style>
  <w:style w:type="character" w:customStyle="1" w:styleId="vsmall">
    <w:name w:val="vsmall"/>
    <w:basedOn w:val="Domylnaczcionkaakapitu"/>
    <w:rsid w:val="00BB0FDD"/>
  </w:style>
  <w:style w:type="character" w:customStyle="1" w:styleId="textcolumn">
    <w:name w:val="textcolumn"/>
    <w:basedOn w:val="Domylnaczcionkaakapitu"/>
    <w:rsid w:val="0022008D"/>
  </w:style>
  <w:style w:type="character" w:styleId="Hipercze">
    <w:name w:val="Hyperlink"/>
    <w:basedOn w:val="Domylnaczcionkaakapitu"/>
    <w:uiPriority w:val="99"/>
    <w:semiHidden/>
    <w:unhideWhenUsed/>
    <w:rsid w:val="001B571F"/>
    <w:rPr>
      <w:color w:val="0000FF"/>
      <w:u w:val="single"/>
    </w:rPr>
  </w:style>
  <w:style w:type="character" w:customStyle="1" w:styleId="column">
    <w:name w:val="column"/>
    <w:basedOn w:val="Domylnaczcionkaakapitu"/>
    <w:rsid w:val="005016B6"/>
  </w:style>
  <w:style w:type="paragraph" w:styleId="Tekstprzypisudolnego">
    <w:name w:val="footnote text"/>
    <w:aliases w:val="Footnote Text Char1,Footnote Text Char Char,Footnote Text Char1 Char Char,Footnote Text Char Char Char Char,Footnote Text Char1 Char Char1 Char Char,Footnote Text Char Char Char Char1 Char Char"/>
    <w:basedOn w:val="Normalny"/>
    <w:link w:val="TekstprzypisudolnegoZnak"/>
    <w:uiPriority w:val="99"/>
    <w:unhideWhenUsed/>
    <w:rsid w:val="00721140"/>
    <w:pPr>
      <w:spacing w:after="0" w:line="240" w:lineRule="auto"/>
    </w:pPr>
    <w:rPr>
      <w:sz w:val="20"/>
      <w:szCs w:val="20"/>
    </w:rPr>
  </w:style>
  <w:style w:type="character" w:customStyle="1" w:styleId="TekstprzypisudolnegoZnak">
    <w:name w:val="Tekst przypisu dolnego Znak"/>
    <w:aliases w:val="Footnote Text Char1 Znak,Footnote Text Char Char Znak,Footnote Text Char1 Char Char Znak,Footnote Text Char Char Char Char Znak,Footnote Text Char1 Char Char1 Char Char Znak,Footnote Text Char Char Char Char1 Char Char Znak"/>
    <w:basedOn w:val="Domylnaczcionkaakapitu"/>
    <w:link w:val="Tekstprzypisudolnego"/>
    <w:uiPriority w:val="99"/>
    <w:rsid w:val="00721140"/>
    <w:rPr>
      <w:sz w:val="20"/>
      <w:szCs w:val="20"/>
    </w:rPr>
  </w:style>
  <w:style w:type="character" w:styleId="Odwoanieprzypisudolnego">
    <w:name w:val="footnote reference"/>
    <w:basedOn w:val="Domylnaczcionkaakapitu"/>
    <w:uiPriority w:val="99"/>
    <w:semiHidden/>
    <w:unhideWhenUsed/>
    <w:rsid w:val="007211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5580">
      <w:bodyDiv w:val="1"/>
      <w:marLeft w:val="0"/>
      <w:marRight w:val="0"/>
      <w:marTop w:val="0"/>
      <w:marBottom w:val="0"/>
      <w:divBdr>
        <w:top w:val="none" w:sz="0" w:space="0" w:color="auto"/>
        <w:left w:val="none" w:sz="0" w:space="0" w:color="auto"/>
        <w:bottom w:val="none" w:sz="0" w:space="0" w:color="auto"/>
        <w:right w:val="none" w:sz="0" w:space="0" w:color="auto"/>
      </w:divBdr>
    </w:div>
    <w:div w:id="340937583">
      <w:bodyDiv w:val="1"/>
      <w:marLeft w:val="0"/>
      <w:marRight w:val="0"/>
      <w:marTop w:val="0"/>
      <w:marBottom w:val="0"/>
      <w:divBdr>
        <w:top w:val="none" w:sz="0" w:space="0" w:color="auto"/>
        <w:left w:val="none" w:sz="0" w:space="0" w:color="auto"/>
        <w:bottom w:val="none" w:sz="0" w:space="0" w:color="auto"/>
        <w:right w:val="none" w:sz="0" w:space="0" w:color="auto"/>
      </w:divBdr>
    </w:div>
    <w:div w:id="186898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2D426-55C1-4604-839A-9D6CEB40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3438</Words>
  <Characters>20634</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2024-03-27T16:39:00Z</dcterms:created>
  <dcterms:modified xsi:type="dcterms:W3CDTF">2024-05-13T12:30:00Z</dcterms:modified>
</cp:coreProperties>
</file>