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53662525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7F84B174" w:rsidR="00F432E6" w:rsidRPr="00547894" w:rsidRDefault="006021BE" w:rsidP="00547894">
      <w:r w:rsidRPr="00547894">
        <w:t>WOOŚ.</w:t>
      </w:r>
      <w:r w:rsidR="00895944" w:rsidRPr="00547894">
        <w:t>420.</w:t>
      </w:r>
      <w:r w:rsidR="00E74C78">
        <w:t>22.2024.BG.76</w:t>
      </w:r>
    </w:p>
    <w:p w14:paraId="6BD3B45B" w14:textId="195579B5" w:rsidR="00E74C48" w:rsidRDefault="00895944" w:rsidP="00185213">
      <w:pPr>
        <w:spacing w:after="100" w:afterAutospacing="1"/>
      </w:pPr>
      <w:r w:rsidRPr="00547894">
        <w:t>Olsztyn,</w:t>
      </w:r>
      <w:r w:rsidR="00545604">
        <w:t xml:space="preserve"> </w:t>
      </w:r>
      <w:r w:rsidR="00E174A8">
        <w:t>1</w:t>
      </w:r>
      <w:r w:rsidR="00E74C78">
        <w:t>6</w:t>
      </w:r>
      <w:r w:rsidR="00E174A8">
        <w:t xml:space="preserve"> października 2026 r.</w:t>
      </w:r>
    </w:p>
    <w:p w14:paraId="54DBD3DA" w14:textId="77777777" w:rsidR="003D0879" w:rsidRDefault="00D43F53" w:rsidP="003D0879">
      <w:pPr>
        <w:pStyle w:val="Nagwek1"/>
      </w:pPr>
      <w:r w:rsidRPr="00B210AF">
        <w:t>Obwieszczenie</w:t>
      </w:r>
    </w:p>
    <w:p w14:paraId="26B23838" w14:textId="747817A6" w:rsidR="00E74C78" w:rsidRPr="00E74C78" w:rsidRDefault="00E74C78" w:rsidP="00E74C78">
      <w:pPr>
        <w:spacing w:after="100" w:afterAutospacing="1"/>
      </w:pPr>
      <w:r w:rsidRPr="00E74C78">
        <w:t xml:space="preserve">Zgodnie z art. 49 ustawy z dnia 14 czerwca 1960 r. - Kodeks postępowania administracyjnego (Dz. U. z 2025 r. poz. 1691 - cyt. dalej jako kpa), w związku z art. 74 ust. 3 ustawy z dnia 3 października 2008 r. o udostępnianiu informacji o środowisku i jego ochronie, udziale społeczeństwa w ochronie środowiska oraz o ocenach oddziaływania na środowisko (Dz. U. z 2026 r. poz. 670, z </w:t>
      </w:r>
      <w:proofErr w:type="spellStart"/>
      <w:r w:rsidRPr="00E74C78">
        <w:t>późn</w:t>
      </w:r>
      <w:proofErr w:type="spellEnd"/>
      <w:r w:rsidRPr="00E74C78">
        <w:t xml:space="preserve">. zm. - cyt. dalej jako „ustawa </w:t>
      </w:r>
      <w:proofErr w:type="spellStart"/>
      <w:r w:rsidRPr="00E74C78">
        <w:t>ooś</w:t>
      </w:r>
      <w:proofErr w:type="spellEnd"/>
      <w:r w:rsidRPr="00E74C78">
        <w:t xml:space="preserve">”), </w:t>
      </w:r>
    </w:p>
    <w:p w14:paraId="2B8A6E22" w14:textId="6B64A4A9" w:rsidR="00545604" w:rsidRDefault="00E74C78" w:rsidP="00545604">
      <w:pPr>
        <w:pStyle w:val="Nagwek1"/>
        <w:spacing w:after="100" w:afterAutospacing="1"/>
      </w:pPr>
      <w:r>
        <w:t xml:space="preserve">zawiadamiam strony postępowania, </w:t>
      </w:r>
    </w:p>
    <w:p w14:paraId="767D9CFB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>że postępowanie administracyjne w przedmiocie wydania decyzji o środowiskowych uwarunkowaniach dla planowanego przedsięwzięcia pn.: „Prace na linii kolejowej E75 na odcinku Białystok - Suwałki - Trakiszki (granica państwa),  etap II odcinek Ełk - Trakiszki (granica państwa)" - Kijewo Towarowe - granica województwa nie zostanie zakończone we wskazanym terminie. Przyczyną niezachowania terminu jest trwająca analiza obszernej dokumentacji, w tym wielu aneksów do raportu o odziaływaniu planowanego przedsięwzięcia na środowisko.</w:t>
      </w:r>
    </w:p>
    <w:p w14:paraId="4BFC341B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>Jednocześnie zawiadamiam o wyznaczeniu, w oparciu o art. 36 kpa, nowego terminu załatwienia przedmiotowej sprawy do dnia 30 listopada 2026 r.</w:t>
      </w:r>
    </w:p>
    <w:p w14:paraId="2567D171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>Informuję również, że zgodnie z art. 37 kpa strona ma prawo do wniesienia ponaglenia w związku z niezałatwieniem sprawy w terminie bądź w przypadku gdy postępowanie prowadzone jest dłużej niż jest to niezbędne do załatwienia sprawy. Ponaglenie wraz z uzasadnieniem składa się do organu wyższego stopnia (Generalny Dyrektor Ochrony Środowiska) za pośrednictwem organu prowadzącego postępowanie (Regionalny Dyrektor Ochrony Środowiska w Olsztynie).</w:t>
      </w:r>
    </w:p>
    <w:p w14:paraId="216F81DE" w14:textId="75DEAA38" w:rsidR="00E74C78" w:rsidRPr="00E74C78" w:rsidRDefault="00E74C78" w:rsidP="00E74C78">
      <w:pPr>
        <w:spacing w:after="100" w:afterAutospacing="1"/>
        <w:rPr>
          <w:bCs/>
        </w:rPr>
      </w:pPr>
      <w:r w:rsidRPr="00E74C78">
        <w:rPr>
          <w:bCs/>
        </w:rPr>
        <w:t>Doręczenie niniejszego zawiadomienia stronom postępowania uważa się za dokonane po upływie 14 dni od dnia, w którym nastąpiło jego upublicznienie.</w:t>
      </w:r>
    </w:p>
    <w:p w14:paraId="55F3B3E6" w14:textId="77777777" w:rsidR="005F7E9C" w:rsidRPr="007C4801" w:rsidRDefault="005F7E9C" w:rsidP="005F7E9C">
      <w:r w:rsidRPr="007C4801">
        <w:t>Regionalny Dyrektor</w:t>
      </w:r>
    </w:p>
    <w:p w14:paraId="01495D0B" w14:textId="77777777" w:rsidR="005F7E9C" w:rsidRPr="007C4801" w:rsidRDefault="005F7E9C" w:rsidP="005F7E9C">
      <w:r w:rsidRPr="007C4801">
        <w:t xml:space="preserve">Ochrony Środowiska </w:t>
      </w:r>
    </w:p>
    <w:p w14:paraId="76832458" w14:textId="77777777" w:rsidR="005F7E9C" w:rsidRPr="007C4801" w:rsidRDefault="005F7E9C" w:rsidP="005F7E9C">
      <w:r w:rsidRPr="007C4801">
        <w:lastRenderedPageBreak/>
        <w:t>w Olsztynie</w:t>
      </w:r>
    </w:p>
    <w:p w14:paraId="20162A66" w14:textId="77777777" w:rsidR="005F7E9C" w:rsidRPr="007C4801" w:rsidRDefault="005F7E9C" w:rsidP="005F7E9C">
      <w:r w:rsidRPr="007C4801">
        <w:t>Agata Moździerz</w:t>
      </w:r>
    </w:p>
    <w:p w14:paraId="0D6555C3" w14:textId="77777777" w:rsidR="005F7E9C" w:rsidRDefault="005F7E9C" w:rsidP="005F7E9C">
      <w:pPr>
        <w:spacing w:after="100" w:afterAutospacing="1"/>
      </w:pPr>
      <w:r w:rsidRPr="007C4801">
        <w:t>/podpis elektroniczny/</w:t>
      </w:r>
    </w:p>
    <w:p w14:paraId="7289E147" w14:textId="77777777" w:rsidR="00E74C78" w:rsidRPr="00E74C78" w:rsidRDefault="00E74C78" w:rsidP="00E74C78">
      <w:r w:rsidRPr="00E74C78">
        <w:t>Upubliczniono w dniach: od 16.10.2026 r. do 30.10.2026 r.</w:t>
      </w:r>
    </w:p>
    <w:p w14:paraId="2E945455" w14:textId="77777777" w:rsidR="00E74C78" w:rsidRPr="00E74C78" w:rsidRDefault="00E74C78" w:rsidP="00E74C78">
      <w:r w:rsidRPr="00E74C78">
        <w:t xml:space="preserve">Sprawę prowadzi: Wydział Ocen Oddziaływania na Środowisko, telefon kontaktowy: 895372112 </w:t>
      </w:r>
    </w:p>
    <w:p w14:paraId="0B741E51" w14:textId="77777777" w:rsidR="00E74C78" w:rsidRPr="00E74C78" w:rsidRDefault="00E74C78" w:rsidP="00E74C78">
      <w:pPr>
        <w:spacing w:after="100" w:afterAutospacing="1"/>
      </w:pPr>
      <w:r w:rsidRPr="00E74C78">
        <w:t>Pieczęć urzędu:</w:t>
      </w:r>
    </w:p>
    <w:p w14:paraId="15B151DB" w14:textId="77777777" w:rsidR="00E74C78" w:rsidRPr="00E74C78" w:rsidRDefault="00E74C78" w:rsidP="00E74C78">
      <w:r w:rsidRPr="00E74C78">
        <w:t xml:space="preserve">Art. 74 ust. 3 ustawy </w:t>
      </w:r>
      <w:proofErr w:type="spellStart"/>
      <w:r w:rsidRPr="00E74C78">
        <w:t>ooś</w:t>
      </w:r>
      <w:proofErr w:type="spellEnd"/>
      <w:r w:rsidRPr="00E74C78">
        <w:t xml:space="preserve"> „Jeżeli liczba stron postępowania w sprawie wydania decyzji o środowiskowych uwarunkowaniach lub innego postępowania dotyczącego tej decyzji przekracza 10, stosuje się art. 49 Kodeksu postępowania administracyjnego”.</w:t>
      </w:r>
    </w:p>
    <w:p w14:paraId="4E9DF75B" w14:textId="77777777" w:rsidR="00E74C78" w:rsidRPr="00E74C78" w:rsidRDefault="00E74C78" w:rsidP="00E74C78">
      <w:r w:rsidRPr="00E74C78">
        <w:t xml:space="preserve">Art. 49 § 1 kpa „Jeżeli przepis szczególny tak stanowi, zawiadomienie stron o decyzjach i innych czynnościach organu administracji publicznej może nastąpić w formie publicznego obwieszczenia, w innej formie publicznego ogłoszenia zwyczajowo przyjętej w danej miejscowości lub przez udostępnienie pisma w Biuletynie Informacji Publicznej na stronie podmiotowej właściwego organu administracji publicznej”. </w:t>
      </w:r>
    </w:p>
    <w:p w14:paraId="1D272BC3" w14:textId="77777777" w:rsidR="00E74C78" w:rsidRPr="00E74C78" w:rsidRDefault="00E74C78" w:rsidP="00E74C78">
      <w:r w:rsidRPr="00E74C78">
        <w:t>Art. 49 § 2 kpa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02C6992E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>Art. 36 kpa O każdym przypadku niezałatwienia sprawy w terminie organ administracji publicznej jest obowiązany zawiadomić strony, podając przyczyny zwłoki, wskazując nowy termin załatwienia sprawy oraz pouczając o prawie do wniesienia ponaglenia (§ 1). Ten sam obowiązek ciąży na organie administracji publicznej również w przypadku zwłoki w załatwieniu sprawy z przyczyn niezależnych od organu (§ 2).</w:t>
      </w:r>
    </w:p>
    <w:p w14:paraId="17EF3C2D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>Art. 37 § 1 kpa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4FE4423F" w14:textId="77777777" w:rsidR="00E74C78" w:rsidRPr="00E74C78" w:rsidRDefault="00E74C78" w:rsidP="00E74C78">
      <w:pPr>
        <w:rPr>
          <w:bCs/>
        </w:rPr>
      </w:pPr>
      <w:r w:rsidRPr="00E74C78">
        <w:rPr>
          <w:bCs/>
        </w:rPr>
        <w:t xml:space="preserve">Art. 35 § 3 kpa Załatwienie sprawy wymagającej postępowania wyjaśniającego powinno nastąpić nie później niż w ciągu miesiąca, a sprawy szczególnie skomplikowanej - nie później niż </w:t>
      </w:r>
      <w:r w:rsidRPr="00E74C78">
        <w:rPr>
          <w:bCs/>
        </w:rPr>
        <w:lastRenderedPageBreak/>
        <w:t>w ciągu dwóch miesięcy od dnia wszczęcia postępowania, zaś w postępowaniu odwoławczym - w ciągu miesiąca od dnia otrzymania odwołania.</w:t>
      </w:r>
    </w:p>
    <w:p w14:paraId="02CE48B3" w14:textId="77777777" w:rsidR="00E74C78" w:rsidRPr="00E74C78" w:rsidRDefault="00E74C78" w:rsidP="00E74C78">
      <w:pPr>
        <w:spacing w:after="100" w:afterAutospacing="1"/>
      </w:pP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3A24"/>
    <w:multiLevelType w:val="hybridMultilevel"/>
    <w:tmpl w:val="5EBCAD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27A75"/>
    <w:multiLevelType w:val="hybridMultilevel"/>
    <w:tmpl w:val="6868FC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654AA9"/>
    <w:multiLevelType w:val="hybridMultilevel"/>
    <w:tmpl w:val="E6F01C40"/>
    <w:lvl w:ilvl="0" w:tplc="F72C1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7166AA"/>
    <w:multiLevelType w:val="hybridMultilevel"/>
    <w:tmpl w:val="A27E2556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4BE6"/>
    <w:multiLevelType w:val="hybridMultilevel"/>
    <w:tmpl w:val="000C3D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867331"/>
    <w:multiLevelType w:val="hybridMultilevel"/>
    <w:tmpl w:val="67409732"/>
    <w:lvl w:ilvl="0" w:tplc="C4F0C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92141"/>
    <w:multiLevelType w:val="hybridMultilevel"/>
    <w:tmpl w:val="7D9A1222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23D"/>
    <w:multiLevelType w:val="hybridMultilevel"/>
    <w:tmpl w:val="F8C2D528"/>
    <w:lvl w:ilvl="0" w:tplc="D7348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0988"/>
    <w:multiLevelType w:val="hybridMultilevel"/>
    <w:tmpl w:val="8DC66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8"/>
  </w:num>
  <w:num w:numId="4" w16cid:durableId="643850896">
    <w:abstractNumId w:val="11"/>
  </w:num>
  <w:num w:numId="5" w16cid:durableId="1567372782">
    <w:abstractNumId w:val="3"/>
  </w:num>
  <w:num w:numId="6" w16cid:durableId="1890847603">
    <w:abstractNumId w:val="10"/>
  </w:num>
  <w:num w:numId="7" w16cid:durableId="883714059">
    <w:abstractNumId w:val="5"/>
  </w:num>
  <w:num w:numId="8" w16cid:durableId="1159079322">
    <w:abstractNumId w:val="6"/>
  </w:num>
  <w:num w:numId="9" w16cid:durableId="645816213">
    <w:abstractNumId w:val="12"/>
  </w:num>
  <w:num w:numId="10" w16cid:durableId="1480806887">
    <w:abstractNumId w:val="9"/>
  </w:num>
  <w:num w:numId="11" w16cid:durableId="79298690">
    <w:abstractNumId w:val="2"/>
  </w:num>
  <w:num w:numId="12" w16cid:durableId="720253375">
    <w:abstractNumId w:val="4"/>
  </w:num>
  <w:num w:numId="13" w16cid:durableId="60773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B373D"/>
    <w:rsid w:val="000D405E"/>
    <w:rsid w:val="001456C3"/>
    <w:rsid w:val="00177806"/>
    <w:rsid w:val="00185213"/>
    <w:rsid w:val="001947A7"/>
    <w:rsid w:val="001B44C4"/>
    <w:rsid w:val="002408DC"/>
    <w:rsid w:val="0026188F"/>
    <w:rsid w:val="002653A2"/>
    <w:rsid w:val="00274EBD"/>
    <w:rsid w:val="00292C19"/>
    <w:rsid w:val="002B04FC"/>
    <w:rsid w:val="002E129B"/>
    <w:rsid w:val="002E6A37"/>
    <w:rsid w:val="003A51F9"/>
    <w:rsid w:val="003D0879"/>
    <w:rsid w:val="003D0F6B"/>
    <w:rsid w:val="003D44FC"/>
    <w:rsid w:val="00414A88"/>
    <w:rsid w:val="00497129"/>
    <w:rsid w:val="00545604"/>
    <w:rsid w:val="00547894"/>
    <w:rsid w:val="00565A42"/>
    <w:rsid w:val="005D7DD9"/>
    <w:rsid w:val="005F7E9C"/>
    <w:rsid w:val="006021BE"/>
    <w:rsid w:val="00665B79"/>
    <w:rsid w:val="00753934"/>
    <w:rsid w:val="0075737E"/>
    <w:rsid w:val="007D755D"/>
    <w:rsid w:val="007F6179"/>
    <w:rsid w:val="00804A95"/>
    <w:rsid w:val="0081118A"/>
    <w:rsid w:val="00886C9D"/>
    <w:rsid w:val="00895944"/>
    <w:rsid w:val="008970D0"/>
    <w:rsid w:val="008B19C7"/>
    <w:rsid w:val="008C033D"/>
    <w:rsid w:val="008E3B98"/>
    <w:rsid w:val="00914756"/>
    <w:rsid w:val="00921D97"/>
    <w:rsid w:val="009F0EDF"/>
    <w:rsid w:val="00A05E8E"/>
    <w:rsid w:val="00A55D8E"/>
    <w:rsid w:val="00A677A7"/>
    <w:rsid w:val="00A77D11"/>
    <w:rsid w:val="00A94971"/>
    <w:rsid w:val="00AD624D"/>
    <w:rsid w:val="00B14F62"/>
    <w:rsid w:val="00B210AF"/>
    <w:rsid w:val="00BB6083"/>
    <w:rsid w:val="00C16BE3"/>
    <w:rsid w:val="00C25E4A"/>
    <w:rsid w:val="00C503ED"/>
    <w:rsid w:val="00C50FBE"/>
    <w:rsid w:val="00C576CD"/>
    <w:rsid w:val="00C806FA"/>
    <w:rsid w:val="00C86778"/>
    <w:rsid w:val="00C91F7D"/>
    <w:rsid w:val="00CA5A82"/>
    <w:rsid w:val="00CF1EA7"/>
    <w:rsid w:val="00D01395"/>
    <w:rsid w:val="00D233B4"/>
    <w:rsid w:val="00D43F53"/>
    <w:rsid w:val="00D60ACE"/>
    <w:rsid w:val="00D84FB0"/>
    <w:rsid w:val="00DE6EDC"/>
    <w:rsid w:val="00E00AF8"/>
    <w:rsid w:val="00E174A8"/>
    <w:rsid w:val="00E74C48"/>
    <w:rsid w:val="00E74C78"/>
    <w:rsid w:val="00F20082"/>
    <w:rsid w:val="00F40174"/>
    <w:rsid w:val="00F432E6"/>
    <w:rsid w:val="00F56E82"/>
    <w:rsid w:val="00FC21B9"/>
    <w:rsid w:val="00FE0DA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608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68</cp:revision>
  <dcterms:created xsi:type="dcterms:W3CDTF">2020-09-07T10:53:00Z</dcterms:created>
  <dcterms:modified xsi:type="dcterms:W3CDTF">2026-10-16T11:29:00Z</dcterms:modified>
</cp:coreProperties>
</file>