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74" w:rsidRPr="004871CA" w:rsidRDefault="00AF4C74" w:rsidP="007472B8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871CA">
        <w:rPr>
          <w:rFonts w:ascii="Arial" w:hAnsi="Arial" w:cs="Arial"/>
          <w:b/>
          <w:bCs/>
          <w:sz w:val="36"/>
          <w:szCs w:val="36"/>
        </w:rPr>
        <w:t>Rękawice ochronne</w:t>
      </w:r>
    </w:p>
    <w:p w:rsidR="00AF4C74" w:rsidRPr="004871CA" w:rsidRDefault="00AF4C74" w:rsidP="007472B8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AF4C74" w:rsidRPr="004871CA" w:rsidRDefault="00A2671D" w:rsidP="007472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Wyrób</w:t>
      </w:r>
      <w:r w:rsidR="00AF4C74" w:rsidRPr="004871CA">
        <w:rPr>
          <w:rFonts w:ascii="Arial" w:hAnsi="Arial" w:cs="Arial"/>
          <w:sz w:val="24"/>
          <w:szCs w:val="24"/>
        </w:rPr>
        <w:t xml:space="preserve"> o cechach ochronnych, chroniący przed przenikaniem mikroorganizmów:</w:t>
      </w:r>
    </w:p>
    <w:p w:rsidR="00AF4C74" w:rsidRPr="004871CA" w:rsidRDefault="00AF4C74" w:rsidP="007472B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1CA">
        <w:rPr>
          <w:rFonts w:ascii="Arial" w:hAnsi="Arial" w:cs="Arial"/>
          <w:sz w:val="24"/>
          <w:szCs w:val="24"/>
        </w:rPr>
        <w:t>powinien spełniać wymagania normy EN ISO 374-5:2017-02</w:t>
      </w:r>
      <w:r w:rsidR="004871CA" w:rsidRPr="004871CA">
        <w:rPr>
          <w:rFonts w:ascii="Arial" w:hAnsi="Arial" w:cs="Arial"/>
          <w:sz w:val="24"/>
          <w:szCs w:val="24"/>
        </w:rPr>
        <w:t xml:space="preserve"> w zakresie:</w:t>
      </w:r>
    </w:p>
    <w:p w:rsidR="00AF4C74" w:rsidRPr="004871CA" w:rsidRDefault="00AF4C74" w:rsidP="007472B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1CA">
        <w:rPr>
          <w:rFonts w:ascii="Arial" w:hAnsi="Arial" w:cs="Arial"/>
          <w:sz w:val="24"/>
          <w:szCs w:val="24"/>
        </w:rPr>
        <w:t>odporności na przesiąkanie przy zastosowaniu metody badania nieszczelności z zastosowaniem powietrza i wody</w:t>
      </w:r>
      <w:r w:rsidR="004871CA" w:rsidRPr="004871CA">
        <w:rPr>
          <w:rFonts w:ascii="Arial" w:hAnsi="Arial" w:cs="Arial"/>
          <w:sz w:val="24"/>
          <w:szCs w:val="24"/>
        </w:rPr>
        <w:t>,</w:t>
      </w:r>
    </w:p>
    <w:p w:rsidR="004871CA" w:rsidRPr="004871CA" w:rsidRDefault="00AF4C74" w:rsidP="007472B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1CA">
        <w:rPr>
          <w:rFonts w:ascii="Arial" w:hAnsi="Arial" w:cs="Arial"/>
          <w:sz w:val="24"/>
          <w:szCs w:val="24"/>
        </w:rPr>
        <w:t>ochrony przed wirusami z zastosowaniem bakteriofaga Phi-X174</w:t>
      </w:r>
      <w:r w:rsidR="004871CA" w:rsidRPr="004871CA">
        <w:rPr>
          <w:rFonts w:ascii="Arial" w:hAnsi="Arial" w:cs="Arial"/>
          <w:sz w:val="24"/>
          <w:szCs w:val="24"/>
        </w:rPr>
        <w:t>,</w:t>
      </w:r>
    </w:p>
    <w:p w:rsidR="00AF4C74" w:rsidRPr="004871CA" w:rsidRDefault="00AF4C74" w:rsidP="007472B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1CA">
        <w:rPr>
          <w:rFonts w:ascii="Arial" w:hAnsi="Arial" w:cs="Arial"/>
          <w:sz w:val="24"/>
          <w:szCs w:val="24"/>
        </w:rPr>
        <w:t xml:space="preserve">wymiarów i zręczności palców </w:t>
      </w:r>
      <w:r w:rsidR="004871CA" w:rsidRPr="004871CA">
        <w:rPr>
          <w:rFonts w:ascii="Arial" w:hAnsi="Arial" w:cs="Arial"/>
          <w:sz w:val="24"/>
          <w:szCs w:val="24"/>
        </w:rPr>
        <w:t>ręki,</w:t>
      </w:r>
    </w:p>
    <w:p w:rsidR="004871CA" w:rsidRPr="004871CA" w:rsidRDefault="00DB4CE1" w:rsidP="007472B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powinien</w:t>
      </w:r>
      <w:r w:rsidR="004871CA" w:rsidRPr="004871CA">
        <w:rPr>
          <w:rFonts w:ascii="Arial" w:hAnsi="Arial" w:cs="Arial"/>
          <w:sz w:val="24"/>
          <w:szCs w:val="24"/>
        </w:rPr>
        <w:t xml:space="preserve"> być wyrobem </w:t>
      </w:r>
      <w:proofErr w:type="spellStart"/>
      <w:r w:rsidR="004871CA" w:rsidRPr="004871CA">
        <w:rPr>
          <w:rFonts w:ascii="Arial" w:hAnsi="Arial" w:cs="Arial"/>
          <w:sz w:val="24"/>
          <w:szCs w:val="24"/>
        </w:rPr>
        <w:t>całogumowym</w:t>
      </w:r>
      <w:proofErr w:type="spellEnd"/>
      <w:r w:rsidR="004871CA" w:rsidRPr="004871CA">
        <w:rPr>
          <w:rFonts w:ascii="Arial" w:hAnsi="Arial" w:cs="Arial"/>
          <w:sz w:val="24"/>
          <w:szCs w:val="24"/>
        </w:rPr>
        <w:t xml:space="preserve"> pięciopalcowym stanowiącym barierę ochronną przed czynnikami mikrobiologicznymi,</w:t>
      </w:r>
    </w:p>
    <w:p w:rsidR="004871CA" w:rsidRPr="004871CA" w:rsidRDefault="004871CA" w:rsidP="007472B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1CA">
        <w:rPr>
          <w:rFonts w:ascii="Arial" w:hAnsi="Arial" w:cs="Arial"/>
          <w:sz w:val="24"/>
          <w:szCs w:val="24"/>
        </w:rPr>
        <w:t>rozmiar 6 – 11,</w:t>
      </w:r>
    </w:p>
    <w:p w:rsidR="004871CA" w:rsidRPr="004871CA" w:rsidRDefault="004871CA" w:rsidP="007472B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1CA">
        <w:rPr>
          <w:rFonts w:ascii="Arial" w:hAnsi="Arial" w:cs="Arial"/>
          <w:sz w:val="24"/>
          <w:szCs w:val="24"/>
        </w:rPr>
        <w:t>pakowany je</w:t>
      </w:r>
      <w:r w:rsidR="00190353">
        <w:rPr>
          <w:rFonts w:ascii="Arial" w:hAnsi="Arial" w:cs="Arial"/>
          <w:sz w:val="24"/>
          <w:szCs w:val="24"/>
        </w:rPr>
        <w:t>dnostkowo lub zbiorczo.</w:t>
      </w:r>
    </w:p>
    <w:p w:rsidR="004871CA" w:rsidRPr="004871CA" w:rsidRDefault="004871CA" w:rsidP="007472B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F4C74" w:rsidRDefault="00AF4C74" w:rsidP="007472B8">
      <w:pPr>
        <w:pStyle w:val="Akapitzlist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890E93" w:rsidRPr="007472B8" w:rsidRDefault="00190353" w:rsidP="007472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72B8">
        <w:rPr>
          <w:rFonts w:ascii="Arial" w:hAnsi="Arial" w:cs="Arial"/>
          <w:sz w:val="24"/>
          <w:szCs w:val="24"/>
        </w:rPr>
        <w:t>Opracowanie</w:t>
      </w:r>
      <w:r w:rsidR="00890E93" w:rsidRPr="007472B8">
        <w:rPr>
          <w:rFonts w:ascii="Arial" w:hAnsi="Arial" w:cs="Arial"/>
          <w:sz w:val="24"/>
          <w:szCs w:val="24"/>
        </w:rPr>
        <w:t xml:space="preserve">: </w:t>
      </w:r>
    </w:p>
    <w:p w:rsidR="00890E93" w:rsidRPr="007472B8" w:rsidRDefault="005E512A" w:rsidP="007472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72B8">
        <w:rPr>
          <w:rFonts w:ascii="Arial" w:hAnsi="Arial" w:cs="Arial"/>
          <w:sz w:val="24"/>
          <w:szCs w:val="24"/>
        </w:rPr>
        <w:t>Centralny Instytut Ochrony Pracy – Państwowy Instytut Badawczy</w:t>
      </w:r>
    </w:p>
    <w:p w:rsidR="005E512A" w:rsidRPr="007472B8" w:rsidRDefault="00190353" w:rsidP="007472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72B8">
        <w:rPr>
          <w:rFonts w:ascii="Arial" w:hAnsi="Arial" w:cs="Arial"/>
          <w:sz w:val="24"/>
          <w:szCs w:val="24"/>
        </w:rPr>
        <w:t xml:space="preserve">Zakład Ochron Osobistych </w:t>
      </w:r>
    </w:p>
    <w:p w:rsidR="005E512A" w:rsidRDefault="005E512A" w:rsidP="007472B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E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31A0C"/>
    <w:multiLevelType w:val="hybridMultilevel"/>
    <w:tmpl w:val="A062529A"/>
    <w:lvl w:ilvl="0" w:tplc="E88241A4">
      <w:start w:val="1"/>
      <w:numFmt w:val="decimal"/>
      <w:lvlText w:val="%1)"/>
      <w:lvlJc w:val="left"/>
      <w:pPr>
        <w:ind w:left="122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4D9B78B3"/>
    <w:multiLevelType w:val="hybridMultilevel"/>
    <w:tmpl w:val="9E1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B26EE"/>
    <w:multiLevelType w:val="hybridMultilevel"/>
    <w:tmpl w:val="8A78B43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76AF6306"/>
    <w:multiLevelType w:val="hybridMultilevel"/>
    <w:tmpl w:val="4D6A3CFC"/>
    <w:lvl w:ilvl="0" w:tplc="C0ECAB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74"/>
    <w:rsid w:val="00190353"/>
    <w:rsid w:val="004871CA"/>
    <w:rsid w:val="005E512A"/>
    <w:rsid w:val="007472B8"/>
    <w:rsid w:val="00890E93"/>
    <w:rsid w:val="00A2671D"/>
    <w:rsid w:val="00AF4C74"/>
    <w:rsid w:val="00DB4CE1"/>
    <w:rsid w:val="00F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210B"/>
  <w15:chartTrackingRefBased/>
  <w15:docId w15:val="{B605D192-04B9-417E-9E0D-010F4B7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kamaj</cp:lastModifiedBy>
  <cp:revision>8</cp:revision>
  <dcterms:created xsi:type="dcterms:W3CDTF">2020-03-23T16:00:00Z</dcterms:created>
  <dcterms:modified xsi:type="dcterms:W3CDTF">2020-03-24T08:46:00Z</dcterms:modified>
</cp:coreProperties>
</file>