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C0A9D" w14:textId="77777777" w:rsidR="001D3A06" w:rsidRPr="00B12C96" w:rsidRDefault="00B95D0E">
      <w:pPr>
        <w:spacing w:line="259" w:lineRule="auto"/>
        <w:ind w:left="1134" w:firstLine="0"/>
        <w:jc w:val="center"/>
      </w:pPr>
      <w:r w:rsidRPr="00B12C96">
        <w:rPr>
          <w:b/>
        </w:rPr>
        <w:t xml:space="preserve">ZARZĄDZENIE </w:t>
      </w:r>
    </w:p>
    <w:p w14:paraId="65700186" w14:textId="77777777" w:rsidR="001D3A06" w:rsidRPr="00B12C96" w:rsidRDefault="00B95D0E">
      <w:pPr>
        <w:spacing w:line="259" w:lineRule="auto"/>
        <w:ind w:left="627" w:firstLine="0"/>
        <w:jc w:val="center"/>
      </w:pPr>
      <w:r w:rsidRPr="00B12C96">
        <w:rPr>
          <w:b/>
        </w:rPr>
        <w:t xml:space="preserve"> </w:t>
      </w:r>
    </w:p>
    <w:p w14:paraId="14F75F61" w14:textId="77777777" w:rsidR="001D3A06" w:rsidRPr="00B12C96" w:rsidRDefault="00B95D0E">
      <w:pPr>
        <w:spacing w:after="4" w:line="250" w:lineRule="auto"/>
        <w:ind w:left="1008" w:right="216" w:hanging="10"/>
        <w:jc w:val="left"/>
      </w:pPr>
      <w:r w:rsidRPr="00B12C96">
        <w:rPr>
          <w:b/>
        </w:rPr>
        <w:t>REGIONALNEGO DYREKTORA OCHRONY ŚRODOWISKA W KRAKOWIE</w:t>
      </w:r>
      <w:r w:rsidRPr="00B12C96">
        <w:t xml:space="preserve"> </w:t>
      </w:r>
    </w:p>
    <w:p w14:paraId="76DEA653" w14:textId="28984A0D" w:rsidR="001D3A06" w:rsidRPr="00B12C96" w:rsidRDefault="00B95D0E" w:rsidP="00F1357E">
      <w:pPr>
        <w:spacing w:after="4" w:line="250" w:lineRule="auto"/>
        <w:ind w:left="0" w:right="216" w:firstLine="708"/>
        <w:jc w:val="left"/>
      </w:pPr>
      <w:r w:rsidRPr="00B12C96">
        <w:rPr>
          <w:b/>
        </w:rPr>
        <w:t>I REGIONALNEGO DYREKTORA OCHRONY ŚRODOWISKA W KATOWICACH</w:t>
      </w:r>
      <w:r w:rsidRPr="00B12C96">
        <w:t xml:space="preserve"> </w:t>
      </w:r>
    </w:p>
    <w:p w14:paraId="1FE176DB" w14:textId="77777777" w:rsidR="00F1357E" w:rsidRPr="00B12C96" w:rsidRDefault="00F1357E">
      <w:pPr>
        <w:spacing w:line="259" w:lineRule="auto"/>
        <w:ind w:left="1134" w:firstLine="0"/>
        <w:jc w:val="center"/>
        <w:rPr>
          <w:b/>
          <w:bCs/>
        </w:rPr>
      </w:pPr>
    </w:p>
    <w:p w14:paraId="569FA314" w14:textId="73D45CB7" w:rsidR="001D3A06" w:rsidRPr="00B12C96" w:rsidRDefault="00F1357E">
      <w:pPr>
        <w:spacing w:line="259" w:lineRule="auto"/>
        <w:ind w:left="1134" w:firstLine="0"/>
        <w:jc w:val="center"/>
        <w:rPr>
          <w:b/>
          <w:bCs/>
        </w:rPr>
      </w:pPr>
      <w:r w:rsidRPr="00B12C96">
        <w:rPr>
          <w:b/>
        </w:rPr>
        <w:t xml:space="preserve">z dnia </w:t>
      </w:r>
      <w:r w:rsidR="008167D0">
        <w:rPr>
          <w:b/>
          <w:bCs/>
        </w:rPr>
        <w:t>……………..</w:t>
      </w:r>
      <w:r w:rsidRPr="00B12C96">
        <w:rPr>
          <w:b/>
          <w:bCs/>
        </w:rPr>
        <w:t xml:space="preserve"> 202</w:t>
      </w:r>
      <w:r w:rsidR="008167D0">
        <w:rPr>
          <w:b/>
          <w:bCs/>
        </w:rPr>
        <w:t>4</w:t>
      </w:r>
      <w:r w:rsidRPr="00B12C96">
        <w:rPr>
          <w:b/>
          <w:bCs/>
        </w:rPr>
        <w:t xml:space="preserve"> r. </w:t>
      </w:r>
    </w:p>
    <w:p w14:paraId="0CD270AF" w14:textId="77777777" w:rsidR="00F1357E" w:rsidRPr="00B12C96" w:rsidRDefault="00F1357E" w:rsidP="00F1357E">
      <w:pPr>
        <w:spacing w:line="288" w:lineRule="auto"/>
        <w:jc w:val="center"/>
        <w:rPr>
          <w:b/>
        </w:rPr>
      </w:pPr>
      <w:r w:rsidRPr="00B12C96">
        <w:rPr>
          <w:b/>
        </w:rPr>
        <w:t xml:space="preserve">zmieniające zarządzenie w sprawie ustanowienia planu zadań ochronnych </w:t>
      </w:r>
    </w:p>
    <w:p w14:paraId="0039AC1D" w14:textId="77777777" w:rsidR="00F1357E" w:rsidRPr="00B12C96" w:rsidRDefault="00F1357E" w:rsidP="00F1357E">
      <w:pPr>
        <w:spacing w:line="288" w:lineRule="auto"/>
        <w:jc w:val="center"/>
        <w:rPr>
          <w:b/>
        </w:rPr>
      </w:pPr>
      <w:r w:rsidRPr="00B12C96">
        <w:rPr>
          <w:b/>
        </w:rPr>
        <w:t>dla obszaru Natura 2000 Dolna Soła PLH120083</w:t>
      </w:r>
    </w:p>
    <w:p w14:paraId="67219660" w14:textId="77777777" w:rsidR="00F1357E" w:rsidRPr="00B12C96" w:rsidRDefault="00F1357E">
      <w:pPr>
        <w:spacing w:after="4" w:line="250" w:lineRule="auto"/>
        <w:ind w:left="2750" w:right="216" w:hanging="1020"/>
        <w:jc w:val="left"/>
      </w:pPr>
    </w:p>
    <w:p w14:paraId="4BFD93EE" w14:textId="77777777" w:rsidR="00F1357E" w:rsidRPr="00B12C96" w:rsidRDefault="00F1357E">
      <w:pPr>
        <w:spacing w:after="230"/>
        <w:ind w:left="402" w:right="402" w:firstLine="567"/>
      </w:pPr>
    </w:p>
    <w:p w14:paraId="1AF8942B" w14:textId="1695A32D" w:rsidR="00A147B1" w:rsidRPr="00A147B1" w:rsidRDefault="00A147B1" w:rsidP="00A147B1">
      <w:pPr>
        <w:spacing w:line="288" w:lineRule="auto"/>
        <w:ind w:left="0" w:firstLine="0"/>
        <w:rPr>
          <w:kern w:val="0"/>
          <w:szCs w:val="24"/>
          <w14:ligatures w14:val="none"/>
        </w:rPr>
      </w:pPr>
      <w:r w:rsidRPr="00A147B1">
        <w:rPr>
          <w:kern w:val="0"/>
          <w:szCs w:val="24"/>
          <w14:ligatures w14:val="none"/>
        </w:rPr>
        <w:t xml:space="preserve">Na podstawie art. 28 ust. 5 </w:t>
      </w:r>
      <w:r w:rsidR="00626732">
        <w:rPr>
          <w:kern w:val="0"/>
          <w:szCs w:val="24"/>
          <w14:ligatures w14:val="none"/>
        </w:rPr>
        <w:t xml:space="preserve">i 8 </w:t>
      </w:r>
      <w:r w:rsidRPr="00A147B1">
        <w:rPr>
          <w:kern w:val="0"/>
          <w:szCs w:val="24"/>
          <w14:ligatures w14:val="none"/>
        </w:rPr>
        <w:t xml:space="preserve">ustawy z dnia 16 kwietnia 2004 r. o ochronie przyrody </w:t>
      </w:r>
      <w:r w:rsidR="00966C0B" w:rsidRPr="0048041D">
        <w:rPr>
          <w:kern w:val="0"/>
          <w:szCs w:val="24"/>
          <w14:ligatures w14:val="none"/>
        </w:rPr>
        <w:t>(Dz. U. z 2024 r. poz. 1478)</w:t>
      </w:r>
      <w:r w:rsidR="00966C0B" w:rsidRPr="00A147B1">
        <w:rPr>
          <w:kern w:val="0"/>
          <w:szCs w:val="24"/>
          <w14:ligatures w14:val="none"/>
        </w:rPr>
        <w:t xml:space="preserve"> </w:t>
      </w:r>
      <w:r w:rsidRPr="00A147B1">
        <w:rPr>
          <w:kern w:val="0"/>
          <w:szCs w:val="24"/>
          <w14:ligatures w14:val="none"/>
        </w:rPr>
        <w:t>zarządza się, co następuje:</w:t>
      </w:r>
    </w:p>
    <w:p w14:paraId="4D58F95B" w14:textId="77777777" w:rsidR="00A147B1" w:rsidRPr="00A147B1" w:rsidRDefault="00A147B1" w:rsidP="00A147B1">
      <w:pPr>
        <w:spacing w:line="288" w:lineRule="auto"/>
        <w:ind w:left="0" w:firstLine="0"/>
        <w:jc w:val="left"/>
        <w:rPr>
          <w:kern w:val="0"/>
          <w:szCs w:val="24"/>
          <w:highlight w:val="yellow"/>
          <w14:ligatures w14:val="none"/>
        </w:rPr>
      </w:pPr>
    </w:p>
    <w:p w14:paraId="6962F9B0" w14:textId="5360162C" w:rsidR="00A147B1" w:rsidRPr="00A147B1" w:rsidRDefault="00A147B1" w:rsidP="00626732">
      <w:pPr>
        <w:spacing w:line="288" w:lineRule="auto"/>
        <w:ind w:left="0" w:firstLine="0"/>
        <w:rPr>
          <w:kern w:val="0"/>
          <w:szCs w:val="24"/>
          <w14:ligatures w14:val="none"/>
        </w:rPr>
      </w:pPr>
      <w:r w:rsidRPr="00A147B1">
        <w:rPr>
          <w:kern w:val="0"/>
          <w:szCs w:val="24"/>
          <w14:ligatures w14:val="none"/>
        </w:rPr>
        <w:t xml:space="preserve">§ 1. </w:t>
      </w:r>
      <w:r w:rsidR="00626732" w:rsidRPr="00626732">
        <w:rPr>
          <w:kern w:val="0"/>
          <w:szCs w:val="24"/>
          <w14:ligatures w14:val="none"/>
        </w:rPr>
        <w:t>W zarządzeniu Regionalnego Dyrektora Ochrony Środowiska w Krakowie i Regionalnego Dyrektora</w:t>
      </w:r>
      <w:r w:rsidR="00626732">
        <w:rPr>
          <w:kern w:val="0"/>
          <w:szCs w:val="24"/>
          <w14:ligatures w14:val="none"/>
        </w:rPr>
        <w:t xml:space="preserve"> </w:t>
      </w:r>
      <w:r w:rsidR="00626732" w:rsidRPr="00626732">
        <w:rPr>
          <w:kern w:val="0"/>
          <w:szCs w:val="24"/>
          <w14:ligatures w14:val="none"/>
        </w:rPr>
        <w:t>Ochrony Środowiska w Katowicach z dnia 16 stycznia 2015 r. w sprawie ustanowienia planu zadań</w:t>
      </w:r>
      <w:r w:rsidR="00626732">
        <w:rPr>
          <w:kern w:val="0"/>
          <w:szCs w:val="24"/>
          <w14:ligatures w14:val="none"/>
        </w:rPr>
        <w:t xml:space="preserve"> </w:t>
      </w:r>
      <w:r w:rsidR="00626732" w:rsidRPr="00626732">
        <w:rPr>
          <w:kern w:val="0"/>
          <w:szCs w:val="24"/>
          <w14:ligatures w14:val="none"/>
        </w:rPr>
        <w:t xml:space="preserve">ochronnych dla obszaru Natura 2000 Dolna Soła PLH120083 (Dz. Urz. Woj. Małopolskiego </w:t>
      </w:r>
      <w:r w:rsidR="000E620E">
        <w:rPr>
          <w:kern w:val="0"/>
          <w:szCs w:val="24"/>
          <w14:ligatures w14:val="none"/>
        </w:rPr>
        <w:t xml:space="preserve">z 2015 r. </w:t>
      </w:r>
      <w:r w:rsidR="00626732" w:rsidRPr="00626732">
        <w:rPr>
          <w:kern w:val="0"/>
          <w:szCs w:val="24"/>
          <w14:ligatures w14:val="none"/>
        </w:rPr>
        <w:t>poz. 325</w:t>
      </w:r>
      <w:r w:rsidR="000E620E">
        <w:rPr>
          <w:kern w:val="0"/>
          <w:szCs w:val="24"/>
          <w14:ligatures w14:val="none"/>
        </w:rPr>
        <w:t>,</w:t>
      </w:r>
      <w:r w:rsidR="00626732" w:rsidRPr="00626732">
        <w:rPr>
          <w:kern w:val="0"/>
          <w:szCs w:val="24"/>
          <w14:ligatures w14:val="none"/>
        </w:rPr>
        <w:t xml:space="preserve"> z 2017 r. poz. 3674</w:t>
      </w:r>
      <w:r w:rsidR="000E620E">
        <w:rPr>
          <w:kern w:val="0"/>
          <w:szCs w:val="24"/>
          <w14:ligatures w14:val="none"/>
        </w:rPr>
        <w:t xml:space="preserve"> </w:t>
      </w:r>
      <w:r w:rsidR="000E620E" w:rsidRPr="00626732">
        <w:rPr>
          <w:kern w:val="0"/>
          <w:szCs w:val="24"/>
          <w14:ligatures w14:val="none"/>
        </w:rPr>
        <w:t>oraz</w:t>
      </w:r>
      <w:r w:rsidR="000E620E">
        <w:rPr>
          <w:kern w:val="0"/>
          <w:szCs w:val="24"/>
          <w14:ligatures w14:val="none"/>
        </w:rPr>
        <w:t xml:space="preserve"> z 2023 r. poz. 745</w:t>
      </w:r>
      <w:r w:rsidR="00626732" w:rsidRPr="00626732">
        <w:rPr>
          <w:kern w:val="0"/>
          <w:szCs w:val="24"/>
          <w14:ligatures w14:val="none"/>
        </w:rPr>
        <w:t xml:space="preserve">; Dz. Urz. Woj. Śląskiego </w:t>
      </w:r>
      <w:r w:rsidR="000E620E">
        <w:rPr>
          <w:kern w:val="0"/>
          <w:szCs w:val="24"/>
          <w14:ligatures w14:val="none"/>
        </w:rPr>
        <w:t xml:space="preserve">z 2015 r. </w:t>
      </w:r>
      <w:r w:rsidR="00626732" w:rsidRPr="00626732">
        <w:rPr>
          <w:kern w:val="0"/>
          <w:szCs w:val="24"/>
          <w14:ligatures w14:val="none"/>
        </w:rPr>
        <w:t>poz. 307</w:t>
      </w:r>
      <w:r w:rsidR="000E620E">
        <w:rPr>
          <w:kern w:val="0"/>
          <w:szCs w:val="24"/>
          <w14:ligatures w14:val="none"/>
        </w:rPr>
        <w:t>,</w:t>
      </w:r>
      <w:r w:rsidR="00626732" w:rsidRPr="00626732">
        <w:rPr>
          <w:kern w:val="0"/>
          <w:szCs w:val="24"/>
          <w14:ligatures w14:val="none"/>
        </w:rPr>
        <w:t xml:space="preserve"> z 2017 r. poz. 3228</w:t>
      </w:r>
      <w:r w:rsidR="000E620E">
        <w:rPr>
          <w:kern w:val="0"/>
          <w:szCs w:val="24"/>
          <w14:ligatures w14:val="none"/>
        </w:rPr>
        <w:t xml:space="preserve"> </w:t>
      </w:r>
      <w:r w:rsidR="000E620E" w:rsidRPr="00626732">
        <w:rPr>
          <w:kern w:val="0"/>
          <w:szCs w:val="24"/>
          <w14:ligatures w14:val="none"/>
        </w:rPr>
        <w:t>oraz</w:t>
      </w:r>
      <w:r w:rsidR="000E620E">
        <w:rPr>
          <w:kern w:val="0"/>
          <w:szCs w:val="24"/>
          <w14:ligatures w14:val="none"/>
        </w:rPr>
        <w:t xml:space="preserve"> </w:t>
      </w:r>
      <w:r w:rsidR="000E620E" w:rsidRPr="00626732">
        <w:rPr>
          <w:kern w:val="0"/>
          <w:szCs w:val="24"/>
          <w14:ligatures w14:val="none"/>
        </w:rPr>
        <w:t>z 20</w:t>
      </w:r>
      <w:r w:rsidR="000E620E">
        <w:rPr>
          <w:kern w:val="0"/>
          <w:szCs w:val="24"/>
          <w14:ligatures w14:val="none"/>
        </w:rPr>
        <w:t>23</w:t>
      </w:r>
      <w:r w:rsidR="000E620E" w:rsidRPr="00626732">
        <w:rPr>
          <w:kern w:val="0"/>
          <w:szCs w:val="24"/>
          <w14:ligatures w14:val="none"/>
        </w:rPr>
        <w:t xml:space="preserve"> r. poz.</w:t>
      </w:r>
      <w:r w:rsidR="00637B60">
        <w:rPr>
          <w:kern w:val="0"/>
          <w:szCs w:val="24"/>
          <w14:ligatures w14:val="none"/>
        </w:rPr>
        <w:t>772</w:t>
      </w:r>
      <w:r w:rsidR="00626732" w:rsidRPr="00626732">
        <w:rPr>
          <w:kern w:val="0"/>
          <w:szCs w:val="24"/>
          <w14:ligatures w14:val="none"/>
        </w:rPr>
        <w:t>) wprowadza się następujące</w:t>
      </w:r>
      <w:r w:rsidR="00626732">
        <w:rPr>
          <w:kern w:val="0"/>
          <w:szCs w:val="24"/>
          <w14:ligatures w14:val="none"/>
        </w:rPr>
        <w:t xml:space="preserve"> </w:t>
      </w:r>
      <w:r w:rsidR="00626732" w:rsidRPr="00626732">
        <w:rPr>
          <w:kern w:val="0"/>
          <w:szCs w:val="24"/>
          <w14:ligatures w14:val="none"/>
        </w:rPr>
        <w:t>zmiany</w:t>
      </w:r>
      <w:r w:rsidRPr="00A147B1">
        <w:rPr>
          <w:kern w:val="0"/>
          <w:szCs w:val="24"/>
          <w14:ligatures w14:val="none"/>
        </w:rPr>
        <w:t>:</w:t>
      </w:r>
    </w:p>
    <w:p w14:paraId="66504D16" w14:textId="2569BB0D" w:rsidR="00A147B1" w:rsidRPr="00A147B1" w:rsidRDefault="00626732" w:rsidP="00637B60">
      <w:pPr>
        <w:numPr>
          <w:ilvl w:val="0"/>
          <w:numId w:val="12"/>
        </w:numPr>
        <w:spacing w:after="200" w:line="288" w:lineRule="auto"/>
        <w:contextualSpacing/>
        <w:jc w:val="left"/>
        <w:rPr>
          <w:rFonts w:eastAsia="Calibri"/>
          <w:kern w:val="0"/>
          <w:szCs w:val="24"/>
          <w:lang w:eastAsia="en-US"/>
          <w14:ligatures w14:val="none"/>
        </w:rPr>
      </w:pPr>
      <w:r w:rsidRPr="00F0121D">
        <w:rPr>
          <w:rFonts w:eastAsia="Calibri"/>
          <w:kern w:val="0"/>
          <w:szCs w:val="24"/>
          <w:lang w:eastAsia="en-US"/>
          <w14:ligatures w14:val="none"/>
        </w:rPr>
        <w:t>załącznik nr 4 do zarządzenia</w:t>
      </w:r>
      <w:r w:rsidRPr="00626732">
        <w:rPr>
          <w:rFonts w:eastAsia="Calibri"/>
          <w:kern w:val="0"/>
          <w:szCs w:val="24"/>
          <w:lang w:eastAsia="en-US"/>
          <w14:ligatures w14:val="none"/>
        </w:rPr>
        <w:t xml:space="preserve"> otrzymuje brzmienie określone w załączniku do niniejszego zarządzenia</w:t>
      </w:r>
      <w:r w:rsidR="00637B60">
        <w:rPr>
          <w:rFonts w:eastAsia="Calibri"/>
          <w:kern w:val="0"/>
          <w:szCs w:val="24"/>
          <w:lang w:eastAsia="en-US"/>
          <w14:ligatures w14:val="none"/>
        </w:rPr>
        <w:t>.</w:t>
      </w:r>
    </w:p>
    <w:p w14:paraId="31AA3A2E" w14:textId="41EC7667" w:rsidR="00A147B1" w:rsidRPr="00A147B1" w:rsidRDefault="00A147B1" w:rsidP="00A147B1">
      <w:pPr>
        <w:spacing w:line="288" w:lineRule="auto"/>
        <w:ind w:left="0" w:firstLine="0"/>
        <w:rPr>
          <w:kern w:val="0"/>
          <w:szCs w:val="24"/>
          <w14:ligatures w14:val="none"/>
        </w:rPr>
      </w:pPr>
      <w:r w:rsidRPr="00A147B1">
        <w:rPr>
          <w:kern w:val="0"/>
          <w:szCs w:val="24"/>
          <w14:ligatures w14:val="none"/>
        </w:rPr>
        <w:t>§ 2. Zarządzenie wchodzi w życie po upływie 14 dni od dnia ogłoszenia</w:t>
      </w:r>
      <w:r w:rsidR="00626732">
        <w:rPr>
          <w:kern w:val="0"/>
          <w:szCs w:val="24"/>
          <w14:ligatures w14:val="none"/>
        </w:rPr>
        <w:t>.</w:t>
      </w:r>
    </w:p>
    <w:p w14:paraId="5024F420" w14:textId="77777777" w:rsidR="00A147B1" w:rsidRDefault="00A147B1">
      <w:pPr>
        <w:tabs>
          <w:tab w:val="center" w:pos="2118"/>
          <w:tab w:val="center" w:pos="6654"/>
        </w:tabs>
        <w:spacing w:after="22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533B08BA" w14:textId="77777777" w:rsidR="00A147B1" w:rsidRDefault="00A147B1">
      <w:pPr>
        <w:tabs>
          <w:tab w:val="center" w:pos="2118"/>
          <w:tab w:val="center" w:pos="6654"/>
        </w:tabs>
        <w:spacing w:after="22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694BDA13" w14:textId="77777777" w:rsidR="00A147B1" w:rsidRDefault="00A147B1">
      <w:pPr>
        <w:tabs>
          <w:tab w:val="center" w:pos="2118"/>
          <w:tab w:val="center" w:pos="6654"/>
        </w:tabs>
        <w:spacing w:after="22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1A9A72BA" w14:textId="77777777" w:rsidR="00A147B1" w:rsidRDefault="00A147B1">
      <w:pPr>
        <w:tabs>
          <w:tab w:val="center" w:pos="2118"/>
          <w:tab w:val="center" w:pos="6654"/>
        </w:tabs>
        <w:spacing w:after="22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1C4299D2" w14:textId="1DF9FE38" w:rsidR="001D3A06" w:rsidRPr="00B12C96" w:rsidRDefault="00B95D0E">
      <w:pPr>
        <w:tabs>
          <w:tab w:val="center" w:pos="2118"/>
          <w:tab w:val="center" w:pos="6654"/>
        </w:tabs>
        <w:spacing w:after="22"/>
        <w:ind w:left="0" w:firstLine="0"/>
        <w:jc w:val="left"/>
      </w:pPr>
      <w:r w:rsidRPr="00B12C96">
        <w:rPr>
          <w:rFonts w:ascii="Calibri" w:eastAsia="Calibri" w:hAnsi="Calibri" w:cs="Calibri"/>
          <w:sz w:val="22"/>
        </w:rPr>
        <w:tab/>
      </w:r>
      <w:r w:rsidRPr="00B12C96">
        <w:t xml:space="preserve">Regionalny Dyrektor Ochrony </w:t>
      </w:r>
      <w:r w:rsidRPr="00B12C96">
        <w:tab/>
        <w:t xml:space="preserve">Regionalny Dyrektor Ochrony </w:t>
      </w:r>
    </w:p>
    <w:p w14:paraId="4213C02A" w14:textId="77777777" w:rsidR="001D3A06" w:rsidRPr="00B12C96" w:rsidRDefault="00B95D0E">
      <w:pPr>
        <w:tabs>
          <w:tab w:val="center" w:pos="2118"/>
          <w:tab w:val="center" w:pos="6654"/>
        </w:tabs>
        <w:spacing w:after="22"/>
        <w:ind w:left="0" w:firstLine="0"/>
        <w:jc w:val="left"/>
      </w:pPr>
      <w:r w:rsidRPr="00B12C96">
        <w:rPr>
          <w:rFonts w:ascii="Calibri" w:eastAsia="Calibri" w:hAnsi="Calibri" w:cs="Calibri"/>
          <w:sz w:val="22"/>
        </w:rPr>
        <w:tab/>
      </w:r>
      <w:r w:rsidRPr="00B12C96">
        <w:t xml:space="preserve">Środowiska w Krakowie </w:t>
      </w:r>
      <w:r w:rsidRPr="00B12C96">
        <w:tab/>
        <w:t xml:space="preserve">Środowiska w Katowicach </w:t>
      </w:r>
    </w:p>
    <w:p w14:paraId="0ABFF1EA" w14:textId="77777777" w:rsidR="001D3A06" w:rsidRPr="00B12C96" w:rsidRDefault="00B95D0E">
      <w:pPr>
        <w:spacing w:after="12" w:line="259" w:lineRule="auto"/>
        <w:ind w:left="2118" w:firstLine="0"/>
        <w:jc w:val="left"/>
      </w:pPr>
      <w:r w:rsidRPr="00B12C96">
        <w:t xml:space="preserve"> </w:t>
      </w:r>
      <w:r w:rsidRPr="00B12C96">
        <w:tab/>
        <w:t xml:space="preserve"> </w:t>
      </w:r>
    </w:p>
    <w:p w14:paraId="00B04BA5" w14:textId="77777777" w:rsidR="001D3A06" w:rsidRPr="00B12C96" w:rsidRDefault="00B95D0E">
      <w:pPr>
        <w:spacing w:after="15" w:line="259" w:lineRule="auto"/>
        <w:ind w:left="2118" w:firstLine="0"/>
        <w:jc w:val="left"/>
      </w:pPr>
      <w:r w:rsidRPr="00B12C96">
        <w:t xml:space="preserve"> </w:t>
      </w:r>
      <w:r w:rsidRPr="00B12C96">
        <w:tab/>
        <w:t xml:space="preserve"> </w:t>
      </w:r>
    </w:p>
    <w:p w14:paraId="06529DCF" w14:textId="77777777" w:rsidR="001D3A06" w:rsidRPr="00B12C96" w:rsidRDefault="00B95D0E">
      <w:pPr>
        <w:tabs>
          <w:tab w:val="center" w:pos="2118"/>
          <w:tab w:val="center" w:pos="6654"/>
        </w:tabs>
        <w:spacing w:after="551" w:line="250" w:lineRule="auto"/>
        <w:ind w:left="0" w:firstLine="0"/>
        <w:jc w:val="left"/>
      </w:pPr>
      <w:r w:rsidRPr="00B12C96">
        <w:rPr>
          <w:rFonts w:ascii="Calibri" w:eastAsia="Calibri" w:hAnsi="Calibri" w:cs="Calibri"/>
          <w:sz w:val="22"/>
        </w:rPr>
        <w:tab/>
      </w:r>
      <w:r w:rsidRPr="00B12C96">
        <w:rPr>
          <w:b/>
        </w:rPr>
        <w:t>Rafał Rostecki</w:t>
      </w:r>
      <w:r w:rsidRPr="00B12C96">
        <w:t xml:space="preserve"> </w:t>
      </w:r>
      <w:r w:rsidRPr="00B12C96">
        <w:tab/>
      </w:r>
      <w:r w:rsidRPr="00B12C96">
        <w:rPr>
          <w:b/>
        </w:rPr>
        <w:t xml:space="preserve">Mirosława </w:t>
      </w:r>
      <w:proofErr w:type="spellStart"/>
      <w:r w:rsidRPr="00B12C96">
        <w:rPr>
          <w:b/>
        </w:rPr>
        <w:t>Mierczyk</w:t>
      </w:r>
      <w:proofErr w:type="spellEnd"/>
      <w:r w:rsidRPr="00B12C96">
        <w:rPr>
          <w:b/>
        </w:rPr>
        <w:t>-Sawicka</w:t>
      </w:r>
      <w:r w:rsidRPr="00B12C96">
        <w:t xml:space="preserve"> </w:t>
      </w:r>
    </w:p>
    <w:p w14:paraId="113B4EB5" w14:textId="2ACA6A30" w:rsidR="001D3A06" w:rsidRPr="00B12C96" w:rsidRDefault="00B95D0E" w:rsidP="00887000">
      <w:pPr>
        <w:spacing w:after="6274" w:line="259" w:lineRule="auto"/>
        <w:ind w:left="417" w:firstLine="0"/>
        <w:jc w:val="left"/>
      </w:pPr>
      <w:r w:rsidRPr="00B12C96">
        <w:t xml:space="preserve"> </w:t>
      </w:r>
    </w:p>
    <w:p w14:paraId="2B47284B" w14:textId="77777777" w:rsidR="001D3A06" w:rsidRPr="00B12C96" w:rsidRDefault="001D3A06">
      <w:pPr>
        <w:sectPr w:rsidR="001D3A06" w:rsidRPr="00B12C96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000" w:bottom="1440" w:left="1000" w:header="708" w:footer="708" w:gutter="0"/>
          <w:cols w:space="708"/>
        </w:sectPr>
      </w:pPr>
    </w:p>
    <w:p w14:paraId="63E19FB8" w14:textId="77777777" w:rsidR="001D3A06" w:rsidRPr="00B12C96" w:rsidRDefault="00B95D0E">
      <w:pPr>
        <w:spacing w:line="259" w:lineRule="auto"/>
        <w:ind w:left="0" w:right="55" w:firstLine="0"/>
        <w:jc w:val="right"/>
      </w:pPr>
      <w:r w:rsidRPr="00B12C96">
        <w:rPr>
          <w:sz w:val="22"/>
        </w:rPr>
        <w:lastRenderedPageBreak/>
        <w:t xml:space="preserve">Załącznik do zarządzenia </w:t>
      </w:r>
    </w:p>
    <w:p w14:paraId="61B94F90" w14:textId="09CE2FF9" w:rsidR="001D3A06" w:rsidRPr="00B12C96" w:rsidRDefault="00B95D0E">
      <w:pPr>
        <w:spacing w:line="238" w:lineRule="auto"/>
        <w:ind w:left="9615" w:right="55" w:firstLine="0"/>
        <w:jc w:val="right"/>
      </w:pPr>
      <w:r w:rsidRPr="00B12C96">
        <w:rPr>
          <w:sz w:val="22"/>
        </w:rPr>
        <w:t>Regionalnego Dyrektora Ochrony Środowiska w Krakowie i</w:t>
      </w:r>
      <w:r w:rsidR="008F4B65">
        <w:rPr>
          <w:sz w:val="22"/>
        </w:rPr>
        <w:t> </w:t>
      </w:r>
      <w:r w:rsidRPr="00B12C96">
        <w:rPr>
          <w:sz w:val="22"/>
        </w:rPr>
        <w:t xml:space="preserve">Regionalnego Dyrektora Ochrony Środowiska w Katowicach z dnia </w:t>
      </w:r>
      <w:r w:rsidR="00DF0F11">
        <w:rPr>
          <w:sz w:val="22"/>
        </w:rPr>
        <w:t>…………..</w:t>
      </w:r>
      <w:r w:rsidRPr="00B12C96">
        <w:rPr>
          <w:sz w:val="22"/>
        </w:rPr>
        <w:t xml:space="preserve"> 202</w:t>
      </w:r>
      <w:r w:rsidR="00DF0F11">
        <w:rPr>
          <w:sz w:val="22"/>
        </w:rPr>
        <w:t>4</w:t>
      </w:r>
      <w:r w:rsidRPr="00B12C96">
        <w:rPr>
          <w:sz w:val="22"/>
        </w:rPr>
        <w:t xml:space="preserve"> r. </w:t>
      </w:r>
    </w:p>
    <w:p w14:paraId="1D2E3742" w14:textId="77777777" w:rsidR="001D3A06" w:rsidRPr="00966C0B" w:rsidRDefault="00B95D0E">
      <w:pPr>
        <w:spacing w:line="259" w:lineRule="auto"/>
        <w:ind w:left="0" w:firstLine="0"/>
        <w:jc w:val="right"/>
        <w:rPr>
          <w:sz w:val="6"/>
          <w:szCs w:val="6"/>
        </w:rPr>
      </w:pPr>
      <w:r w:rsidRPr="00B12C96">
        <w:rPr>
          <w:sz w:val="22"/>
        </w:rPr>
        <w:t xml:space="preserve"> </w:t>
      </w:r>
    </w:p>
    <w:p w14:paraId="110AA0B1" w14:textId="77777777" w:rsidR="001D3A06" w:rsidRPr="00B12C96" w:rsidRDefault="00B95D0E">
      <w:pPr>
        <w:pStyle w:val="Nagwek1"/>
      </w:pPr>
      <w:r w:rsidRPr="00B12C96">
        <w:t xml:space="preserve">Cele działań ochronnych </w:t>
      </w:r>
    </w:p>
    <w:p w14:paraId="63E6E560" w14:textId="77777777" w:rsidR="009058C0" w:rsidRPr="007821E5" w:rsidRDefault="009058C0" w:rsidP="007821E5">
      <w:pPr>
        <w:ind w:left="0" w:firstLine="0"/>
        <w:rPr>
          <w:sz w:val="18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200" w:firstRow="0" w:lastRow="0" w:firstColumn="0" w:lastColumn="0" w:noHBand="1" w:noVBand="0"/>
      </w:tblPr>
      <w:tblGrid>
        <w:gridCol w:w="346"/>
        <w:gridCol w:w="2394"/>
        <w:gridCol w:w="3750"/>
        <w:gridCol w:w="8673"/>
      </w:tblGrid>
      <w:tr w:rsidR="00F1357E" w:rsidRPr="00B12C96" w14:paraId="60500689" w14:textId="77777777" w:rsidTr="009058C0">
        <w:trPr>
          <w:cantSplit/>
          <w:trHeight w:val="340"/>
          <w:tblHeader/>
        </w:trPr>
        <w:tc>
          <w:tcPr>
            <w:tcW w:w="346" w:type="dxa"/>
            <w:shd w:val="clear" w:color="auto" w:fill="D0CECE" w:themeFill="background2" w:themeFillShade="E6"/>
          </w:tcPr>
          <w:p w14:paraId="0FD312AB" w14:textId="77777777" w:rsidR="00F1357E" w:rsidRPr="00B12C96" w:rsidRDefault="00F1357E" w:rsidP="00B95D0E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/>
                <w:bCs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2394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FD163" w14:textId="77777777" w:rsidR="00F1357E" w:rsidRPr="00B12C96" w:rsidRDefault="00F1357E" w:rsidP="00B95D0E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/>
                <w:bCs/>
                <w:color w:val="000000"/>
                <w:sz w:val="22"/>
                <w:szCs w:val="22"/>
                <w:lang w:val="pl-PL"/>
              </w:rPr>
              <w:t>Przedmiot ochrony</w:t>
            </w:r>
          </w:p>
        </w:tc>
        <w:tc>
          <w:tcPr>
            <w:tcW w:w="3750" w:type="dxa"/>
            <w:shd w:val="clear" w:color="auto" w:fill="D0CECE" w:themeFill="background2" w:themeFillShade="E6"/>
          </w:tcPr>
          <w:p w14:paraId="55907D55" w14:textId="77777777" w:rsidR="00F1357E" w:rsidRPr="00B12C96" w:rsidRDefault="00F1357E" w:rsidP="00B95D0E">
            <w:pPr>
              <w:pStyle w:val="Standard"/>
              <w:snapToGrid w:val="0"/>
              <w:ind w:left="137" w:right="131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/>
                <w:bCs/>
                <w:color w:val="000000"/>
                <w:sz w:val="22"/>
                <w:szCs w:val="22"/>
                <w:lang w:val="pl-PL"/>
              </w:rPr>
              <w:t>Parametr/wskaźnik</w:t>
            </w:r>
          </w:p>
        </w:tc>
        <w:tc>
          <w:tcPr>
            <w:tcW w:w="867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12D4" w14:textId="77777777" w:rsidR="00F1357E" w:rsidRPr="00B12C96" w:rsidRDefault="00F1357E" w:rsidP="00B95D0E">
            <w:pPr>
              <w:pStyle w:val="Standard"/>
              <w:snapToGrid w:val="0"/>
              <w:ind w:left="139" w:right="139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/>
                <w:bCs/>
                <w:color w:val="000000"/>
                <w:sz w:val="22"/>
                <w:szCs w:val="22"/>
                <w:lang w:val="pl-PL"/>
              </w:rPr>
              <w:t>Cel działań ochronnych</w:t>
            </w:r>
          </w:p>
        </w:tc>
      </w:tr>
      <w:tr w:rsidR="00F1357E" w:rsidRPr="00B12C96" w14:paraId="2CBF527E" w14:textId="77777777" w:rsidTr="007821E5">
        <w:trPr>
          <w:trHeight w:val="500"/>
        </w:trPr>
        <w:tc>
          <w:tcPr>
            <w:tcW w:w="346" w:type="dxa"/>
            <w:vMerge w:val="restart"/>
          </w:tcPr>
          <w:p w14:paraId="7917A675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  <w:t>1.</w:t>
            </w:r>
          </w:p>
        </w:tc>
        <w:tc>
          <w:tcPr>
            <w:tcW w:w="23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DDE7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val="pl-PL"/>
              </w:rPr>
              <w:t>3150</w:t>
            </w:r>
            <w:r w:rsidRPr="00B12C96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pl-PL"/>
              </w:rPr>
              <w:t xml:space="preserve"> Starorzecza i naturalne eutroficzne zbiorniki wodne ze zbiorowiskami z </w:t>
            </w:r>
            <w:proofErr w:type="spellStart"/>
            <w:r w:rsidRPr="00B12C9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pl-PL"/>
              </w:rPr>
              <w:t>Nympheion</w:t>
            </w:r>
            <w:proofErr w:type="spellEnd"/>
            <w:r w:rsidRPr="00B12C96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B12C9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pl-PL"/>
              </w:rPr>
              <w:t>Potamion</w:t>
            </w:r>
            <w:proofErr w:type="spellEnd"/>
          </w:p>
        </w:tc>
        <w:tc>
          <w:tcPr>
            <w:tcW w:w="3750" w:type="dxa"/>
            <w:shd w:val="clear" w:color="auto" w:fill="auto"/>
          </w:tcPr>
          <w:p w14:paraId="61A2A315" w14:textId="77777777" w:rsidR="00F1357E" w:rsidRPr="00B12C96" w:rsidRDefault="00F1357E" w:rsidP="00AE5E0F">
            <w:pPr>
              <w:pStyle w:val="Standard"/>
              <w:tabs>
                <w:tab w:val="left" w:pos="1547"/>
              </w:tabs>
              <w:snapToGrid w:val="0"/>
              <w:ind w:left="76" w:right="139"/>
              <w:jc w:val="both"/>
              <w:rPr>
                <w:bCs/>
                <w:sz w:val="22"/>
                <w:szCs w:val="22"/>
                <w:lang w:val="pl-PL"/>
              </w:rPr>
            </w:pPr>
            <w:r w:rsidRPr="00B12C96">
              <w:rPr>
                <w:bCs/>
                <w:sz w:val="22"/>
                <w:szCs w:val="22"/>
                <w:lang w:val="pl-PL"/>
              </w:rPr>
              <w:t>Powierzchnia siedliska</w:t>
            </w:r>
          </w:p>
        </w:tc>
        <w:tc>
          <w:tcPr>
            <w:tcW w:w="8673" w:type="dxa"/>
            <w:shd w:val="clear" w:color="auto" w:fill="auto"/>
          </w:tcPr>
          <w:p w14:paraId="3757575D" w14:textId="093121DD" w:rsidR="00F1357E" w:rsidRPr="00BD6464" w:rsidRDefault="004F3ED6" w:rsidP="00F909CA">
            <w:pPr>
              <w:pStyle w:val="Standard"/>
              <w:tabs>
                <w:tab w:val="left" w:pos="1547"/>
              </w:tabs>
              <w:snapToGrid w:val="0"/>
              <w:ind w:left="154" w:right="139"/>
              <w:jc w:val="both"/>
              <w:rPr>
                <w:bCs/>
                <w:sz w:val="22"/>
                <w:szCs w:val="22"/>
                <w:lang w:val="pl-PL"/>
              </w:rPr>
            </w:pPr>
            <w:r w:rsidRPr="00BD6464">
              <w:rPr>
                <w:bCs/>
                <w:sz w:val="22"/>
                <w:szCs w:val="22"/>
                <w:lang w:val="pl-PL"/>
              </w:rPr>
              <w:t xml:space="preserve">Utrzymanie wskaźnika na poziomie </w:t>
            </w:r>
            <w:r w:rsidR="006C5896">
              <w:rPr>
                <w:bCs/>
                <w:sz w:val="22"/>
                <w:szCs w:val="22"/>
                <w:lang w:val="pl-PL"/>
              </w:rPr>
              <w:t>U1</w:t>
            </w:r>
            <w:r w:rsidRPr="00BD6464">
              <w:rPr>
                <w:bCs/>
                <w:sz w:val="22"/>
                <w:szCs w:val="22"/>
                <w:lang w:val="pl-PL"/>
              </w:rPr>
              <w:t xml:space="preserve"> – u</w:t>
            </w:r>
            <w:r w:rsidR="00F1357E" w:rsidRPr="00BD6464">
              <w:rPr>
                <w:bCs/>
                <w:sz w:val="22"/>
                <w:szCs w:val="22"/>
                <w:lang w:val="pl-PL"/>
              </w:rPr>
              <w:t>trzymanie powierzchni siedliska przyrodniczego (</w:t>
            </w:r>
            <w:r w:rsidR="00316EE9" w:rsidRPr="00BD6464">
              <w:rPr>
                <w:bCs/>
                <w:sz w:val="22"/>
                <w:szCs w:val="22"/>
                <w:lang w:val="pl-PL"/>
              </w:rPr>
              <w:t xml:space="preserve">ok. </w:t>
            </w:r>
            <w:r w:rsidR="00F1357E" w:rsidRPr="00BD6464">
              <w:rPr>
                <w:bCs/>
                <w:sz w:val="22"/>
                <w:szCs w:val="22"/>
                <w:lang w:val="pl-PL"/>
              </w:rPr>
              <w:t>0,2 ha) z uwzględnieniem naturalnych procesów.</w:t>
            </w:r>
          </w:p>
        </w:tc>
      </w:tr>
      <w:tr w:rsidR="00F1357E" w:rsidRPr="00B12C96" w14:paraId="6C865DC5" w14:textId="77777777" w:rsidTr="007821E5">
        <w:trPr>
          <w:trHeight w:val="393"/>
        </w:trPr>
        <w:tc>
          <w:tcPr>
            <w:tcW w:w="346" w:type="dxa"/>
            <w:vMerge/>
          </w:tcPr>
          <w:p w14:paraId="42CC7F18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94F6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0E4361A9" w14:textId="77777777" w:rsidR="00F1357E" w:rsidRPr="00B12C96" w:rsidRDefault="00F1357E" w:rsidP="00AE5E0F">
            <w:pPr>
              <w:pStyle w:val="Standard"/>
              <w:tabs>
                <w:tab w:val="left" w:pos="1547"/>
              </w:tabs>
              <w:snapToGrid w:val="0"/>
              <w:ind w:left="76" w:right="139"/>
              <w:jc w:val="both"/>
              <w:rPr>
                <w:bCs/>
                <w:sz w:val="22"/>
                <w:szCs w:val="22"/>
                <w:lang w:val="pl-PL"/>
              </w:rPr>
            </w:pPr>
            <w:r w:rsidRPr="00B12C96">
              <w:rPr>
                <w:bCs/>
                <w:sz w:val="22"/>
                <w:szCs w:val="22"/>
                <w:lang w:val="pl-PL"/>
              </w:rPr>
              <w:t xml:space="preserve">Charakterystyczna kombinacja zbiorowisk w obrębie </w:t>
            </w:r>
            <w:proofErr w:type="spellStart"/>
            <w:r w:rsidRPr="00B12C96">
              <w:rPr>
                <w:bCs/>
                <w:sz w:val="22"/>
                <w:szCs w:val="22"/>
                <w:lang w:val="pl-PL"/>
              </w:rPr>
              <w:t>transektu</w:t>
            </w:r>
            <w:proofErr w:type="spellEnd"/>
          </w:p>
        </w:tc>
        <w:tc>
          <w:tcPr>
            <w:tcW w:w="8673" w:type="dxa"/>
            <w:shd w:val="clear" w:color="auto" w:fill="auto"/>
          </w:tcPr>
          <w:p w14:paraId="4A063E07" w14:textId="77777777" w:rsidR="00F1357E" w:rsidRPr="00BD6464" w:rsidRDefault="00F1357E" w:rsidP="00F909CA">
            <w:pPr>
              <w:pStyle w:val="Standard"/>
              <w:tabs>
                <w:tab w:val="left" w:pos="1547"/>
              </w:tabs>
              <w:snapToGrid w:val="0"/>
              <w:ind w:left="154" w:right="139"/>
              <w:jc w:val="both"/>
              <w:rPr>
                <w:bCs/>
                <w:sz w:val="22"/>
                <w:szCs w:val="22"/>
                <w:lang w:val="pl-PL"/>
              </w:rPr>
            </w:pPr>
            <w:r w:rsidRPr="00BD6464">
              <w:rPr>
                <w:bCs/>
                <w:sz w:val="22"/>
                <w:szCs w:val="22"/>
                <w:lang w:val="pl-PL"/>
              </w:rPr>
              <w:t xml:space="preserve">Utrzymanie wskaźnika na poziomie FV – duża różnorodność fitocenotyczna zbiorowisk, reprezentowane są związki </w:t>
            </w:r>
            <w:proofErr w:type="spellStart"/>
            <w:r w:rsidRPr="00BD6464">
              <w:rPr>
                <w:bCs/>
                <w:i/>
                <w:iCs/>
                <w:sz w:val="22"/>
                <w:szCs w:val="22"/>
                <w:lang w:val="pl-PL"/>
              </w:rPr>
              <w:t>Potamion</w:t>
            </w:r>
            <w:proofErr w:type="spellEnd"/>
            <w:r w:rsidRPr="00BD6464">
              <w:rPr>
                <w:bCs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BD6464">
              <w:rPr>
                <w:bCs/>
                <w:i/>
                <w:iCs/>
                <w:sz w:val="22"/>
                <w:szCs w:val="22"/>
                <w:lang w:val="pl-PL"/>
              </w:rPr>
              <w:t>Nympheion</w:t>
            </w:r>
            <w:proofErr w:type="spellEnd"/>
            <w:r w:rsidRPr="00BD6464">
              <w:rPr>
                <w:bCs/>
                <w:sz w:val="22"/>
                <w:szCs w:val="22"/>
                <w:lang w:val="pl-PL"/>
              </w:rPr>
              <w:t xml:space="preserve"> i </w:t>
            </w:r>
            <w:proofErr w:type="spellStart"/>
            <w:r w:rsidRPr="00BD6464">
              <w:rPr>
                <w:bCs/>
                <w:i/>
                <w:iCs/>
                <w:sz w:val="22"/>
                <w:szCs w:val="22"/>
                <w:lang w:val="pl-PL"/>
              </w:rPr>
              <w:t>Lemnion</w:t>
            </w:r>
            <w:proofErr w:type="spellEnd"/>
            <w:r w:rsidRPr="00BD6464">
              <w:rPr>
                <w:bCs/>
                <w:sz w:val="22"/>
                <w:szCs w:val="22"/>
                <w:lang w:val="pl-PL"/>
              </w:rPr>
              <w:t>.</w:t>
            </w:r>
          </w:p>
        </w:tc>
      </w:tr>
      <w:tr w:rsidR="00F1357E" w:rsidRPr="00B12C96" w14:paraId="65B00711" w14:textId="77777777" w:rsidTr="007821E5">
        <w:trPr>
          <w:trHeight w:val="561"/>
        </w:trPr>
        <w:tc>
          <w:tcPr>
            <w:tcW w:w="346" w:type="dxa"/>
            <w:vMerge/>
          </w:tcPr>
          <w:p w14:paraId="79C8367D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5738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6321B1EB" w14:textId="77777777" w:rsidR="00F1357E" w:rsidRPr="00B12C96" w:rsidRDefault="00F1357E" w:rsidP="00AE5E0F">
            <w:pPr>
              <w:pStyle w:val="Standard"/>
              <w:tabs>
                <w:tab w:val="left" w:pos="1547"/>
              </w:tabs>
              <w:snapToGrid w:val="0"/>
              <w:ind w:left="76" w:right="139"/>
              <w:jc w:val="both"/>
              <w:rPr>
                <w:bCs/>
                <w:sz w:val="22"/>
                <w:szCs w:val="22"/>
                <w:lang w:val="pl-PL"/>
              </w:rPr>
            </w:pPr>
            <w:r w:rsidRPr="00B12C96">
              <w:rPr>
                <w:bCs/>
                <w:sz w:val="22"/>
                <w:szCs w:val="22"/>
                <w:lang w:val="pl-PL"/>
              </w:rPr>
              <w:t>Gatunki wskazujące na degradację siedliska</w:t>
            </w:r>
          </w:p>
        </w:tc>
        <w:tc>
          <w:tcPr>
            <w:tcW w:w="8673" w:type="dxa"/>
            <w:shd w:val="clear" w:color="auto" w:fill="auto"/>
          </w:tcPr>
          <w:p w14:paraId="1EB37584" w14:textId="77777777" w:rsidR="00F1357E" w:rsidRPr="00BD6464" w:rsidRDefault="00F1357E" w:rsidP="00F909CA">
            <w:pPr>
              <w:pStyle w:val="Standard"/>
              <w:tabs>
                <w:tab w:val="left" w:pos="1547"/>
              </w:tabs>
              <w:snapToGrid w:val="0"/>
              <w:ind w:left="154" w:right="139"/>
              <w:jc w:val="both"/>
              <w:rPr>
                <w:bCs/>
                <w:sz w:val="22"/>
                <w:szCs w:val="22"/>
                <w:lang w:val="pl-PL"/>
              </w:rPr>
            </w:pPr>
            <w:r w:rsidRPr="00BD6464">
              <w:rPr>
                <w:bCs/>
                <w:sz w:val="22"/>
                <w:szCs w:val="22"/>
                <w:lang w:val="pl-PL"/>
              </w:rPr>
              <w:t xml:space="preserve">Utrzymanie wskaźnika na poziomie FV – brak gatunków obcych i inwazyjnych (dopuszcza się obecność moczarki kanadyjskiej </w:t>
            </w:r>
            <w:proofErr w:type="spellStart"/>
            <w:r w:rsidRPr="00BD6464">
              <w:rPr>
                <w:bCs/>
                <w:i/>
                <w:iCs/>
                <w:sz w:val="22"/>
                <w:szCs w:val="22"/>
                <w:lang w:val="pl-PL"/>
              </w:rPr>
              <w:t>Elodea</w:t>
            </w:r>
            <w:proofErr w:type="spellEnd"/>
            <w:r w:rsidRPr="00BD6464">
              <w:rPr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D6464">
              <w:rPr>
                <w:bCs/>
                <w:i/>
                <w:iCs/>
                <w:sz w:val="22"/>
                <w:szCs w:val="22"/>
                <w:lang w:val="pl-PL"/>
              </w:rPr>
              <w:t>canadensis</w:t>
            </w:r>
            <w:proofErr w:type="spellEnd"/>
            <w:r w:rsidRPr="00BD6464">
              <w:rPr>
                <w:bCs/>
                <w:sz w:val="22"/>
                <w:szCs w:val="22"/>
                <w:lang w:val="pl-PL"/>
              </w:rPr>
              <w:t>).</w:t>
            </w:r>
          </w:p>
        </w:tc>
      </w:tr>
      <w:tr w:rsidR="00F1357E" w:rsidRPr="00B12C96" w14:paraId="68268B8E" w14:textId="77777777" w:rsidTr="007821E5">
        <w:trPr>
          <w:trHeight w:val="312"/>
        </w:trPr>
        <w:tc>
          <w:tcPr>
            <w:tcW w:w="346" w:type="dxa"/>
            <w:vMerge/>
          </w:tcPr>
          <w:p w14:paraId="2D0C0745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B1B7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5AD1968A" w14:textId="77777777" w:rsidR="00F1357E" w:rsidRPr="00B12C96" w:rsidRDefault="00F1357E" w:rsidP="00AE5E0F">
            <w:pPr>
              <w:pStyle w:val="Standard"/>
              <w:tabs>
                <w:tab w:val="left" w:pos="1547"/>
              </w:tabs>
              <w:snapToGrid w:val="0"/>
              <w:ind w:left="76" w:right="139"/>
              <w:jc w:val="both"/>
              <w:rPr>
                <w:bCs/>
                <w:sz w:val="22"/>
                <w:szCs w:val="22"/>
                <w:lang w:val="pl-PL"/>
              </w:rPr>
            </w:pPr>
            <w:r w:rsidRPr="00B12C96">
              <w:rPr>
                <w:bCs/>
                <w:sz w:val="22"/>
                <w:szCs w:val="22"/>
                <w:lang w:val="pl-PL"/>
              </w:rPr>
              <w:t>Barwa wody</w:t>
            </w:r>
          </w:p>
        </w:tc>
        <w:tc>
          <w:tcPr>
            <w:tcW w:w="8673" w:type="dxa"/>
            <w:shd w:val="clear" w:color="auto" w:fill="auto"/>
          </w:tcPr>
          <w:p w14:paraId="35891CE7" w14:textId="77777777" w:rsidR="00F1357E" w:rsidRPr="00BD6464" w:rsidRDefault="00F1357E" w:rsidP="00F909CA">
            <w:pPr>
              <w:pStyle w:val="Standard"/>
              <w:tabs>
                <w:tab w:val="left" w:pos="1547"/>
              </w:tabs>
              <w:snapToGrid w:val="0"/>
              <w:ind w:left="154" w:right="139"/>
              <w:jc w:val="both"/>
              <w:rPr>
                <w:bCs/>
                <w:sz w:val="22"/>
                <w:szCs w:val="22"/>
                <w:lang w:val="pl-PL"/>
              </w:rPr>
            </w:pPr>
            <w:r w:rsidRPr="00BD6464">
              <w:rPr>
                <w:bCs/>
                <w:sz w:val="22"/>
                <w:szCs w:val="22"/>
                <w:lang w:val="pl-PL"/>
              </w:rPr>
              <w:t>Utrzymanie wskaźnika na poziomie FV – barwa wody słabo zielona, słabo przezroczysta, brązowawo-przezroczysta.</w:t>
            </w:r>
          </w:p>
        </w:tc>
      </w:tr>
      <w:tr w:rsidR="00F1357E" w:rsidRPr="00B12C96" w14:paraId="603C7CC5" w14:textId="77777777" w:rsidTr="007821E5">
        <w:trPr>
          <w:trHeight w:val="549"/>
        </w:trPr>
        <w:tc>
          <w:tcPr>
            <w:tcW w:w="346" w:type="dxa"/>
            <w:vMerge/>
          </w:tcPr>
          <w:p w14:paraId="29C4A4EC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BF82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767ACCE5" w14:textId="77777777" w:rsidR="00F1357E" w:rsidRPr="00B12C96" w:rsidRDefault="00F1357E" w:rsidP="00AE5E0F">
            <w:pPr>
              <w:pStyle w:val="Standard"/>
              <w:tabs>
                <w:tab w:val="left" w:pos="1547"/>
              </w:tabs>
              <w:snapToGrid w:val="0"/>
              <w:ind w:left="76" w:right="139"/>
              <w:jc w:val="both"/>
              <w:rPr>
                <w:bCs/>
                <w:sz w:val="22"/>
                <w:szCs w:val="22"/>
                <w:lang w:val="pl-PL"/>
              </w:rPr>
            </w:pPr>
            <w:r w:rsidRPr="00B12C96">
              <w:rPr>
                <w:bCs/>
                <w:sz w:val="22"/>
                <w:szCs w:val="22"/>
                <w:lang w:val="pl-PL"/>
              </w:rPr>
              <w:t>Konduktywność (przewodnictwo elektrolityczne)</w:t>
            </w:r>
          </w:p>
        </w:tc>
        <w:tc>
          <w:tcPr>
            <w:tcW w:w="8673" w:type="dxa"/>
            <w:shd w:val="clear" w:color="auto" w:fill="auto"/>
          </w:tcPr>
          <w:p w14:paraId="601351F8" w14:textId="1D9F76CF" w:rsidR="00F1357E" w:rsidRPr="00BD6464" w:rsidRDefault="00F1357E" w:rsidP="00F909CA">
            <w:pPr>
              <w:pStyle w:val="Standard"/>
              <w:tabs>
                <w:tab w:val="left" w:pos="1547"/>
              </w:tabs>
              <w:snapToGrid w:val="0"/>
              <w:ind w:left="154" w:right="139"/>
              <w:jc w:val="both"/>
              <w:rPr>
                <w:bCs/>
                <w:sz w:val="22"/>
                <w:szCs w:val="22"/>
                <w:lang w:val="pl-PL"/>
              </w:rPr>
            </w:pPr>
            <w:r w:rsidRPr="00BD6464">
              <w:rPr>
                <w:bCs/>
                <w:sz w:val="22"/>
                <w:szCs w:val="22"/>
                <w:lang w:val="pl-PL"/>
              </w:rPr>
              <w:t>Utrzymanie wskaźnika na poziomie U1 – wartość przewodnictwa elektrolitycznego w zakresie 600-899 µS/cm</w:t>
            </w:r>
            <w:r w:rsidR="00316EE9" w:rsidRPr="00BD6464">
              <w:rPr>
                <w:bCs/>
                <w:sz w:val="22"/>
                <w:szCs w:val="22"/>
                <w:lang w:val="pl-PL"/>
              </w:rPr>
              <w:t>.</w:t>
            </w:r>
          </w:p>
        </w:tc>
      </w:tr>
      <w:tr w:rsidR="00F1357E" w:rsidRPr="00B12C96" w14:paraId="78CF5CF2" w14:textId="77777777" w:rsidTr="007821E5">
        <w:trPr>
          <w:trHeight w:val="367"/>
        </w:trPr>
        <w:tc>
          <w:tcPr>
            <w:tcW w:w="346" w:type="dxa"/>
            <w:vMerge/>
          </w:tcPr>
          <w:p w14:paraId="0B8B7E11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0641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41ACA84E" w14:textId="77777777" w:rsidR="00F1357E" w:rsidRPr="00B12C96" w:rsidRDefault="00F1357E" w:rsidP="00AE5E0F">
            <w:pPr>
              <w:pStyle w:val="Standard"/>
              <w:tabs>
                <w:tab w:val="left" w:pos="1547"/>
              </w:tabs>
              <w:snapToGrid w:val="0"/>
              <w:ind w:left="76" w:right="139"/>
              <w:jc w:val="both"/>
              <w:rPr>
                <w:bCs/>
                <w:sz w:val="22"/>
                <w:szCs w:val="22"/>
                <w:lang w:val="pl-PL"/>
              </w:rPr>
            </w:pPr>
            <w:r w:rsidRPr="00B12C96">
              <w:rPr>
                <w:bCs/>
                <w:sz w:val="22"/>
                <w:szCs w:val="22"/>
                <w:lang w:val="pl-PL"/>
              </w:rPr>
              <w:t>Przezroczystość wody</w:t>
            </w:r>
          </w:p>
        </w:tc>
        <w:tc>
          <w:tcPr>
            <w:tcW w:w="8673" w:type="dxa"/>
            <w:shd w:val="clear" w:color="auto" w:fill="auto"/>
          </w:tcPr>
          <w:p w14:paraId="17C19720" w14:textId="77777777" w:rsidR="00F1357E" w:rsidRPr="00BD6464" w:rsidRDefault="00F1357E" w:rsidP="00F909CA">
            <w:pPr>
              <w:pStyle w:val="Standard"/>
              <w:tabs>
                <w:tab w:val="left" w:pos="1547"/>
              </w:tabs>
              <w:snapToGrid w:val="0"/>
              <w:ind w:left="154" w:right="139"/>
              <w:jc w:val="both"/>
              <w:rPr>
                <w:bCs/>
                <w:sz w:val="22"/>
                <w:szCs w:val="22"/>
                <w:lang w:val="pl-PL"/>
              </w:rPr>
            </w:pPr>
            <w:r w:rsidRPr="00BD6464">
              <w:rPr>
                <w:bCs/>
                <w:sz w:val="22"/>
                <w:szCs w:val="22"/>
                <w:lang w:val="pl-PL"/>
              </w:rPr>
              <w:t xml:space="preserve">Utrzymanie wskaźnika na poziomie U1 – widzialność krążka </w:t>
            </w:r>
            <w:proofErr w:type="spellStart"/>
            <w:r w:rsidRPr="00BD6464">
              <w:rPr>
                <w:bCs/>
                <w:sz w:val="22"/>
                <w:szCs w:val="22"/>
                <w:lang w:val="pl-PL"/>
              </w:rPr>
              <w:t>Seccheigo</w:t>
            </w:r>
            <w:proofErr w:type="spellEnd"/>
            <w:r w:rsidRPr="00BD6464">
              <w:rPr>
                <w:bCs/>
                <w:sz w:val="22"/>
                <w:szCs w:val="22"/>
                <w:lang w:val="pl-PL"/>
              </w:rPr>
              <w:t xml:space="preserve"> w zakresie 1,0-2,5 m.</w:t>
            </w:r>
          </w:p>
        </w:tc>
      </w:tr>
      <w:tr w:rsidR="00F1357E" w:rsidRPr="00B12C96" w14:paraId="12576586" w14:textId="77777777" w:rsidTr="007821E5">
        <w:trPr>
          <w:trHeight w:val="415"/>
        </w:trPr>
        <w:tc>
          <w:tcPr>
            <w:tcW w:w="346" w:type="dxa"/>
            <w:vMerge/>
          </w:tcPr>
          <w:p w14:paraId="462DA434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3522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296035D1" w14:textId="77777777" w:rsidR="00F1357E" w:rsidRPr="00B12C96" w:rsidRDefault="00F1357E" w:rsidP="00AE5E0F">
            <w:pPr>
              <w:pStyle w:val="Standard"/>
              <w:tabs>
                <w:tab w:val="left" w:pos="1547"/>
              </w:tabs>
              <w:snapToGrid w:val="0"/>
              <w:ind w:left="76" w:right="139"/>
              <w:jc w:val="both"/>
              <w:rPr>
                <w:bCs/>
                <w:sz w:val="22"/>
                <w:szCs w:val="22"/>
                <w:lang w:val="pl-PL"/>
              </w:rPr>
            </w:pPr>
            <w:r w:rsidRPr="00B12C96">
              <w:rPr>
                <w:bCs/>
                <w:sz w:val="22"/>
                <w:szCs w:val="22"/>
                <w:lang w:val="pl-PL"/>
              </w:rPr>
              <w:t>Perspektywy ochrony</w:t>
            </w:r>
          </w:p>
        </w:tc>
        <w:tc>
          <w:tcPr>
            <w:tcW w:w="8673" w:type="dxa"/>
            <w:shd w:val="clear" w:color="auto" w:fill="auto"/>
          </w:tcPr>
          <w:p w14:paraId="6AFD4BF2" w14:textId="5C413E1E" w:rsidR="00F1357E" w:rsidRPr="00BD6464" w:rsidRDefault="00FC27BE" w:rsidP="00F909CA">
            <w:pPr>
              <w:pStyle w:val="Standard"/>
              <w:tabs>
                <w:tab w:val="left" w:pos="1547"/>
              </w:tabs>
              <w:snapToGrid w:val="0"/>
              <w:ind w:left="154" w:right="139"/>
              <w:jc w:val="both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 xml:space="preserve">Utrzymanie parametru na poziomie U1 - </w:t>
            </w:r>
            <w:r w:rsidR="00F1357E" w:rsidRPr="00BD6464">
              <w:rPr>
                <w:bCs/>
                <w:sz w:val="22"/>
                <w:szCs w:val="22"/>
                <w:lang w:val="pl-PL"/>
              </w:rPr>
              <w:t xml:space="preserve">Perspektywy zachowania siedliska umiarkowane ze względu na niewielką objętość starorzeczy. Ograniczenie wpływu czynników zagrażających (proces </w:t>
            </w:r>
            <w:proofErr w:type="spellStart"/>
            <w:r w:rsidR="00F1357E" w:rsidRPr="00BD6464">
              <w:rPr>
                <w:bCs/>
                <w:sz w:val="22"/>
                <w:szCs w:val="22"/>
                <w:lang w:val="pl-PL"/>
              </w:rPr>
              <w:t>lądowienia</w:t>
            </w:r>
            <w:proofErr w:type="spellEnd"/>
            <w:r w:rsidR="00F1357E" w:rsidRPr="00BD6464">
              <w:rPr>
                <w:bCs/>
                <w:sz w:val="22"/>
                <w:szCs w:val="22"/>
                <w:lang w:val="pl-PL"/>
              </w:rPr>
              <w:t xml:space="preserve">). </w:t>
            </w:r>
          </w:p>
        </w:tc>
      </w:tr>
      <w:tr w:rsidR="00F1357E" w:rsidRPr="00B12C96" w14:paraId="2E78B92B" w14:textId="77777777" w:rsidTr="009058C0">
        <w:trPr>
          <w:trHeight w:val="1501"/>
        </w:trPr>
        <w:tc>
          <w:tcPr>
            <w:tcW w:w="346" w:type="dxa"/>
            <w:vMerge w:val="restart"/>
          </w:tcPr>
          <w:p w14:paraId="3DDE7AA8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  <w:t>2.</w:t>
            </w:r>
          </w:p>
        </w:tc>
        <w:tc>
          <w:tcPr>
            <w:tcW w:w="23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429F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val="pl-PL"/>
              </w:rPr>
              <w:t>3220</w:t>
            </w:r>
            <w:r w:rsidRPr="00B12C96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pl-PL"/>
              </w:rPr>
              <w:t xml:space="preserve"> Pionierska roślinność na kamieńcach górskich potoków</w:t>
            </w:r>
          </w:p>
        </w:tc>
        <w:tc>
          <w:tcPr>
            <w:tcW w:w="3750" w:type="dxa"/>
            <w:shd w:val="clear" w:color="auto" w:fill="auto"/>
          </w:tcPr>
          <w:p w14:paraId="734C7B17" w14:textId="77777777" w:rsidR="00F1357E" w:rsidRPr="00B12C96" w:rsidRDefault="00F1357E" w:rsidP="00AE5E0F">
            <w:pPr>
              <w:pStyle w:val="Standard"/>
              <w:snapToGrid w:val="0"/>
              <w:ind w:left="76" w:right="131"/>
              <w:rPr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  <w:r w:rsidRPr="00B12C96">
              <w:rPr>
                <w:rFonts w:eastAsia="Calibri"/>
                <w:color w:val="000000"/>
                <w:kern w:val="0"/>
                <w:sz w:val="22"/>
                <w:szCs w:val="22"/>
                <w:lang w:val="pl-PL" w:eastAsia="en-US"/>
              </w:rPr>
              <w:t>Powierzchnia siedliska</w:t>
            </w:r>
          </w:p>
        </w:tc>
        <w:tc>
          <w:tcPr>
            <w:tcW w:w="8673" w:type="dxa"/>
            <w:shd w:val="clear" w:color="auto" w:fill="auto"/>
          </w:tcPr>
          <w:p w14:paraId="581B1D70" w14:textId="0ED8B926" w:rsidR="00F1357E" w:rsidRPr="00BD6464" w:rsidRDefault="004F3ED6" w:rsidP="00F909CA">
            <w:pPr>
              <w:pStyle w:val="Standard"/>
              <w:snapToGrid w:val="0"/>
              <w:ind w:left="154" w:right="139"/>
              <w:jc w:val="both"/>
              <w:rPr>
                <w:bCs/>
                <w:sz w:val="22"/>
                <w:szCs w:val="22"/>
                <w:lang w:val="pl-PL"/>
              </w:rPr>
            </w:pPr>
            <w:r w:rsidRPr="00BD6464">
              <w:rPr>
                <w:bCs/>
                <w:sz w:val="22"/>
                <w:szCs w:val="22"/>
                <w:lang w:val="pl-PL"/>
              </w:rPr>
              <w:t xml:space="preserve">Utrzymanie wskaźnika na poziomie FV – utrzymanie </w:t>
            </w:r>
            <w:r w:rsidR="00F1357E" w:rsidRPr="00BD6464">
              <w:rPr>
                <w:bCs/>
                <w:sz w:val="22"/>
                <w:szCs w:val="22"/>
                <w:lang w:val="pl-PL"/>
              </w:rPr>
              <w:t>warunków do kształtowania się siedliska na powierzchni ok. 60 ha z uwzględnieniem procesów naturalnych (wezbrań rzecznych, erozji dostarczającej rumowiska rzecznego, procesów transportu tego rumowiska i jego osadzania) oraz potrzeby zapewnienia ochrony przed powodzią i usuwania skutków powodzi.</w:t>
            </w:r>
          </w:p>
          <w:p w14:paraId="234523BC" w14:textId="77777777" w:rsidR="00F1357E" w:rsidRPr="00BD6464" w:rsidRDefault="00F1357E" w:rsidP="00F909CA">
            <w:pPr>
              <w:tabs>
                <w:tab w:val="left" w:pos="1547"/>
              </w:tabs>
              <w:autoSpaceDE w:val="0"/>
              <w:autoSpaceDN w:val="0"/>
              <w:adjustRightInd w:val="0"/>
              <w:ind w:left="154" w:right="139" w:firstLine="0"/>
            </w:pPr>
            <w:r w:rsidRPr="00BD6464">
              <w:rPr>
                <w:bCs/>
                <w:sz w:val="22"/>
              </w:rPr>
              <w:t>Ze względu na charakter siedliska lokalizacja, liczba i powierzchnia płatów ulega naturalnym fluktuacjom.</w:t>
            </w:r>
          </w:p>
        </w:tc>
      </w:tr>
      <w:tr w:rsidR="00F1357E" w:rsidRPr="00B12C96" w14:paraId="6976723D" w14:textId="77777777" w:rsidTr="009058C0">
        <w:tc>
          <w:tcPr>
            <w:tcW w:w="346" w:type="dxa"/>
            <w:vMerge/>
          </w:tcPr>
          <w:p w14:paraId="6864603D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F826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6B58AA89" w14:textId="77777777" w:rsidR="00F1357E" w:rsidRPr="00B12C96" w:rsidRDefault="00F1357E" w:rsidP="00AE5E0F">
            <w:pPr>
              <w:pStyle w:val="Standard"/>
              <w:snapToGrid w:val="0"/>
              <w:ind w:left="76" w:right="131"/>
              <w:rPr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 xml:space="preserve">Powierzchnia kamieńców na </w:t>
            </w:r>
            <w:proofErr w:type="spellStart"/>
            <w:r w:rsidRPr="00B12C96">
              <w:rPr>
                <w:sz w:val="22"/>
                <w:szCs w:val="22"/>
                <w:lang w:val="pl-PL"/>
              </w:rPr>
              <w:t>transekcie</w:t>
            </w:r>
            <w:proofErr w:type="spellEnd"/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36CA" w14:textId="77777777" w:rsidR="00F1357E" w:rsidRPr="00B12C96" w:rsidRDefault="00F1357E" w:rsidP="00F909CA">
            <w:pPr>
              <w:pStyle w:val="Standard"/>
              <w:snapToGrid w:val="0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Utrzymanie wskaźnika na poziomie FV – powierzchnia kamieńców na </w:t>
            </w:r>
            <w:proofErr w:type="spellStart"/>
            <w:r w:rsidRPr="00B12C96">
              <w:rPr>
                <w:color w:val="000000"/>
                <w:sz w:val="22"/>
                <w:szCs w:val="22"/>
                <w:lang w:val="pl-PL"/>
              </w:rPr>
              <w:t>transekcie</w:t>
            </w:r>
            <w:proofErr w:type="spellEnd"/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 nie podlega zmianom lub zwiększa się, na ogół ok. &gt; 5a (25 % powierzchni </w:t>
            </w:r>
            <w:proofErr w:type="spellStart"/>
            <w:r w:rsidRPr="00B12C96">
              <w:rPr>
                <w:color w:val="000000"/>
                <w:sz w:val="22"/>
                <w:szCs w:val="22"/>
                <w:lang w:val="pl-PL"/>
              </w:rPr>
              <w:t>transektu</w:t>
            </w:r>
            <w:proofErr w:type="spellEnd"/>
            <w:r w:rsidRPr="00B12C96">
              <w:rPr>
                <w:color w:val="000000"/>
                <w:sz w:val="22"/>
                <w:szCs w:val="22"/>
                <w:lang w:val="pl-PL"/>
              </w:rPr>
              <w:t>).</w:t>
            </w:r>
          </w:p>
          <w:p w14:paraId="01A9C851" w14:textId="77777777" w:rsidR="00F1357E" w:rsidRPr="00B12C96" w:rsidRDefault="00F1357E" w:rsidP="00F909CA">
            <w:pPr>
              <w:pStyle w:val="Standard"/>
              <w:tabs>
                <w:tab w:val="left" w:pos="1547"/>
              </w:tabs>
              <w:snapToGrid w:val="0"/>
              <w:jc w:val="both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Dopuszczalne okresowe pogorszenie oceny wskaźnika w przypadku dłuższych okresów bez wezbrań rzecznych.</w:t>
            </w:r>
          </w:p>
        </w:tc>
      </w:tr>
      <w:tr w:rsidR="00F1357E" w:rsidRPr="00B12C96" w14:paraId="789224C3" w14:textId="77777777" w:rsidTr="009058C0">
        <w:tc>
          <w:tcPr>
            <w:tcW w:w="346" w:type="dxa"/>
            <w:vMerge/>
          </w:tcPr>
          <w:p w14:paraId="00096B74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BDF31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395E080F" w14:textId="77777777" w:rsidR="00F1357E" w:rsidRPr="00B12C96" w:rsidRDefault="00F1357E" w:rsidP="00AE5E0F">
            <w:pPr>
              <w:pStyle w:val="Standard"/>
              <w:snapToGrid w:val="0"/>
              <w:ind w:left="76" w:right="131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Szerokość kamieńców</w:t>
            </w:r>
          </w:p>
        </w:tc>
        <w:tc>
          <w:tcPr>
            <w:tcW w:w="8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03DA" w14:textId="77777777" w:rsidR="00F1357E" w:rsidRPr="00B12C96" w:rsidRDefault="00F1357E" w:rsidP="00F909CA">
            <w:pPr>
              <w:pStyle w:val="Standard"/>
              <w:snapToGrid w:val="0"/>
              <w:ind w:right="139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>Utrzymanie wskaźnika na poziomie FV - szerokość kamieńców &gt;7-8 m.</w:t>
            </w:r>
          </w:p>
          <w:p w14:paraId="1C68B91C" w14:textId="77777777" w:rsidR="00F1357E" w:rsidRPr="00B12C96" w:rsidRDefault="00F1357E" w:rsidP="00F909CA">
            <w:pPr>
              <w:pStyle w:val="Standard"/>
              <w:tabs>
                <w:tab w:val="left" w:pos="1547"/>
              </w:tabs>
              <w:snapToGrid w:val="0"/>
              <w:ind w:right="139"/>
              <w:jc w:val="both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Dopuszczalne okresowe pogorszenie oceny wskaźnika w przypadku dłuższych okresów bez wezbrań rzecznych.</w:t>
            </w:r>
          </w:p>
        </w:tc>
      </w:tr>
      <w:tr w:rsidR="00F1357E" w:rsidRPr="00B12C96" w14:paraId="368EAED4" w14:textId="77777777" w:rsidTr="009058C0">
        <w:tc>
          <w:tcPr>
            <w:tcW w:w="346" w:type="dxa"/>
            <w:vMerge/>
          </w:tcPr>
          <w:p w14:paraId="19993285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DE87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51EC9C16" w14:textId="77777777" w:rsidR="00F1357E" w:rsidRPr="00B12C96" w:rsidRDefault="00F1357E" w:rsidP="00AE5E0F">
            <w:pPr>
              <w:pStyle w:val="Standard"/>
              <w:snapToGrid w:val="0"/>
              <w:ind w:left="76" w:right="131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Pokrycie kamieńców przez roślinność zielną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D6EC" w14:textId="77777777" w:rsidR="00F1357E" w:rsidRPr="00B12C96" w:rsidRDefault="00F1357E" w:rsidP="00F909CA">
            <w:pPr>
              <w:pStyle w:val="Standard"/>
              <w:snapToGrid w:val="0"/>
              <w:ind w:right="139"/>
              <w:jc w:val="both"/>
              <w:rPr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>Utrzymanie wskaźnika na poziomie FV – p</w:t>
            </w:r>
            <w:r w:rsidRPr="00B12C96">
              <w:rPr>
                <w:sz w:val="22"/>
                <w:szCs w:val="22"/>
                <w:lang w:val="pl-PL"/>
              </w:rPr>
              <w:t>okrycie kamieńców przez roślinność zielną &lt;30%.</w:t>
            </w:r>
          </w:p>
          <w:p w14:paraId="3C3E2142" w14:textId="77777777" w:rsidR="00F1357E" w:rsidRPr="00B12C96" w:rsidRDefault="00F1357E" w:rsidP="00F909CA">
            <w:pPr>
              <w:pStyle w:val="Standard"/>
              <w:tabs>
                <w:tab w:val="left" w:pos="1125"/>
              </w:tabs>
              <w:snapToGrid w:val="0"/>
              <w:ind w:right="139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 xml:space="preserve">Dopuszczalne okresowe pogorszenie oceny wskaźnika w przypadku dłuższych okresów bez </w:t>
            </w:r>
            <w:r w:rsidRPr="00B12C96">
              <w:rPr>
                <w:sz w:val="22"/>
                <w:szCs w:val="22"/>
                <w:lang w:val="pl-PL"/>
              </w:rPr>
              <w:lastRenderedPageBreak/>
              <w:t>wezbrań rzecznych.</w:t>
            </w:r>
          </w:p>
        </w:tc>
      </w:tr>
      <w:tr w:rsidR="00F1357E" w:rsidRPr="00B12C96" w14:paraId="2529FDF2" w14:textId="77777777" w:rsidTr="009058C0">
        <w:tc>
          <w:tcPr>
            <w:tcW w:w="346" w:type="dxa"/>
            <w:vMerge/>
          </w:tcPr>
          <w:p w14:paraId="1AD5CA4B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5978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1F7B093E" w14:textId="77777777" w:rsidR="00F1357E" w:rsidRPr="00B12C96" w:rsidRDefault="00F1357E" w:rsidP="00AE5E0F">
            <w:pPr>
              <w:pStyle w:val="Standard"/>
              <w:snapToGrid w:val="0"/>
              <w:ind w:left="76" w:right="131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Wysokość warstwy zielnej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4F49" w14:textId="77777777" w:rsidR="00F1357E" w:rsidRPr="00B12C96" w:rsidRDefault="00F1357E" w:rsidP="00F909CA">
            <w:pPr>
              <w:pStyle w:val="Standard"/>
              <w:snapToGrid w:val="0"/>
              <w:ind w:right="139"/>
              <w:jc w:val="both"/>
              <w:rPr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>Utrzymanie wskaźnika na poziomie FV - w</w:t>
            </w:r>
            <w:r w:rsidRPr="00B12C96">
              <w:rPr>
                <w:sz w:val="22"/>
                <w:szCs w:val="22"/>
                <w:lang w:val="pl-PL"/>
              </w:rPr>
              <w:t>ysokość warstwy zielnej &lt;25-30 cm.</w:t>
            </w:r>
          </w:p>
          <w:p w14:paraId="7BD49376" w14:textId="77777777" w:rsidR="00F1357E" w:rsidRPr="00B12C96" w:rsidRDefault="00F1357E" w:rsidP="00F909CA">
            <w:pPr>
              <w:pStyle w:val="Standard"/>
              <w:tabs>
                <w:tab w:val="left" w:pos="1125"/>
              </w:tabs>
              <w:snapToGrid w:val="0"/>
              <w:ind w:right="139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Dopuszczalne okresowe pogorszenie oceny wskaźnika w przypadku dłuższych okresów bez wezbrań rzecznych.</w:t>
            </w:r>
          </w:p>
        </w:tc>
      </w:tr>
      <w:tr w:rsidR="00F1357E" w:rsidRPr="00B12C96" w14:paraId="35C44B2A" w14:textId="77777777" w:rsidTr="009058C0">
        <w:tc>
          <w:tcPr>
            <w:tcW w:w="346" w:type="dxa"/>
            <w:vMerge/>
          </w:tcPr>
          <w:p w14:paraId="56FFEBED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DA16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425D428D" w14:textId="77777777" w:rsidR="00F1357E" w:rsidRPr="00B12C96" w:rsidRDefault="00F1357E" w:rsidP="00AE5E0F">
            <w:pPr>
              <w:pStyle w:val="Standard"/>
              <w:snapToGrid w:val="0"/>
              <w:ind w:left="76" w:right="131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Gatunki ekspansywnych roślin zielnych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FCC8" w14:textId="77777777" w:rsidR="00F1357E" w:rsidRPr="00B12C96" w:rsidRDefault="00F1357E" w:rsidP="00F909CA">
            <w:pPr>
              <w:pStyle w:val="Standard"/>
              <w:tabs>
                <w:tab w:val="left" w:pos="1547"/>
              </w:tabs>
              <w:snapToGrid w:val="0"/>
              <w:ind w:right="139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>Utrzymanie wskaźnika na poziomie FV – brak lub pojedyncze osobniki gatunków ekspansywnych roślin zielnych.</w:t>
            </w:r>
          </w:p>
        </w:tc>
      </w:tr>
      <w:tr w:rsidR="00F1357E" w:rsidRPr="00B12C96" w14:paraId="5BCF46B7" w14:textId="77777777" w:rsidTr="009058C0">
        <w:tc>
          <w:tcPr>
            <w:tcW w:w="346" w:type="dxa"/>
            <w:vMerge/>
          </w:tcPr>
          <w:p w14:paraId="4684612D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0C9CC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509A77C4" w14:textId="77777777" w:rsidR="00F1357E" w:rsidRPr="00B12C96" w:rsidRDefault="00F1357E" w:rsidP="00AE5E0F">
            <w:pPr>
              <w:pStyle w:val="Standard"/>
              <w:snapToGrid w:val="0"/>
              <w:ind w:left="76" w:right="131"/>
              <w:rPr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Obce gatunki inwazyjne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802E" w14:textId="77777777" w:rsidR="00F1357E" w:rsidRPr="00B12C96" w:rsidRDefault="00F1357E" w:rsidP="00F909CA">
            <w:pPr>
              <w:pStyle w:val="Standard"/>
              <w:snapToGrid w:val="0"/>
              <w:ind w:right="139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>Utrzymanie wskaźnika na poziomie U1 poprzez usuwanie gatunków inwazyjnych – występuje najwyżej jeden gatunek inwazyjny, pojedynczo lub w niewielkich kępach.</w:t>
            </w:r>
          </w:p>
        </w:tc>
      </w:tr>
      <w:tr w:rsidR="00F1357E" w:rsidRPr="00B12C96" w14:paraId="3288E658" w14:textId="77777777" w:rsidTr="009058C0">
        <w:tc>
          <w:tcPr>
            <w:tcW w:w="346" w:type="dxa"/>
            <w:vMerge/>
          </w:tcPr>
          <w:p w14:paraId="39D8CACC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D8AA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1BCCC275" w14:textId="77777777" w:rsidR="00F1357E" w:rsidRPr="00B12C96" w:rsidRDefault="00F1357E" w:rsidP="00AE5E0F">
            <w:pPr>
              <w:pStyle w:val="Standard"/>
              <w:snapToGrid w:val="0"/>
              <w:ind w:left="76" w:right="131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Gatunki krzewów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CE09" w14:textId="77777777" w:rsidR="00F1357E" w:rsidRPr="00B12C96" w:rsidRDefault="00F1357E" w:rsidP="00F909CA">
            <w:pPr>
              <w:pStyle w:val="Standard"/>
              <w:tabs>
                <w:tab w:val="left" w:pos="1547"/>
              </w:tabs>
              <w:snapToGrid w:val="0"/>
              <w:ind w:right="139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Utrzymanie wskaźnika na poziomie FV - występują wyłącznie gatunki wierzb rodzimych, charakterystycznych dla 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Salici</w:t>
            </w:r>
            <w:r w:rsidRPr="00B12C96">
              <w:rPr>
                <w:color w:val="000000"/>
                <w:sz w:val="22"/>
                <w:szCs w:val="22"/>
                <w:lang w:val="pl-PL"/>
              </w:rPr>
              <w:t>-</w:t>
            </w:r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Myricarietum</w:t>
            </w:r>
            <w:proofErr w:type="spellEnd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;</w:t>
            </w:r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 olsza szara.</w:t>
            </w:r>
          </w:p>
        </w:tc>
      </w:tr>
      <w:tr w:rsidR="00F1357E" w:rsidRPr="00B12C96" w14:paraId="5C98AF56" w14:textId="77777777" w:rsidTr="009058C0">
        <w:tc>
          <w:tcPr>
            <w:tcW w:w="346" w:type="dxa"/>
            <w:vMerge/>
          </w:tcPr>
          <w:p w14:paraId="48F984D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7298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39BAEB10" w14:textId="77777777" w:rsidR="00F1357E" w:rsidRPr="00B12C96" w:rsidRDefault="00F1357E" w:rsidP="00AE5E0F">
            <w:pPr>
              <w:pStyle w:val="Standard"/>
              <w:snapToGrid w:val="0"/>
              <w:ind w:left="76" w:right="131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 xml:space="preserve">Zwarcie krzewów na </w:t>
            </w:r>
            <w:proofErr w:type="spellStart"/>
            <w:r w:rsidRPr="00B12C96">
              <w:rPr>
                <w:sz w:val="22"/>
                <w:szCs w:val="22"/>
                <w:lang w:val="pl-PL"/>
              </w:rPr>
              <w:t>transekcie</w:t>
            </w:r>
            <w:proofErr w:type="spellEnd"/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A758" w14:textId="77777777" w:rsidR="00F1357E" w:rsidRPr="00B12C96" w:rsidRDefault="00F1357E" w:rsidP="00F909CA">
            <w:pPr>
              <w:pStyle w:val="Standard"/>
              <w:snapToGrid w:val="0"/>
              <w:ind w:right="139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>Utrzymanie wskaźnika na poziomie FV – brak, tylko młode lub pojedyncze osobniki krzewów.</w:t>
            </w:r>
          </w:p>
        </w:tc>
      </w:tr>
      <w:tr w:rsidR="00F1357E" w:rsidRPr="00B12C96" w14:paraId="0A0C487A" w14:textId="77777777" w:rsidTr="009058C0">
        <w:tc>
          <w:tcPr>
            <w:tcW w:w="346" w:type="dxa"/>
            <w:vMerge/>
          </w:tcPr>
          <w:p w14:paraId="688B644F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2462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3C449CD7" w14:textId="77777777" w:rsidR="00F1357E" w:rsidRPr="00B12C96" w:rsidRDefault="00F1357E" w:rsidP="00AE5E0F">
            <w:pPr>
              <w:pStyle w:val="Standard"/>
              <w:snapToGrid w:val="0"/>
              <w:ind w:left="76" w:right="131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Udział gatunków drzewiastych (powyżej 1,5 m wysokości)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CAC2" w14:textId="77777777" w:rsidR="00F1357E" w:rsidRPr="00B12C96" w:rsidRDefault="00F1357E" w:rsidP="00F909CA">
            <w:pPr>
              <w:pStyle w:val="Standard"/>
              <w:snapToGrid w:val="0"/>
              <w:ind w:right="139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>Utrzymanie wskaźnika na poziomie FV - brak lub pojedyncze osobniki gatunków drzewiastych (</w:t>
            </w:r>
            <w:r w:rsidRPr="00B12C96">
              <w:rPr>
                <w:sz w:val="22"/>
                <w:szCs w:val="22"/>
                <w:lang w:val="pl-PL"/>
              </w:rPr>
              <w:t>powyżej 1,5 m wysokości).</w:t>
            </w:r>
          </w:p>
        </w:tc>
      </w:tr>
      <w:tr w:rsidR="00F1357E" w:rsidRPr="00B12C96" w14:paraId="71298F5D" w14:textId="77777777" w:rsidTr="009058C0">
        <w:tc>
          <w:tcPr>
            <w:tcW w:w="346" w:type="dxa"/>
            <w:vMerge/>
          </w:tcPr>
          <w:p w14:paraId="14451530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9400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7D1C9B5D" w14:textId="77777777" w:rsidR="00F1357E" w:rsidRPr="00B12C96" w:rsidRDefault="00F1357E" w:rsidP="00AE5E0F">
            <w:pPr>
              <w:pStyle w:val="Standard"/>
              <w:snapToGrid w:val="0"/>
              <w:ind w:left="76" w:right="131"/>
              <w:rPr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Obecność kompleksu siedlisk nadrzecznych: 3220, 3230, 3240, 91E0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370B" w14:textId="77777777" w:rsidR="00F1357E" w:rsidRPr="00B12C96" w:rsidRDefault="00F1357E" w:rsidP="00F909CA">
            <w:pPr>
              <w:pStyle w:val="Standard"/>
              <w:snapToGrid w:val="0"/>
              <w:ind w:right="139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>Utrzymanie wskaźnika na poziomie U1 – przynajmniej dwa typy siedlisk (3220 i 91E0), przynajmniej jedno z nich dobrze wykształcone. W obszarze brak siedlisk 3230 i 3240.</w:t>
            </w:r>
          </w:p>
        </w:tc>
      </w:tr>
      <w:tr w:rsidR="00F1357E" w:rsidRPr="00B12C96" w14:paraId="67DF717C" w14:textId="77777777" w:rsidTr="009058C0">
        <w:trPr>
          <w:trHeight w:val="255"/>
        </w:trPr>
        <w:tc>
          <w:tcPr>
            <w:tcW w:w="346" w:type="dxa"/>
            <w:vMerge/>
          </w:tcPr>
          <w:p w14:paraId="626DD1F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52F1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4203A957" w14:textId="77777777" w:rsidR="00F1357E" w:rsidRPr="00B12C96" w:rsidRDefault="00F1357E" w:rsidP="00AE5E0F">
            <w:pPr>
              <w:pStyle w:val="Standard"/>
              <w:snapToGrid w:val="0"/>
              <w:ind w:left="76" w:right="131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>Perspektywy ochrony</w:t>
            </w:r>
          </w:p>
        </w:tc>
        <w:tc>
          <w:tcPr>
            <w:tcW w:w="8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3484" w14:textId="2B766525" w:rsidR="00F1357E" w:rsidRPr="00B12C96" w:rsidRDefault="00FC27BE" w:rsidP="00F909CA">
            <w:pPr>
              <w:pStyle w:val="Standard"/>
              <w:tabs>
                <w:tab w:val="left" w:pos="1547"/>
              </w:tabs>
              <w:snapToGrid w:val="0"/>
              <w:ind w:right="139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Utrzymanie parametru na poziomie FV - p</w:t>
            </w:r>
            <w:r w:rsidR="00F1357E" w:rsidRPr="00B12C96">
              <w:rPr>
                <w:color w:val="000000"/>
                <w:sz w:val="22"/>
                <w:szCs w:val="22"/>
                <w:lang w:val="pl-PL"/>
              </w:rPr>
              <w:t>erspektywy zachowania siedliska dobre, nie przewiduje się znacznego oddziaływania czynników zagrażających</w:t>
            </w:r>
            <w:r>
              <w:rPr>
                <w:color w:val="000000"/>
                <w:sz w:val="22"/>
                <w:szCs w:val="22"/>
                <w:lang w:val="pl-PL"/>
              </w:rPr>
              <w:t>.</w:t>
            </w:r>
          </w:p>
        </w:tc>
      </w:tr>
      <w:tr w:rsidR="00F1357E" w:rsidRPr="00B12C96" w14:paraId="4101ABE3" w14:textId="77777777" w:rsidTr="007821E5">
        <w:trPr>
          <w:trHeight w:val="527"/>
        </w:trPr>
        <w:tc>
          <w:tcPr>
            <w:tcW w:w="346" w:type="dxa"/>
            <w:vMerge w:val="restart"/>
          </w:tcPr>
          <w:p w14:paraId="02119178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  <w:t>3.</w:t>
            </w:r>
          </w:p>
        </w:tc>
        <w:tc>
          <w:tcPr>
            <w:tcW w:w="23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5FE3" w14:textId="77777777" w:rsidR="00F1357E" w:rsidRPr="00B12C96" w:rsidRDefault="00F1357E" w:rsidP="009058C0">
            <w:pPr>
              <w:autoSpaceDE w:val="0"/>
              <w:autoSpaceDN w:val="0"/>
              <w:adjustRightInd w:val="0"/>
              <w:ind w:left="0" w:firstLine="0"/>
            </w:pPr>
            <w:r w:rsidRPr="00B12C96">
              <w:rPr>
                <w:b/>
                <w:bCs/>
                <w:sz w:val="22"/>
              </w:rPr>
              <w:t xml:space="preserve">6430 </w:t>
            </w:r>
            <w:proofErr w:type="spellStart"/>
            <w:r w:rsidRPr="00B12C96">
              <w:rPr>
                <w:sz w:val="22"/>
              </w:rPr>
              <w:t>Ziołorośla</w:t>
            </w:r>
            <w:proofErr w:type="spellEnd"/>
            <w:r w:rsidRPr="00B12C96">
              <w:rPr>
                <w:sz w:val="22"/>
              </w:rPr>
              <w:t xml:space="preserve"> górskie</w:t>
            </w:r>
          </w:p>
          <w:p w14:paraId="4A99899E" w14:textId="77777777" w:rsidR="00F1357E" w:rsidRPr="00B12C96" w:rsidRDefault="00F1357E" w:rsidP="009058C0">
            <w:pPr>
              <w:autoSpaceDE w:val="0"/>
              <w:autoSpaceDN w:val="0"/>
              <w:adjustRightInd w:val="0"/>
              <w:ind w:left="0" w:firstLine="0"/>
            </w:pPr>
            <w:r w:rsidRPr="00B12C96">
              <w:rPr>
                <w:sz w:val="22"/>
              </w:rPr>
              <w:t>(</w:t>
            </w:r>
            <w:proofErr w:type="spellStart"/>
            <w:r w:rsidRPr="00B12C96">
              <w:rPr>
                <w:i/>
                <w:iCs/>
                <w:sz w:val="22"/>
              </w:rPr>
              <w:t>Adenostylion</w:t>
            </w:r>
            <w:proofErr w:type="spellEnd"/>
            <w:r w:rsidRPr="00B12C96">
              <w:rPr>
                <w:i/>
                <w:iCs/>
                <w:sz w:val="22"/>
              </w:rPr>
              <w:t xml:space="preserve"> </w:t>
            </w:r>
            <w:proofErr w:type="spellStart"/>
            <w:r w:rsidRPr="00B12C96">
              <w:rPr>
                <w:i/>
                <w:iCs/>
                <w:sz w:val="22"/>
              </w:rPr>
              <w:t>alliariae</w:t>
            </w:r>
            <w:proofErr w:type="spellEnd"/>
            <w:r w:rsidRPr="00B12C96">
              <w:rPr>
                <w:sz w:val="22"/>
              </w:rPr>
              <w:t xml:space="preserve">) i </w:t>
            </w:r>
            <w:proofErr w:type="spellStart"/>
            <w:r w:rsidRPr="00B12C96">
              <w:rPr>
                <w:sz w:val="22"/>
              </w:rPr>
              <w:t>ziołorośla</w:t>
            </w:r>
            <w:proofErr w:type="spellEnd"/>
            <w:r w:rsidRPr="00B12C96">
              <w:rPr>
                <w:sz w:val="22"/>
              </w:rPr>
              <w:t xml:space="preserve"> nadrzeczne</w:t>
            </w:r>
          </w:p>
          <w:p w14:paraId="7F41506E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(</w:t>
            </w:r>
            <w:proofErr w:type="spellStart"/>
            <w:r w:rsidRPr="00B12C9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pl-PL"/>
              </w:rPr>
              <w:t>Convolvuletalia</w:t>
            </w:r>
            <w:proofErr w:type="spellEnd"/>
            <w:r w:rsidRPr="00B12C9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12C9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pl-PL"/>
              </w:rPr>
              <w:t>sepium</w:t>
            </w:r>
            <w:proofErr w:type="spellEnd"/>
            <w:r w:rsidRPr="00B12C9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)</w:t>
            </w:r>
          </w:p>
        </w:tc>
        <w:tc>
          <w:tcPr>
            <w:tcW w:w="3750" w:type="dxa"/>
            <w:shd w:val="clear" w:color="auto" w:fill="auto"/>
          </w:tcPr>
          <w:p w14:paraId="07B78A98" w14:textId="77777777" w:rsidR="00F1357E" w:rsidRPr="00B12C96" w:rsidRDefault="00F1357E" w:rsidP="00AE5E0F">
            <w:pPr>
              <w:pStyle w:val="Standard"/>
              <w:snapToGrid w:val="0"/>
              <w:ind w:left="76" w:right="131"/>
              <w:jc w:val="both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Powierzchnia siedliska</w:t>
            </w:r>
          </w:p>
        </w:tc>
        <w:tc>
          <w:tcPr>
            <w:tcW w:w="8673" w:type="dxa"/>
            <w:shd w:val="clear" w:color="auto" w:fill="auto"/>
          </w:tcPr>
          <w:p w14:paraId="274C9BCC" w14:textId="3701170D" w:rsidR="00F1357E" w:rsidRPr="004D1D00" w:rsidRDefault="004F3ED6" w:rsidP="00F909CA">
            <w:pPr>
              <w:pStyle w:val="Standard"/>
              <w:tabs>
                <w:tab w:val="left" w:pos="1547"/>
              </w:tabs>
              <w:snapToGrid w:val="0"/>
              <w:ind w:left="154" w:right="139"/>
              <w:jc w:val="both"/>
              <w:rPr>
                <w:sz w:val="22"/>
                <w:szCs w:val="22"/>
                <w:highlight w:val="yellow"/>
                <w:lang w:val="pl-PL"/>
              </w:rPr>
            </w:pPr>
            <w:r w:rsidRPr="00BD6464">
              <w:rPr>
                <w:bCs/>
                <w:sz w:val="22"/>
                <w:szCs w:val="22"/>
                <w:lang w:val="pl-PL"/>
              </w:rPr>
              <w:t>Utrzymanie wskaźnika na poziomie FV – utrzymanie</w:t>
            </w:r>
            <w:r w:rsidR="00F1357E" w:rsidRPr="00BD6464">
              <w:rPr>
                <w:sz w:val="22"/>
                <w:szCs w:val="22"/>
                <w:lang w:val="pl-PL"/>
              </w:rPr>
              <w:t xml:space="preserve"> stabilnej powierzchni siedliska przyrodniczego ok. 10 ha</w:t>
            </w:r>
            <w:r w:rsidR="00316EE9" w:rsidRPr="00BD6464">
              <w:rPr>
                <w:sz w:val="22"/>
                <w:szCs w:val="22"/>
                <w:lang w:val="pl-PL"/>
              </w:rPr>
              <w:t>,</w:t>
            </w:r>
            <w:r w:rsidR="00F1357E" w:rsidRPr="00BD6464">
              <w:rPr>
                <w:sz w:val="22"/>
                <w:szCs w:val="22"/>
                <w:lang w:val="pl-PL"/>
              </w:rPr>
              <w:t xml:space="preserve"> z uwzględnieniem naturalnych procesów.</w:t>
            </w:r>
          </w:p>
        </w:tc>
      </w:tr>
      <w:tr w:rsidR="00F1357E" w:rsidRPr="00B12C96" w14:paraId="3D1FF3C7" w14:textId="77777777" w:rsidTr="00316EE9">
        <w:trPr>
          <w:trHeight w:val="265"/>
        </w:trPr>
        <w:tc>
          <w:tcPr>
            <w:tcW w:w="346" w:type="dxa"/>
            <w:vMerge/>
          </w:tcPr>
          <w:p w14:paraId="782C07F1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98A5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58A1C197" w14:textId="77777777" w:rsidR="00F1357E" w:rsidRPr="00B12C96" w:rsidRDefault="00F1357E" w:rsidP="00AE5E0F">
            <w:pPr>
              <w:pStyle w:val="Standard"/>
              <w:snapToGrid w:val="0"/>
              <w:ind w:left="76" w:right="131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Gatunki charakterystyczne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9AEA" w14:textId="77777777" w:rsidR="00F1357E" w:rsidRPr="00B12C96" w:rsidRDefault="00F1357E" w:rsidP="00F909CA">
            <w:pPr>
              <w:pStyle w:val="Standard"/>
              <w:snapToGrid w:val="0"/>
              <w:ind w:right="139"/>
              <w:jc w:val="both"/>
              <w:rPr>
                <w:b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Cs/>
                <w:color w:val="000000"/>
                <w:sz w:val="22"/>
                <w:szCs w:val="22"/>
                <w:lang w:val="pl-PL"/>
              </w:rPr>
              <w:t>Utrzymanie wskaźnika na poziomie FV – 4 gatunki charakterystyczne i więcej.</w:t>
            </w:r>
          </w:p>
        </w:tc>
      </w:tr>
      <w:tr w:rsidR="00F1357E" w:rsidRPr="00B12C96" w14:paraId="18C4BF46" w14:textId="77777777" w:rsidTr="009058C0">
        <w:tc>
          <w:tcPr>
            <w:tcW w:w="346" w:type="dxa"/>
            <w:vMerge/>
          </w:tcPr>
          <w:p w14:paraId="0DD7DAEF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BACC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1068F1E3" w14:textId="77777777" w:rsidR="00F1357E" w:rsidRPr="00B12C96" w:rsidRDefault="00F1357E" w:rsidP="00AE5E0F">
            <w:pPr>
              <w:pStyle w:val="Standard"/>
              <w:snapToGrid w:val="0"/>
              <w:ind w:left="76" w:right="131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Gatunki ekspansywne roślin zielnych</w:t>
            </w:r>
          </w:p>
        </w:tc>
        <w:tc>
          <w:tcPr>
            <w:tcW w:w="8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59C6" w14:textId="77777777" w:rsidR="00F1357E" w:rsidRPr="00B12C96" w:rsidRDefault="00F1357E" w:rsidP="00F909CA">
            <w:pPr>
              <w:pStyle w:val="Standard"/>
              <w:tabs>
                <w:tab w:val="left" w:pos="1547"/>
              </w:tabs>
              <w:snapToGrid w:val="0"/>
              <w:ind w:right="139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Utrzymanie wskaźnika na poziomie U1 – gatunki ekspansywne pokrywają 10-25% badanej powierzchni (dopuszczalny większy udział mozgi trzcinowatej 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Phalaris</w:t>
            </w:r>
            <w:proofErr w:type="spellEnd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arundinacea</w:t>
            </w:r>
            <w:proofErr w:type="spellEnd"/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 w kompleksie ze zbiorowiskami z płatami 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Phalarido-Petasitetum</w:t>
            </w:r>
            <w:proofErr w:type="spellEnd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hybridi</w:t>
            </w:r>
            <w:proofErr w:type="spellEnd"/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 i innymi zbiorowiskami ze związku 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Aegopodion</w:t>
            </w:r>
            <w:proofErr w:type="spellEnd"/>
            <w:r w:rsidRPr="00B12C96">
              <w:rPr>
                <w:color w:val="000000"/>
                <w:sz w:val="22"/>
                <w:szCs w:val="22"/>
                <w:lang w:val="pl-PL"/>
              </w:rPr>
              <w:t>).</w:t>
            </w:r>
          </w:p>
        </w:tc>
      </w:tr>
      <w:tr w:rsidR="00F1357E" w:rsidRPr="00B12C96" w14:paraId="488F3EB8" w14:textId="77777777" w:rsidTr="00626732">
        <w:trPr>
          <w:trHeight w:val="349"/>
        </w:trPr>
        <w:tc>
          <w:tcPr>
            <w:tcW w:w="346" w:type="dxa"/>
            <w:vMerge/>
          </w:tcPr>
          <w:p w14:paraId="4EEA98B3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F4AE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6EE76F08" w14:textId="77777777" w:rsidR="00F1357E" w:rsidRPr="00B12C96" w:rsidRDefault="00F1357E" w:rsidP="00AE5E0F">
            <w:pPr>
              <w:pStyle w:val="Standard"/>
              <w:snapToGrid w:val="0"/>
              <w:ind w:left="76" w:right="131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Bogactwo gatunkowe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6C1C" w14:textId="77777777" w:rsidR="00F1357E" w:rsidRPr="00B12C96" w:rsidRDefault="00F1357E" w:rsidP="00F909CA">
            <w:pPr>
              <w:pStyle w:val="Standard"/>
              <w:tabs>
                <w:tab w:val="left" w:pos="1547"/>
              </w:tabs>
              <w:snapToGrid w:val="0"/>
              <w:ind w:right="139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>Utrzymanie wskaźnika na poziomie FV – powyżej 20 gatunków w zdjęciu fitosocjologicznym.</w:t>
            </w:r>
          </w:p>
        </w:tc>
      </w:tr>
      <w:tr w:rsidR="00F1357E" w:rsidRPr="00B12C96" w14:paraId="66656B62" w14:textId="77777777" w:rsidTr="00626732">
        <w:trPr>
          <w:trHeight w:val="366"/>
        </w:trPr>
        <w:tc>
          <w:tcPr>
            <w:tcW w:w="346" w:type="dxa"/>
            <w:vMerge/>
          </w:tcPr>
          <w:p w14:paraId="3A65FCCC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03C9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  <w:shd w:val="clear" w:color="auto" w:fill="auto"/>
          </w:tcPr>
          <w:p w14:paraId="16BE2285" w14:textId="77777777" w:rsidR="00F1357E" w:rsidRPr="00B12C96" w:rsidRDefault="00F1357E" w:rsidP="00AE5E0F">
            <w:pPr>
              <w:pStyle w:val="Standard"/>
              <w:snapToGrid w:val="0"/>
              <w:ind w:left="76" w:right="131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Obce gatunki inwazyjne</w:t>
            </w:r>
          </w:p>
        </w:tc>
        <w:tc>
          <w:tcPr>
            <w:tcW w:w="8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FC65" w14:textId="77777777" w:rsidR="00F1357E" w:rsidRPr="00B12C96" w:rsidRDefault="00F1357E" w:rsidP="00F909CA">
            <w:pPr>
              <w:pStyle w:val="Standard"/>
              <w:tabs>
                <w:tab w:val="left" w:pos="1547"/>
              </w:tabs>
              <w:snapToGrid w:val="0"/>
              <w:ind w:right="139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>Poprawa wskaźnika z oceny U2 na U1 – poniżej 1% pokrycia.</w:t>
            </w:r>
          </w:p>
        </w:tc>
      </w:tr>
      <w:tr w:rsidR="00F1357E" w:rsidRPr="00B12C96" w14:paraId="0AAB904F" w14:textId="77777777" w:rsidTr="009058C0">
        <w:tc>
          <w:tcPr>
            <w:tcW w:w="346" w:type="dxa"/>
            <w:vMerge/>
          </w:tcPr>
          <w:p w14:paraId="5BD56D62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4030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0DF54762" w14:textId="77777777" w:rsidR="00F1357E" w:rsidRPr="00B12C96" w:rsidRDefault="00F1357E" w:rsidP="00AE5E0F">
            <w:pPr>
              <w:pStyle w:val="Standard"/>
              <w:snapToGrid w:val="0"/>
              <w:ind w:left="76" w:right="131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 xml:space="preserve">Naturalność koryta rzecznego (brak regulacji) 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3B31" w14:textId="77777777" w:rsidR="00F1357E" w:rsidRPr="00B12C96" w:rsidRDefault="00F1357E" w:rsidP="00F909CA">
            <w:pPr>
              <w:pStyle w:val="Standard"/>
              <w:tabs>
                <w:tab w:val="left" w:pos="1547"/>
              </w:tabs>
              <w:snapToGrid w:val="0"/>
              <w:ind w:right="139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Utrzymanie wskaźnika na poziomie FV – brak regulacji lub </w:t>
            </w:r>
            <w:r w:rsidRPr="00B12C96">
              <w:rPr>
                <w:sz w:val="22"/>
                <w:szCs w:val="22"/>
                <w:lang w:val="pl-PL"/>
              </w:rPr>
              <w:t xml:space="preserve"> </w:t>
            </w:r>
            <w:r w:rsidRPr="00B12C96">
              <w:rPr>
                <w:color w:val="000000"/>
                <w:sz w:val="22"/>
                <w:szCs w:val="22"/>
                <w:lang w:val="pl-PL"/>
              </w:rPr>
              <w:t>brak wyraźnego wpływu zabudowy brzegów na siedlisko przyrodnicze.</w:t>
            </w:r>
          </w:p>
        </w:tc>
      </w:tr>
      <w:tr w:rsidR="00F1357E" w:rsidRPr="00B12C96" w14:paraId="62E18D1E" w14:textId="77777777" w:rsidTr="009058C0">
        <w:tc>
          <w:tcPr>
            <w:tcW w:w="346" w:type="dxa"/>
            <w:vMerge/>
          </w:tcPr>
          <w:p w14:paraId="72CBE171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957A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693732AC" w14:textId="77777777" w:rsidR="00F1357E" w:rsidRPr="00B12C96" w:rsidRDefault="00F1357E" w:rsidP="00AE5E0F">
            <w:pPr>
              <w:pStyle w:val="Standard"/>
              <w:snapToGrid w:val="0"/>
              <w:ind w:left="76" w:right="131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sz w:val="22"/>
                <w:szCs w:val="22"/>
                <w:lang w:val="pl-PL"/>
              </w:rPr>
              <w:t>Naturalny kompleks siedlisk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EA06" w14:textId="77777777" w:rsidR="00F1357E" w:rsidRPr="00B12C96" w:rsidRDefault="00F1357E" w:rsidP="00F909CA">
            <w:pPr>
              <w:pStyle w:val="Standard"/>
              <w:tabs>
                <w:tab w:val="left" w:pos="1547"/>
              </w:tabs>
              <w:snapToGrid w:val="0"/>
              <w:ind w:right="139"/>
              <w:jc w:val="both"/>
              <w:rPr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>Utrzymanie wskaźnika na poziomie FV – w otoczeniu znajdują się zbiorowiska naturalne.</w:t>
            </w:r>
          </w:p>
        </w:tc>
      </w:tr>
      <w:tr w:rsidR="00F1357E" w:rsidRPr="00B12C96" w14:paraId="30AC33FC" w14:textId="77777777" w:rsidTr="009058C0">
        <w:tc>
          <w:tcPr>
            <w:tcW w:w="346" w:type="dxa"/>
            <w:vMerge/>
          </w:tcPr>
          <w:p w14:paraId="01EFA6CC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8CFD" w14:textId="77777777" w:rsidR="00F1357E" w:rsidRPr="00B12C96" w:rsidRDefault="00F1357E" w:rsidP="00B95D0E">
            <w:pPr>
              <w:pStyle w:val="Nagwek1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31D3BE8C" w14:textId="77777777" w:rsidR="00F1357E" w:rsidRPr="00B12C96" w:rsidRDefault="00F1357E" w:rsidP="00AE5E0F">
            <w:pPr>
              <w:pStyle w:val="Standard"/>
              <w:snapToGrid w:val="0"/>
              <w:ind w:left="76" w:right="131"/>
              <w:jc w:val="both"/>
              <w:rPr>
                <w:sz w:val="22"/>
                <w:szCs w:val="22"/>
                <w:lang w:val="pl-PL"/>
              </w:rPr>
            </w:pPr>
            <w:r w:rsidRPr="00B12C96">
              <w:rPr>
                <w:color w:val="000000"/>
                <w:sz w:val="22"/>
                <w:szCs w:val="22"/>
                <w:lang w:val="pl-PL"/>
              </w:rPr>
              <w:t>Perspektywy ochrony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DC46" w14:textId="7C6B28F7" w:rsidR="00F1357E" w:rsidRPr="00B12C96" w:rsidRDefault="00FC27BE" w:rsidP="00F909CA">
            <w:pPr>
              <w:pStyle w:val="Standard"/>
              <w:tabs>
                <w:tab w:val="left" w:pos="1547"/>
              </w:tabs>
              <w:snapToGrid w:val="0"/>
              <w:ind w:right="139"/>
              <w:jc w:val="both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Utrzymanie parametru na poziomie FV - p</w:t>
            </w:r>
            <w:r w:rsidR="00F1357E" w:rsidRPr="00B12C96">
              <w:rPr>
                <w:color w:val="000000"/>
                <w:sz w:val="22"/>
                <w:szCs w:val="22"/>
                <w:lang w:val="pl-PL"/>
              </w:rPr>
              <w:t>erspektywy zachowania siedliska dobre, nie przewiduje się znacznego oddziaływania czynników zagrażających</w:t>
            </w:r>
            <w:r>
              <w:rPr>
                <w:color w:val="000000"/>
                <w:sz w:val="22"/>
                <w:szCs w:val="22"/>
                <w:lang w:val="pl-PL"/>
              </w:rPr>
              <w:t>.</w:t>
            </w:r>
          </w:p>
        </w:tc>
      </w:tr>
      <w:tr w:rsidR="00F1357E" w:rsidRPr="00B12C96" w14:paraId="7AA5970B" w14:textId="77777777" w:rsidTr="009058C0">
        <w:trPr>
          <w:trHeight w:val="414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14:paraId="59531A1F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  <w:t>4.</w:t>
            </w:r>
          </w:p>
        </w:tc>
        <w:tc>
          <w:tcPr>
            <w:tcW w:w="2394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ED5A" w14:textId="77777777" w:rsidR="00F1357E" w:rsidRPr="00B12C96" w:rsidRDefault="00F1357E" w:rsidP="009058C0">
            <w:pPr>
              <w:autoSpaceDE w:val="0"/>
              <w:adjustRightInd w:val="0"/>
              <w:ind w:left="-18" w:firstLine="0"/>
            </w:pPr>
            <w:r w:rsidRPr="00B12C96">
              <w:rPr>
                <w:b/>
                <w:bCs/>
                <w:sz w:val="22"/>
              </w:rPr>
              <w:t>*91E0</w:t>
            </w:r>
            <w:r w:rsidRPr="00B12C96">
              <w:rPr>
                <w:sz w:val="22"/>
              </w:rPr>
              <w:t xml:space="preserve"> Łęgi wierzbowe, topolowe, olszowe </w:t>
            </w:r>
            <w:r w:rsidRPr="00B12C96">
              <w:rPr>
                <w:sz w:val="22"/>
              </w:rPr>
              <w:lastRenderedPageBreak/>
              <w:t>i jesionowe (</w:t>
            </w:r>
            <w:proofErr w:type="spellStart"/>
            <w:r w:rsidRPr="00B12C96">
              <w:rPr>
                <w:i/>
                <w:iCs/>
                <w:sz w:val="22"/>
              </w:rPr>
              <w:t>Salicetum</w:t>
            </w:r>
            <w:proofErr w:type="spellEnd"/>
            <w:r w:rsidRPr="00B12C96">
              <w:rPr>
                <w:i/>
                <w:iCs/>
                <w:sz w:val="22"/>
              </w:rPr>
              <w:t xml:space="preserve"> albo-</w:t>
            </w:r>
            <w:proofErr w:type="spellStart"/>
            <w:r w:rsidRPr="00B12C96">
              <w:rPr>
                <w:i/>
                <w:iCs/>
                <w:sz w:val="22"/>
              </w:rPr>
              <w:t>fragilis</w:t>
            </w:r>
            <w:proofErr w:type="spellEnd"/>
            <w:r w:rsidRPr="00B12C96">
              <w:rPr>
                <w:sz w:val="22"/>
              </w:rPr>
              <w:t xml:space="preserve">, </w:t>
            </w:r>
            <w:proofErr w:type="spellStart"/>
            <w:r w:rsidRPr="00B12C96">
              <w:rPr>
                <w:i/>
                <w:iCs/>
                <w:sz w:val="22"/>
              </w:rPr>
              <w:t>Populetum</w:t>
            </w:r>
            <w:proofErr w:type="spellEnd"/>
            <w:r w:rsidRPr="00B12C96">
              <w:rPr>
                <w:i/>
                <w:iCs/>
                <w:sz w:val="22"/>
              </w:rPr>
              <w:t xml:space="preserve"> </w:t>
            </w:r>
            <w:proofErr w:type="spellStart"/>
            <w:r w:rsidRPr="00B12C96">
              <w:rPr>
                <w:i/>
                <w:iCs/>
                <w:sz w:val="22"/>
              </w:rPr>
              <w:t>albae</w:t>
            </w:r>
            <w:proofErr w:type="spellEnd"/>
            <w:r w:rsidRPr="00B12C96">
              <w:rPr>
                <w:sz w:val="22"/>
              </w:rPr>
              <w:t xml:space="preserve">, </w:t>
            </w:r>
            <w:proofErr w:type="spellStart"/>
            <w:r w:rsidRPr="00B12C96">
              <w:rPr>
                <w:i/>
                <w:iCs/>
                <w:sz w:val="22"/>
              </w:rPr>
              <w:t>Alnenion</w:t>
            </w:r>
            <w:proofErr w:type="spellEnd"/>
            <w:r w:rsidRPr="00B12C96">
              <w:rPr>
                <w:i/>
                <w:iCs/>
                <w:sz w:val="22"/>
              </w:rPr>
              <w:t xml:space="preserve"> </w:t>
            </w:r>
            <w:proofErr w:type="spellStart"/>
            <w:r w:rsidRPr="00B12C96">
              <w:rPr>
                <w:i/>
                <w:iCs/>
                <w:sz w:val="22"/>
              </w:rPr>
              <w:t>glutinoso-incanae</w:t>
            </w:r>
            <w:proofErr w:type="spellEnd"/>
            <w:r w:rsidRPr="00B12C96">
              <w:rPr>
                <w:sz w:val="22"/>
              </w:rPr>
              <w:t>) i olsy źródliskowe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shd w:val="clear" w:color="auto" w:fill="auto"/>
          </w:tcPr>
          <w:p w14:paraId="6B278A95" w14:textId="77777777" w:rsidR="00F1357E" w:rsidRPr="00B12C96" w:rsidRDefault="00F1357E" w:rsidP="00AE5E0F">
            <w:pPr>
              <w:pStyle w:val="Standard"/>
              <w:snapToGrid w:val="0"/>
              <w:ind w:left="76" w:right="95"/>
              <w:rPr>
                <w:iCs/>
                <w:sz w:val="22"/>
                <w:szCs w:val="22"/>
                <w:lang w:val="pl-PL"/>
              </w:rPr>
            </w:pPr>
            <w:r w:rsidRPr="00B12C96">
              <w:rPr>
                <w:iCs/>
                <w:sz w:val="22"/>
                <w:szCs w:val="22"/>
                <w:lang w:val="pl-PL"/>
              </w:rPr>
              <w:lastRenderedPageBreak/>
              <w:t>Powierzchnia siedliska</w:t>
            </w:r>
          </w:p>
        </w:tc>
        <w:tc>
          <w:tcPr>
            <w:tcW w:w="8673" w:type="dxa"/>
            <w:tcBorders>
              <w:bottom w:val="single" w:sz="4" w:space="0" w:color="auto"/>
            </w:tcBorders>
            <w:shd w:val="clear" w:color="auto" w:fill="auto"/>
          </w:tcPr>
          <w:p w14:paraId="66FC5DC1" w14:textId="3CECD61B" w:rsidR="00F1357E" w:rsidRPr="004F3ED6" w:rsidRDefault="004F3ED6" w:rsidP="00F909CA">
            <w:pPr>
              <w:tabs>
                <w:tab w:val="left" w:pos="1547"/>
              </w:tabs>
              <w:autoSpaceDE w:val="0"/>
              <w:adjustRightInd w:val="0"/>
              <w:ind w:left="154" w:right="139" w:firstLine="0"/>
            </w:pPr>
            <w:r w:rsidRPr="004F3ED6">
              <w:rPr>
                <w:bCs/>
                <w:sz w:val="22"/>
              </w:rPr>
              <w:t xml:space="preserve">Utrzymanie wskaźnika na poziomie </w:t>
            </w:r>
            <w:r w:rsidR="002A46DA">
              <w:rPr>
                <w:bCs/>
                <w:sz w:val="22"/>
              </w:rPr>
              <w:t>U1</w:t>
            </w:r>
            <w:r w:rsidRPr="004F3ED6">
              <w:rPr>
                <w:bCs/>
                <w:sz w:val="22"/>
              </w:rPr>
              <w:t xml:space="preserve"> – utrzymanie </w:t>
            </w:r>
            <w:r w:rsidR="00F1357E" w:rsidRPr="004F3ED6">
              <w:rPr>
                <w:sz w:val="22"/>
              </w:rPr>
              <w:t>powierzchni siedliska przyrodniczego ok. 110 ha z uwzględnieniem naturalnych procesów.</w:t>
            </w:r>
          </w:p>
        </w:tc>
      </w:tr>
      <w:tr w:rsidR="00F1357E" w:rsidRPr="00B12C96" w14:paraId="2D315733" w14:textId="77777777" w:rsidTr="009058C0">
        <w:trPr>
          <w:trHeight w:val="712"/>
        </w:trPr>
        <w:tc>
          <w:tcPr>
            <w:tcW w:w="346" w:type="dxa"/>
            <w:vMerge/>
          </w:tcPr>
          <w:p w14:paraId="3DA06A59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9ACB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highlight w:val="yellow"/>
              </w:rPr>
            </w:pPr>
          </w:p>
        </w:tc>
        <w:tc>
          <w:tcPr>
            <w:tcW w:w="3750" w:type="dxa"/>
          </w:tcPr>
          <w:p w14:paraId="3A6B3C02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Powierzchnia siedliska na stanowisku</w:t>
            </w:r>
          </w:p>
        </w:tc>
        <w:tc>
          <w:tcPr>
            <w:tcW w:w="8673" w:type="dxa"/>
          </w:tcPr>
          <w:p w14:paraId="3EE9DF89" w14:textId="77777777" w:rsidR="00F1357E" w:rsidRPr="00B12C96" w:rsidRDefault="00F1357E" w:rsidP="00F909CA">
            <w:pPr>
              <w:autoSpaceDE w:val="0"/>
              <w:adjustRightInd w:val="0"/>
              <w:ind w:left="154" w:right="89" w:firstLine="0"/>
            </w:pPr>
            <w:r w:rsidRPr="00B12C96">
              <w:rPr>
                <w:sz w:val="22"/>
              </w:rPr>
              <w:t>Utrzymanie wskaźnika na poziomie U1 – wykazuje powolny trend spadkowy, warunki zmieniają się na korzystniejsze dla siedliska przyrodniczego 91F0  Łęgowe lasy dębowo-wiązowo-jesionowe (</w:t>
            </w:r>
            <w:proofErr w:type="spellStart"/>
            <w:r w:rsidRPr="00B12C96">
              <w:rPr>
                <w:i/>
                <w:iCs/>
                <w:sz w:val="22"/>
              </w:rPr>
              <w:t>Ficario-Ulmetum</w:t>
            </w:r>
            <w:proofErr w:type="spellEnd"/>
            <w:r w:rsidRPr="00B12C96">
              <w:rPr>
                <w:sz w:val="22"/>
              </w:rPr>
              <w:t>).</w:t>
            </w:r>
          </w:p>
        </w:tc>
      </w:tr>
      <w:tr w:rsidR="00F1357E" w:rsidRPr="00B12C96" w14:paraId="587FE12C" w14:textId="77777777" w:rsidTr="009058C0">
        <w:tc>
          <w:tcPr>
            <w:tcW w:w="346" w:type="dxa"/>
            <w:vMerge/>
          </w:tcPr>
          <w:p w14:paraId="58EAFD7E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ACEE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b/>
                <w:bCs/>
                <w:highlight w:val="yellow"/>
              </w:rPr>
            </w:pPr>
          </w:p>
        </w:tc>
        <w:tc>
          <w:tcPr>
            <w:tcW w:w="3750" w:type="dxa"/>
          </w:tcPr>
          <w:p w14:paraId="3CF5FE5A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Gatunki charakterystyczne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9F02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Utrzymanie wskaźnika na poziomie FV - kombinacja florystyczna typowa dla łęgu.</w:t>
            </w:r>
          </w:p>
        </w:tc>
      </w:tr>
      <w:tr w:rsidR="00F1357E" w:rsidRPr="00B12C96" w14:paraId="201E66B9" w14:textId="77777777" w:rsidTr="009058C0">
        <w:tc>
          <w:tcPr>
            <w:tcW w:w="346" w:type="dxa"/>
            <w:vMerge/>
          </w:tcPr>
          <w:p w14:paraId="3CEE3FD5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A8F8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b/>
                <w:bCs/>
                <w:highlight w:val="yellow"/>
              </w:rPr>
            </w:pPr>
          </w:p>
        </w:tc>
        <w:tc>
          <w:tcPr>
            <w:tcW w:w="3750" w:type="dxa"/>
          </w:tcPr>
          <w:p w14:paraId="5C45FCB9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Gatunki dominujące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1BC1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Utrzymanie wskaźnika na poziomie FV - we wszystkich warstwach dominują gatunki typowe dla siedliska, naturalne stosunki ilościowe (nie ma dominacji facjalnej).</w:t>
            </w:r>
          </w:p>
        </w:tc>
      </w:tr>
      <w:tr w:rsidR="00F1357E" w:rsidRPr="00B12C96" w14:paraId="426FC99F" w14:textId="77777777" w:rsidTr="009058C0">
        <w:tc>
          <w:tcPr>
            <w:tcW w:w="346" w:type="dxa"/>
            <w:vMerge/>
          </w:tcPr>
          <w:p w14:paraId="4957961B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6DEA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b/>
                <w:bCs/>
                <w:highlight w:val="yellow"/>
              </w:rPr>
            </w:pPr>
          </w:p>
        </w:tc>
        <w:tc>
          <w:tcPr>
            <w:tcW w:w="3750" w:type="dxa"/>
          </w:tcPr>
          <w:p w14:paraId="1D537743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Gatunki obce geograficznie w drzewostanie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033C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Utrzymanie wskaźnika na poziomie FV – gatunki obce geograficznie w drzewostanie &lt;1% i nie odnawiające się.</w:t>
            </w:r>
          </w:p>
        </w:tc>
      </w:tr>
      <w:tr w:rsidR="00F1357E" w:rsidRPr="00B12C96" w14:paraId="72B07A1F" w14:textId="77777777" w:rsidTr="009058C0">
        <w:trPr>
          <w:trHeight w:val="419"/>
        </w:trPr>
        <w:tc>
          <w:tcPr>
            <w:tcW w:w="346" w:type="dxa"/>
            <w:vMerge/>
          </w:tcPr>
          <w:p w14:paraId="5596B4C6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EBDF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b/>
                <w:bCs/>
                <w:highlight w:val="yellow"/>
              </w:rPr>
            </w:pPr>
          </w:p>
        </w:tc>
        <w:tc>
          <w:tcPr>
            <w:tcW w:w="3750" w:type="dxa"/>
          </w:tcPr>
          <w:p w14:paraId="0BE2789F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Inwazyjne gatunki obce w podszycie i runie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1E7E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Poprawa wskaźnika z oceny U2 do U1 – więcej niż 1 gatunek, brak facjalnej dominacji gatunku obcego.</w:t>
            </w:r>
          </w:p>
        </w:tc>
      </w:tr>
      <w:tr w:rsidR="00F1357E" w:rsidRPr="00B12C96" w14:paraId="5E58BD9F" w14:textId="77777777" w:rsidTr="009058C0">
        <w:tc>
          <w:tcPr>
            <w:tcW w:w="346" w:type="dxa"/>
            <w:vMerge/>
          </w:tcPr>
          <w:p w14:paraId="7749F9DC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5DD6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b/>
                <w:bCs/>
                <w:highlight w:val="yellow"/>
              </w:rPr>
            </w:pPr>
          </w:p>
        </w:tc>
        <w:tc>
          <w:tcPr>
            <w:tcW w:w="3750" w:type="dxa"/>
          </w:tcPr>
          <w:p w14:paraId="5833D0C1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Ekspansywne gatunki rodzime (</w:t>
            </w:r>
            <w:proofErr w:type="spellStart"/>
            <w:r w:rsidRPr="00B12C96">
              <w:rPr>
                <w:sz w:val="22"/>
              </w:rPr>
              <w:t>apofity</w:t>
            </w:r>
            <w:proofErr w:type="spellEnd"/>
            <w:r w:rsidRPr="00B12C96">
              <w:rPr>
                <w:sz w:val="22"/>
              </w:rPr>
              <w:t>) w runie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5940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Utrzymanie wskaźnika na poziomie FV – nie bardzo silnie ekspansywne.</w:t>
            </w:r>
          </w:p>
        </w:tc>
      </w:tr>
      <w:tr w:rsidR="00F1357E" w:rsidRPr="00B12C96" w14:paraId="6C82B404" w14:textId="77777777" w:rsidTr="009058C0">
        <w:tc>
          <w:tcPr>
            <w:tcW w:w="346" w:type="dxa"/>
            <w:vMerge/>
          </w:tcPr>
          <w:p w14:paraId="0D6F60A5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524B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b/>
                <w:bCs/>
                <w:highlight w:val="yellow"/>
              </w:rPr>
            </w:pPr>
          </w:p>
        </w:tc>
        <w:tc>
          <w:tcPr>
            <w:tcW w:w="3750" w:type="dxa"/>
          </w:tcPr>
          <w:p w14:paraId="6CF0AB22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Martwe drewno (łączne zasoby)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37C7" w14:textId="5A985EAE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U1 –  zasoby martwego drewna odpowiadają jakościowo strukturze drzewostanu, a ilościowo są pomiędzy 3% a 10 % zasobności drzewostanu.</w:t>
            </w:r>
          </w:p>
        </w:tc>
      </w:tr>
      <w:tr w:rsidR="00F1357E" w:rsidRPr="00B12C96" w14:paraId="19C0858F" w14:textId="77777777" w:rsidTr="009058C0">
        <w:trPr>
          <w:trHeight w:val="615"/>
        </w:trPr>
        <w:tc>
          <w:tcPr>
            <w:tcW w:w="346" w:type="dxa"/>
            <w:vMerge/>
          </w:tcPr>
          <w:p w14:paraId="6D40FEC7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05E9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b/>
                <w:bCs/>
                <w:highlight w:val="yellow"/>
              </w:rPr>
            </w:pPr>
          </w:p>
        </w:tc>
        <w:tc>
          <w:tcPr>
            <w:tcW w:w="3750" w:type="dxa"/>
          </w:tcPr>
          <w:p w14:paraId="179EB1F6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Martwe drewno wielkowymiarowe (leżące lub stojące &gt;3 m długości i &gt;50 cm średnicy)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D6A6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Utrzymanie wskaźnika na poziomie FV – martwe drewno wielkowymiarowe (leżące lub stojące &gt;3 m długości i &gt;50 cm średnicy) w ilości &gt;5 szt./ha.</w:t>
            </w:r>
          </w:p>
        </w:tc>
      </w:tr>
      <w:tr w:rsidR="00F1357E" w:rsidRPr="00B12C96" w14:paraId="3A6D2383" w14:textId="77777777" w:rsidTr="009058C0">
        <w:tc>
          <w:tcPr>
            <w:tcW w:w="346" w:type="dxa"/>
            <w:vMerge/>
          </w:tcPr>
          <w:p w14:paraId="09D07DF8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3D5B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b/>
                <w:bCs/>
                <w:highlight w:val="yellow"/>
              </w:rPr>
            </w:pPr>
          </w:p>
        </w:tc>
        <w:tc>
          <w:tcPr>
            <w:tcW w:w="3750" w:type="dxa"/>
          </w:tcPr>
          <w:p w14:paraId="45A7909E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Naturalność koryta rzecznego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DEF4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Utrzymanie wskaźnika na poziomie FV – brak regulacji lub ciek zupełnie zrenaturalizowany po dawniejszej regulacji.</w:t>
            </w:r>
          </w:p>
        </w:tc>
      </w:tr>
      <w:tr w:rsidR="00F1357E" w:rsidRPr="00B12C96" w14:paraId="507EED1C" w14:textId="77777777" w:rsidTr="009058C0">
        <w:tc>
          <w:tcPr>
            <w:tcW w:w="346" w:type="dxa"/>
            <w:vMerge/>
          </w:tcPr>
          <w:p w14:paraId="07F82F83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5CAD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b/>
                <w:bCs/>
                <w:highlight w:val="yellow"/>
              </w:rPr>
            </w:pPr>
          </w:p>
        </w:tc>
        <w:tc>
          <w:tcPr>
            <w:tcW w:w="3750" w:type="dxa"/>
          </w:tcPr>
          <w:p w14:paraId="4E473981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Reżim wodny (w tym rytm zalewów, jeśli występują)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EFD8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 xml:space="preserve">Utrzymanie wskaźnika na poziomie U1 – dynamika zalewów i </w:t>
            </w:r>
            <w:proofErr w:type="spellStart"/>
            <w:r w:rsidRPr="00B12C96">
              <w:rPr>
                <w:sz w:val="22"/>
              </w:rPr>
              <w:t>przewodnienie</w:t>
            </w:r>
            <w:proofErr w:type="spellEnd"/>
            <w:r w:rsidRPr="00B12C96">
              <w:rPr>
                <w:sz w:val="22"/>
              </w:rPr>
              <w:t xml:space="preserve"> podłoża obniżone w stosunku do normalnego.</w:t>
            </w:r>
          </w:p>
        </w:tc>
      </w:tr>
      <w:tr w:rsidR="00F1357E" w:rsidRPr="00B12C96" w14:paraId="74FE1DD8" w14:textId="77777777" w:rsidTr="009058C0">
        <w:tc>
          <w:tcPr>
            <w:tcW w:w="346" w:type="dxa"/>
            <w:vMerge/>
          </w:tcPr>
          <w:p w14:paraId="305B3B7E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0EF7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b/>
                <w:bCs/>
                <w:highlight w:val="yellow"/>
              </w:rPr>
            </w:pPr>
          </w:p>
        </w:tc>
        <w:tc>
          <w:tcPr>
            <w:tcW w:w="3750" w:type="dxa"/>
          </w:tcPr>
          <w:p w14:paraId="7E78EA6D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Wiek drzewostanu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497C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&gt;20% udział objętościowy drzew starszych niż 100 lat.</w:t>
            </w:r>
          </w:p>
        </w:tc>
      </w:tr>
      <w:tr w:rsidR="00F1357E" w:rsidRPr="00B12C96" w14:paraId="7C7AF555" w14:textId="77777777" w:rsidTr="009058C0">
        <w:tc>
          <w:tcPr>
            <w:tcW w:w="346" w:type="dxa"/>
            <w:vMerge/>
          </w:tcPr>
          <w:p w14:paraId="53CBD4C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F23D2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b/>
                <w:bCs/>
                <w:highlight w:val="yellow"/>
              </w:rPr>
            </w:pPr>
          </w:p>
        </w:tc>
        <w:tc>
          <w:tcPr>
            <w:tcW w:w="3750" w:type="dxa"/>
          </w:tcPr>
          <w:p w14:paraId="52FE1258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Pionowa struktura roślinności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98C0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naturalna, zróżnicowana pionowa struktura roślinności.</w:t>
            </w:r>
          </w:p>
        </w:tc>
      </w:tr>
      <w:tr w:rsidR="00F1357E" w:rsidRPr="00B12C96" w14:paraId="7AEC81DB" w14:textId="77777777" w:rsidTr="009058C0">
        <w:tc>
          <w:tcPr>
            <w:tcW w:w="346" w:type="dxa"/>
            <w:vMerge/>
          </w:tcPr>
          <w:p w14:paraId="1422BA30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841B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b/>
                <w:bCs/>
                <w:highlight w:val="yellow"/>
              </w:rPr>
            </w:pPr>
          </w:p>
        </w:tc>
        <w:tc>
          <w:tcPr>
            <w:tcW w:w="3750" w:type="dxa"/>
            <w:shd w:val="clear" w:color="auto" w:fill="auto"/>
          </w:tcPr>
          <w:p w14:paraId="1FD1A9EC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Naturalne odnowienie drzewostanu</w:t>
            </w:r>
          </w:p>
        </w:tc>
        <w:tc>
          <w:tcPr>
            <w:tcW w:w="8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795B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Utrzymanie wskaźnika na poziomie U1 – obecne naturalne odnowienie drzewostanu, ale w większości gatunki typowe dla siedliska 91F0 (dąb, jesion).</w:t>
            </w:r>
          </w:p>
        </w:tc>
      </w:tr>
      <w:tr w:rsidR="00F1357E" w:rsidRPr="00B12C96" w14:paraId="5E9C4A35" w14:textId="77777777" w:rsidTr="009058C0">
        <w:tc>
          <w:tcPr>
            <w:tcW w:w="346" w:type="dxa"/>
            <w:vMerge/>
          </w:tcPr>
          <w:p w14:paraId="5E3E9AAE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E340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b/>
                <w:bCs/>
                <w:highlight w:val="yellow"/>
              </w:rPr>
            </w:pPr>
          </w:p>
        </w:tc>
        <w:tc>
          <w:tcPr>
            <w:tcW w:w="3750" w:type="dxa"/>
          </w:tcPr>
          <w:p w14:paraId="5CDAC027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Zniszczenia runa i gleby związane z pozyskaniem drewna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70F5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firstLine="0"/>
              <w:rPr>
                <w:highlight w:val="yellow"/>
              </w:rPr>
            </w:pPr>
            <w:r w:rsidRPr="00B12C96">
              <w:rPr>
                <w:sz w:val="22"/>
              </w:rPr>
              <w:t>Utrzymanie wskaźnika na poziomie FV – brak zniszczeń runa i gleby związanych z pozyskaniem drewna.</w:t>
            </w:r>
          </w:p>
        </w:tc>
      </w:tr>
      <w:tr w:rsidR="00F1357E" w:rsidRPr="00B12C96" w14:paraId="78642839" w14:textId="77777777" w:rsidTr="009058C0">
        <w:tc>
          <w:tcPr>
            <w:tcW w:w="346" w:type="dxa"/>
            <w:vMerge/>
          </w:tcPr>
          <w:p w14:paraId="2CD7BFF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A2CC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b/>
                <w:bCs/>
                <w:highlight w:val="yellow"/>
              </w:rPr>
            </w:pPr>
          </w:p>
        </w:tc>
        <w:tc>
          <w:tcPr>
            <w:tcW w:w="3750" w:type="dxa"/>
          </w:tcPr>
          <w:p w14:paraId="702E6929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Inne zniekształcenia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503E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Utrzymanie wskaźnika na poziomie U1 – występują lecz są mało znaczące.</w:t>
            </w:r>
          </w:p>
        </w:tc>
      </w:tr>
      <w:tr w:rsidR="00F1357E" w:rsidRPr="00B12C96" w14:paraId="4C1A2400" w14:textId="77777777" w:rsidTr="009058C0">
        <w:tc>
          <w:tcPr>
            <w:tcW w:w="346" w:type="dxa"/>
            <w:vMerge/>
          </w:tcPr>
          <w:p w14:paraId="3567FA69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509A" w14:textId="77777777" w:rsidR="00F1357E" w:rsidRPr="00B12C96" w:rsidRDefault="00F1357E" w:rsidP="00B95D0E">
            <w:pPr>
              <w:autoSpaceDE w:val="0"/>
              <w:adjustRightInd w:val="0"/>
              <w:ind w:left="-18"/>
              <w:rPr>
                <w:b/>
                <w:bCs/>
                <w:highlight w:val="yellow"/>
              </w:rPr>
            </w:pPr>
          </w:p>
        </w:tc>
        <w:tc>
          <w:tcPr>
            <w:tcW w:w="3750" w:type="dxa"/>
          </w:tcPr>
          <w:p w14:paraId="67672891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Perspektywy ochrony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2FFE" w14:textId="0C4842DF" w:rsidR="00F1357E" w:rsidRPr="00B12C96" w:rsidRDefault="00FC27B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>
              <w:rPr>
                <w:sz w:val="22"/>
              </w:rPr>
              <w:t>Utrzymanie parametru na poziomie U1 - z</w:t>
            </w:r>
            <w:r w:rsidR="00F1357E" w:rsidRPr="00B12C96">
              <w:rPr>
                <w:sz w:val="22"/>
              </w:rPr>
              <w:t>achowanie siedliska w stanie niepogorszonym w perspektywie 10-20 lat nie jest pewne, ale jest prawdopodobne, o ile uda się zapobiec istniejącym zagrożeniom.</w:t>
            </w:r>
          </w:p>
        </w:tc>
      </w:tr>
      <w:tr w:rsidR="00F1357E" w:rsidRPr="00B12C96" w14:paraId="2295E809" w14:textId="77777777" w:rsidTr="009058C0">
        <w:tc>
          <w:tcPr>
            <w:tcW w:w="346" w:type="dxa"/>
            <w:vMerge w:val="restart"/>
          </w:tcPr>
          <w:p w14:paraId="21E3F03D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  <w:t>5.</w:t>
            </w:r>
          </w:p>
        </w:tc>
        <w:tc>
          <w:tcPr>
            <w:tcW w:w="23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1EA4" w14:textId="77777777" w:rsidR="00F1357E" w:rsidRPr="00B12C96" w:rsidRDefault="00F1357E" w:rsidP="009058C0">
            <w:pPr>
              <w:tabs>
                <w:tab w:val="center" w:pos="1080"/>
              </w:tabs>
              <w:autoSpaceDE w:val="0"/>
              <w:adjustRightInd w:val="0"/>
              <w:ind w:left="-18" w:firstLine="0"/>
            </w:pPr>
            <w:r w:rsidRPr="00B12C96">
              <w:rPr>
                <w:b/>
                <w:bCs/>
                <w:sz w:val="22"/>
              </w:rPr>
              <w:t>91F0</w:t>
            </w:r>
            <w:r w:rsidRPr="00B12C96">
              <w:rPr>
                <w:sz w:val="22"/>
              </w:rPr>
              <w:t xml:space="preserve"> Łęgowe lasy </w:t>
            </w:r>
            <w:r w:rsidRPr="00B12C96">
              <w:rPr>
                <w:sz w:val="22"/>
              </w:rPr>
              <w:lastRenderedPageBreak/>
              <w:t>dębowo-wiązowo-jesionowe (</w:t>
            </w:r>
            <w:proofErr w:type="spellStart"/>
            <w:r w:rsidRPr="00B12C96">
              <w:rPr>
                <w:i/>
                <w:iCs/>
                <w:sz w:val="22"/>
              </w:rPr>
              <w:t>Ficario-Ulmetum</w:t>
            </w:r>
            <w:proofErr w:type="spellEnd"/>
            <w:r w:rsidRPr="00B12C96">
              <w:rPr>
                <w:sz w:val="22"/>
              </w:rPr>
              <w:t>)</w:t>
            </w:r>
          </w:p>
        </w:tc>
        <w:tc>
          <w:tcPr>
            <w:tcW w:w="3750" w:type="dxa"/>
          </w:tcPr>
          <w:p w14:paraId="2798422F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lastRenderedPageBreak/>
              <w:t>Powierzchnia siedliska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DF4A" w14:textId="227519F2" w:rsidR="00F1357E" w:rsidRPr="00B12C96" w:rsidRDefault="004F3ED6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D6464">
              <w:rPr>
                <w:bCs/>
                <w:sz w:val="22"/>
              </w:rPr>
              <w:t xml:space="preserve">Utrzymanie wskaźnika na poziomie FV – utrzymanie </w:t>
            </w:r>
            <w:r w:rsidR="00F1357E" w:rsidRPr="00BD6464">
              <w:rPr>
                <w:sz w:val="22"/>
              </w:rPr>
              <w:t xml:space="preserve">stabilnej powierzchni siedliska </w:t>
            </w:r>
            <w:r w:rsidR="00F1357E" w:rsidRPr="00BD6464">
              <w:rPr>
                <w:sz w:val="22"/>
              </w:rPr>
              <w:lastRenderedPageBreak/>
              <w:t>przyrodniczego ok. 20 ha</w:t>
            </w:r>
            <w:r w:rsidR="00F15418" w:rsidRPr="00BD6464">
              <w:rPr>
                <w:sz w:val="22"/>
              </w:rPr>
              <w:t>,</w:t>
            </w:r>
            <w:r w:rsidR="00F1357E" w:rsidRPr="00BD6464">
              <w:rPr>
                <w:sz w:val="22"/>
              </w:rPr>
              <w:t xml:space="preserve"> z uwzględnieniem naturalnych procesów.</w:t>
            </w:r>
          </w:p>
        </w:tc>
      </w:tr>
      <w:tr w:rsidR="00F1357E" w:rsidRPr="00B12C96" w14:paraId="71E0F7A1" w14:textId="77777777" w:rsidTr="009058C0">
        <w:tc>
          <w:tcPr>
            <w:tcW w:w="346" w:type="dxa"/>
            <w:vMerge/>
          </w:tcPr>
          <w:p w14:paraId="6BF3660D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F72E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347DA6A8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Powierzchnia siedliska na stanowisku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5A1D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powierzchnia nie zmniejsza się, nie jest antropogenicznie pofragmentowana.</w:t>
            </w:r>
          </w:p>
        </w:tc>
      </w:tr>
      <w:tr w:rsidR="00F1357E" w:rsidRPr="00B12C96" w14:paraId="3D7B5D0A" w14:textId="77777777" w:rsidTr="009058C0">
        <w:tc>
          <w:tcPr>
            <w:tcW w:w="346" w:type="dxa"/>
            <w:vMerge/>
          </w:tcPr>
          <w:p w14:paraId="5E88C74F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0A39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4CBC1575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Charakterystyczna kombinacja florystyczna runa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00CB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typowa właściwa dla siedliska przyrodniczego kombinacja florystyczna runa.</w:t>
            </w:r>
          </w:p>
        </w:tc>
      </w:tr>
      <w:tr w:rsidR="00F1357E" w:rsidRPr="00B12C96" w14:paraId="36915697" w14:textId="77777777" w:rsidTr="009058C0">
        <w:tc>
          <w:tcPr>
            <w:tcW w:w="346" w:type="dxa"/>
            <w:vMerge/>
          </w:tcPr>
          <w:p w14:paraId="40AD14AF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656D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42E2D6FF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Gatunki dominujące w poszczególnych warstwach fitocenozy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CAA8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we wszystkich warstwach dominują gatunki typowe dla siedliska, przy czym są to naturalne stosunki ilościowe.</w:t>
            </w:r>
          </w:p>
        </w:tc>
      </w:tr>
      <w:tr w:rsidR="00F1357E" w:rsidRPr="00B12C96" w14:paraId="11D14679" w14:textId="77777777" w:rsidTr="009058C0">
        <w:tc>
          <w:tcPr>
            <w:tcW w:w="346" w:type="dxa"/>
            <w:vMerge/>
          </w:tcPr>
          <w:p w14:paraId="00B3A43E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99A5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40030E7B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Liczba gatunków z grupy „wiązy, dąb, jesion” występujących w drzewostanie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6B39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U1 – w drzewostanie występują dwa gatunki  z grupy „wiązy, dąb, jesion”.</w:t>
            </w:r>
          </w:p>
        </w:tc>
      </w:tr>
      <w:tr w:rsidR="00F1357E" w:rsidRPr="00B12C96" w14:paraId="066E7EF8" w14:textId="77777777" w:rsidTr="009058C0">
        <w:tc>
          <w:tcPr>
            <w:tcW w:w="346" w:type="dxa"/>
            <w:vMerge/>
          </w:tcPr>
          <w:p w14:paraId="24893E7D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1388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690D253D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Różnorodność gatunkowa warstwy krzewów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9763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co najmniej cztery gatunki krzewów.</w:t>
            </w:r>
          </w:p>
        </w:tc>
      </w:tr>
      <w:tr w:rsidR="00F1357E" w:rsidRPr="00B12C96" w14:paraId="7688727F" w14:textId="77777777" w:rsidTr="009058C0">
        <w:tc>
          <w:tcPr>
            <w:tcW w:w="346" w:type="dxa"/>
            <w:vMerge/>
          </w:tcPr>
          <w:p w14:paraId="5809A6F1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43E5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59776196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Gatunki obce ekologicznie w drzewostanie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9693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gatunki obce ekologicznie w drzewostanie &lt;10%.</w:t>
            </w:r>
          </w:p>
        </w:tc>
      </w:tr>
      <w:tr w:rsidR="00F1357E" w:rsidRPr="00B12C96" w14:paraId="59ED8E73" w14:textId="77777777" w:rsidTr="009058C0">
        <w:tc>
          <w:tcPr>
            <w:tcW w:w="346" w:type="dxa"/>
            <w:vMerge/>
          </w:tcPr>
          <w:p w14:paraId="6B9D5DF5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6888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68F8EBDE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Gatunki obce geograficznie w drzewostanie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81E9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Poprawa wskaźnika do poziomu U1 –  gatunki obce geograficznie w drzewostanie &lt;10% i nie odnawiające się.</w:t>
            </w:r>
          </w:p>
        </w:tc>
      </w:tr>
      <w:tr w:rsidR="00F1357E" w:rsidRPr="00B12C96" w14:paraId="09C32292" w14:textId="77777777" w:rsidTr="00F15418">
        <w:trPr>
          <w:trHeight w:val="288"/>
        </w:trPr>
        <w:tc>
          <w:tcPr>
            <w:tcW w:w="346" w:type="dxa"/>
            <w:vMerge/>
          </w:tcPr>
          <w:p w14:paraId="097EC492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D301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6176AF85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Martwe drewno (łączne zasoby)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5936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U1 – 3%-10 % miąższości żywego drzewostanu.</w:t>
            </w:r>
          </w:p>
        </w:tc>
      </w:tr>
      <w:tr w:rsidR="00F1357E" w:rsidRPr="00B12C96" w14:paraId="7010EB22" w14:textId="77777777" w:rsidTr="009058C0">
        <w:tc>
          <w:tcPr>
            <w:tcW w:w="346" w:type="dxa"/>
            <w:vMerge/>
          </w:tcPr>
          <w:p w14:paraId="1E11E620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1E1C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78ADF2C2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Martwe drewno wielkowymiarowe (leżące lub stojące &gt;3 m długości i &gt;50 cm średnicy)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ED78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U1 – martwe drewno wielkowymiarowe (leżące lub stojące &gt;3 m długości i &gt;50 cm średnicy) w ilości 3-5 szt./ha.</w:t>
            </w:r>
          </w:p>
        </w:tc>
      </w:tr>
      <w:tr w:rsidR="00F1357E" w:rsidRPr="00B12C96" w14:paraId="5F9F1607" w14:textId="77777777" w:rsidTr="009058C0">
        <w:tc>
          <w:tcPr>
            <w:tcW w:w="346" w:type="dxa"/>
            <w:vMerge/>
          </w:tcPr>
          <w:p w14:paraId="54196FAF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81FC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692D9296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Wiek drzewostanu (obecność starodrzewu)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7004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Stan referencyjny wskaźnika na poziomie U2 – &lt;10% udział drzew starszych niż 100 lat i &lt; 50% udział drzew starszych niż 50 lat.</w:t>
            </w:r>
          </w:p>
        </w:tc>
      </w:tr>
      <w:tr w:rsidR="00F1357E" w:rsidRPr="00B12C96" w14:paraId="3AE352DF" w14:textId="77777777" w:rsidTr="009058C0">
        <w:tc>
          <w:tcPr>
            <w:tcW w:w="346" w:type="dxa"/>
            <w:vMerge/>
          </w:tcPr>
          <w:p w14:paraId="751CFCCE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6B1C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5AE9102D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Naturalne odnowienie drzewostanu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63B1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występuje naturalne odnowienie drzewostanu, więcej niż 2 gatunki, obfite, reagujące na luki i prześwietlenia.</w:t>
            </w:r>
          </w:p>
        </w:tc>
      </w:tr>
      <w:tr w:rsidR="00F1357E" w:rsidRPr="00B12C96" w14:paraId="15852BAB" w14:textId="77777777" w:rsidTr="009058C0">
        <w:tc>
          <w:tcPr>
            <w:tcW w:w="346" w:type="dxa"/>
            <w:vMerge/>
          </w:tcPr>
          <w:p w14:paraId="3DEEF91F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F860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5F6033BE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Struktura pionowa i przestrzenna roślinności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DFB0F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zróżnicowana; &gt;70% powierzchni pokryte przez zwarty drzewostan, jednak obecne luki, prześwietlenia.</w:t>
            </w:r>
          </w:p>
        </w:tc>
      </w:tr>
      <w:tr w:rsidR="00F1357E" w:rsidRPr="00B12C96" w14:paraId="0E9022FF" w14:textId="77777777" w:rsidTr="00F15418">
        <w:trPr>
          <w:trHeight w:val="283"/>
        </w:trPr>
        <w:tc>
          <w:tcPr>
            <w:tcW w:w="346" w:type="dxa"/>
            <w:vMerge/>
          </w:tcPr>
          <w:p w14:paraId="30E901F5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EEBD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035FC798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 xml:space="preserve">Przejawy procesu </w:t>
            </w:r>
            <w:proofErr w:type="spellStart"/>
            <w:r w:rsidRPr="00B12C96">
              <w:rPr>
                <w:sz w:val="22"/>
              </w:rPr>
              <w:t>grądowienia</w:t>
            </w:r>
            <w:proofErr w:type="spellEnd"/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BA4F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brak lub nieznaczne.</w:t>
            </w:r>
          </w:p>
        </w:tc>
      </w:tr>
      <w:tr w:rsidR="00F1357E" w:rsidRPr="00B12C96" w14:paraId="7D66DF26" w14:textId="77777777" w:rsidTr="009058C0">
        <w:tc>
          <w:tcPr>
            <w:tcW w:w="346" w:type="dxa"/>
            <w:vMerge/>
          </w:tcPr>
          <w:p w14:paraId="4A9B5040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8942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363872EF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Ekspansywne gatunki obce w podszycie i runie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F904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obecny co najwyżej jeden gatunek, nieliczny, sporadyczny.</w:t>
            </w:r>
          </w:p>
        </w:tc>
      </w:tr>
      <w:tr w:rsidR="00F1357E" w:rsidRPr="00B12C96" w14:paraId="63BF7D9D" w14:textId="77777777" w:rsidTr="009058C0">
        <w:tc>
          <w:tcPr>
            <w:tcW w:w="346" w:type="dxa"/>
            <w:vMerge/>
          </w:tcPr>
          <w:p w14:paraId="6E8BA6B1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D819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161D2468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Ekspansywne gatunki rodzime (</w:t>
            </w:r>
            <w:proofErr w:type="spellStart"/>
            <w:r w:rsidRPr="00B12C96">
              <w:rPr>
                <w:sz w:val="22"/>
              </w:rPr>
              <w:t>apofity</w:t>
            </w:r>
            <w:proofErr w:type="spellEnd"/>
            <w:r w:rsidRPr="00B12C96">
              <w:rPr>
                <w:sz w:val="22"/>
              </w:rPr>
              <w:t>) w runie; w tym trzcinnik piaskowy, jeżyny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5DDA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co najwyżej pojedynczo.</w:t>
            </w:r>
          </w:p>
        </w:tc>
      </w:tr>
      <w:tr w:rsidR="00F1357E" w:rsidRPr="00B12C96" w14:paraId="28CD73AB" w14:textId="77777777" w:rsidTr="009058C0">
        <w:tc>
          <w:tcPr>
            <w:tcW w:w="346" w:type="dxa"/>
            <w:vMerge/>
          </w:tcPr>
          <w:p w14:paraId="4442CEF8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DF40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06238E51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Stosunki wodno-wilgotnościowe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7AC4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zalewy wodami rzecznymi zdarzające się co najmniej raz na kilka lat.</w:t>
            </w:r>
          </w:p>
        </w:tc>
      </w:tr>
      <w:tr w:rsidR="00F1357E" w:rsidRPr="00B12C96" w14:paraId="13E0A146" w14:textId="77777777" w:rsidTr="009058C0">
        <w:tc>
          <w:tcPr>
            <w:tcW w:w="346" w:type="dxa"/>
            <w:vMerge/>
          </w:tcPr>
          <w:p w14:paraId="6CDB1F04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C9A0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4FE0CBA0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 xml:space="preserve">Zniszczenia runa i gleby związane </w:t>
            </w:r>
            <w:r w:rsidRPr="00B12C96">
              <w:rPr>
                <w:sz w:val="22"/>
              </w:rPr>
              <w:lastRenderedPageBreak/>
              <w:t>z pozyskaniem drewna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A46B" w14:textId="0A27C2C3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lastRenderedPageBreak/>
              <w:t xml:space="preserve">Utrzymanie wskaźnika na poziomie FV –  brak zniszczeń runa i gleby związanych </w:t>
            </w:r>
            <w:r w:rsidRPr="00B12C96">
              <w:rPr>
                <w:sz w:val="22"/>
              </w:rPr>
              <w:lastRenderedPageBreak/>
              <w:t>z</w:t>
            </w:r>
            <w:r w:rsidR="006E3765">
              <w:rPr>
                <w:sz w:val="22"/>
              </w:rPr>
              <w:t> </w:t>
            </w:r>
            <w:r w:rsidRPr="00B12C96">
              <w:rPr>
                <w:sz w:val="22"/>
              </w:rPr>
              <w:t>pozyskaniem drewna.</w:t>
            </w:r>
          </w:p>
        </w:tc>
      </w:tr>
      <w:tr w:rsidR="00F1357E" w:rsidRPr="00B12C96" w14:paraId="2A93AD99" w14:textId="77777777" w:rsidTr="00F15418">
        <w:trPr>
          <w:trHeight w:val="348"/>
        </w:trPr>
        <w:tc>
          <w:tcPr>
            <w:tcW w:w="346" w:type="dxa"/>
            <w:vMerge/>
          </w:tcPr>
          <w:p w14:paraId="2B97AC69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F189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35E81A38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Inne zniekształcenia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9D27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U1 – występują lecz są mało znaczące.</w:t>
            </w:r>
          </w:p>
        </w:tc>
      </w:tr>
      <w:tr w:rsidR="00F1357E" w:rsidRPr="00B12C96" w14:paraId="1FDD9963" w14:textId="77777777" w:rsidTr="009058C0">
        <w:tc>
          <w:tcPr>
            <w:tcW w:w="346" w:type="dxa"/>
            <w:vMerge/>
          </w:tcPr>
          <w:p w14:paraId="7E77848B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D104" w14:textId="77777777" w:rsidR="00F1357E" w:rsidRPr="00B12C96" w:rsidRDefault="00F1357E" w:rsidP="00B95D0E">
            <w:pPr>
              <w:tabs>
                <w:tab w:val="center" w:pos="1080"/>
              </w:tabs>
              <w:autoSpaceDE w:val="0"/>
              <w:adjustRightInd w:val="0"/>
              <w:ind w:left="-18"/>
            </w:pPr>
          </w:p>
        </w:tc>
        <w:tc>
          <w:tcPr>
            <w:tcW w:w="3750" w:type="dxa"/>
          </w:tcPr>
          <w:p w14:paraId="01735E7F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Perspektywy ochrony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F206" w14:textId="436E275E" w:rsidR="00F1357E" w:rsidRPr="00B12C96" w:rsidRDefault="00FC27B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>
              <w:rPr>
                <w:sz w:val="22"/>
              </w:rPr>
              <w:t>Utrzymanie parametru na poziomie FV - z</w:t>
            </w:r>
            <w:r w:rsidR="00F1357E" w:rsidRPr="00B12C96">
              <w:rPr>
                <w:sz w:val="22"/>
              </w:rPr>
              <w:t>achowanie siedliska w stanie niepogorszonym w</w:t>
            </w:r>
            <w:r w:rsidR="006E3765">
              <w:rPr>
                <w:sz w:val="22"/>
              </w:rPr>
              <w:t> </w:t>
            </w:r>
            <w:r w:rsidR="00F1357E" w:rsidRPr="00B12C96">
              <w:rPr>
                <w:sz w:val="22"/>
              </w:rPr>
              <w:t>perspektywie 10-20 lat jest niemal pewne, brak zagrożeń i negatywnych trendów (FV).</w:t>
            </w:r>
          </w:p>
        </w:tc>
      </w:tr>
      <w:tr w:rsidR="00F1357E" w:rsidRPr="00B12C96" w14:paraId="2846B9DD" w14:textId="77777777" w:rsidTr="009058C0">
        <w:trPr>
          <w:trHeight w:val="516"/>
        </w:trPr>
        <w:tc>
          <w:tcPr>
            <w:tcW w:w="346" w:type="dxa"/>
            <w:vMerge w:val="restart"/>
            <w:shd w:val="clear" w:color="auto" w:fill="auto"/>
          </w:tcPr>
          <w:p w14:paraId="13523BA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  <w:t>6.</w:t>
            </w:r>
          </w:p>
        </w:tc>
        <w:tc>
          <w:tcPr>
            <w:tcW w:w="23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B449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/>
                <w:bCs/>
                <w:color w:val="000000"/>
                <w:sz w:val="22"/>
                <w:szCs w:val="22"/>
                <w:lang w:val="pl-PL"/>
              </w:rPr>
              <w:t>1130</w:t>
            </w:r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12C96">
              <w:rPr>
                <w:color w:val="000000"/>
                <w:sz w:val="22"/>
                <w:szCs w:val="22"/>
                <w:lang w:val="pl-PL"/>
              </w:rPr>
              <w:t>boleń</w:t>
            </w:r>
            <w:proofErr w:type="spellEnd"/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 (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Aspius</w:t>
            </w:r>
            <w:proofErr w:type="spellEnd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aspius</w:t>
            </w:r>
            <w:proofErr w:type="spellEnd"/>
            <w:r w:rsidRPr="00B12C96">
              <w:rPr>
                <w:color w:val="000000"/>
                <w:sz w:val="22"/>
                <w:szCs w:val="22"/>
                <w:lang w:val="pl-PL"/>
              </w:rPr>
              <w:t>)</w:t>
            </w:r>
          </w:p>
        </w:tc>
        <w:tc>
          <w:tcPr>
            <w:tcW w:w="3750" w:type="dxa"/>
            <w:shd w:val="clear" w:color="auto" w:fill="auto"/>
          </w:tcPr>
          <w:p w14:paraId="0C5C31F5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Występowanie w obszarze</w:t>
            </w:r>
          </w:p>
        </w:tc>
        <w:tc>
          <w:tcPr>
            <w:tcW w:w="8673" w:type="dxa"/>
            <w:shd w:val="clear" w:color="auto" w:fill="auto"/>
          </w:tcPr>
          <w:p w14:paraId="47F54AE3" w14:textId="5B605488" w:rsidR="00F1357E" w:rsidRPr="00BD6464" w:rsidRDefault="004F3ED6" w:rsidP="00750822">
            <w:pPr>
              <w:autoSpaceDE w:val="0"/>
              <w:adjustRightInd w:val="0"/>
              <w:ind w:left="169" w:right="173" w:firstLine="0"/>
              <w:rPr>
                <w:rFonts w:eastAsia="Calibri"/>
                <w:bCs/>
              </w:rPr>
            </w:pPr>
            <w:r w:rsidRPr="00BD6464">
              <w:rPr>
                <w:bCs/>
                <w:sz w:val="22"/>
              </w:rPr>
              <w:t xml:space="preserve">Utrzymanie wskaźnika na poziomie </w:t>
            </w:r>
            <w:r w:rsidR="006F17B1" w:rsidRPr="00BD6464">
              <w:rPr>
                <w:bCs/>
                <w:sz w:val="22"/>
              </w:rPr>
              <w:t>co najmniej</w:t>
            </w:r>
            <w:r w:rsidR="006E3765">
              <w:rPr>
                <w:bCs/>
                <w:sz w:val="22"/>
              </w:rPr>
              <w:t xml:space="preserve"> stanu </w:t>
            </w:r>
            <w:r w:rsidR="006F17B1" w:rsidRPr="00BD6464">
              <w:rPr>
                <w:bCs/>
                <w:sz w:val="22"/>
              </w:rPr>
              <w:t>U2</w:t>
            </w:r>
            <w:r w:rsidRPr="00BD6464">
              <w:rPr>
                <w:bCs/>
                <w:sz w:val="22"/>
              </w:rPr>
              <w:t xml:space="preserve"> – z</w:t>
            </w:r>
            <w:r w:rsidR="00F1357E" w:rsidRPr="00BD6464">
              <w:rPr>
                <w:sz w:val="22"/>
              </w:rPr>
              <w:t>apewnienie odpowiednich warunków migracyjnych i siedliskowych, tak by zachować gatunek w obszarze Natura 2000.</w:t>
            </w:r>
          </w:p>
        </w:tc>
      </w:tr>
      <w:tr w:rsidR="00F1357E" w:rsidRPr="00B12C96" w14:paraId="4CBECB56" w14:textId="77777777" w:rsidTr="00626732">
        <w:trPr>
          <w:trHeight w:val="407"/>
        </w:trPr>
        <w:tc>
          <w:tcPr>
            <w:tcW w:w="346" w:type="dxa"/>
            <w:vMerge/>
            <w:shd w:val="clear" w:color="auto" w:fill="auto"/>
          </w:tcPr>
          <w:p w14:paraId="3C550D21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8D85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kern w:val="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7272FBAF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Względna liczebność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56A5" w14:textId="63C07B1E" w:rsidR="00F1357E" w:rsidRPr="00BD6464" w:rsidRDefault="004F3ED6" w:rsidP="00F909CA">
            <w:pPr>
              <w:autoSpaceDE w:val="0"/>
              <w:adjustRightInd w:val="0"/>
              <w:ind w:left="0" w:firstLine="0"/>
            </w:pPr>
            <w:r w:rsidRPr="00BD6464">
              <w:rPr>
                <w:sz w:val="22"/>
              </w:rPr>
              <w:t xml:space="preserve">Utrzymanie wskaźnika względna liczebność na poziomie co najmniej stanu referencyjnego U2.  </w:t>
            </w:r>
            <w:r w:rsidR="00F1357E" w:rsidRPr="00BD6464">
              <w:rPr>
                <w:sz w:val="22"/>
              </w:rPr>
              <w:t>Stan referencyjny wskaźnika na poziomie U2 – liczebność względna &lt;0,003 os</w:t>
            </w:r>
            <w:r w:rsidR="00626732" w:rsidRPr="00BD6464">
              <w:rPr>
                <w:sz w:val="22"/>
              </w:rPr>
              <w:t>obnika</w:t>
            </w:r>
            <w:r w:rsidR="00F1357E" w:rsidRPr="00BD6464">
              <w:rPr>
                <w:sz w:val="22"/>
              </w:rPr>
              <w:t>/m</w:t>
            </w:r>
            <w:r w:rsidR="00F1357E" w:rsidRPr="00BD6464">
              <w:rPr>
                <w:sz w:val="22"/>
                <w:vertAlign w:val="superscript"/>
              </w:rPr>
              <w:t>2</w:t>
            </w:r>
            <w:r w:rsidR="00F1357E" w:rsidRPr="00BD6464">
              <w:rPr>
                <w:sz w:val="22"/>
              </w:rPr>
              <w:t>.</w:t>
            </w:r>
          </w:p>
        </w:tc>
      </w:tr>
      <w:tr w:rsidR="00F1357E" w:rsidRPr="00B12C96" w14:paraId="17A89136" w14:textId="77777777" w:rsidTr="009058C0">
        <w:tc>
          <w:tcPr>
            <w:tcW w:w="346" w:type="dxa"/>
            <w:vMerge/>
            <w:shd w:val="clear" w:color="auto" w:fill="auto"/>
          </w:tcPr>
          <w:p w14:paraId="4E8B8273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584F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1600A312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Udział gatunku w strukturze ryb i minogów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B13F" w14:textId="20F89844" w:rsidR="00F1357E" w:rsidRPr="00BD6464" w:rsidRDefault="004F3ED6" w:rsidP="00F909CA">
            <w:pPr>
              <w:autoSpaceDE w:val="0"/>
              <w:adjustRightInd w:val="0"/>
              <w:ind w:left="0" w:firstLine="0"/>
            </w:pPr>
            <w:r w:rsidRPr="00BD6464">
              <w:rPr>
                <w:sz w:val="22"/>
              </w:rPr>
              <w:t>Utrzymanie wskaźnika udział gatunku w strukturze ryb i min</w:t>
            </w:r>
            <w:r w:rsidR="007D43CC" w:rsidRPr="00BD6464">
              <w:rPr>
                <w:sz w:val="22"/>
              </w:rPr>
              <w:t>o</w:t>
            </w:r>
            <w:r w:rsidRPr="00BD6464">
              <w:rPr>
                <w:sz w:val="22"/>
              </w:rPr>
              <w:t xml:space="preserve">gów na poziomie co najmniej stanu referencyjnego U2. </w:t>
            </w:r>
            <w:r w:rsidR="00F1357E" w:rsidRPr="00BD6464">
              <w:rPr>
                <w:sz w:val="22"/>
              </w:rPr>
              <w:t>Stan referencyjny wskaźnika na poziomie U2 – udział bolenia w zespole ryb i minogów &lt; 1%.</w:t>
            </w:r>
          </w:p>
        </w:tc>
      </w:tr>
      <w:tr w:rsidR="00F1357E" w:rsidRPr="00B12C96" w14:paraId="53884757" w14:textId="77777777" w:rsidTr="009058C0">
        <w:tc>
          <w:tcPr>
            <w:tcW w:w="346" w:type="dxa"/>
            <w:vMerge/>
            <w:shd w:val="clear" w:color="auto" w:fill="auto"/>
          </w:tcPr>
          <w:p w14:paraId="38D7777F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036D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2A604098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EFI+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D272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Utrzymanie wskaźnika na poziomie FV – relacje pomiędzy zagęszczeniem grup funkcjonalnych zbliżone do naturalnych. Klasa wskaźnika: 1.</w:t>
            </w:r>
          </w:p>
        </w:tc>
      </w:tr>
      <w:tr w:rsidR="00F1357E" w:rsidRPr="00B12C96" w14:paraId="5AACA45B" w14:textId="77777777" w:rsidTr="009058C0">
        <w:tc>
          <w:tcPr>
            <w:tcW w:w="346" w:type="dxa"/>
            <w:vMerge/>
            <w:shd w:val="clear" w:color="auto" w:fill="auto"/>
          </w:tcPr>
          <w:p w14:paraId="2E25ABF9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415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0D2F07FE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  <w:rPr>
                <w:highlight w:val="yellow"/>
              </w:rPr>
            </w:pPr>
            <w:r w:rsidRPr="00B12C96">
              <w:rPr>
                <w:sz w:val="22"/>
              </w:rPr>
              <w:t xml:space="preserve">Jakość </w:t>
            </w:r>
            <w:proofErr w:type="spellStart"/>
            <w:r w:rsidRPr="00B12C96">
              <w:rPr>
                <w:sz w:val="22"/>
              </w:rPr>
              <w:t>hydromorfologiczna</w:t>
            </w:r>
            <w:proofErr w:type="spellEnd"/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D497" w14:textId="56E67035" w:rsidR="00F1357E" w:rsidRPr="00B12C96" w:rsidRDefault="00F1357E" w:rsidP="008F4B65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 xml:space="preserve">Poprawa wskaźnika z oceny U2 do U1 – średnia arytmetyczna z ocen 6 elementów </w:t>
            </w:r>
            <w:proofErr w:type="spellStart"/>
            <w:r w:rsidRPr="00B12C96">
              <w:rPr>
                <w:sz w:val="22"/>
              </w:rPr>
              <w:t>hydromorfologicznych</w:t>
            </w:r>
            <w:proofErr w:type="spellEnd"/>
            <w:r w:rsidRPr="00B12C96">
              <w:rPr>
                <w:sz w:val="22"/>
              </w:rPr>
              <w:t xml:space="preserve"> (geometria koryta, substrat denny, charakterystyka przepływu, charakter i modyfikacja brzegów, mobilność koryta oraz ciągłość cieku) w zakresie 2,6-3,4.</w:t>
            </w:r>
          </w:p>
          <w:p w14:paraId="70A78CA1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Skala oceny:</w:t>
            </w:r>
          </w:p>
          <w:p w14:paraId="66CAEC47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1 - stan bliski naturalnemu</w:t>
            </w:r>
          </w:p>
          <w:p w14:paraId="11D7604C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2 - stan lekko zmieniony</w:t>
            </w:r>
          </w:p>
          <w:p w14:paraId="0E960ACB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3 - stan umiarkowanie zmieniony</w:t>
            </w:r>
          </w:p>
          <w:p w14:paraId="2D28D6A7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4 - stan znacznie zmieniony</w:t>
            </w:r>
          </w:p>
          <w:p w14:paraId="12BF9465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5 - stan skrajnie zmieniony</w:t>
            </w:r>
          </w:p>
        </w:tc>
      </w:tr>
      <w:tr w:rsidR="00F1357E" w:rsidRPr="00B12C96" w14:paraId="3AEBCE17" w14:textId="77777777" w:rsidTr="009058C0">
        <w:trPr>
          <w:trHeight w:val="300"/>
        </w:trPr>
        <w:tc>
          <w:tcPr>
            <w:tcW w:w="346" w:type="dxa"/>
            <w:vMerge/>
            <w:shd w:val="clear" w:color="auto" w:fill="auto"/>
          </w:tcPr>
          <w:p w14:paraId="2C2A23B5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98C3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49F97204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Perspektywy zachowania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E2FE" w14:textId="62F281CB" w:rsidR="00F1357E" w:rsidRPr="00B12C96" w:rsidRDefault="006E3765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>
              <w:rPr>
                <w:sz w:val="22"/>
              </w:rPr>
              <w:t>Utrzymanie parametru na poziomie U1 - p</w:t>
            </w:r>
            <w:r w:rsidR="00F1357E" w:rsidRPr="00B12C96">
              <w:rPr>
                <w:sz w:val="22"/>
              </w:rPr>
              <w:t xml:space="preserve">erspektywy zachowania niepewne, zależą głównie od poprawy jakości </w:t>
            </w:r>
            <w:proofErr w:type="spellStart"/>
            <w:r w:rsidR="00F1357E" w:rsidRPr="00B12C96">
              <w:rPr>
                <w:sz w:val="22"/>
              </w:rPr>
              <w:t>hydromorfologicznej</w:t>
            </w:r>
            <w:proofErr w:type="spellEnd"/>
            <w:r w:rsidR="00F1357E" w:rsidRPr="00B12C96">
              <w:rPr>
                <w:sz w:val="22"/>
              </w:rPr>
              <w:t>.</w:t>
            </w:r>
          </w:p>
        </w:tc>
      </w:tr>
      <w:tr w:rsidR="00F1357E" w:rsidRPr="00B12C96" w14:paraId="79A307A0" w14:textId="77777777" w:rsidTr="009058C0">
        <w:trPr>
          <w:trHeight w:val="300"/>
        </w:trPr>
        <w:tc>
          <w:tcPr>
            <w:tcW w:w="346" w:type="dxa"/>
            <w:vMerge w:val="restart"/>
            <w:shd w:val="clear" w:color="auto" w:fill="auto"/>
          </w:tcPr>
          <w:p w14:paraId="034E1B75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  <w:r w:rsidRPr="00B12C96"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  <w:t>7.</w:t>
            </w:r>
          </w:p>
        </w:tc>
        <w:tc>
          <w:tcPr>
            <w:tcW w:w="23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00F0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  <w:r w:rsidRPr="00B12C96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1138 </w:t>
            </w:r>
            <w:r w:rsidRPr="00B12C96">
              <w:rPr>
                <w:color w:val="000000"/>
                <w:sz w:val="22"/>
                <w:szCs w:val="22"/>
                <w:lang w:val="pl-PL"/>
              </w:rPr>
              <w:t>brzanka (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Barbus</w:t>
            </w:r>
            <w:proofErr w:type="spellEnd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meridionalis</w:t>
            </w:r>
            <w:proofErr w:type="spellEnd"/>
            <w:r w:rsidRPr="00B12C96">
              <w:rPr>
                <w:color w:val="000000"/>
                <w:sz w:val="22"/>
                <w:szCs w:val="22"/>
                <w:lang w:val="pl-PL"/>
              </w:rPr>
              <w:t>) [=</w:t>
            </w:r>
            <w:r w:rsidRPr="00B12C96">
              <w:rPr>
                <w:b/>
                <w:bCs/>
                <w:color w:val="000000"/>
                <w:sz w:val="22"/>
                <w:szCs w:val="22"/>
                <w:lang w:val="pl-PL"/>
              </w:rPr>
              <w:t>5264</w:t>
            </w:r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 brzanka (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Barbus</w:t>
            </w:r>
            <w:proofErr w:type="spellEnd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carpathicus</w:t>
            </w:r>
            <w:proofErr w:type="spellEnd"/>
            <w:r w:rsidRPr="00B12C96">
              <w:rPr>
                <w:color w:val="000000"/>
                <w:sz w:val="22"/>
                <w:szCs w:val="22"/>
                <w:lang w:val="pl-PL"/>
              </w:rPr>
              <w:t>)]</w:t>
            </w:r>
          </w:p>
        </w:tc>
        <w:tc>
          <w:tcPr>
            <w:tcW w:w="3750" w:type="dxa"/>
            <w:shd w:val="clear" w:color="auto" w:fill="auto"/>
          </w:tcPr>
          <w:p w14:paraId="57B0E230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Występowanie w obszarze</w:t>
            </w:r>
          </w:p>
        </w:tc>
        <w:tc>
          <w:tcPr>
            <w:tcW w:w="8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249A" w14:textId="08C89D3C" w:rsidR="00F1357E" w:rsidRPr="00BD6464" w:rsidRDefault="004F3ED6" w:rsidP="00F909CA">
            <w:pPr>
              <w:tabs>
                <w:tab w:val="left" w:pos="1547"/>
              </w:tabs>
              <w:autoSpaceDE w:val="0"/>
              <w:adjustRightInd w:val="0"/>
              <w:ind w:left="0" w:firstLine="0"/>
            </w:pPr>
            <w:r w:rsidRPr="00BD6464">
              <w:rPr>
                <w:bCs/>
                <w:sz w:val="22"/>
              </w:rPr>
              <w:t>Utrzymanie wskaźnika na poziomie</w:t>
            </w:r>
            <w:r w:rsidR="00750822" w:rsidRPr="00BD6464">
              <w:rPr>
                <w:bCs/>
                <w:sz w:val="22"/>
              </w:rPr>
              <w:t xml:space="preserve"> U1</w:t>
            </w:r>
            <w:r w:rsidRPr="00BD6464">
              <w:rPr>
                <w:bCs/>
                <w:sz w:val="22"/>
              </w:rPr>
              <w:t xml:space="preserve"> – z</w:t>
            </w:r>
            <w:r w:rsidRPr="00BD6464">
              <w:rPr>
                <w:sz w:val="22"/>
              </w:rPr>
              <w:t xml:space="preserve">apewnienie </w:t>
            </w:r>
            <w:r w:rsidR="00F1357E" w:rsidRPr="00BD6464">
              <w:rPr>
                <w:sz w:val="22"/>
              </w:rPr>
              <w:t xml:space="preserve"> odpowiednich warunków migracyjnych i siedliskowych, tak by zachować gatunek w obszarze Natura 2000.</w:t>
            </w:r>
          </w:p>
        </w:tc>
      </w:tr>
      <w:tr w:rsidR="00F1357E" w:rsidRPr="00B12C96" w14:paraId="6BA104D4" w14:textId="77777777" w:rsidTr="009058C0">
        <w:tc>
          <w:tcPr>
            <w:tcW w:w="346" w:type="dxa"/>
            <w:vMerge/>
            <w:shd w:val="clear" w:color="auto" w:fill="auto"/>
          </w:tcPr>
          <w:p w14:paraId="7E68839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9C2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kern w:val="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75ACBC6A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Względna liczebność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2172" w14:textId="7573B5CC" w:rsidR="00F1357E" w:rsidRPr="00BD6464" w:rsidRDefault="00733B95" w:rsidP="00F909CA">
            <w:pPr>
              <w:autoSpaceDE w:val="0"/>
              <w:adjustRightInd w:val="0"/>
              <w:ind w:left="0" w:firstLine="0"/>
            </w:pPr>
            <w:r w:rsidRPr="00BD6464">
              <w:rPr>
                <w:sz w:val="22"/>
              </w:rPr>
              <w:t xml:space="preserve">Utrzymanie wskaźnika względna liczebność na poziomie co najmniej stanu referencyjnego U2.  </w:t>
            </w:r>
            <w:r w:rsidR="00F1357E" w:rsidRPr="00BD6464">
              <w:rPr>
                <w:sz w:val="22"/>
              </w:rPr>
              <w:t>Stan referencyjny wskaźnika na poziomie U2 - liczebność względna &lt;0,01 os</w:t>
            </w:r>
            <w:r w:rsidR="00626732" w:rsidRPr="00BD6464">
              <w:rPr>
                <w:sz w:val="22"/>
              </w:rPr>
              <w:t>obnika</w:t>
            </w:r>
            <w:r w:rsidR="00F1357E" w:rsidRPr="00BD6464">
              <w:rPr>
                <w:sz w:val="22"/>
              </w:rPr>
              <w:t>/m</w:t>
            </w:r>
            <w:r w:rsidR="00F1357E" w:rsidRPr="00BD6464">
              <w:rPr>
                <w:sz w:val="22"/>
                <w:vertAlign w:val="superscript"/>
              </w:rPr>
              <w:t>2</w:t>
            </w:r>
            <w:r w:rsidR="00F1357E" w:rsidRPr="00BD6464">
              <w:rPr>
                <w:sz w:val="22"/>
              </w:rPr>
              <w:t>.</w:t>
            </w:r>
          </w:p>
        </w:tc>
      </w:tr>
      <w:tr w:rsidR="00F1357E" w:rsidRPr="00B12C96" w14:paraId="10FD09CF" w14:textId="77777777" w:rsidTr="009058C0">
        <w:tc>
          <w:tcPr>
            <w:tcW w:w="346" w:type="dxa"/>
            <w:vMerge/>
            <w:shd w:val="clear" w:color="auto" w:fill="auto"/>
          </w:tcPr>
          <w:p w14:paraId="1B4320F2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94FD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1687AD24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Struktura wiekowa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0209" w14:textId="77777777" w:rsidR="00F1357E" w:rsidRPr="00733B95" w:rsidRDefault="00F1357E" w:rsidP="00F909CA">
            <w:pPr>
              <w:autoSpaceDE w:val="0"/>
              <w:adjustRightInd w:val="0"/>
              <w:ind w:left="0" w:firstLine="0"/>
            </w:pPr>
            <w:r w:rsidRPr="00733B95">
              <w:rPr>
                <w:sz w:val="22"/>
              </w:rPr>
              <w:t>Utrzymanie wskaźnika na poziomie U1 – brak jednej kategorii wiekowej.</w:t>
            </w:r>
          </w:p>
        </w:tc>
      </w:tr>
      <w:tr w:rsidR="00F1357E" w:rsidRPr="00B12C96" w14:paraId="78EBCFD4" w14:textId="77777777" w:rsidTr="009058C0">
        <w:tc>
          <w:tcPr>
            <w:tcW w:w="346" w:type="dxa"/>
            <w:vMerge/>
            <w:shd w:val="clear" w:color="auto" w:fill="auto"/>
          </w:tcPr>
          <w:p w14:paraId="566E0B76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8FB9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4E288E96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Udział gatunku w strukturze ryb i minogów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FD4B" w14:textId="77777777" w:rsidR="00F1357E" w:rsidRPr="00733B95" w:rsidRDefault="00F1357E" w:rsidP="00F909CA">
            <w:pPr>
              <w:autoSpaceDE w:val="0"/>
              <w:adjustRightInd w:val="0"/>
              <w:ind w:left="0" w:firstLine="0"/>
            </w:pPr>
            <w:r w:rsidRPr="00733B95">
              <w:rPr>
                <w:sz w:val="22"/>
              </w:rPr>
              <w:t>Utrzymanie wskaźnika na poziomie FV– udział brzanki w zespole ryb i minogów &gt; 5%.</w:t>
            </w:r>
          </w:p>
        </w:tc>
      </w:tr>
      <w:tr w:rsidR="00F1357E" w:rsidRPr="00B12C96" w14:paraId="2A348208" w14:textId="77777777" w:rsidTr="009058C0">
        <w:tc>
          <w:tcPr>
            <w:tcW w:w="346" w:type="dxa"/>
            <w:vMerge/>
            <w:shd w:val="clear" w:color="auto" w:fill="auto"/>
          </w:tcPr>
          <w:p w14:paraId="0990F0F4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7AB6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61086930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EFI+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44CF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relacje pomiędzy zagęszczeniem grup funkcjonalnych zbliżone do naturalnych. Klasa wskaźnika: 1.</w:t>
            </w:r>
          </w:p>
        </w:tc>
      </w:tr>
      <w:tr w:rsidR="00F1357E" w:rsidRPr="00B12C96" w14:paraId="7392DD9E" w14:textId="77777777" w:rsidTr="009058C0">
        <w:tc>
          <w:tcPr>
            <w:tcW w:w="346" w:type="dxa"/>
            <w:vMerge/>
            <w:shd w:val="clear" w:color="auto" w:fill="auto"/>
          </w:tcPr>
          <w:p w14:paraId="3B6D35A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7C8B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78A6CCC4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 xml:space="preserve">Jakość </w:t>
            </w:r>
            <w:proofErr w:type="spellStart"/>
            <w:r w:rsidRPr="00B12C96">
              <w:rPr>
                <w:sz w:val="22"/>
              </w:rPr>
              <w:t>hydromorfologiczna</w:t>
            </w:r>
            <w:proofErr w:type="spellEnd"/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980" w14:textId="4FC1BFC3" w:rsidR="00F1357E" w:rsidRPr="00B12C96" w:rsidRDefault="00F1357E" w:rsidP="008F4B65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 xml:space="preserve">Poprawa wskaźnika z oceny U2 do U1 – średnia arytmetyczna z ocen 6 elementów </w:t>
            </w:r>
            <w:proofErr w:type="spellStart"/>
            <w:r w:rsidRPr="00B12C96">
              <w:rPr>
                <w:sz w:val="22"/>
              </w:rPr>
              <w:lastRenderedPageBreak/>
              <w:t>hydromorfologicznych</w:t>
            </w:r>
            <w:proofErr w:type="spellEnd"/>
            <w:r w:rsidRPr="00B12C96">
              <w:rPr>
                <w:sz w:val="22"/>
              </w:rPr>
              <w:t xml:space="preserve"> (geometria koryta, substrat denny, charakterystyka przepływu, charakter i modyfikacja brzegów, mobilność koryta oraz ciągłość cieku) w zakresie 2,6-3,4.</w:t>
            </w:r>
          </w:p>
          <w:p w14:paraId="3B392129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Skala oceny:</w:t>
            </w:r>
          </w:p>
          <w:p w14:paraId="19B9FDAF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1 - stan bliski naturalnemu</w:t>
            </w:r>
          </w:p>
          <w:p w14:paraId="0F45E99C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2 - stan lekko zmieniony</w:t>
            </w:r>
          </w:p>
          <w:p w14:paraId="081FC0A5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3 - stan umiarkowanie zmieniony</w:t>
            </w:r>
          </w:p>
          <w:p w14:paraId="452E2B8B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4 - stan znacznie zmieniony</w:t>
            </w:r>
          </w:p>
          <w:p w14:paraId="174956C7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5 - stan skrajnie zmieniony</w:t>
            </w:r>
          </w:p>
        </w:tc>
      </w:tr>
      <w:tr w:rsidR="00F1357E" w:rsidRPr="00B12C96" w14:paraId="4E08190D" w14:textId="77777777" w:rsidTr="009058C0">
        <w:trPr>
          <w:trHeight w:val="300"/>
        </w:trPr>
        <w:tc>
          <w:tcPr>
            <w:tcW w:w="346" w:type="dxa"/>
            <w:vMerge/>
            <w:shd w:val="clear" w:color="auto" w:fill="auto"/>
          </w:tcPr>
          <w:p w14:paraId="644CE19E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867E7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4A36EC46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Perspektywy zachowania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0DE0" w14:textId="20EE67EF" w:rsidR="00F1357E" w:rsidRPr="00B12C96" w:rsidRDefault="006E3765" w:rsidP="00F909CA">
            <w:pPr>
              <w:tabs>
                <w:tab w:val="left" w:pos="1547"/>
                <w:tab w:val="left" w:pos="7150"/>
              </w:tabs>
              <w:autoSpaceDE w:val="0"/>
              <w:adjustRightInd w:val="0"/>
              <w:ind w:left="0" w:right="139" w:firstLine="0"/>
            </w:pPr>
            <w:r>
              <w:rPr>
                <w:sz w:val="22"/>
              </w:rPr>
              <w:t>Utrzymanie parametru na poziomie U1 - p</w:t>
            </w:r>
            <w:r w:rsidR="00F1357E" w:rsidRPr="00B12C96">
              <w:rPr>
                <w:sz w:val="22"/>
              </w:rPr>
              <w:t xml:space="preserve">erspektywy zachowania niepewne (U1), zależą głównie od poprawy jakości </w:t>
            </w:r>
            <w:proofErr w:type="spellStart"/>
            <w:r w:rsidR="00F1357E" w:rsidRPr="00B12C96">
              <w:rPr>
                <w:sz w:val="22"/>
              </w:rPr>
              <w:t>hydromorfologicznej</w:t>
            </w:r>
            <w:proofErr w:type="spellEnd"/>
            <w:r w:rsidR="00F1357E" w:rsidRPr="00B12C96">
              <w:rPr>
                <w:sz w:val="22"/>
              </w:rPr>
              <w:t>.</w:t>
            </w:r>
          </w:p>
        </w:tc>
      </w:tr>
      <w:tr w:rsidR="00F1357E" w:rsidRPr="00B12C96" w14:paraId="065AEEDE" w14:textId="77777777" w:rsidTr="009058C0">
        <w:trPr>
          <w:trHeight w:val="300"/>
        </w:trPr>
        <w:tc>
          <w:tcPr>
            <w:tcW w:w="346" w:type="dxa"/>
            <w:vMerge w:val="restart"/>
            <w:shd w:val="clear" w:color="auto" w:fill="auto"/>
          </w:tcPr>
          <w:p w14:paraId="27B5D6EC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  <w:r w:rsidRPr="00B12C96"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  <w:t>8.</w:t>
            </w:r>
          </w:p>
        </w:tc>
        <w:tc>
          <w:tcPr>
            <w:tcW w:w="23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F55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  <w:r w:rsidRPr="00B12C96">
              <w:rPr>
                <w:b/>
                <w:bCs/>
                <w:color w:val="000000"/>
                <w:sz w:val="22"/>
                <w:szCs w:val="22"/>
                <w:lang w:val="pl-PL"/>
              </w:rPr>
              <w:t>1163</w:t>
            </w:r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 głowacz </w:t>
            </w:r>
            <w:proofErr w:type="spellStart"/>
            <w:r w:rsidRPr="00B12C96">
              <w:rPr>
                <w:color w:val="000000"/>
                <w:sz w:val="22"/>
                <w:szCs w:val="22"/>
                <w:lang w:val="pl-PL"/>
              </w:rPr>
              <w:t>białopłetwy</w:t>
            </w:r>
            <w:proofErr w:type="spellEnd"/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 (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Cottus</w:t>
            </w:r>
            <w:proofErr w:type="spellEnd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gobio</w:t>
            </w:r>
            <w:proofErr w:type="spellEnd"/>
            <w:r w:rsidRPr="00B12C96">
              <w:rPr>
                <w:color w:val="000000"/>
                <w:sz w:val="22"/>
                <w:szCs w:val="22"/>
                <w:lang w:val="pl-PL"/>
              </w:rPr>
              <w:t>)</w:t>
            </w:r>
          </w:p>
        </w:tc>
        <w:tc>
          <w:tcPr>
            <w:tcW w:w="3750" w:type="dxa"/>
            <w:shd w:val="clear" w:color="auto" w:fill="auto"/>
          </w:tcPr>
          <w:p w14:paraId="3A8B3A76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Występowanie w obszarze</w:t>
            </w:r>
          </w:p>
        </w:tc>
        <w:tc>
          <w:tcPr>
            <w:tcW w:w="8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A6A0" w14:textId="1F3F5303" w:rsidR="00F1357E" w:rsidRPr="00BD6464" w:rsidRDefault="00733B95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D6464">
              <w:rPr>
                <w:bCs/>
                <w:sz w:val="22"/>
              </w:rPr>
              <w:t xml:space="preserve">Utrzymanie wskaźnika na poziomie </w:t>
            </w:r>
            <w:r w:rsidR="00750822" w:rsidRPr="00BD6464">
              <w:rPr>
                <w:bCs/>
                <w:sz w:val="22"/>
              </w:rPr>
              <w:t xml:space="preserve">co najmniej </w:t>
            </w:r>
            <w:r w:rsidR="006E3765">
              <w:rPr>
                <w:bCs/>
                <w:sz w:val="22"/>
              </w:rPr>
              <w:t xml:space="preserve">stanu </w:t>
            </w:r>
            <w:r w:rsidR="00750822" w:rsidRPr="00BD6464">
              <w:rPr>
                <w:bCs/>
                <w:sz w:val="22"/>
              </w:rPr>
              <w:t>U2</w:t>
            </w:r>
            <w:r w:rsidRPr="00BD6464">
              <w:rPr>
                <w:bCs/>
                <w:sz w:val="22"/>
              </w:rPr>
              <w:t xml:space="preserve"> – z</w:t>
            </w:r>
            <w:r w:rsidRPr="00BD6464">
              <w:rPr>
                <w:sz w:val="22"/>
              </w:rPr>
              <w:t xml:space="preserve">apewnienie </w:t>
            </w:r>
            <w:r w:rsidR="00F1357E" w:rsidRPr="00BD6464">
              <w:rPr>
                <w:sz w:val="22"/>
              </w:rPr>
              <w:t xml:space="preserve"> odpowiednich warunków migracyjnych i siedliskowych, tak by zachować gatunek w obszarze Natura 2000.</w:t>
            </w:r>
          </w:p>
        </w:tc>
      </w:tr>
      <w:tr w:rsidR="00F1357E" w:rsidRPr="00B12C96" w14:paraId="19254C4D" w14:textId="77777777" w:rsidTr="009058C0">
        <w:tc>
          <w:tcPr>
            <w:tcW w:w="346" w:type="dxa"/>
            <w:vMerge/>
            <w:shd w:val="clear" w:color="auto" w:fill="auto"/>
          </w:tcPr>
          <w:p w14:paraId="698A6A9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795F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kern w:val="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71C53323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Względna liczebność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8D9" w14:textId="0C1F5A70" w:rsidR="00F1357E" w:rsidRPr="00BD6464" w:rsidRDefault="00733B95" w:rsidP="00F909CA">
            <w:pPr>
              <w:autoSpaceDE w:val="0"/>
              <w:adjustRightInd w:val="0"/>
              <w:ind w:left="0" w:firstLine="0"/>
            </w:pPr>
            <w:r w:rsidRPr="00BD6464">
              <w:rPr>
                <w:sz w:val="22"/>
              </w:rPr>
              <w:t xml:space="preserve">Utrzymanie wskaźnika względna liczebność na poziomie co najmniej stanu referencyjnego U2. </w:t>
            </w:r>
            <w:r w:rsidR="00F1357E" w:rsidRPr="00BD6464">
              <w:rPr>
                <w:sz w:val="22"/>
              </w:rPr>
              <w:t>Stan referencyjny wskaźnika na poziomie U2 – liczebność względna &lt;0,003 os</w:t>
            </w:r>
            <w:r w:rsidR="00626732" w:rsidRPr="00BD6464">
              <w:rPr>
                <w:sz w:val="22"/>
              </w:rPr>
              <w:t>obnika</w:t>
            </w:r>
            <w:r w:rsidR="00F1357E" w:rsidRPr="00BD6464">
              <w:rPr>
                <w:sz w:val="22"/>
              </w:rPr>
              <w:t>/m</w:t>
            </w:r>
            <w:r w:rsidR="00F1357E" w:rsidRPr="00BD6464">
              <w:rPr>
                <w:sz w:val="22"/>
                <w:vertAlign w:val="superscript"/>
              </w:rPr>
              <w:t>2</w:t>
            </w:r>
            <w:r w:rsidR="00F1357E" w:rsidRPr="00BD6464">
              <w:rPr>
                <w:sz w:val="22"/>
              </w:rPr>
              <w:t>.</w:t>
            </w:r>
          </w:p>
        </w:tc>
      </w:tr>
      <w:tr w:rsidR="00F1357E" w:rsidRPr="00B12C96" w14:paraId="04AE532D" w14:textId="77777777" w:rsidTr="009058C0">
        <w:tc>
          <w:tcPr>
            <w:tcW w:w="346" w:type="dxa"/>
            <w:vMerge/>
            <w:shd w:val="clear" w:color="auto" w:fill="auto"/>
          </w:tcPr>
          <w:p w14:paraId="46ECD3AE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8C69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32F45596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Udział gatunku w strukturze ryb i minogów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333B" w14:textId="08FCFCD5" w:rsidR="00F1357E" w:rsidRPr="00BD6464" w:rsidRDefault="007D43CC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D6464">
              <w:rPr>
                <w:sz w:val="22"/>
              </w:rPr>
              <w:t xml:space="preserve">Utrzymanie wskaźnika udział gatunku w strukturze ryb i minogów na poziomie co najmniej stanu referencyjnego U2. </w:t>
            </w:r>
            <w:r w:rsidR="00F1357E" w:rsidRPr="00BD6464">
              <w:rPr>
                <w:sz w:val="22"/>
              </w:rPr>
              <w:t xml:space="preserve">Stan referencyjny wskaźnika na poziomie U2 – udział głowacza </w:t>
            </w:r>
            <w:proofErr w:type="spellStart"/>
            <w:r w:rsidR="00F1357E" w:rsidRPr="00BD6464">
              <w:rPr>
                <w:sz w:val="22"/>
              </w:rPr>
              <w:t>białopłetwego</w:t>
            </w:r>
            <w:proofErr w:type="spellEnd"/>
            <w:r w:rsidR="00F1357E" w:rsidRPr="00BD6464">
              <w:rPr>
                <w:sz w:val="22"/>
              </w:rPr>
              <w:t xml:space="preserve"> w zespole ryb i minogów &lt; 1%.</w:t>
            </w:r>
          </w:p>
        </w:tc>
      </w:tr>
      <w:tr w:rsidR="00F1357E" w:rsidRPr="00B12C96" w14:paraId="30F54939" w14:textId="77777777" w:rsidTr="009058C0">
        <w:tc>
          <w:tcPr>
            <w:tcW w:w="346" w:type="dxa"/>
            <w:vMerge/>
            <w:shd w:val="clear" w:color="auto" w:fill="auto"/>
          </w:tcPr>
          <w:p w14:paraId="2EB998AD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E896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53417DC2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EFI+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6F52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relacje pomiędzy zagęszczeniem grup funkcjonalnych zbliżone do naturalnych. Klasa wskaźnika: 1.</w:t>
            </w:r>
          </w:p>
        </w:tc>
      </w:tr>
      <w:tr w:rsidR="00F1357E" w:rsidRPr="00B12C96" w14:paraId="1B9675B0" w14:textId="77777777" w:rsidTr="009058C0">
        <w:tc>
          <w:tcPr>
            <w:tcW w:w="346" w:type="dxa"/>
            <w:vMerge/>
            <w:shd w:val="clear" w:color="auto" w:fill="auto"/>
          </w:tcPr>
          <w:p w14:paraId="4D06DE88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E48B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13B379DF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 xml:space="preserve">Jakość </w:t>
            </w:r>
            <w:proofErr w:type="spellStart"/>
            <w:r w:rsidRPr="00B12C96">
              <w:rPr>
                <w:sz w:val="22"/>
              </w:rPr>
              <w:t>hydromorfologiczna</w:t>
            </w:r>
            <w:proofErr w:type="spellEnd"/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A2C1" w14:textId="25EEA878" w:rsidR="00F1357E" w:rsidRPr="00B12C96" w:rsidRDefault="00F1357E" w:rsidP="008F4B65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 xml:space="preserve">Poprawa wskaźnika z oceny U2 do U1 – średnia arytmetyczna z ocen 6 elementów </w:t>
            </w:r>
            <w:proofErr w:type="spellStart"/>
            <w:r w:rsidRPr="00B12C96">
              <w:rPr>
                <w:sz w:val="22"/>
              </w:rPr>
              <w:t>hydromorfologicznych</w:t>
            </w:r>
            <w:proofErr w:type="spellEnd"/>
            <w:r w:rsidRPr="00B12C96">
              <w:rPr>
                <w:sz w:val="22"/>
              </w:rPr>
              <w:t xml:space="preserve"> (geometria koryta, substrat denny, charakterystyka przepływu, charakter i modyfikacja brzegów, mobilność koryta oraz ciągłość cieku) w zakresie 2,6-3,4.</w:t>
            </w:r>
          </w:p>
          <w:p w14:paraId="76B4905D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Skala oceny:</w:t>
            </w:r>
          </w:p>
          <w:p w14:paraId="08134037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1 - stan bliski naturalnemu</w:t>
            </w:r>
          </w:p>
          <w:p w14:paraId="65933E58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2 - stan lekko zmieniony</w:t>
            </w:r>
          </w:p>
          <w:p w14:paraId="5CCB90EE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3 - stan umiarkowanie zmieniony</w:t>
            </w:r>
          </w:p>
          <w:p w14:paraId="0883E7EF" w14:textId="77777777" w:rsidR="00F1357E" w:rsidRPr="00B12C96" w:rsidRDefault="00F1357E" w:rsidP="00F909CA">
            <w:pPr>
              <w:autoSpaceDE w:val="0"/>
              <w:adjustRightInd w:val="0"/>
              <w:ind w:left="0" w:firstLine="0"/>
            </w:pPr>
            <w:r w:rsidRPr="00B12C96">
              <w:rPr>
                <w:sz w:val="22"/>
              </w:rPr>
              <w:t>4 - stan znacznie zmieniony</w:t>
            </w:r>
          </w:p>
          <w:p w14:paraId="47657DC3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5 - stan skrajnie zmieniony</w:t>
            </w:r>
          </w:p>
        </w:tc>
      </w:tr>
      <w:tr w:rsidR="00F1357E" w:rsidRPr="00B12C96" w14:paraId="7715BE77" w14:textId="77777777" w:rsidTr="009058C0">
        <w:tc>
          <w:tcPr>
            <w:tcW w:w="346" w:type="dxa"/>
            <w:vMerge/>
            <w:shd w:val="clear" w:color="auto" w:fill="auto"/>
          </w:tcPr>
          <w:p w14:paraId="762D9E3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073D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014E85DB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Stan ekologiczny wody (klasa jakości wody)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DC1B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klasa jakości wody I-III.</w:t>
            </w:r>
          </w:p>
        </w:tc>
      </w:tr>
      <w:tr w:rsidR="00F1357E" w:rsidRPr="00B12C96" w14:paraId="5A83134B" w14:textId="77777777" w:rsidTr="009058C0">
        <w:tc>
          <w:tcPr>
            <w:tcW w:w="346" w:type="dxa"/>
            <w:vMerge/>
            <w:shd w:val="clear" w:color="auto" w:fill="auto"/>
          </w:tcPr>
          <w:p w14:paraId="1838CB8D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9E7D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64FDF913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Mozaika mikrosiedlisk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3BAB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U1 – sporadyczne występowanie jednego z elementów struktury dna i liczne pozostałych.</w:t>
            </w:r>
          </w:p>
        </w:tc>
      </w:tr>
      <w:tr w:rsidR="00F1357E" w:rsidRPr="00B12C96" w14:paraId="3F14C6AB" w14:textId="77777777" w:rsidTr="009058C0">
        <w:trPr>
          <w:trHeight w:val="300"/>
        </w:trPr>
        <w:tc>
          <w:tcPr>
            <w:tcW w:w="346" w:type="dxa"/>
            <w:vMerge/>
            <w:shd w:val="clear" w:color="auto" w:fill="auto"/>
          </w:tcPr>
          <w:p w14:paraId="71880DF8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C840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32EAFB1E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Perspektywy zachowania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8CC1" w14:textId="15D1B9BC" w:rsidR="00F1357E" w:rsidRPr="00B12C96" w:rsidRDefault="006E3765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>
              <w:rPr>
                <w:sz w:val="22"/>
              </w:rPr>
              <w:t>Utrzymanie parametru na poziomie U1 - p</w:t>
            </w:r>
            <w:r w:rsidR="00F1357E" w:rsidRPr="00B12C96">
              <w:rPr>
                <w:sz w:val="22"/>
              </w:rPr>
              <w:t xml:space="preserve">erspektywy zachowania niepewne, zależą głównie od poprawy jakości </w:t>
            </w:r>
            <w:proofErr w:type="spellStart"/>
            <w:r w:rsidR="00F1357E" w:rsidRPr="00B12C96">
              <w:rPr>
                <w:sz w:val="22"/>
              </w:rPr>
              <w:t>hydromorfologicznej</w:t>
            </w:r>
            <w:proofErr w:type="spellEnd"/>
            <w:r w:rsidR="00F1357E" w:rsidRPr="00B12C96">
              <w:rPr>
                <w:sz w:val="22"/>
              </w:rPr>
              <w:t>.</w:t>
            </w:r>
          </w:p>
        </w:tc>
      </w:tr>
      <w:tr w:rsidR="00F1357E" w:rsidRPr="00B12C96" w14:paraId="0C99FB6C" w14:textId="77777777" w:rsidTr="009058C0">
        <w:trPr>
          <w:trHeight w:val="262"/>
        </w:trPr>
        <w:tc>
          <w:tcPr>
            <w:tcW w:w="346" w:type="dxa"/>
            <w:vMerge w:val="restart"/>
            <w:shd w:val="clear" w:color="auto" w:fill="auto"/>
          </w:tcPr>
          <w:p w14:paraId="1B166005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  <w:lastRenderedPageBreak/>
              <w:t>9.</w:t>
            </w:r>
          </w:p>
        </w:tc>
        <w:tc>
          <w:tcPr>
            <w:tcW w:w="23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67BF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/>
                <w:bCs/>
                <w:color w:val="000000"/>
                <w:sz w:val="22"/>
                <w:szCs w:val="22"/>
                <w:lang w:val="pl-PL"/>
              </w:rPr>
              <w:t>1355</w:t>
            </w:r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 wydra (</w:t>
            </w:r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Lutra lutra</w:t>
            </w:r>
            <w:r w:rsidRPr="00B12C96">
              <w:rPr>
                <w:color w:val="000000"/>
                <w:sz w:val="22"/>
                <w:szCs w:val="22"/>
                <w:lang w:val="pl-PL"/>
              </w:rPr>
              <w:t>)</w:t>
            </w:r>
          </w:p>
        </w:tc>
        <w:tc>
          <w:tcPr>
            <w:tcW w:w="3750" w:type="dxa"/>
          </w:tcPr>
          <w:p w14:paraId="5A8EF29C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Indeks populacyjny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3DEA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indeks populacyjny &gt; 15.</w:t>
            </w:r>
          </w:p>
        </w:tc>
      </w:tr>
      <w:tr w:rsidR="00F1357E" w:rsidRPr="00B12C96" w14:paraId="12D87D67" w14:textId="77777777" w:rsidTr="009058C0">
        <w:trPr>
          <w:trHeight w:val="300"/>
        </w:trPr>
        <w:tc>
          <w:tcPr>
            <w:tcW w:w="346" w:type="dxa"/>
            <w:vMerge/>
            <w:shd w:val="clear" w:color="auto" w:fill="auto"/>
          </w:tcPr>
          <w:p w14:paraId="0A4F27AB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7EE6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495E04BC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Zagęszczenie populacji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8F91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zagęszczenie populacji ≥ 2/10 km.</w:t>
            </w:r>
          </w:p>
        </w:tc>
      </w:tr>
      <w:tr w:rsidR="00F1357E" w:rsidRPr="00B12C96" w14:paraId="452111D7" w14:textId="77777777" w:rsidTr="009058C0">
        <w:trPr>
          <w:trHeight w:val="300"/>
        </w:trPr>
        <w:tc>
          <w:tcPr>
            <w:tcW w:w="346" w:type="dxa"/>
            <w:vMerge/>
            <w:shd w:val="clear" w:color="auto" w:fill="auto"/>
          </w:tcPr>
          <w:p w14:paraId="164F9616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9047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02D4B5CF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Baza pokarmowa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AA6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wartość wskaźnika &gt;0,80.</w:t>
            </w:r>
          </w:p>
        </w:tc>
      </w:tr>
      <w:tr w:rsidR="00F1357E" w:rsidRPr="00B12C96" w14:paraId="39438295" w14:textId="77777777" w:rsidTr="009058C0">
        <w:trPr>
          <w:trHeight w:val="300"/>
        </w:trPr>
        <w:tc>
          <w:tcPr>
            <w:tcW w:w="346" w:type="dxa"/>
            <w:vMerge/>
            <w:shd w:val="clear" w:color="auto" w:fill="auto"/>
          </w:tcPr>
          <w:p w14:paraId="20B6464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4EE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78E72C2A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Udział siedliska kluczowego dla gatunku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3A32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FV –  wartość wskaźnika &gt;0,65.</w:t>
            </w:r>
          </w:p>
        </w:tc>
      </w:tr>
      <w:tr w:rsidR="00F1357E" w:rsidRPr="00B12C96" w14:paraId="619AD701" w14:textId="77777777" w:rsidTr="009058C0">
        <w:trPr>
          <w:trHeight w:val="300"/>
        </w:trPr>
        <w:tc>
          <w:tcPr>
            <w:tcW w:w="346" w:type="dxa"/>
            <w:vMerge/>
            <w:shd w:val="clear" w:color="auto" w:fill="auto"/>
          </w:tcPr>
          <w:p w14:paraId="6DF54F9D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30CB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43E8D834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Charakter strefy brzegowej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117D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U1 – wartość wskaźnika 0,50-0,85.</w:t>
            </w:r>
          </w:p>
        </w:tc>
      </w:tr>
      <w:tr w:rsidR="00F1357E" w:rsidRPr="00B12C96" w14:paraId="7E6F2F56" w14:textId="77777777" w:rsidTr="009058C0">
        <w:trPr>
          <w:trHeight w:val="300"/>
        </w:trPr>
        <w:tc>
          <w:tcPr>
            <w:tcW w:w="346" w:type="dxa"/>
            <w:vMerge/>
            <w:shd w:val="clear" w:color="auto" w:fill="auto"/>
          </w:tcPr>
          <w:p w14:paraId="0C371F1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E4D7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5247CF04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Stopień antropopresji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AE29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U1 – wartość wskaźnika 0,50-0,70.</w:t>
            </w:r>
          </w:p>
        </w:tc>
      </w:tr>
      <w:tr w:rsidR="00F1357E" w:rsidRPr="00B12C96" w14:paraId="52A7A631" w14:textId="77777777" w:rsidTr="009058C0">
        <w:trPr>
          <w:trHeight w:val="300"/>
        </w:trPr>
        <w:tc>
          <w:tcPr>
            <w:tcW w:w="346" w:type="dxa"/>
            <w:vMerge/>
            <w:shd w:val="clear" w:color="auto" w:fill="auto"/>
          </w:tcPr>
          <w:p w14:paraId="0A77EB49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F882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090F546B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Perspektywy ochrony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4166" w14:textId="08F393CA" w:rsidR="00F1357E" w:rsidRPr="00B12C96" w:rsidRDefault="002A46DA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>
              <w:rPr>
                <w:sz w:val="22"/>
              </w:rPr>
              <w:t>Utrzymanie parametru na poziomie U1 – p</w:t>
            </w:r>
            <w:r w:rsidR="00F1357E" w:rsidRPr="00B12C96">
              <w:rPr>
                <w:sz w:val="22"/>
              </w:rPr>
              <w:t>erspektywy zachowania niepewne, zależą głównie od stopnia antropopresji</w:t>
            </w:r>
            <w:r>
              <w:rPr>
                <w:sz w:val="22"/>
              </w:rPr>
              <w:t>.</w:t>
            </w:r>
          </w:p>
        </w:tc>
      </w:tr>
      <w:tr w:rsidR="00F1357E" w:rsidRPr="00B12C96" w14:paraId="3D93AA64" w14:textId="77777777" w:rsidTr="009058C0">
        <w:trPr>
          <w:trHeight w:val="300"/>
        </w:trPr>
        <w:tc>
          <w:tcPr>
            <w:tcW w:w="346" w:type="dxa"/>
            <w:vMerge w:val="restart"/>
            <w:shd w:val="clear" w:color="auto" w:fill="auto"/>
          </w:tcPr>
          <w:p w14:paraId="049F923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  <w:t>10</w:t>
            </w:r>
          </w:p>
        </w:tc>
        <w:tc>
          <w:tcPr>
            <w:tcW w:w="23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682D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  <w:r w:rsidRPr="00B12C96">
              <w:rPr>
                <w:b/>
                <w:bCs/>
                <w:color w:val="000000"/>
                <w:sz w:val="22"/>
                <w:szCs w:val="22"/>
                <w:lang w:val="pl-PL"/>
              </w:rPr>
              <w:t>1166</w:t>
            </w:r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 traszka grzebieniasta (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Triturus</w:t>
            </w:r>
            <w:proofErr w:type="spellEnd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cristatus</w:t>
            </w:r>
            <w:proofErr w:type="spellEnd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cristatus</w:t>
            </w:r>
            <w:proofErr w:type="spellEnd"/>
            <w:r w:rsidRPr="00B12C96">
              <w:rPr>
                <w:color w:val="000000"/>
                <w:sz w:val="22"/>
                <w:szCs w:val="22"/>
                <w:lang w:val="pl-PL"/>
              </w:rPr>
              <w:t>)</w:t>
            </w:r>
          </w:p>
        </w:tc>
        <w:tc>
          <w:tcPr>
            <w:tcW w:w="3750" w:type="dxa"/>
          </w:tcPr>
          <w:p w14:paraId="7BDE6D85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Populacja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8C2B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 xml:space="preserve">Nie określa się. </w:t>
            </w:r>
          </w:p>
          <w:p w14:paraId="253A030C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Weryfikacja występowania gatunku w obszarze.</w:t>
            </w:r>
          </w:p>
        </w:tc>
      </w:tr>
      <w:tr w:rsidR="00F1357E" w:rsidRPr="00B12C96" w14:paraId="6D79F7B3" w14:textId="77777777" w:rsidTr="009058C0">
        <w:trPr>
          <w:trHeight w:val="300"/>
        </w:trPr>
        <w:tc>
          <w:tcPr>
            <w:tcW w:w="346" w:type="dxa"/>
            <w:vMerge/>
            <w:shd w:val="clear" w:color="auto" w:fill="auto"/>
          </w:tcPr>
          <w:p w14:paraId="64FC9FA8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EE5C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0F1622B5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Indeks przydatności siedliska HSI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20B7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U1 – Indeks przydatności siedliska HSI mieści się w przedziale 0,51-0,79.</w:t>
            </w:r>
          </w:p>
        </w:tc>
      </w:tr>
      <w:tr w:rsidR="00F1357E" w:rsidRPr="00B12C96" w14:paraId="2BA21383" w14:textId="77777777" w:rsidTr="009058C0">
        <w:trPr>
          <w:trHeight w:val="300"/>
        </w:trPr>
        <w:tc>
          <w:tcPr>
            <w:tcW w:w="346" w:type="dxa"/>
            <w:vMerge/>
            <w:shd w:val="clear" w:color="auto" w:fill="auto"/>
          </w:tcPr>
          <w:p w14:paraId="7B208B74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E40B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60433A0F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Perspektywy ochrony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36E8" w14:textId="5E1F74B1" w:rsidR="00F1357E" w:rsidRPr="00B12C96" w:rsidRDefault="006C5896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>
              <w:rPr>
                <w:sz w:val="22"/>
              </w:rPr>
              <w:t>Utrzymanie parametru na poziomie U1 - p</w:t>
            </w:r>
            <w:r w:rsidR="00F1357E" w:rsidRPr="00B12C96">
              <w:rPr>
                <w:sz w:val="22"/>
              </w:rPr>
              <w:t>erspektywy zachowania niepewne (U1), warunki siedliskowe stabilne, lecz potwierdzone stanowiska traszki grzebieniastej znajdują się poza granicami obszaru Natura 2000.</w:t>
            </w:r>
          </w:p>
        </w:tc>
      </w:tr>
      <w:tr w:rsidR="00F1357E" w:rsidRPr="00B12C96" w14:paraId="19B32381" w14:textId="77777777" w:rsidTr="009058C0">
        <w:trPr>
          <w:trHeight w:val="300"/>
        </w:trPr>
        <w:tc>
          <w:tcPr>
            <w:tcW w:w="346" w:type="dxa"/>
            <w:vMerge w:val="restart"/>
            <w:shd w:val="clear" w:color="auto" w:fill="auto"/>
          </w:tcPr>
          <w:p w14:paraId="03D34908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</w:pPr>
            <w:r w:rsidRPr="00B12C96">
              <w:rPr>
                <w:b/>
                <w:bCs/>
                <w:iCs/>
                <w:color w:val="000000"/>
                <w:sz w:val="22"/>
                <w:szCs w:val="22"/>
                <w:lang w:val="pl-PL"/>
              </w:rPr>
              <w:t>11</w:t>
            </w:r>
          </w:p>
        </w:tc>
        <w:tc>
          <w:tcPr>
            <w:tcW w:w="23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7379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  <w:r w:rsidRPr="00B12C96">
              <w:rPr>
                <w:b/>
                <w:bCs/>
                <w:color w:val="000000"/>
                <w:sz w:val="22"/>
                <w:szCs w:val="22"/>
                <w:lang w:val="pl-PL"/>
              </w:rPr>
              <w:t>1188</w:t>
            </w:r>
            <w:r w:rsidRPr="00B12C96">
              <w:rPr>
                <w:color w:val="000000"/>
                <w:sz w:val="22"/>
                <w:szCs w:val="22"/>
                <w:lang w:val="pl-PL"/>
              </w:rPr>
              <w:t xml:space="preserve"> kumak nizinny (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Bombina</w:t>
            </w:r>
            <w:proofErr w:type="spellEnd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12C96">
              <w:rPr>
                <w:i/>
                <w:iCs/>
                <w:color w:val="000000"/>
                <w:sz w:val="22"/>
                <w:szCs w:val="22"/>
                <w:lang w:val="pl-PL"/>
              </w:rPr>
              <w:t>bombina</w:t>
            </w:r>
            <w:proofErr w:type="spellEnd"/>
            <w:r w:rsidRPr="00B12C96">
              <w:rPr>
                <w:color w:val="000000"/>
                <w:sz w:val="22"/>
                <w:szCs w:val="22"/>
                <w:lang w:val="pl-PL"/>
              </w:rPr>
              <w:t>)</w:t>
            </w:r>
          </w:p>
        </w:tc>
        <w:tc>
          <w:tcPr>
            <w:tcW w:w="3750" w:type="dxa"/>
          </w:tcPr>
          <w:p w14:paraId="754BD24E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Populacja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E302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 xml:space="preserve">Nie określa się. </w:t>
            </w:r>
          </w:p>
          <w:p w14:paraId="5A44BA7D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Weryfikacja występowania gatunku w obszarze.</w:t>
            </w:r>
          </w:p>
        </w:tc>
      </w:tr>
      <w:tr w:rsidR="00F1357E" w:rsidRPr="00B12C96" w14:paraId="029139F0" w14:textId="77777777" w:rsidTr="009058C0">
        <w:trPr>
          <w:trHeight w:val="300"/>
        </w:trPr>
        <w:tc>
          <w:tcPr>
            <w:tcW w:w="346" w:type="dxa"/>
            <w:vMerge/>
            <w:shd w:val="clear" w:color="auto" w:fill="auto"/>
          </w:tcPr>
          <w:p w14:paraId="0865DA64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7EF97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022F55B7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Zbiorczy wskaźnik jakości siedlisk kumaka nizinnego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097F" w14:textId="77777777" w:rsidR="00F1357E" w:rsidRPr="00B12C96" w:rsidRDefault="00F1357E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 w:rsidRPr="00B12C96">
              <w:rPr>
                <w:sz w:val="22"/>
              </w:rPr>
              <w:t>Utrzymanie wskaźnika na poziomie U1 – zbiorczy wskaźnik jakości siedlisk kumaka nizinnego mieści się w przedziale 6-9,5 pkt.</w:t>
            </w:r>
          </w:p>
        </w:tc>
      </w:tr>
      <w:tr w:rsidR="00F1357E" w:rsidRPr="00B12C96" w14:paraId="134CDBDE" w14:textId="77777777" w:rsidTr="009058C0">
        <w:trPr>
          <w:trHeight w:val="300"/>
        </w:trPr>
        <w:tc>
          <w:tcPr>
            <w:tcW w:w="346" w:type="dxa"/>
            <w:vMerge/>
            <w:shd w:val="clear" w:color="auto" w:fill="auto"/>
          </w:tcPr>
          <w:p w14:paraId="18686CDA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426"/>
              </w:tabs>
              <w:snapToGrid w:val="0"/>
              <w:ind w:left="-33"/>
              <w:jc w:val="center"/>
              <w:rPr>
                <w:b/>
                <w:bCs/>
                <w:iCs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3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B7AB" w14:textId="77777777" w:rsidR="00F1357E" w:rsidRPr="00B12C96" w:rsidRDefault="00F1357E" w:rsidP="00B95D0E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750" w:type="dxa"/>
          </w:tcPr>
          <w:p w14:paraId="10A70F1D" w14:textId="77777777" w:rsidR="00F1357E" w:rsidRPr="00B12C96" w:rsidRDefault="00F1357E" w:rsidP="00AE5E0F">
            <w:pPr>
              <w:autoSpaceDE w:val="0"/>
              <w:adjustRightInd w:val="0"/>
              <w:ind w:left="76" w:right="131" w:firstLine="0"/>
            </w:pPr>
            <w:r w:rsidRPr="00B12C96">
              <w:rPr>
                <w:sz w:val="22"/>
              </w:rPr>
              <w:t>Perspektywy ochrony</w:t>
            </w:r>
          </w:p>
        </w:tc>
        <w:tc>
          <w:tcPr>
            <w:tcW w:w="8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85E7" w14:textId="344F59DF" w:rsidR="00F1357E" w:rsidRPr="00B12C96" w:rsidRDefault="006E3765" w:rsidP="00F909CA">
            <w:pPr>
              <w:tabs>
                <w:tab w:val="left" w:pos="1547"/>
              </w:tabs>
              <w:autoSpaceDE w:val="0"/>
              <w:adjustRightInd w:val="0"/>
              <w:ind w:left="0" w:right="139" w:firstLine="0"/>
            </w:pPr>
            <w:r>
              <w:rPr>
                <w:sz w:val="22"/>
              </w:rPr>
              <w:t>Utrzymanie parametru na poziomie U1 - perspektywy</w:t>
            </w:r>
            <w:r w:rsidR="00F1357E" w:rsidRPr="00B12C96">
              <w:rPr>
                <w:sz w:val="22"/>
              </w:rPr>
              <w:t xml:space="preserve"> zachowania niepewne, warunki siedliskowe stabilne, lecz potwierdzone stanowiska kumaka nizinnego znajdują się poza granicami obszaru Natura 2000.</w:t>
            </w:r>
          </w:p>
        </w:tc>
      </w:tr>
    </w:tbl>
    <w:p w14:paraId="571A45CD" w14:textId="77777777" w:rsidR="007821E5" w:rsidRDefault="007821E5">
      <w:pPr>
        <w:spacing w:line="259" w:lineRule="auto"/>
        <w:ind w:left="0" w:firstLine="0"/>
        <w:jc w:val="left"/>
        <w:rPr>
          <w:b/>
          <w:sz w:val="22"/>
        </w:rPr>
      </w:pPr>
    </w:p>
    <w:p w14:paraId="3948F646" w14:textId="77777777" w:rsidR="007821E5" w:rsidRDefault="007821E5">
      <w:pPr>
        <w:spacing w:line="259" w:lineRule="auto"/>
        <w:ind w:left="0" w:firstLine="0"/>
        <w:jc w:val="left"/>
        <w:rPr>
          <w:b/>
          <w:sz w:val="22"/>
        </w:rPr>
      </w:pPr>
    </w:p>
    <w:p w14:paraId="4FC1D73E" w14:textId="25F4BED0" w:rsidR="001D3A06" w:rsidRPr="00B12C96" w:rsidRDefault="00B95D0E">
      <w:pPr>
        <w:spacing w:line="259" w:lineRule="auto"/>
        <w:ind w:left="0" w:firstLine="0"/>
        <w:jc w:val="left"/>
      </w:pPr>
      <w:r w:rsidRPr="00B12C96">
        <w:rPr>
          <w:b/>
          <w:sz w:val="22"/>
        </w:rPr>
        <w:t xml:space="preserve">Wyjaśnienia: </w:t>
      </w:r>
    </w:p>
    <w:p w14:paraId="61DD4843" w14:textId="3E834083" w:rsidR="001D3A06" w:rsidRPr="007821E5" w:rsidRDefault="00B95D0E" w:rsidP="007821E5">
      <w:pPr>
        <w:spacing w:line="259" w:lineRule="auto"/>
        <w:ind w:left="0" w:firstLine="0"/>
        <w:jc w:val="left"/>
      </w:pPr>
      <w:r w:rsidRPr="007821E5">
        <w:rPr>
          <w:b/>
          <w:sz w:val="22"/>
        </w:rPr>
        <w:t xml:space="preserve"> FV </w:t>
      </w:r>
      <w:r w:rsidRPr="007821E5">
        <w:rPr>
          <w:sz w:val="22"/>
        </w:rPr>
        <w:t xml:space="preserve">(stan właściwy), </w:t>
      </w:r>
      <w:r w:rsidRPr="007821E5">
        <w:rPr>
          <w:b/>
          <w:sz w:val="22"/>
        </w:rPr>
        <w:t xml:space="preserve">U1 </w:t>
      </w:r>
      <w:r w:rsidRPr="007821E5">
        <w:rPr>
          <w:sz w:val="22"/>
        </w:rPr>
        <w:t xml:space="preserve">(niezadowalający), </w:t>
      </w:r>
      <w:r w:rsidRPr="007821E5">
        <w:rPr>
          <w:b/>
          <w:sz w:val="22"/>
        </w:rPr>
        <w:t xml:space="preserve">U2 </w:t>
      </w:r>
      <w:r w:rsidRPr="007821E5">
        <w:rPr>
          <w:sz w:val="22"/>
        </w:rPr>
        <w:t>(zły) – symbole oceny parametrów stanu ochrony siedliska przyrodniczego lub gatunku (rozporządzenie Ministra Środowiska z 17 lutego 2010 r. w sprawie sporządzania projektu planu zadań ochronnych dla obszaru Natura 2000</w:t>
      </w:r>
      <w:r w:rsidRPr="007821E5">
        <w:rPr>
          <w:i/>
          <w:sz w:val="22"/>
        </w:rPr>
        <w:t xml:space="preserve"> – </w:t>
      </w:r>
      <w:r w:rsidRPr="007821E5">
        <w:rPr>
          <w:sz w:val="22"/>
        </w:rPr>
        <w:t>Dz. U. Nr 34, poz. 186, z 2012 r. poz. 506 oraz z</w:t>
      </w:r>
      <w:r w:rsidR="008F4B65" w:rsidRPr="007821E5">
        <w:rPr>
          <w:sz w:val="22"/>
        </w:rPr>
        <w:t> </w:t>
      </w:r>
      <w:r w:rsidRPr="007821E5">
        <w:rPr>
          <w:sz w:val="22"/>
        </w:rPr>
        <w:t>2017</w:t>
      </w:r>
      <w:r w:rsidR="008F4B65" w:rsidRPr="007821E5">
        <w:rPr>
          <w:sz w:val="22"/>
        </w:rPr>
        <w:t> </w:t>
      </w:r>
      <w:r w:rsidRPr="007821E5">
        <w:rPr>
          <w:sz w:val="22"/>
        </w:rPr>
        <w:t xml:space="preserve">r. poz. 2310). </w:t>
      </w:r>
    </w:p>
    <w:p w14:paraId="48696C9F" w14:textId="6A78D379" w:rsidR="001D3A06" w:rsidRPr="00B12C96" w:rsidRDefault="001D3A06" w:rsidP="00B12C96">
      <w:pPr>
        <w:spacing w:line="259" w:lineRule="auto"/>
        <w:ind w:left="0" w:firstLine="0"/>
        <w:jc w:val="left"/>
        <w:sectPr w:rsidR="001D3A06" w:rsidRPr="00B12C96" w:rsidSect="007821E5">
          <w:footerReference w:type="even" r:id="rId11"/>
          <w:footerReference w:type="default" r:id="rId12"/>
          <w:footerReference w:type="first" r:id="rId13"/>
          <w:pgSz w:w="16838" w:h="11906" w:orient="landscape"/>
          <w:pgMar w:top="426" w:right="795" w:bottom="993" w:left="850" w:header="708" w:footer="262" w:gutter="0"/>
          <w:pgNumType w:start="1"/>
          <w:cols w:space="708"/>
        </w:sectPr>
      </w:pPr>
    </w:p>
    <w:p w14:paraId="0F78DB12" w14:textId="77777777" w:rsidR="001D3A06" w:rsidRPr="00B12C96" w:rsidRDefault="00B95D0E">
      <w:pPr>
        <w:spacing w:line="259" w:lineRule="auto"/>
        <w:ind w:left="0" w:firstLine="0"/>
        <w:jc w:val="left"/>
      </w:pPr>
      <w:r w:rsidRPr="00B12C96">
        <w:lastRenderedPageBreak/>
        <w:t xml:space="preserve"> </w:t>
      </w:r>
    </w:p>
    <w:p w14:paraId="2C8EA9F9" w14:textId="77777777" w:rsidR="00B27575" w:rsidRPr="00B27575" w:rsidRDefault="00B27575" w:rsidP="00B27575">
      <w:pPr>
        <w:tabs>
          <w:tab w:val="left" w:pos="3510"/>
        </w:tabs>
        <w:spacing w:line="240" w:lineRule="auto"/>
        <w:ind w:left="0" w:firstLine="0"/>
        <w:jc w:val="center"/>
        <w:rPr>
          <w:b/>
          <w:color w:val="auto"/>
          <w:kern w:val="0"/>
          <w:szCs w:val="24"/>
          <w14:ligatures w14:val="none"/>
        </w:rPr>
      </w:pPr>
      <w:r w:rsidRPr="00B27575">
        <w:rPr>
          <w:b/>
          <w:color w:val="auto"/>
          <w:kern w:val="0"/>
          <w:szCs w:val="24"/>
          <w14:ligatures w14:val="none"/>
        </w:rPr>
        <w:t>UZASADNIENIE</w:t>
      </w:r>
    </w:p>
    <w:p w14:paraId="781B6D80" w14:textId="77777777" w:rsidR="00B27575" w:rsidRPr="00B27575" w:rsidRDefault="00B27575" w:rsidP="00B27575">
      <w:pPr>
        <w:tabs>
          <w:tab w:val="left" w:pos="3510"/>
        </w:tabs>
        <w:spacing w:line="240" w:lineRule="auto"/>
        <w:ind w:left="0" w:firstLine="0"/>
        <w:jc w:val="center"/>
        <w:rPr>
          <w:bCs/>
          <w:color w:val="auto"/>
          <w:kern w:val="0"/>
          <w:szCs w:val="24"/>
          <w14:ligatures w14:val="none"/>
        </w:rPr>
      </w:pPr>
    </w:p>
    <w:p w14:paraId="4F44C29B" w14:textId="7A6D7343" w:rsidR="00B27575" w:rsidRPr="00B27575" w:rsidRDefault="00966C0B" w:rsidP="00966C0B">
      <w:pPr>
        <w:spacing w:line="240" w:lineRule="auto"/>
        <w:ind w:left="0" w:firstLine="0"/>
        <w:rPr>
          <w:bCs/>
          <w:color w:val="auto"/>
          <w:kern w:val="0"/>
          <w:szCs w:val="24"/>
          <w14:ligatures w14:val="none"/>
        </w:rPr>
      </w:pPr>
      <w:r>
        <w:rPr>
          <w:bCs/>
          <w:color w:val="auto"/>
          <w:kern w:val="0"/>
          <w:szCs w:val="24"/>
          <w14:ligatures w14:val="none"/>
        </w:rPr>
        <w:tab/>
      </w:r>
      <w:r w:rsidR="00B27575" w:rsidRPr="00966C0B">
        <w:rPr>
          <w:bCs/>
          <w:color w:val="auto"/>
          <w:kern w:val="0"/>
          <w:szCs w:val="24"/>
          <w14:ligatures w14:val="none"/>
        </w:rPr>
        <w:t xml:space="preserve">Zgodnie z </w:t>
      </w:r>
      <w:r w:rsidR="00527189" w:rsidRPr="00966C0B">
        <w:rPr>
          <w:bCs/>
          <w:color w:val="auto"/>
          <w:kern w:val="0"/>
          <w:szCs w:val="24"/>
          <w14:ligatures w14:val="none"/>
        </w:rPr>
        <w:t xml:space="preserve">art. </w:t>
      </w:r>
      <w:r w:rsidR="0071655E" w:rsidRPr="00966C0B">
        <w:rPr>
          <w:bCs/>
          <w:color w:val="auto"/>
          <w:kern w:val="0"/>
          <w:szCs w:val="24"/>
          <w14:ligatures w14:val="none"/>
        </w:rPr>
        <w:t xml:space="preserve">28 ust. 5 ustawy z dnia 16 kwietnia 2004 r. o ochronie przyrody </w:t>
      </w:r>
      <w:r w:rsidRPr="00966C0B">
        <w:rPr>
          <w:bCs/>
          <w:color w:val="auto"/>
          <w:kern w:val="0"/>
          <w:szCs w:val="24"/>
          <w14:ligatures w14:val="none"/>
        </w:rPr>
        <w:t>(Dz.</w:t>
      </w:r>
      <w:r w:rsidRPr="00966C0B">
        <w:rPr>
          <w:bCs/>
          <w:color w:val="auto"/>
          <w:kern w:val="0"/>
          <w:szCs w:val="24"/>
          <w14:ligatures w14:val="none"/>
        </w:rPr>
        <w:t> </w:t>
      </w:r>
      <w:r w:rsidRPr="00966C0B">
        <w:rPr>
          <w:bCs/>
          <w:color w:val="auto"/>
          <w:kern w:val="0"/>
          <w:szCs w:val="24"/>
          <w14:ligatures w14:val="none"/>
        </w:rPr>
        <w:t>U.</w:t>
      </w:r>
      <w:r w:rsidRPr="00966C0B">
        <w:rPr>
          <w:bCs/>
          <w:color w:val="auto"/>
          <w:kern w:val="0"/>
          <w:szCs w:val="24"/>
          <w14:ligatures w14:val="none"/>
        </w:rPr>
        <w:t> </w:t>
      </w:r>
      <w:r w:rsidRPr="00966C0B">
        <w:rPr>
          <w:bCs/>
          <w:color w:val="auto"/>
          <w:kern w:val="0"/>
          <w:szCs w:val="24"/>
          <w14:ligatures w14:val="none"/>
        </w:rPr>
        <w:t>z</w:t>
      </w:r>
      <w:r w:rsidRPr="00966C0B">
        <w:rPr>
          <w:bCs/>
          <w:color w:val="auto"/>
          <w:kern w:val="0"/>
          <w:szCs w:val="24"/>
          <w14:ligatures w14:val="none"/>
        </w:rPr>
        <w:t> </w:t>
      </w:r>
      <w:r w:rsidRPr="00966C0B">
        <w:rPr>
          <w:bCs/>
          <w:color w:val="auto"/>
          <w:kern w:val="0"/>
          <w:szCs w:val="24"/>
          <w14:ligatures w14:val="none"/>
        </w:rPr>
        <w:t>2024</w:t>
      </w:r>
      <w:r>
        <w:rPr>
          <w:kern w:val="0"/>
          <w:szCs w:val="24"/>
          <w14:ligatures w14:val="none"/>
        </w:rPr>
        <w:t> </w:t>
      </w:r>
      <w:r w:rsidRPr="0048041D">
        <w:rPr>
          <w:kern w:val="0"/>
          <w:szCs w:val="24"/>
          <w14:ligatures w14:val="none"/>
        </w:rPr>
        <w:t>r. poz. 1478)</w:t>
      </w:r>
      <w:r w:rsidR="00B27575" w:rsidRPr="00B27575">
        <w:rPr>
          <w:color w:val="auto"/>
          <w:kern w:val="0"/>
          <w:szCs w:val="24"/>
          <w14:ligatures w14:val="none"/>
        </w:rPr>
        <w:t>, regionalny dyrektor ochrony środowiska ustanawia, w drodze aktu prawa miejscowego w formie zarządzenia, plan zadań ochronnych dla obszaru Natura 2000, kierując się koniecznością utrzymania i przywracania do właściwego stanu ochrony siedlisk przyrodniczych oraz gatunków roślin i zwierząt, dla których ochrony wyznaczono obszar Natura 2000</w:t>
      </w:r>
      <w:r w:rsidR="00B27575" w:rsidRPr="00B27575">
        <w:rPr>
          <w:bCs/>
          <w:color w:val="auto"/>
          <w:kern w:val="0"/>
          <w:szCs w:val="24"/>
          <w14:ligatures w14:val="none"/>
        </w:rPr>
        <w:t>.</w:t>
      </w:r>
      <w:r w:rsidR="00B27575" w:rsidRPr="00B27575">
        <w:rPr>
          <w:color w:val="auto"/>
          <w:kern w:val="0"/>
          <w:szCs w:val="24"/>
          <w14:ligatures w14:val="none"/>
        </w:rPr>
        <w:t xml:space="preserve"> </w:t>
      </w:r>
      <w:r w:rsidR="00B27575" w:rsidRPr="00B27575">
        <w:rPr>
          <w:bCs/>
          <w:color w:val="auto"/>
          <w:kern w:val="0"/>
          <w:szCs w:val="24"/>
          <w14:ligatures w14:val="none"/>
        </w:rPr>
        <w:t>Zgodnie z art. 28 ust. 8 ustawy z dnia 16 kwietnia 2004 r. o</w:t>
      </w:r>
      <w:r w:rsidR="00B27575">
        <w:rPr>
          <w:bCs/>
          <w:color w:val="auto"/>
          <w:kern w:val="0"/>
          <w:szCs w:val="24"/>
          <w14:ligatures w14:val="none"/>
        </w:rPr>
        <w:t> </w:t>
      </w:r>
      <w:r w:rsidR="00B27575" w:rsidRPr="00B27575">
        <w:rPr>
          <w:bCs/>
          <w:color w:val="auto"/>
          <w:kern w:val="0"/>
          <w:szCs w:val="24"/>
          <w14:ligatures w14:val="none"/>
        </w:rPr>
        <w:t>ochronie przyrody</w:t>
      </w:r>
      <w:r w:rsidR="00DE1CF5">
        <w:rPr>
          <w:bCs/>
          <w:color w:val="auto"/>
          <w:kern w:val="0"/>
          <w:szCs w:val="24"/>
          <w14:ligatures w14:val="none"/>
        </w:rPr>
        <w:t>,</w:t>
      </w:r>
      <w:r w:rsidR="00B27575" w:rsidRPr="00B27575">
        <w:rPr>
          <w:bCs/>
          <w:color w:val="auto"/>
          <w:kern w:val="0"/>
          <w:szCs w:val="24"/>
          <w14:ligatures w14:val="none"/>
        </w:rPr>
        <w:t xml:space="preserve"> plan zadań ochronnych dla obszaru Natura 2000 położonego na terenie więcej niż jednego województwa ustanawiają wspólnie, w drodze aktu prawa miejscowego w</w:t>
      </w:r>
      <w:r w:rsidR="00B27575">
        <w:rPr>
          <w:bCs/>
          <w:color w:val="auto"/>
          <w:kern w:val="0"/>
          <w:szCs w:val="24"/>
          <w14:ligatures w14:val="none"/>
        </w:rPr>
        <w:t> </w:t>
      </w:r>
      <w:r w:rsidR="00B27575" w:rsidRPr="00B27575">
        <w:rPr>
          <w:bCs/>
          <w:color w:val="auto"/>
          <w:kern w:val="0"/>
          <w:szCs w:val="24"/>
          <w14:ligatures w14:val="none"/>
        </w:rPr>
        <w:t>formie zarządzenia, regionalni dyrektorzy ochrony środowiska, na których obszarze działania znajdują się części tego obszaru. Plan zadań ochronnych może być zmieniony, jeżeli wynika to z potrzeb ochrony siedlisk przyrodniczych lub gatunków roślin i zwierząt, dla</w:t>
      </w:r>
      <w:r w:rsidR="00B27575">
        <w:rPr>
          <w:bCs/>
          <w:color w:val="auto"/>
          <w:kern w:val="0"/>
          <w:szCs w:val="24"/>
          <w14:ligatures w14:val="none"/>
        </w:rPr>
        <w:t> </w:t>
      </w:r>
      <w:r w:rsidR="00B27575" w:rsidRPr="00B27575">
        <w:rPr>
          <w:bCs/>
          <w:color w:val="auto"/>
          <w:kern w:val="0"/>
          <w:szCs w:val="24"/>
          <w14:ligatures w14:val="none"/>
        </w:rPr>
        <w:t>których ochrony wyznaczono obszar Natura 2000.</w:t>
      </w:r>
    </w:p>
    <w:p w14:paraId="1BEA9EEF" w14:textId="721D08C6" w:rsidR="00B27575" w:rsidRDefault="00B27575" w:rsidP="00B27575">
      <w:pPr>
        <w:tabs>
          <w:tab w:val="left" w:pos="0"/>
        </w:tabs>
        <w:spacing w:line="240" w:lineRule="auto"/>
        <w:ind w:left="0" w:firstLine="0"/>
        <w:rPr>
          <w:kern w:val="0"/>
          <w:szCs w:val="24"/>
          <w14:ligatures w14:val="none"/>
        </w:rPr>
      </w:pPr>
      <w:r w:rsidRPr="00B27575">
        <w:rPr>
          <w:bCs/>
          <w:color w:val="auto"/>
          <w:kern w:val="0"/>
          <w:szCs w:val="24"/>
          <w14:ligatures w14:val="none"/>
        </w:rPr>
        <w:tab/>
        <w:t>Zarządzenie w sprawie ustanowienia planu zadań ochronnych dla obszaru Natura 2000 Dolna Soła PLH120083 zostało ustanowione przez Regionalnego Dyrektora Ochrony Środowiska w Krakowie i Regionalnego Dyrektora Ochrony Środowiska w Katowicach w</w:t>
      </w:r>
      <w:r w:rsidR="00AA3151">
        <w:rPr>
          <w:bCs/>
          <w:color w:val="auto"/>
          <w:kern w:val="0"/>
          <w:szCs w:val="24"/>
          <w14:ligatures w14:val="none"/>
        </w:rPr>
        <w:t> </w:t>
      </w:r>
      <w:r w:rsidRPr="00B27575">
        <w:rPr>
          <w:bCs/>
          <w:color w:val="auto"/>
          <w:kern w:val="0"/>
          <w:szCs w:val="24"/>
          <w14:ligatures w14:val="none"/>
        </w:rPr>
        <w:t xml:space="preserve">dniu 16 stycznia 2015 r. (Dz. Urz. Woj. </w:t>
      </w:r>
      <w:proofErr w:type="spellStart"/>
      <w:r w:rsidRPr="00B27575">
        <w:rPr>
          <w:bCs/>
          <w:color w:val="auto"/>
          <w:kern w:val="0"/>
          <w:szCs w:val="24"/>
          <w14:ligatures w14:val="none"/>
        </w:rPr>
        <w:t>Małop</w:t>
      </w:r>
      <w:proofErr w:type="spellEnd"/>
      <w:r w:rsidRPr="00B27575">
        <w:rPr>
          <w:bCs/>
          <w:color w:val="auto"/>
          <w:kern w:val="0"/>
          <w:szCs w:val="24"/>
          <w14:ligatures w14:val="none"/>
        </w:rPr>
        <w:t xml:space="preserve">. z 2015 r. poz. 325 oraz Dz. Urz. Woj. Śląsk. z 2015 r. poz. 307), </w:t>
      </w:r>
      <w:r w:rsidRPr="00AA3151">
        <w:rPr>
          <w:bCs/>
          <w:color w:val="auto"/>
          <w:kern w:val="0"/>
          <w:szCs w:val="24"/>
          <w14:ligatures w14:val="none"/>
        </w:rPr>
        <w:t xml:space="preserve">a następnie zmienione </w:t>
      </w:r>
      <w:r w:rsidR="00AA3151" w:rsidRPr="00AA3151">
        <w:rPr>
          <w:kern w:val="0"/>
          <w:szCs w:val="24"/>
          <w14:ligatures w14:val="none"/>
        </w:rPr>
        <w:t xml:space="preserve">zarządzeniem Regionalnego Dyrektora Ochrony Środowiska w Krakowie i Regionalnego Dyrektora Ochrony Środowiska w Katowicach </w:t>
      </w:r>
      <w:r w:rsidR="00A412AA">
        <w:rPr>
          <w:bCs/>
          <w:color w:val="auto"/>
          <w:kern w:val="0"/>
          <w:szCs w:val="24"/>
          <w14:ligatures w14:val="none"/>
        </w:rPr>
        <w:t>z</w:t>
      </w:r>
      <w:r w:rsidRPr="00AA3151">
        <w:rPr>
          <w:bCs/>
          <w:color w:val="auto"/>
          <w:kern w:val="0"/>
          <w:szCs w:val="24"/>
          <w14:ligatures w14:val="none"/>
        </w:rPr>
        <w:t xml:space="preserve"> dni</w:t>
      </w:r>
      <w:r w:rsidR="00A412AA">
        <w:rPr>
          <w:bCs/>
          <w:color w:val="auto"/>
          <w:kern w:val="0"/>
          <w:szCs w:val="24"/>
          <w14:ligatures w14:val="none"/>
        </w:rPr>
        <w:t>a</w:t>
      </w:r>
      <w:r w:rsidRPr="00AA3151">
        <w:rPr>
          <w:bCs/>
          <w:color w:val="auto"/>
          <w:kern w:val="0"/>
          <w:szCs w:val="24"/>
          <w14:ligatures w14:val="none"/>
        </w:rPr>
        <w:t xml:space="preserve"> 23 maja</w:t>
      </w:r>
      <w:r w:rsidRPr="00B27575">
        <w:rPr>
          <w:bCs/>
          <w:color w:val="auto"/>
          <w:kern w:val="0"/>
          <w:szCs w:val="24"/>
          <w14:ligatures w14:val="none"/>
        </w:rPr>
        <w:t xml:space="preserve"> 2017 r. (</w:t>
      </w:r>
      <w:r w:rsidRPr="00B27575">
        <w:rPr>
          <w:kern w:val="0"/>
          <w:szCs w:val="24"/>
          <w14:ligatures w14:val="none"/>
        </w:rPr>
        <w:t xml:space="preserve">Dz. Urz. Woj. </w:t>
      </w:r>
      <w:proofErr w:type="spellStart"/>
      <w:r w:rsidRPr="00B27575">
        <w:rPr>
          <w:kern w:val="0"/>
          <w:szCs w:val="24"/>
          <w14:ligatures w14:val="none"/>
        </w:rPr>
        <w:t>Małop</w:t>
      </w:r>
      <w:proofErr w:type="spellEnd"/>
      <w:r w:rsidRPr="00B27575">
        <w:rPr>
          <w:kern w:val="0"/>
          <w:szCs w:val="24"/>
          <w14:ligatures w14:val="none"/>
        </w:rPr>
        <w:t xml:space="preserve"> z 2017 r. poz. 3674; Dz. Urz. Woj. Śląsk. z 2017 r. poz. 3228</w:t>
      </w:r>
      <w:r w:rsidRPr="0071655E">
        <w:rPr>
          <w:kern w:val="0"/>
          <w:szCs w:val="24"/>
          <w14:ligatures w14:val="none"/>
        </w:rPr>
        <w:t>)</w:t>
      </w:r>
      <w:r w:rsidR="0071655E" w:rsidRPr="0071655E">
        <w:rPr>
          <w:kern w:val="0"/>
          <w:szCs w:val="24"/>
          <w14:ligatures w14:val="none"/>
        </w:rPr>
        <w:t xml:space="preserve"> oraz </w:t>
      </w:r>
      <w:r w:rsidR="0071655E" w:rsidRPr="0071655E">
        <w:rPr>
          <w:bCs/>
          <w:color w:val="auto"/>
          <w:kern w:val="0"/>
          <w:szCs w:val="24"/>
          <w14:ligatures w14:val="none"/>
        </w:rPr>
        <w:t xml:space="preserve">zmienione </w:t>
      </w:r>
      <w:r w:rsidR="00A412AA">
        <w:rPr>
          <w:bCs/>
          <w:color w:val="auto"/>
          <w:kern w:val="0"/>
          <w:szCs w:val="24"/>
          <w14:ligatures w14:val="none"/>
        </w:rPr>
        <w:t>zarządzeniem z</w:t>
      </w:r>
      <w:r w:rsidR="0071655E" w:rsidRPr="0071655E">
        <w:rPr>
          <w:bCs/>
          <w:color w:val="auto"/>
          <w:kern w:val="0"/>
          <w:szCs w:val="24"/>
          <w14:ligatures w14:val="none"/>
        </w:rPr>
        <w:t xml:space="preserve"> dni</w:t>
      </w:r>
      <w:r w:rsidR="00A412AA">
        <w:rPr>
          <w:bCs/>
          <w:color w:val="auto"/>
          <w:kern w:val="0"/>
          <w:szCs w:val="24"/>
          <w14:ligatures w14:val="none"/>
        </w:rPr>
        <w:t>a</w:t>
      </w:r>
      <w:r w:rsidR="0071655E" w:rsidRPr="0071655E">
        <w:rPr>
          <w:bCs/>
          <w:color w:val="auto"/>
          <w:kern w:val="0"/>
          <w:szCs w:val="24"/>
          <w14:ligatures w14:val="none"/>
        </w:rPr>
        <w:t xml:space="preserve"> 26 stycznia 2023 r. </w:t>
      </w:r>
      <w:r w:rsidR="0071655E" w:rsidRPr="0071655E">
        <w:rPr>
          <w:kern w:val="0"/>
          <w:szCs w:val="24"/>
          <w14:ligatures w14:val="none"/>
        </w:rPr>
        <w:t>(Dz. Urz. Woj. Małopolskiego z 2023 r. poz. 745; Dz. Urz. Woj. Śląskiego z 2023 r. poz.772</w:t>
      </w:r>
      <w:r w:rsidR="0071655E" w:rsidRPr="00626732">
        <w:rPr>
          <w:kern w:val="0"/>
          <w:szCs w:val="24"/>
          <w14:ligatures w14:val="none"/>
        </w:rPr>
        <w:t>)</w:t>
      </w:r>
      <w:r w:rsidRPr="00B27575">
        <w:rPr>
          <w:kern w:val="0"/>
          <w:szCs w:val="24"/>
          <w14:ligatures w14:val="none"/>
        </w:rPr>
        <w:t>.</w:t>
      </w:r>
    </w:p>
    <w:p w14:paraId="7AD9E5BE" w14:textId="3497DBF2" w:rsidR="006A2C6B" w:rsidRPr="006A2C6B" w:rsidRDefault="003E05E2" w:rsidP="006A2C6B">
      <w:pPr>
        <w:tabs>
          <w:tab w:val="left" w:pos="0"/>
        </w:tabs>
        <w:spacing w:line="240" w:lineRule="auto"/>
        <w:ind w:left="0" w:firstLine="0"/>
        <w:rPr>
          <w:i/>
          <w:iCs/>
          <w:szCs w:val="24"/>
        </w:rPr>
      </w:pPr>
      <w:r>
        <w:rPr>
          <w:bCs/>
          <w:szCs w:val="24"/>
        </w:rPr>
        <w:t>D</w:t>
      </w:r>
      <w:r w:rsidR="00571C70" w:rsidRPr="00571C70">
        <w:rPr>
          <w:szCs w:val="24"/>
        </w:rPr>
        <w:t>ziałając zgodnie z § 5 ust. 1 rozporządzenia Prezesa Rady Ministrów z dnia 23 grudnia 2009</w:t>
      </w:r>
      <w:r>
        <w:rPr>
          <w:szCs w:val="24"/>
        </w:rPr>
        <w:t> </w:t>
      </w:r>
      <w:r w:rsidR="00571C70" w:rsidRPr="00571C70">
        <w:rPr>
          <w:szCs w:val="24"/>
        </w:rPr>
        <w:t>r. w sprawie trybu kontroli aktów prawa miejscowego ustanowionych przez wojewodę i</w:t>
      </w:r>
      <w:r>
        <w:rPr>
          <w:szCs w:val="24"/>
        </w:rPr>
        <w:t> </w:t>
      </w:r>
      <w:r w:rsidR="00571C70" w:rsidRPr="00571C70">
        <w:rPr>
          <w:szCs w:val="24"/>
        </w:rPr>
        <w:t xml:space="preserve">organy niezespolonej administracji rządowej (Dz. U. z 2009 r. Nr 222, poz. 1754), Regionalny Dyrektor Ochrony Środowiska w Krakowie pismem znak: OP.6320.31.2023.MBi z dnia 5 grudnia 2023 r. wystąpił do Ministra </w:t>
      </w:r>
      <w:r w:rsidR="00571C70">
        <w:rPr>
          <w:szCs w:val="24"/>
        </w:rPr>
        <w:t xml:space="preserve">Klimatu i </w:t>
      </w:r>
      <w:r w:rsidR="00571C70" w:rsidRPr="00571C70">
        <w:rPr>
          <w:szCs w:val="24"/>
        </w:rPr>
        <w:t>Środowiska o dokonanie kontroli zgodności z przepisami powszechnie obowiązującymi, a także z zasadami rzetelności. W</w:t>
      </w:r>
      <w:r>
        <w:rPr>
          <w:szCs w:val="24"/>
        </w:rPr>
        <w:t> </w:t>
      </w:r>
      <w:r w:rsidR="00571C70" w:rsidRPr="00571C70">
        <w:rPr>
          <w:szCs w:val="24"/>
        </w:rPr>
        <w:t>piśmie znak: DOP-WŚ.082.84.2023.KW z dnia 27 marca 2024 r. Minister Klimatu i</w:t>
      </w:r>
      <w:r>
        <w:rPr>
          <w:szCs w:val="24"/>
        </w:rPr>
        <w:t> </w:t>
      </w:r>
      <w:r w:rsidR="00571C70" w:rsidRPr="00571C70">
        <w:rPr>
          <w:szCs w:val="24"/>
        </w:rPr>
        <w:t xml:space="preserve">Środowiska stwierdził </w:t>
      </w:r>
      <w:r w:rsidR="00571C70" w:rsidRPr="006A2C6B">
        <w:rPr>
          <w:szCs w:val="24"/>
        </w:rPr>
        <w:t xml:space="preserve">uchybienia uzasadniające zmianę zarządzenia i wniósł o jego zmianę we własnym zakresie. W wyniku przeprowadzonej kontroli zarządzenia stwierdzono uchybienia </w:t>
      </w:r>
      <w:r w:rsidR="00A412AA">
        <w:rPr>
          <w:szCs w:val="24"/>
        </w:rPr>
        <w:t>w zakresie</w:t>
      </w:r>
      <w:r w:rsidR="00571C70" w:rsidRPr="006A2C6B">
        <w:rPr>
          <w:szCs w:val="24"/>
        </w:rPr>
        <w:t xml:space="preserve"> załącznika nr 4 „</w:t>
      </w:r>
      <w:r w:rsidR="00571C70" w:rsidRPr="00966C0B">
        <w:rPr>
          <w:i/>
          <w:iCs/>
          <w:szCs w:val="24"/>
        </w:rPr>
        <w:t>Cele działań ochronnych</w:t>
      </w:r>
      <w:r w:rsidR="00571C70" w:rsidRPr="006A2C6B">
        <w:rPr>
          <w:szCs w:val="24"/>
        </w:rPr>
        <w:t>”. Streszczenie zastrzeżeń Ministra Klimatu i Środowiska: „</w:t>
      </w:r>
      <w:r w:rsidR="006A2C6B" w:rsidRPr="006A2C6B">
        <w:rPr>
          <w:i/>
          <w:iCs/>
          <w:szCs w:val="24"/>
        </w:rPr>
        <w:t>w załączniku nr 4 do kontrolowanego zarządzenia wątpliwości budzi sposób sformułowania celów działań ochronnych dla parametru „Powierzchnia siedliska” przy przedmiotach ochrony określonych w lp. 1, lp. 2, lp. 3, lp. 4, lp. 5 oraz dla parametru „Występowanie w obszarze” przy przedmiotach ochrony określonych w lp. 6, lp. 7 i lp. 8. Ww.</w:t>
      </w:r>
      <w:r w:rsidR="006A2C6B">
        <w:rPr>
          <w:i/>
          <w:iCs/>
          <w:szCs w:val="24"/>
        </w:rPr>
        <w:t> </w:t>
      </w:r>
      <w:r w:rsidR="006A2C6B" w:rsidRPr="006A2C6B">
        <w:rPr>
          <w:i/>
          <w:iCs/>
          <w:szCs w:val="24"/>
        </w:rPr>
        <w:t xml:space="preserve">cele działań ochronnych nie odwołują się do oceny tych parametrów, w skali wyrażonej symbolami: FV (właściwy), U1 (niezadowalający), U2 (zły), XX (nieznany). Ponadto wątpliwości budzi sposób sformułowania celów działań ochronnych dla parametrów „Względna liczebność” i „Udział gatunku w strukturze ryb i minogów” przy przedmiotach ochrony określonych w lp. 6, lp. 7 i lp. 8. Ww. cele działań ochronnych nie zawierają informacji czy podane symbole opisują aktualny stan parametrów i czy celem jest utrzymanie parametrów na poziomie określonym przez wskazany symbol. Konieczność precyzyjnego zdefiniowania celów do osiągnięcia (tj. zachowanie, poprawa stanu ochrony) dotyczących parametrów określających stan ochrony wynika z rozporządzenia Ministra Środowiska z dnia 17 lutego 2010 r. w sprawie sporządzania projektu planu zadań ochronnych dla obszaru Natura 2000 (Dz. U. z 2024 r. poz. 99). Zgodnie z § 3 pkt 5 ww. rozporządzenia zakres prac </w:t>
      </w:r>
      <w:r w:rsidR="006A2C6B" w:rsidRPr="006A2C6B">
        <w:rPr>
          <w:i/>
          <w:iCs/>
          <w:szCs w:val="24"/>
        </w:rPr>
        <w:lastRenderedPageBreak/>
        <w:t>koniecznych do sporządzania projektu planu zadań ochronnych dla obszaru Natura 2000 obejmuje ustalenie celów działań ochronnych, które mają zostać osiągnięte w okresie, na jaki jest sporządzany plan zadań ochronnych, w sposób umożliwiający weryfikację ich osiągnięcia oraz monitoring. Jednocześnie ww. przepis jasno wskazuje, że ustalenie celów działań ochronnych powinno uwzględniać, czy obecny stan przedmiotów ochrony w obszarze został oceniony: jako właściwy i w związku z tym zachodzi m.in. konieczność jego utrzymania, cz</w:t>
      </w:r>
      <w:r w:rsidR="006A2C6B">
        <w:rPr>
          <w:i/>
          <w:iCs/>
          <w:szCs w:val="24"/>
        </w:rPr>
        <w:t>y </w:t>
      </w:r>
      <w:r w:rsidR="006A2C6B" w:rsidRPr="006A2C6B">
        <w:rPr>
          <w:i/>
          <w:iCs/>
          <w:szCs w:val="24"/>
        </w:rPr>
        <w:t>jako niezadowalający lub zły i w związku z tym zachodzi m.in. potrzeba osiągnięcia właściwego stanu ochrony. W omawianych przypadkach przeformułowane cele działań ochronnych powinny być mierzalne i do zweryfikowania, tj. powinny zawierać jednoznaczną i</w:t>
      </w:r>
      <w:r w:rsidR="006A2C6B">
        <w:rPr>
          <w:i/>
          <w:iCs/>
          <w:szCs w:val="24"/>
        </w:rPr>
        <w:t> </w:t>
      </w:r>
      <w:r w:rsidR="006A2C6B" w:rsidRPr="006A2C6B">
        <w:rPr>
          <w:i/>
          <w:iCs/>
          <w:szCs w:val="24"/>
        </w:rPr>
        <w:t>precyzyjną informację, jaki jest stan obecny oraz stan docelowy przedmiotu ochrony, a także czy wskazany parametr z zastosowaniem symbolu skali jego oceny ma ulec poprawie, czy też</w:t>
      </w:r>
    </w:p>
    <w:p w14:paraId="56B87020" w14:textId="6F3B4BD7" w:rsidR="00571C70" w:rsidRDefault="006A2C6B" w:rsidP="006A2C6B">
      <w:pPr>
        <w:tabs>
          <w:tab w:val="left" w:pos="0"/>
        </w:tabs>
        <w:spacing w:line="240" w:lineRule="auto"/>
        <w:ind w:left="0" w:firstLine="0"/>
        <w:rPr>
          <w:szCs w:val="24"/>
        </w:rPr>
      </w:pPr>
      <w:r w:rsidRPr="006A2C6B">
        <w:rPr>
          <w:i/>
          <w:iCs/>
          <w:szCs w:val="24"/>
        </w:rPr>
        <w:t>zostać utrzymany.</w:t>
      </w:r>
      <w:r>
        <w:rPr>
          <w:szCs w:val="24"/>
        </w:rPr>
        <w:t>”</w:t>
      </w:r>
    </w:p>
    <w:p w14:paraId="670D1537" w14:textId="77777777" w:rsidR="006A2C6B" w:rsidRDefault="006A2C6B" w:rsidP="00B27575">
      <w:pPr>
        <w:tabs>
          <w:tab w:val="left" w:pos="0"/>
        </w:tabs>
        <w:spacing w:line="240" w:lineRule="auto"/>
        <w:ind w:left="0" w:firstLine="0"/>
        <w:rPr>
          <w:szCs w:val="24"/>
        </w:rPr>
      </w:pPr>
    </w:p>
    <w:p w14:paraId="1F88DE69" w14:textId="7143BEEE" w:rsidR="00877C92" w:rsidRDefault="00B27575" w:rsidP="009A4E4A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14:ligatures w14:val="none"/>
        </w:rPr>
      </w:pPr>
      <w:r w:rsidRPr="009A4E4A">
        <w:rPr>
          <w:bCs/>
          <w:color w:val="auto"/>
          <w:kern w:val="0"/>
          <w:szCs w:val="24"/>
          <w14:ligatures w14:val="none"/>
        </w:rPr>
        <w:t>Zmiana zarządzenia Regionalnego Dyrektora Ochrony Środowiska w Krakowie i</w:t>
      </w:r>
      <w:r w:rsidR="00A125AC" w:rsidRPr="009A4E4A">
        <w:rPr>
          <w:bCs/>
          <w:color w:val="auto"/>
          <w:kern w:val="0"/>
          <w:szCs w:val="24"/>
          <w14:ligatures w14:val="none"/>
        </w:rPr>
        <w:t> </w:t>
      </w:r>
      <w:r w:rsidRPr="009A4E4A">
        <w:rPr>
          <w:bCs/>
          <w:color w:val="auto"/>
          <w:kern w:val="0"/>
          <w:szCs w:val="24"/>
          <w14:ligatures w14:val="none"/>
        </w:rPr>
        <w:t>Regionalnego Dyrektora Ochrony Środowiska w Katowicach z dnia 16 stycznia 2015 roku w sprawie ustanowienia planu zadań ochronnych dla obszaru Natura 2000 Dolna Soła PLH120083 (Dz.</w:t>
      </w:r>
      <w:r w:rsidR="008F4B65" w:rsidRPr="009A4E4A">
        <w:rPr>
          <w:bCs/>
          <w:color w:val="auto"/>
          <w:kern w:val="0"/>
          <w:szCs w:val="24"/>
          <w14:ligatures w14:val="none"/>
        </w:rPr>
        <w:t> </w:t>
      </w:r>
      <w:r w:rsidRPr="009A4E4A">
        <w:rPr>
          <w:bCs/>
          <w:color w:val="auto"/>
          <w:kern w:val="0"/>
          <w:szCs w:val="24"/>
          <w14:ligatures w14:val="none"/>
        </w:rPr>
        <w:t xml:space="preserve">Urz. Woj. </w:t>
      </w:r>
      <w:proofErr w:type="spellStart"/>
      <w:r w:rsidRPr="009A4E4A">
        <w:rPr>
          <w:bCs/>
          <w:color w:val="auto"/>
          <w:kern w:val="0"/>
          <w:szCs w:val="24"/>
          <w14:ligatures w14:val="none"/>
        </w:rPr>
        <w:t>Małop</w:t>
      </w:r>
      <w:proofErr w:type="spellEnd"/>
      <w:r w:rsidRPr="009A4E4A">
        <w:rPr>
          <w:bCs/>
          <w:color w:val="auto"/>
          <w:kern w:val="0"/>
          <w:szCs w:val="24"/>
          <w14:ligatures w14:val="none"/>
        </w:rPr>
        <w:t xml:space="preserve"> z 2015 r. poz. 325; Dz. Urz. Woj. Śląsk. z 2015 r. poz. 307)</w:t>
      </w:r>
      <w:r w:rsidR="00E6424C">
        <w:rPr>
          <w:bCs/>
          <w:color w:val="auto"/>
          <w:kern w:val="0"/>
          <w:szCs w:val="24"/>
          <w14:ligatures w14:val="none"/>
        </w:rPr>
        <w:t>,</w:t>
      </w:r>
      <w:r w:rsidRPr="009A4E4A">
        <w:rPr>
          <w:bCs/>
          <w:color w:val="auto"/>
          <w:kern w:val="0"/>
          <w:szCs w:val="24"/>
          <w14:ligatures w14:val="none"/>
        </w:rPr>
        <w:t xml:space="preserve"> </w:t>
      </w:r>
      <w:r w:rsidRPr="009A4E4A">
        <w:rPr>
          <w:kern w:val="0"/>
          <w:szCs w:val="24"/>
          <w14:ligatures w14:val="none"/>
        </w:rPr>
        <w:t>zmienionego zarządzeniem Regionalnego Dyrektora Ochrony Środowiska w Krakowie i</w:t>
      </w:r>
      <w:r w:rsidR="009A4E4A" w:rsidRPr="009A4E4A">
        <w:rPr>
          <w:kern w:val="0"/>
          <w:szCs w:val="24"/>
          <w14:ligatures w14:val="none"/>
        </w:rPr>
        <w:t> </w:t>
      </w:r>
      <w:r w:rsidRPr="009A4E4A">
        <w:rPr>
          <w:kern w:val="0"/>
          <w:szCs w:val="24"/>
          <w14:ligatures w14:val="none"/>
        </w:rPr>
        <w:t>Regionalnego Dyrektora Ochrony Środowiska w Katowicach z dnia 23 maja 2017 r. (Dz.</w:t>
      </w:r>
      <w:r w:rsidR="00A444ED">
        <w:rPr>
          <w:kern w:val="0"/>
          <w:szCs w:val="24"/>
          <w14:ligatures w14:val="none"/>
        </w:rPr>
        <w:t> </w:t>
      </w:r>
      <w:r w:rsidRPr="009A4E4A">
        <w:rPr>
          <w:kern w:val="0"/>
          <w:szCs w:val="24"/>
          <w14:ligatures w14:val="none"/>
        </w:rPr>
        <w:t xml:space="preserve">Urz. Woj. </w:t>
      </w:r>
      <w:proofErr w:type="spellStart"/>
      <w:r w:rsidRPr="009A4E4A">
        <w:rPr>
          <w:kern w:val="0"/>
          <w:szCs w:val="24"/>
          <w14:ligatures w14:val="none"/>
        </w:rPr>
        <w:t>Małop</w:t>
      </w:r>
      <w:proofErr w:type="spellEnd"/>
      <w:r w:rsidRPr="009A4E4A">
        <w:rPr>
          <w:kern w:val="0"/>
          <w:szCs w:val="24"/>
          <w14:ligatures w14:val="none"/>
        </w:rPr>
        <w:t xml:space="preserve"> z 2017 r. poz. 3674; Dz. Urz. Woj. Śląsk. z 2017 r. poz. 3228)</w:t>
      </w:r>
      <w:r w:rsidRPr="009A4E4A">
        <w:rPr>
          <w:bCs/>
          <w:color w:val="auto"/>
          <w:kern w:val="0"/>
          <w:szCs w:val="24"/>
          <w14:ligatures w14:val="none"/>
        </w:rPr>
        <w:t xml:space="preserve"> </w:t>
      </w:r>
      <w:r w:rsidR="00AA5E93" w:rsidRPr="0071655E">
        <w:rPr>
          <w:kern w:val="0"/>
          <w:szCs w:val="24"/>
          <w14:ligatures w14:val="none"/>
        </w:rPr>
        <w:t xml:space="preserve">oraz </w:t>
      </w:r>
      <w:r w:rsidR="00AA5E93" w:rsidRPr="0071655E">
        <w:rPr>
          <w:bCs/>
          <w:color w:val="auto"/>
          <w:kern w:val="0"/>
          <w:szCs w:val="24"/>
          <w14:ligatures w14:val="none"/>
        </w:rPr>
        <w:t>zmienione</w:t>
      </w:r>
      <w:r w:rsidR="00E6424C">
        <w:rPr>
          <w:bCs/>
          <w:color w:val="auto"/>
          <w:kern w:val="0"/>
          <w:szCs w:val="24"/>
          <w14:ligatures w14:val="none"/>
        </w:rPr>
        <w:t>go</w:t>
      </w:r>
      <w:r w:rsidR="00AA5E93" w:rsidRPr="0071655E">
        <w:rPr>
          <w:bCs/>
          <w:color w:val="auto"/>
          <w:kern w:val="0"/>
          <w:szCs w:val="24"/>
          <w14:ligatures w14:val="none"/>
        </w:rPr>
        <w:t xml:space="preserve"> </w:t>
      </w:r>
      <w:r w:rsidR="00AA5E93">
        <w:rPr>
          <w:bCs/>
          <w:color w:val="auto"/>
          <w:kern w:val="0"/>
          <w:szCs w:val="24"/>
          <w14:ligatures w14:val="none"/>
        </w:rPr>
        <w:t>zarządzeniem z</w:t>
      </w:r>
      <w:r w:rsidR="00AA5E93" w:rsidRPr="0071655E">
        <w:rPr>
          <w:bCs/>
          <w:color w:val="auto"/>
          <w:kern w:val="0"/>
          <w:szCs w:val="24"/>
          <w14:ligatures w14:val="none"/>
        </w:rPr>
        <w:t xml:space="preserve"> dni</w:t>
      </w:r>
      <w:r w:rsidR="00AA5E93">
        <w:rPr>
          <w:bCs/>
          <w:color w:val="auto"/>
          <w:kern w:val="0"/>
          <w:szCs w:val="24"/>
          <w14:ligatures w14:val="none"/>
        </w:rPr>
        <w:t>a</w:t>
      </w:r>
      <w:r w:rsidR="00AA5E93" w:rsidRPr="0071655E">
        <w:rPr>
          <w:bCs/>
          <w:color w:val="auto"/>
          <w:kern w:val="0"/>
          <w:szCs w:val="24"/>
          <w14:ligatures w14:val="none"/>
        </w:rPr>
        <w:t xml:space="preserve"> 26 stycznia 2023 r. </w:t>
      </w:r>
      <w:r w:rsidR="00AA5E93" w:rsidRPr="0071655E">
        <w:rPr>
          <w:kern w:val="0"/>
          <w:szCs w:val="24"/>
          <w14:ligatures w14:val="none"/>
        </w:rPr>
        <w:t>(Dz. Urz. Woj. Małopolskiego z 2023 r. poz. 745; Dz. Urz. Woj. Śląskiego z 2023 r. poz.772</w:t>
      </w:r>
      <w:r w:rsidR="00AA5E93" w:rsidRPr="00626732">
        <w:rPr>
          <w:kern w:val="0"/>
          <w:szCs w:val="24"/>
          <w14:ligatures w14:val="none"/>
        </w:rPr>
        <w:t>)</w:t>
      </w:r>
      <w:r w:rsidR="00AA5E93">
        <w:rPr>
          <w:kern w:val="0"/>
          <w:szCs w:val="24"/>
          <w14:ligatures w14:val="none"/>
        </w:rPr>
        <w:t xml:space="preserve">, </w:t>
      </w:r>
      <w:r w:rsidRPr="009A4E4A">
        <w:rPr>
          <w:bCs/>
          <w:color w:val="auto"/>
          <w:kern w:val="0"/>
          <w:szCs w:val="24"/>
          <w14:ligatures w14:val="none"/>
        </w:rPr>
        <w:t>polega</w:t>
      </w:r>
      <w:r w:rsidR="00F90414">
        <w:rPr>
          <w:bCs/>
          <w:color w:val="auto"/>
          <w:kern w:val="0"/>
          <w:szCs w:val="24"/>
          <w14:ligatures w14:val="none"/>
        </w:rPr>
        <w:t>ła</w:t>
      </w:r>
      <w:r w:rsidRPr="009A4E4A">
        <w:rPr>
          <w:bCs/>
          <w:color w:val="auto"/>
          <w:kern w:val="0"/>
          <w:szCs w:val="24"/>
          <w14:ligatures w14:val="none"/>
        </w:rPr>
        <w:t xml:space="preserve"> na </w:t>
      </w:r>
      <w:r w:rsidR="00E6424C">
        <w:rPr>
          <w:bCs/>
          <w:color w:val="auto"/>
          <w:kern w:val="0"/>
          <w:szCs w:val="24"/>
          <w14:ligatures w14:val="none"/>
        </w:rPr>
        <w:t>przeformułowaniu</w:t>
      </w:r>
      <w:r w:rsidR="00A125AC" w:rsidRPr="009A4E4A">
        <w:rPr>
          <w:bCs/>
          <w:color w:val="auto"/>
          <w:kern w:val="0"/>
          <w:szCs w:val="24"/>
          <w14:ligatures w14:val="none"/>
        </w:rPr>
        <w:t xml:space="preserve"> zapisów w</w:t>
      </w:r>
      <w:r w:rsidR="00AA5E93">
        <w:rPr>
          <w:bCs/>
          <w:color w:val="auto"/>
          <w:kern w:val="0"/>
          <w:szCs w:val="24"/>
          <w14:ligatures w14:val="none"/>
        </w:rPr>
        <w:t> </w:t>
      </w:r>
      <w:r w:rsidR="00A125AC" w:rsidRPr="009A4E4A">
        <w:rPr>
          <w:bCs/>
          <w:color w:val="auto"/>
          <w:kern w:val="0"/>
          <w:szCs w:val="24"/>
          <w14:ligatures w14:val="none"/>
        </w:rPr>
        <w:t xml:space="preserve">załączniku </w:t>
      </w:r>
      <w:r w:rsidRPr="009A4E4A">
        <w:rPr>
          <w:bCs/>
          <w:color w:val="auto"/>
          <w:kern w:val="0"/>
          <w:szCs w:val="24"/>
          <w14:ligatures w14:val="none"/>
        </w:rPr>
        <w:t>nr 4 do zarządzenia</w:t>
      </w:r>
      <w:r w:rsidR="00F90414">
        <w:rPr>
          <w:bCs/>
          <w:color w:val="auto"/>
          <w:kern w:val="0"/>
          <w:szCs w:val="24"/>
          <w14:ligatures w14:val="none"/>
        </w:rPr>
        <w:t xml:space="preserve"> określającego „</w:t>
      </w:r>
      <w:r w:rsidR="00F90414" w:rsidRPr="00966C0B">
        <w:rPr>
          <w:bCs/>
          <w:i/>
          <w:iCs/>
          <w:color w:val="auto"/>
          <w:kern w:val="0"/>
          <w:szCs w:val="24"/>
          <w14:ligatures w14:val="none"/>
        </w:rPr>
        <w:t>cele działań ochronnych</w:t>
      </w:r>
      <w:r w:rsidR="00F90414">
        <w:rPr>
          <w:bCs/>
          <w:color w:val="auto"/>
          <w:kern w:val="0"/>
          <w:szCs w:val="24"/>
          <w14:ligatures w14:val="none"/>
        </w:rPr>
        <w:t>”</w:t>
      </w:r>
      <w:r w:rsidRPr="009A4E4A">
        <w:rPr>
          <w:bCs/>
          <w:color w:val="auto"/>
          <w:kern w:val="0"/>
          <w:szCs w:val="24"/>
          <w14:ligatures w14:val="none"/>
        </w:rPr>
        <w:t xml:space="preserve">, </w:t>
      </w:r>
      <w:r w:rsidR="009A4E4A" w:rsidRPr="009A4E4A">
        <w:rPr>
          <w:bCs/>
          <w:color w:val="auto"/>
          <w:kern w:val="0"/>
          <w:szCs w:val="24"/>
          <w14:ligatures w14:val="none"/>
        </w:rPr>
        <w:t>w zakresie punktów dla których stwierdzono uchybi</w:t>
      </w:r>
      <w:r w:rsidR="004267DE">
        <w:rPr>
          <w:bCs/>
          <w:color w:val="auto"/>
          <w:kern w:val="0"/>
          <w:szCs w:val="24"/>
          <w14:ligatures w14:val="none"/>
        </w:rPr>
        <w:t>e</w:t>
      </w:r>
      <w:r w:rsidR="009A4E4A" w:rsidRPr="009A4E4A">
        <w:rPr>
          <w:bCs/>
          <w:color w:val="auto"/>
          <w:kern w:val="0"/>
          <w:szCs w:val="24"/>
          <w14:ligatures w14:val="none"/>
        </w:rPr>
        <w:t>nia</w:t>
      </w:r>
      <w:r w:rsidRPr="009A4E4A">
        <w:rPr>
          <w:kern w:val="0"/>
          <w:szCs w:val="24"/>
          <w14:ligatures w14:val="none"/>
        </w:rPr>
        <w:t>.</w:t>
      </w:r>
      <w:r w:rsidR="00E6424C">
        <w:rPr>
          <w:kern w:val="0"/>
          <w:szCs w:val="24"/>
          <w14:ligatures w14:val="none"/>
        </w:rPr>
        <w:t xml:space="preserve"> </w:t>
      </w:r>
    </w:p>
    <w:p w14:paraId="0A4E7F11" w14:textId="2C7F8547" w:rsidR="00F90414" w:rsidRDefault="00F90414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14:ligatures w14:val="none"/>
        </w:rPr>
      </w:pPr>
      <w:r w:rsidRPr="006A2C6B">
        <w:rPr>
          <w:szCs w:val="24"/>
        </w:rPr>
        <w:t>Kierując się zaleceniami wskazanymi przez Ministra Klimatu i Środowiska</w:t>
      </w:r>
      <w:r w:rsidR="00E6424C">
        <w:rPr>
          <w:bCs/>
          <w:color w:val="auto"/>
          <w:kern w:val="0"/>
          <w:szCs w:val="24"/>
          <w14:ligatures w14:val="none"/>
        </w:rPr>
        <w:t xml:space="preserve"> </w:t>
      </w:r>
      <w:r>
        <w:rPr>
          <w:bCs/>
          <w:color w:val="auto"/>
          <w:kern w:val="0"/>
          <w:szCs w:val="24"/>
          <w14:ligatures w14:val="none"/>
        </w:rPr>
        <w:t xml:space="preserve">dokonano korekty zapisów </w:t>
      </w:r>
      <w:r w:rsidR="00E6424C" w:rsidRPr="00E6424C">
        <w:rPr>
          <w:bCs/>
          <w:color w:val="auto"/>
          <w:kern w:val="0"/>
          <w:szCs w:val="24"/>
          <w14:ligatures w14:val="none"/>
        </w:rPr>
        <w:t xml:space="preserve">dla </w:t>
      </w:r>
      <w:r>
        <w:rPr>
          <w:bCs/>
          <w:color w:val="auto"/>
          <w:kern w:val="0"/>
          <w:szCs w:val="24"/>
          <w14:ligatures w14:val="none"/>
        </w:rPr>
        <w:t xml:space="preserve">następujących </w:t>
      </w:r>
      <w:r w:rsidR="00E6424C" w:rsidRPr="00E6424C">
        <w:rPr>
          <w:bCs/>
          <w:color w:val="auto"/>
          <w:kern w:val="0"/>
          <w:szCs w:val="24"/>
          <w14:ligatures w14:val="none"/>
        </w:rPr>
        <w:t>parametr</w:t>
      </w:r>
      <w:r>
        <w:rPr>
          <w:bCs/>
          <w:color w:val="auto"/>
          <w:kern w:val="0"/>
          <w:szCs w:val="24"/>
          <w14:ligatures w14:val="none"/>
        </w:rPr>
        <w:t>ów:</w:t>
      </w:r>
    </w:p>
    <w:p w14:paraId="27385833" w14:textId="39538E48" w:rsidR="00F90414" w:rsidRDefault="00F90414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14:ligatures w14:val="none"/>
        </w:rPr>
      </w:pPr>
      <w:r>
        <w:rPr>
          <w:bCs/>
          <w:color w:val="auto"/>
          <w:kern w:val="0"/>
          <w:szCs w:val="24"/>
          <w14:ligatures w14:val="none"/>
        </w:rPr>
        <w:t xml:space="preserve">- </w:t>
      </w:r>
      <w:r w:rsidR="00E6424C" w:rsidRPr="00E6424C">
        <w:rPr>
          <w:bCs/>
          <w:color w:val="auto"/>
          <w:kern w:val="0"/>
          <w:szCs w:val="24"/>
          <w14:ligatures w14:val="none"/>
        </w:rPr>
        <w:t>„</w:t>
      </w:r>
      <w:r w:rsidR="00E6424C" w:rsidRPr="00966C0B">
        <w:rPr>
          <w:bCs/>
          <w:i/>
          <w:iCs/>
          <w:color w:val="auto"/>
          <w:kern w:val="0"/>
          <w:szCs w:val="24"/>
          <w14:ligatures w14:val="none"/>
        </w:rPr>
        <w:t>Powierzchnia siedliska</w:t>
      </w:r>
      <w:r w:rsidR="00E6424C" w:rsidRPr="00E6424C">
        <w:rPr>
          <w:bCs/>
          <w:color w:val="auto"/>
          <w:kern w:val="0"/>
          <w:szCs w:val="24"/>
          <w14:ligatures w14:val="none"/>
        </w:rPr>
        <w:t>”</w:t>
      </w:r>
      <w:r w:rsidR="00966C0B">
        <w:rPr>
          <w:bCs/>
          <w:color w:val="auto"/>
          <w:kern w:val="0"/>
          <w:szCs w:val="24"/>
          <w14:ligatures w14:val="none"/>
        </w:rPr>
        <w:t>,</w:t>
      </w:r>
      <w:r w:rsidR="00E6424C" w:rsidRPr="00E6424C">
        <w:rPr>
          <w:bCs/>
          <w:color w:val="auto"/>
          <w:kern w:val="0"/>
          <w:szCs w:val="24"/>
          <w14:ligatures w14:val="none"/>
        </w:rPr>
        <w:t xml:space="preserve"> przy przedmiotach ochrony określonych w lp. 1, lp. 2, lp. 3, lp. 4, lp. 5</w:t>
      </w:r>
      <w:r w:rsidR="00E6424C">
        <w:rPr>
          <w:bCs/>
          <w:color w:val="auto"/>
          <w:kern w:val="0"/>
          <w:szCs w:val="24"/>
          <w14:ligatures w14:val="none"/>
        </w:rPr>
        <w:t xml:space="preserve"> </w:t>
      </w:r>
      <w:r w:rsidR="00E6424C" w:rsidRPr="00E6424C">
        <w:rPr>
          <w:bCs/>
          <w:color w:val="auto"/>
          <w:kern w:val="0"/>
          <w:szCs w:val="24"/>
          <w14:ligatures w14:val="none"/>
        </w:rPr>
        <w:t xml:space="preserve">oraz </w:t>
      </w:r>
    </w:p>
    <w:p w14:paraId="681DA7FD" w14:textId="7B11150C" w:rsidR="00F90414" w:rsidRDefault="00F90414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14:ligatures w14:val="none"/>
        </w:rPr>
      </w:pPr>
      <w:r>
        <w:rPr>
          <w:bCs/>
          <w:color w:val="auto"/>
          <w:kern w:val="0"/>
          <w:szCs w:val="24"/>
          <w14:ligatures w14:val="none"/>
        </w:rPr>
        <w:t xml:space="preserve">- </w:t>
      </w:r>
      <w:r w:rsidR="00E6424C" w:rsidRPr="00E6424C">
        <w:rPr>
          <w:bCs/>
          <w:color w:val="auto"/>
          <w:kern w:val="0"/>
          <w:szCs w:val="24"/>
          <w14:ligatures w14:val="none"/>
        </w:rPr>
        <w:t>„</w:t>
      </w:r>
      <w:r w:rsidR="00E6424C" w:rsidRPr="00966C0B">
        <w:rPr>
          <w:bCs/>
          <w:i/>
          <w:iCs/>
          <w:color w:val="auto"/>
          <w:kern w:val="0"/>
          <w:szCs w:val="24"/>
          <w14:ligatures w14:val="none"/>
        </w:rPr>
        <w:t>Występowanie w</w:t>
      </w:r>
      <w:r w:rsidR="00877C92" w:rsidRPr="00966C0B">
        <w:rPr>
          <w:bCs/>
          <w:i/>
          <w:iCs/>
          <w:color w:val="auto"/>
          <w:kern w:val="0"/>
          <w:szCs w:val="24"/>
          <w14:ligatures w14:val="none"/>
        </w:rPr>
        <w:t> </w:t>
      </w:r>
      <w:r w:rsidR="00E6424C" w:rsidRPr="00966C0B">
        <w:rPr>
          <w:bCs/>
          <w:i/>
          <w:iCs/>
          <w:color w:val="auto"/>
          <w:kern w:val="0"/>
          <w:szCs w:val="24"/>
          <w14:ligatures w14:val="none"/>
        </w:rPr>
        <w:t>obszarze</w:t>
      </w:r>
      <w:r w:rsidR="00E6424C" w:rsidRPr="00E6424C">
        <w:rPr>
          <w:bCs/>
          <w:color w:val="auto"/>
          <w:kern w:val="0"/>
          <w:szCs w:val="24"/>
          <w14:ligatures w14:val="none"/>
        </w:rPr>
        <w:t>”</w:t>
      </w:r>
      <w:r>
        <w:rPr>
          <w:bCs/>
          <w:color w:val="auto"/>
          <w:kern w:val="0"/>
          <w:szCs w:val="24"/>
          <w14:ligatures w14:val="none"/>
        </w:rPr>
        <w:t>,</w:t>
      </w:r>
      <w:r w:rsidR="00E6424C" w:rsidRPr="00E6424C">
        <w:rPr>
          <w:bCs/>
          <w:color w:val="auto"/>
          <w:kern w:val="0"/>
          <w:szCs w:val="24"/>
          <w14:ligatures w14:val="none"/>
        </w:rPr>
        <w:t xml:space="preserve"> przy przedmiotach ochrony określonych w lp. 6, lp. 7 i lp. 8</w:t>
      </w:r>
      <w:r w:rsidR="00877C92">
        <w:rPr>
          <w:bCs/>
          <w:color w:val="auto"/>
          <w:kern w:val="0"/>
          <w:szCs w:val="24"/>
          <w14:ligatures w14:val="none"/>
        </w:rPr>
        <w:t>,</w:t>
      </w:r>
      <w:r w:rsidR="00E6424C">
        <w:rPr>
          <w:bCs/>
          <w:color w:val="auto"/>
          <w:kern w:val="0"/>
          <w:szCs w:val="24"/>
          <w14:ligatures w14:val="none"/>
        </w:rPr>
        <w:t xml:space="preserve"> </w:t>
      </w:r>
      <w:r>
        <w:rPr>
          <w:bCs/>
          <w:color w:val="auto"/>
          <w:kern w:val="0"/>
          <w:szCs w:val="24"/>
          <w14:ligatures w14:val="none"/>
        </w:rPr>
        <w:t xml:space="preserve">poprzez </w:t>
      </w:r>
      <w:r w:rsidR="00E6424C">
        <w:rPr>
          <w:bCs/>
          <w:color w:val="auto"/>
          <w:kern w:val="0"/>
          <w:szCs w:val="24"/>
          <w14:ligatures w14:val="none"/>
        </w:rPr>
        <w:t>wskazan</w:t>
      </w:r>
      <w:r>
        <w:rPr>
          <w:bCs/>
          <w:color w:val="auto"/>
          <w:kern w:val="0"/>
          <w:szCs w:val="24"/>
          <w14:ligatures w14:val="none"/>
        </w:rPr>
        <w:t>ie</w:t>
      </w:r>
      <w:r w:rsidR="00E6424C">
        <w:rPr>
          <w:bCs/>
          <w:color w:val="auto"/>
          <w:kern w:val="0"/>
          <w:szCs w:val="24"/>
          <w14:ligatures w14:val="none"/>
        </w:rPr>
        <w:t xml:space="preserve"> </w:t>
      </w:r>
      <w:r w:rsidR="00877C92">
        <w:rPr>
          <w:bCs/>
          <w:color w:val="auto"/>
          <w:kern w:val="0"/>
          <w:szCs w:val="24"/>
          <w14:ligatures w14:val="none"/>
        </w:rPr>
        <w:t>konkretn</w:t>
      </w:r>
      <w:r>
        <w:rPr>
          <w:bCs/>
          <w:color w:val="auto"/>
          <w:kern w:val="0"/>
          <w:szCs w:val="24"/>
          <w14:ligatures w14:val="none"/>
        </w:rPr>
        <w:t>ej</w:t>
      </w:r>
      <w:r w:rsidR="00877C92">
        <w:rPr>
          <w:bCs/>
          <w:color w:val="auto"/>
          <w:kern w:val="0"/>
          <w:szCs w:val="24"/>
          <w14:ligatures w14:val="none"/>
        </w:rPr>
        <w:t xml:space="preserve"> </w:t>
      </w:r>
      <w:r w:rsidR="00877C92" w:rsidRPr="00877C92">
        <w:rPr>
          <w:bCs/>
          <w:color w:val="auto"/>
          <w:kern w:val="0"/>
          <w:szCs w:val="24"/>
          <w14:ligatures w14:val="none"/>
        </w:rPr>
        <w:t xml:space="preserve">oceny </w:t>
      </w:r>
      <w:r w:rsidR="00877C92">
        <w:rPr>
          <w:bCs/>
          <w:color w:val="auto"/>
          <w:kern w:val="0"/>
          <w:szCs w:val="24"/>
          <w14:ligatures w14:val="none"/>
        </w:rPr>
        <w:t xml:space="preserve">dla </w:t>
      </w:r>
      <w:r w:rsidR="00877C92" w:rsidRPr="00877C92">
        <w:rPr>
          <w:bCs/>
          <w:color w:val="auto"/>
          <w:kern w:val="0"/>
          <w:szCs w:val="24"/>
          <w14:ligatures w14:val="none"/>
        </w:rPr>
        <w:t>tych parametrów, w skali wyrażonej symbolami: FV (właściwy), U1 (niezadowalający)</w:t>
      </w:r>
      <w:r w:rsidR="00877C92">
        <w:rPr>
          <w:bCs/>
          <w:color w:val="auto"/>
          <w:kern w:val="0"/>
          <w:szCs w:val="24"/>
          <w14:ligatures w14:val="none"/>
        </w:rPr>
        <w:t xml:space="preserve"> lub </w:t>
      </w:r>
      <w:r w:rsidR="00877C92" w:rsidRPr="00877C92">
        <w:rPr>
          <w:bCs/>
          <w:color w:val="auto"/>
          <w:kern w:val="0"/>
          <w:szCs w:val="24"/>
          <w14:ligatures w14:val="none"/>
        </w:rPr>
        <w:t>U2 (zły)</w:t>
      </w:r>
      <w:r w:rsidR="00877C92">
        <w:rPr>
          <w:bCs/>
          <w:color w:val="auto"/>
          <w:kern w:val="0"/>
          <w:szCs w:val="24"/>
          <w14:ligatures w14:val="none"/>
        </w:rPr>
        <w:t xml:space="preserve">. </w:t>
      </w:r>
    </w:p>
    <w:p w14:paraId="0B8F49A6" w14:textId="77777777" w:rsidR="00F90414" w:rsidRDefault="00877C92" w:rsidP="00B27575">
      <w:pPr>
        <w:tabs>
          <w:tab w:val="left" w:pos="3510"/>
        </w:tabs>
        <w:spacing w:line="240" w:lineRule="auto"/>
        <w:ind w:left="0" w:firstLine="0"/>
        <w:rPr>
          <w:kern w:val="0"/>
          <w:szCs w:val="24"/>
          <w14:ligatures w14:val="none"/>
        </w:rPr>
      </w:pPr>
      <w:r>
        <w:rPr>
          <w:bCs/>
          <w:color w:val="auto"/>
          <w:kern w:val="0"/>
          <w:szCs w:val="24"/>
          <w14:ligatures w14:val="none"/>
        </w:rPr>
        <w:t xml:space="preserve">Ponadto, dla </w:t>
      </w:r>
      <w:r w:rsidRPr="00877C92">
        <w:rPr>
          <w:bCs/>
          <w:color w:val="auto"/>
          <w:kern w:val="0"/>
          <w:szCs w:val="24"/>
          <w14:ligatures w14:val="none"/>
        </w:rPr>
        <w:t>parametrów</w:t>
      </w:r>
      <w:r w:rsidR="00F90414">
        <w:rPr>
          <w:bCs/>
          <w:color w:val="auto"/>
          <w:kern w:val="0"/>
          <w:szCs w:val="24"/>
          <w14:ligatures w14:val="none"/>
        </w:rPr>
        <w:t>:</w:t>
      </w:r>
      <w:r w:rsidRPr="00877C92">
        <w:rPr>
          <w:bCs/>
          <w:color w:val="auto"/>
          <w:kern w:val="0"/>
          <w:szCs w:val="24"/>
          <w14:ligatures w14:val="none"/>
        </w:rPr>
        <w:t xml:space="preserve"> „</w:t>
      </w:r>
      <w:r w:rsidRPr="00966C0B">
        <w:rPr>
          <w:bCs/>
          <w:i/>
          <w:iCs/>
          <w:color w:val="auto"/>
          <w:kern w:val="0"/>
          <w:szCs w:val="24"/>
          <w14:ligatures w14:val="none"/>
        </w:rPr>
        <w:t>Względna liczebność</w:t>
      </w:r>
      <w:r w:rsidRPr="00877C92">
        <w:rPr>
          <w:bCs/>
          <w:color w:val="auto"/>
          <w:kern w:val="0"/>
          <w:szCs w:val="24"/>
          <w14:ligatures w14:val="none"/>
        </w:rPr>
        <w:t>” i „</w:t>
      </w:r>
      <w:r w:rsidRPr="00966C0B">
        <w:rPr>
          <w:bCs/>
          <w:i/>
          <w:iCs/>
          <w:color w:val="auto"/>
          <w:kern w:val="0"/>
          <w:szCs w:val="24"/>
          <w14:ligatures w14:val="none"/>
        </w:rPr>
        <w:t>Udział gatunku w strukturze ryb i</w:t>
      </w:r>
      <w:r w:rsidR="00F90414" w:rsidRPr="00966C0B">
        <w:rPr>
          <w:bCs/>
          <w:i/>
          <w:iCs/>
          <w:color w:val="auto"/>
          <w:kern w:val="0"/>
          <w:szCs w:val="24"/>
          <w14:ligatures w14:val="none"/>
        </w:rPr>
        <w:t> </w:t>
      </w:r>
      <w:r w:rsidRPr="00966C0B">
        <w:rPr>
          <w:bCs/>
          <w:i/>
          <w:iCs/>
          <w:color w:val="auto"/>
          <w:kern w:val="0"/>
          <w:szCs w:val="24"/>
          <w14:ligatures w14:val="none"/>
        </w:rPr>
        <w:t>minogów</w:t>
      </w:r>
      <w:r w:rsidRPr="00877C92">
        <w:rPr>
          <w:bCs/>
          <w:color w:val="auto"/>
          <w:kern w:val="0"/>
          <w:szCs w:val="24"/>
          <w14:ligatures w14:val="none"/>
        </w:rPr>
        <w:t>”</w:t>
      </w:r>
      <w:r w:rsidR="00F90414">
        <w:rPr>
          <w:bCs/>
          <w:color w:val="auto"/>
          <w:kern w:val="0"/>
          <w:szCs w:val="24"/>
          <w14:ligatures w14:val="none"/>
        </w:rPr>
        <w:t>,</w:t>
      </w:r>
      <w:r w:rsidRPr="00877C92">
        <w:rPr>
          <w:bCs/>
          <w:color w:val="auto"/>
          <w:kern w:val="0"/>
          <w:szCs w:val="24"/>
          <w14:ligatures w14:val="none"/>
        </w:rPr>
        <w:t xml:space="preserve"> przy przedmiotach ochrony określonych w lp. 6, lp. 7 i</w:t>
      </w:r>
      <w:r>
        <w:rPr>
          <w:bCs/>
          <w:color w:val="auto"/>
          <w:kern w:val="0"/>
          <w:szCs w:val="24"/>
          <w14:ligatures w14:val="none"/>
        </w:rPr>
        <w:t> </w:t>
      </w:r>
      <w:r w:rsidRPr="00877C92">
        <w:rPr>
          <w:bCs/>
          <w:color w:val="auto"/>
          <w:kern w:val="0"/>
          <w:szCs w:val="24"/>
          <w14:ligatures w14:val="none"/>
        </w:rPr>
        <w:t>lp. 8</w:t>
      </w:r>
      <w:r>
        <w:rPr>
          <w:bCs/>
          <w:color w:val="auto"/>
          <w:kern w:val="0"/>
          <w:szCs w:val="24"/>
          <w14:ligatures w14:val="none"/>
        </w:rPr>
        <w:t>, przeformułowano zapisy w taki sposób, aby określały one jaki jest obecnie stan parametru i jaki jest cel do</w:t>
      </w:r>
      <w:r w:rsidR="00F90414">
        <w:rPr>
          <w:bCs/>
          <w:color w:val="auto"/>
          <w:kern w:val="0"/>
          <w:szCs w:val="24"/>
          <w14:ligatures w14:val="none"/>
        </w:rPr>
        <w:t> </w:t>
      </w:r>
      <w:r>
        <w:rPr>
          <w:bCs/>
          <w:color w:val="auto"/>
          <w:kern w:val="0"/>
          <w:szCs w:val="24"/>
          <w14:ligatures w14:val="none"/>
        </w:rPr>
        <w:t>osiągnięcia dla danego parametru.</w:t>
      </w:r>
      <w:r>
        <w:rPr>
          <w:kern w:val="0"/>
          <w:szCs w:val="24"/>
          <w14:ligatures w14:val="none"/>
        </w:rPr>
        <w:t xml:space="preserve"> </w:t>
      </w:r>
    </w:p>
    <w:p w14:paraId="43B5948F" w14:textId="435F414F" w:rsidR="00EA79CD" w:rsidRDefault="00EA79CD" w:rsidP="00B27575">
      <w:pPr>
        <w:tabs>
          <w:tab w:val="left" w:pos="3510"/>
        </w:tabs>
        <w:spacing w:line="240" w:lineRule="auto"/>
        <w:ind w:left="0" w:firstLine="0"/>
        <w:rPr>
          <w:kern w:val="0"/>
          <w:szCs w:val="24"/>
          <w14:ligatures w14:val="none"/>
        </w:rPr>
      </w:pPr>
      <w:r>
        <w:rPr>
          <w:kern w:val="0"/>
          <w:szCs w:val="24"/>
          <w14:ligatures w14:val="none"/>
        </w:rPr>
        <w:t xml:space="preserve">Dodatkowo, mając na względzie </w:t>
      </w:r>
      <w:r w:rsidR="00BD2684">
        <w:rPr>
          <w:kern w:val="0"/>
          <w:szCs w:val="24"/>
          <w14:ligatures w14:val="none"/>
        </w:rPr>
        <w:t>wskazania zawarte w piśmie Ministra, a także spójność zapisów dla w</w:t>
      </w:r>
      <w:r w:rsidR="00BD2684" w:rsidRPr="00BD2684">
        <w:rPr>
          <w:kern w:val="0"/>
          <w:szCs w:val="24"/>
          <w14:ligatures w14:val="none"/>
        </w:rPr>
        <w:t xml:space="preserve">skaźników w załączniku 4, </w:t>
      </w:r>
      <w:r w:rsidRPr="00BD2684">
        <w:t>przeformułowa</w:t>
      </w:r>
      <w:r w:rsidR="00BD2684" w:rsidRPr="00BD2684">
        <w:t>no</w:t>
      </w:r>
      <w:r w:rsidRPr="00BD2684">
        <w:t xml:space="preserve"> </w:t>
      </w:r>
      <w:r w:rsidR="00BD2684" w:rsidRPr="00BD2684">
        <w:t>zapisy dla</w:t>
      </w:r>
      <w:r w:rsidRPr="00BD2684">
        <w:t xml:space="preserve"> parametru </w:t>
      </w:r>
      <w:r w:rsidR="00BD2684" w:rsidRPr="00BD2684">
        <w:t>„</w:t>
      </w:r>
      <w:r w:rsidRPr="00966C0B">
        <w:rPr>
          <w:i/>
          <w:iCs/>
        </w:rPr>
        <w:t>perspektywy ochrony</w:t>
      </w:r>
      <w:r w:rsidR="00BD2684" w:rsidRPr="00BD2684">
        <w:t xml:space="preserve">” w sposób </w:t>
      </w:r>
      <w:r w:rsidRPr="00BD2684">
        <w:t xml:space="preserve"> </w:t>
      </w:r>
      <w:r w:rsidR="00BD2684" w:rsidRPr="00BD2684">
        <w:t>jasno określający</w:t>
      </w:r>
      <w:r w:rsidRPr="00BD2684">
        <w:t>, że celem jest utrzymanie obecnego stanu</w:t>
      </w:r>
      <w:r w:rsidR="00BD2684" w:rsidRPr="00BD2684">
        <w:t xml:space="preserve"> wskaźnika.</w:t>
      </w:r>
    </w:p>
    <w:p w14:paraId="2AC46F31" w14:textId="596179EC" w:rsidR="009A4E4A" w:rsidRPr="00877C92" w:rsidRDefault="00877C92" w:rsidP="00B27575">
      <w:pPr>
        <w:tabs>
          <w:tab w:val="left" w:pos="3510"/>
        </w:tabs>
        <w:spacing w:line="240" w:lineRule="auto"/>
        <w:ind w:left="0" w:firstLine="0"/>
        <w:rPr>
          <w:kern w:val="0"/>
          <w:szCs w:val="24"/>
          <w14:ligatures w14:val="none"/>
        </w:rPr>
      </w:pPr>
      <w:r w:rsidRPr="009A4E4A">
        <w:rPr>
          <w:bCs/>
          <w:color w:val="auto"/>
          <w:kern w:val="0"/>
          <w:szCs w:val="24"/>
          <w14:ligatures w14:val="none"/>
        </w:rPr>
        <w:t>Dla</w:t>
      </w:r>
      <w:r>
        <w:rPr>
          <w:bCs/>
          <w:color w:val="auto"/>
          <w:kern w:val="0"/>
          <w:szCs w:val="24"/>
          <w14:ligatures w14:val="none"/>
        </w:rPr>
        <w:t> </w:t>
      </w:r>
      <w:r w:rsidRPr="009A4E4A">
        <w:rPr>
          <w:bCs/>
          <w:color w:val="auto"/>
          <w:kern w:val="0"/>
          <w:szCs w:val="24"/>
          <w14:ligatures w14:val="none"/>
        </w:rPr>
        <w:t>pozostałych wskaźników zapisy pozostawiono bez zmian.</w:t>
      </w:r>
    </w:p>
    <w:p w14:paraId="0BA700D9" w14:textId="78D80E87" w:rsidR="00B27575" w:rsidRDefault="00A444ED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>
        <w:rPr>
          <w:bCs/>
          <w:color w:val="auto"/>
          <w:kern w:val="0"/>
          <w:szCs w:val="24"/>
          <w14:ligatures w14:val="none"/>
        </w:rPr>
        <w:t>Jak już nadmieniano</w:t>
      </w:r>
      <w:r w:rsidR="00E527A7">
        <w:rPr>
          <w:bCs/>
          <w:color w:val="auto"/>
          <w:kern w:val="0"/>
          <w:szCs w:val="24"/>
          <w14:ligatures w14:val="none"/>
        </w:rPr>
        <w:t xml:space="preserve"> w uzasadnieniu do zmiany zarządzenia z</w:t>
      </w:r>
      <w:r w:rsidR="00E527A7" w:rsidRPr="0071655E">
        <w:rPr>
          <w:bCs/>
          <w:color w:val="auto"/>
          <w:kern w:val="0"/>
          <w:szCs w:val="24"/>
          <w14:ligatures w14:val="none"/>
        </w:rPr>
        <w:t xml:space="preserve"> dni</w:t>
      </w:r>
      <w:r w:rsidR="00E527A7">
        <w:rPr>
          <w:bCs/>
          <w:color w:val="auto"/>
          <w:kern w:val="0"/>
          <w:szCs w:val="24"/>
          <w14:ligatures w14:val="none"/>
        </w:rPr>
        <w:t>a</w:t>
      </w:r>
      <w:r w:rsidR="00E527A7" w:rsidRPr="0071655E">
        <w:rPr>
          <w:bCs/>
          <w:color w:val="auto"/>
          <w:kern w:val="0"/>
          <w:szCs w:val="24"/>
          <w14:ligatures w14:val="none"/>
        </w:rPr>
        <w:t xml:space="preserve"> 26 stycznia 2023 r. </w:t>
      </w:r>
      <w:r w:rsidR="00E527A7" w:rsidRPr="0071655E">
        <w:rPr>
          <w:kern w:val="0"/>
          <w:szCs w:val="24"/>
          <w14:ligatures w14:val="none"/>
        </w:rPr>
        <w:t>(Dz. Urz. Woj. Małopolskiego z 2023 r. poz. 745; Dz. Urz. Woj. Śląskiego z 2023 r. poz.772</w:t>
      </w:r>
      <w:r w:rsidR="00E527A7" w:rsidRPr="00626732">
        <w:rPr>
          <w:kern w:val="0"/>
          <w:szCs w:val="24"/>
          <w14:ligatures w14:val="none"/>
        </w:rPr>
        <w:t>)</w:t>
      </w:r>
      <w:r>
        <w:rPr>
          <w:bCs/>
          <w:color w:val="auto"/>
          <w:kern w:val="0"/>
          <w:szCs w:val="24"/>
          <w14:ligatures w14:val="none"/>
        </w:rPr>
        <w:t>, s</w:t>
      </w:r>
      <w:r w:rsidR="00B27575" w:rsidRPr="009A4E4A">
        <w:rPr>
          <w:bCs/>
          <w:color w:val="auto"/>
          <w:kern w:val="0"/>
          <w:szCs w:val="24"/>
          <w14:ligatures w14:val="none"/>
        </w:rPr>
        <w:t>zczegółowe cele ochrony dla przedmiotów ochrony obszaru Natura 2000 opracowano na podstawie „</w:t>
      </w:r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>Dokumentacji planu zadań ochronnych”</w:t>
      </w:r>
      <w:r w:rsidR="00F90414" w:rsidRPr="00966C0B">
        <w:rPr>
          <w:bCs/>
          <w:i/>
          <w:iCs/>
          <w:color w:val="auto"/>
          <w:kern w:val="0"/>
          <w:szCs w:val="24"/>
          <w14:ligatures w14:val="none"/>
        </w:rPr>
        <w:t>,</w:t>
      </w:r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 xml:space="preserve"> w tym ekspertyzy pn. </w:t>
      </w:r>
      <w:r w:rsidR="00F90414" w:rsidRPr="00966C0B">
        <w:rPr>
          <w:bCs/>
          <w:i/>
          <w:iCs/>
          <w:color w:val="auto"/>
          <w:kern w:val="0"/>
          <w:szCs w:val="24"/>
          <w14:ligatures w14:val="none"/>
        </w:rPr>
        <w:t>„</w:t>
      </w:r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>Inwentaryzacja siedlisk przyrodniczych w dolinie rzeki Soły w granicach obszaru Natura 2000 PLH 120083 Dolna Soła</w:t>
      </w:r>
      <w:r w:rsidR="00B27575" w:rsidRPr="009A4E4A">
        <w:rPr>
          <w:bCs/>
          <w:color w:val="auto"/>
          <w:kern w:val="0"/>
          <w:szCs w:val="24"/>
          <w14:ligatures w14:val="none"/>
        </w:rPr>
        <w:t>” oraz w oparciu o przewodniki metodyczne Głównego Inspektora Ochrony Środowiska dla poszczególnych siedlisk przyrodniczych oraz gatunków. Formułując cele wzięto pod uwagę również wyniki monitoringu g</w:t>
      </w:r>
      <w:r w:rsidR="00B27575" w:rsidRPr="009A4E4A">
        <w:rPr>
          <w:color w:val="auto"/>
          <w:kern w:val="0"/>
          <w:szCs w:val="24"/>
          <w14:ligatures w14:val="none"/>
        </w:rPr>
        <w:t>atunków i siedlisk przyrodniczych w ramach</w:t>
      </w:r>
      <w:r w:rsidR="00B27575" w:rsidRPr="009A4E4A">
        <w:rPr>
          <w:bCs/>
          <w:color w:val="auto"/>
          <w:kern w:val="0"/>
          <w:szCs w:val="24"/>
          <w14:ligatures w14:val="none"/>
        </w:rPr>
        <w:t xml:space="preserve"> Państwowego Monitoringu Środowiska oraz wyniki ekspertyz </w:t>
      </w:r>
      <w:r w:rsidR="00B27575" w:rsidRPr="009A4E4A">
        <w:rPr>
          <w:bCs/>
          <w:color w:val="auto"/>
          <w:kern w:val="0"/>
          <w:szCs w:val="24"/>
          <w14:ligatures w14:val="none"/>
        </w:rPr>
        <w:lastRenderedPageBreak/>
        <w:t>dotyczących uzupełnienia stanu wiedzy o przedmiotach ochrony obszaru: Raczyński T. 2014. „</w:t>
      </w:r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 xml:space="preserve">Występowanie oraz stan zachowania głowacza </w:t>
      </w:r>
      <w:proofErr w:type="spellStart"/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>białopłetwego</w:t>
      </w:r>
      <w:proofErr w:type="spellEnd"/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 xml:space="preserve"> na rzece Sole w obszarze Natura 2000 Dolna Soła PLH120083”, </w:t>
      </w:r>
      <w:proofErr w:type="spellStart"/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>Wiehle</w:t>
      </w:r>
      <w:proofErr w:type="spellEnd"/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 xml:space="preserve"> D., Wajdzik M., </w:t>
      </w:r>
      <w:proofErr w:type="spellStart"/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>Hotloś</w:t>
      </w:r>
      <w:proofErr w:type="spellEnd"/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 xml:space="preserve"> Ł. 2015 „Ekspertyza zoologiczna z wykorzystaniem metodyki Państwowego Monitoringu Środowiska Głównego Inspektoratu Ochrony Środowiska, w celu weryfikacji w obszarze Natura 2000 Dolna Soła PLH120083 występowania oraz stanu zachowania wydry”, Łaciak M., Łaciak T. 2018. „Raport podsumowujący wyniki monitoringu kumaka nizinnego </w:t>
      </w:r>
      <w:proofErr w:type="spellStart"/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>Bombina</w:t>
      </w:r>
      <w:proofErr w:type="spellEnd"/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 xml:space="preserve"> </w:t>
      </w:r>
      <w:proofErr w:type="spellStart"/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>bombina</w:t>
      </w:r>
      <w:proofErr w:type="spellEnd"/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 xml:space="preserve"> na</w:t>
      </w:r>
      <w:r w:rsidR="00970640" w:rsidRPr="00966C0B">
        <w:rPr>
          <w:bCs/>
          <w:i/>
          <w:iCs/>
          <w:color w:val="auto"/>
          <w:kern w:val="0"/>
          <w:szCs w:val="24"/>
          <w14:ligatures w14:val="none"/>
        </w:rPr>
        <w:t> </w:t>
      </w:r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>obszarze Dolna Soła PLH120083”, Mróz W. 2017.</w:t>
      </w:r>
      <w:r w:rsidR="009A4E4A" w:rsidRPr="00966C0B">
        <w:rPr>
          <w:bCs/>
          <w:i/>
          <w:iCs/>
          <w:color w:val="auto"/>
          <w:kern w:val="0"/>
          <w:szCs w:val="24"/>
          <w14:ligatures w14:val="none"/>
        </w:rPr>
        <w:t xml:space="preserve"> </w:t>
      </w:r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 xml:space="preserve">Wykonanie monitoringu nieleśnych siedlisk przyrodniczych oraz gatunków roślin, w następujących obszarach Natura 2000: Czarna Orawa PLH120002, Jaroszowiec PLH120006, Na Policy PLH120012, Dolina Białki PLH120024, Małe Pieniny PLH120025, Jadowniki Mokre PLH120068, Uroczysko </w:t>
      </w:r>
      <w:proofErr w:type="spellStart"/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>Łopień</w:t>
      </w:r>
      <w:proofErr w:type="spellEnd"/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 xml:space="preserve"> PLH120078, Dolna Soła PLH120083, Kalina-</w:t>
      </w:r>
      <w:proofErr w:type="spellStart"/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>Lisiniec</w:t>
      </w:r>
      <w:proofErr w:type="spellEnd"/>
      <w:r w:rsidR="00B27575" w:rsidRPr="00966C0B">
        <w:rPr>
          <w:bCs/>
          <w:i/>
          <w:iCs/>
          <w:color w:val="auto"/>
          <w:kern w:val="0"/>
          <w:szCs w:val="24"/>
          <w14:ligatures w14:val="none"/>
        </w:rPr>
        <w:t xml:space="preserve"> PLH120007. Etap 1</w:t>
      </w:r>
      <w:r w:rsidR="00B27575" w:rsidRPr="009A4E4A">
        <w:rPr>
          <w:bCs/>
          <w:color w:val="auto"/>
          <w:kern w:val="0"/>
          <w:szCs w:val="24"/>
          <w14:ligatures w14:val="none"/>
        </w:rPr>
        <w:t xml:space="preserve">”. Cele ochrony odnoszą się do poszczególnych parametrów i wskaźników stanu ochrony. W przypadku populacji płazów kumaka nizinnego i traszki grzebieniastej nie określono celu dla parametru ‘Populacja’, gdyż w trakcie badań herpetologicznych w roku 2018 nie stwierdzono tych gatunków w granicach obszaru Natura 2000. Jednakże gatunki te występują, w sąsiedztwie obszaru Dolna Soła PLH120083 np. kumak nizinny został stwierdzony na Stawach </w:t>
      </w:r>
      <w:proofErr w:type="spellStart"/>
      <w:r w:rsidR="00B27575" w:rsidRPr="009A4E4A">
        <w:rPr>
          <w:bCs/>
          <w:color w:val="auto"/>
          <w:kern w:val="0"/>
          <w:szCs w:val="24"/>
          <w14:ligatures w14:val="none"/>
        </w:rPr>
        <w:t>Adolfińskich</w:t>
      </w:r>
      <w:proofErr w:type="spellEnd"/>
      <w:r w:rsidR="00B27575" w:rsidRPr="009A4E4A">
        <w:rPr>
          <w:bCs/>
          <w:color w:val="auto"/>
          <w:kern w:val="0"/>
          <w:szCs w:val="24"/>
          <w14:ligatures w14:val="none"/>
        </w:rPr>
        <w:t>. Obecnie nie można więc dokonać rzetelnej oceny stanu populacji płazów i</w:t>
      </w:r>
      <w:r w:rsidR="009A4E4A" w:rsidRPr="009A4E4A">
        <w:rPr>
          <w:bCs/>
          <w:color w:val="auto"/>
          <w:kern w:val="0"/>
          <w:szCs w:val="24"/>
          <w14:ligatures w14:val="none"/>
        </w:rPr>
        <w:t> </w:t>
      </w:r>
      <w:r w:rsidR="00B27575" w:rsidRPr="009A4E4A">
        <w:rPr>
          <w:bCs/>
          <w:color w:val="auto"/>
          <w:kern w:val="0"/>
          <w:szCs w:val="24"/>
          <w14:ligatures w14:val="none"/>
        </w:rPr>
        <w:t>dopiero wyniki kolejnego monitoringu na tym obszarze powinny pokazać, jakie są trendy populacyjne kumaka nizinnego i traszki grzebieniastej w obszarze Natura 2000 Dolna Soła PLH120083. W przypadku gatunków ryb (</w:t>
      </w:r>
      <w:proofErr w:type="spellStart"/>
      <w:r w:rsidR="00B27575" w:rsidRPr="009A4E4A">
        <w:rPr>
          <w:bCs/>
          <w:color w:val="auto"/>
          <w:kern w:val="0"/>
          <w:szCs w:val="24"/>
          <w14:ligatures w14:val="none"/>
        </w:rPr>
        <w:t>boleń</w:t>
      </w:r>
      <w:proofErr w:type="spellEnd"/>
      <w:r w:rsidR="00B27575" w:rsidRPr="009A4E4A">
        <w:rPr>
          <w:bCs/>
          <w:color w:val="auto"/>
          <w:kern w:val="0"/>
          <w:szCs w:val="24"/>
          <w14:ligatures w14:val="none"/>
        </w:rPr>
        <w:t xml:space="preserve">, brzanka, głowacz </w:t>
      </w:r>
      <w:proofErr w:type="spellStart"/>
      <w:r w:rsidR="00B27575" w:rsidRPr="009A4E4A">
        <w:rPr>
          <w:bCs/>
          <w:color w:val="auto"/>
          <w:kern w:val="0"/>
          <w:szCs w:val="24"/>
          <w14:ligatures w14:val="none"/>
        </w:rPr>
        <w:t>białopłetwy</w:t>
      </w:r>
      <w:proofErr w:type="spellEnd"/>
      <w:r w:rsidR="00B27575" w:rsidRPr="009A4E4A">
        <w:rPr>
          <w:bCs/>
          <w:color w:val="auto"/>
          <w:kern w:val="0"/>
          <w:szCs w:val="24"/>
          <w14:ligatures w14:val="none"/>
        </w:rPr>
        <w:t>) stan referencyjny wskaźników populacyjnych (‘względna liczebność’, ‘udział gatunku w</w:t>
      </w:r>
      <w:r w:rsidR="009A4E4A">
        <w:rPr>
          <w:bCs/>
          <w:color w:val="auto"/>
          <w:kern w:val="0"/>
          <w:szCs w:val="24"/>
          <w14:ligatures w14:val="none"/>
        </w:rPr>
        <w:t> </w:t>
      </w:r>
      <w:r w:rsidR="00B27575" w:rsidRPr="009A4E4A">
        <w:rPr>
          <w:bCs/>
          <w:color w:val="auto"/>
          <w:kern w:val="0"/>
          <w:szCs w:val="24"/>
          <w14:ligatures w14:val="none"/>
        </w:rPr>
        <w:t>strukturze ryb i minogów’) został określony na poziomie U2 (zły), w związku z</w:t>
      </w:r>
      <w:r>
        <w:rPr>
          <w:bCs/>
          <w:color w:val="auto"/>
          <w:kern w:val="0"/>
          <w:szCs w:val="24"/>
          <w14:ligatures w14:val="none"/>
        </w:rPr>
        <w:t> </w:t>
      </w:r>
      <w:r w:rsidR="00B27575" w:rsidRPr="009A4E4A">
        <w:rPr>
          <w:bCs/>
          <w:color w:val="auto"/>
          <w:kern w:val="0"/>
          <w:szCs w:val="24"/>
          <w14:ligatures w14:val="none"/>
        </w:rPr>
        <w:t>powyższym nie planuje się poprawy tych wskaźników.</w:t>
      </w:r>
    </w:p>
    <w:p w14:paraId="3A866507" w14:textId="77777777" w:rsidR="00B27575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</w:p>
    <w:p w14:paraId="17253D3F" w14:textId="77777777" w:rsidR="001D1043" w:rsidRPr="006A2C6B" w:rsidRDefault="001D1043" w:rsidP="001D1043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14:ligatures w14:val="none"/>
        </w:rPr>
      </w:pPr>
      <w:r w:rsidRPr="006A2C6B">
        <w:rPr>
          <w:szCs w:val="24"/>
        </w:rPr>
        <w:t xml:space="preserve">Kierując się </w:t>
      </w:r>
      <w:r>
        <w:rPr>
          <w:szCs w:val="24"/>
        </w:rPr>
        <w:t>stanowiskiem</w:t>
      </w:r>
      <w:r w:rsidRPr="006A2C6B">
        <w:rPr>
          <w:szCs w:val="24"/>
        </w:rPr>
        <w:t xml:space="preserve"> Ministra Klimatu i Środowiska </w:t>
      </w:r>
      <w:r>
        <w:rPr>
          <w:szCs w:val="24"/>
        </w:rPr>
        <w:t xml:space="preserve">wyrażonym </w:t>
      </w:r>
      <w:r w:rsidRPr="006A2C6B">
        <w:rPr>
          <w:szCs w:val="24"/>
        </w:rPr>
        <w:t xml:space="preserve">w wyżej wymienionym piśmie, </w:t>
      </w:r>
      <w:r w:rsidRPr="006A2C6B">
        <w:rPr>
          <w:bCs/>
          <w:color w:val="auto"/>
          <w:kern w:val="0"/>
          <w:szCs w:val="24"/>
          <w14:ligatures w14:val="none"/>
        </w:rPr>
        <w:t xml:space="preserve">Regionalny Dyrektor </w:t>
      </w:r>
      <w:r w:rsidRPr="00A125AC">
        <w:rPr>
          <w:bCs/>
          <w:color w:val="auto"/>
          <w:kern w:val="0"/>
          <w:szCs w:val="24"/>
          <w14:ligatures w14:val="none"/>
        </w:rPr>
        <w:t xml:space="preserve">Ochrony Środowiska w Krakowie przystąpił do sporządzenia projektu zmiany zarządzenia </w:t>
      </w:r>
      <w:r w:rsidRPr="00D926E7">
        <w:rPr>
          <w:bCs/>
          <w:color w:val="auto"/>
          <w:kern w:val="0"/>
          <w:szCs w:val="24"/>
          <w14:ligatures w14:val="none"/>
        </w:rPr>
        <w:t>z dnia 16 stycznia 2015 roku w sprawie ustanowienia planu zadań ochronnych dla obszaru N</w:t>
      </w:r>
      <w:r w:rsidRPr="00A125AC">
        <w:rPr>
          <w:bCs/>
          <w:color w:val="auto"/>
          <w:kern w:val="0"/>
          <w:szCs w:val="24"/>
          <w14:ligatures w14:val="none"/>
        </w:rPr>
        <w:t>atura 2000 Dolna Soła PLH120083</w:t>
      </w:r>
      <w:r>
        <w:rPr>
          <w:bCs/>
          <w:color w:val="auto"/>
          <w:kern w:val="0"/>
          <w:szCs w:val="24"/>
          <w14:ligatures w14:val="none"/>
        </w:rPr>
        <w:t>.</w:t>
      </w:r>
    </w:p>
    <w:p w14:paraId="0AAB662B" w14:textId="77777777" w:rsidR="001D1043" w:rsidRPr="00A125AC" w:rsidRDefault="001D1043" w:rsidP="001D1043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14:ligatures w14:val="none"/>
        </w:rPr>
      </w:pPr>
      <w:r w:rsidRPr="00A125AC">
        <w:rPr>
          <w:bCs/>
          <w:color w:val="auto"/>
          <w:kern w:val="0"/>
          <w:szCs w:val="24"/>
          <w14:ligatures w14:val="none"/>
        </w:rPr>
        <w:t xml:space="preserve">Działając na podstawie art. 28 ust. 9 ustawy </w:t>
      </w:r>
      <w:r w:rsidRPr="00A125AC">
        <w:rPr>
          <w:bCs/>
          <w:i/>
          <w:iCs/>
          <w:color w:val="auto"/>
          <w:kern w:val="0"/>
          <w:szCs w:val="24"/>
          <w14:ligatures w14:val="none"/>
        </w:rPr>
        <w:t>o ochronie przyrody</w:t>
      </w:r>
      <w:r w:rsidRPr="00A125AC">
        <w:rPr>
          <w:bCs/>
          <w:color w:val="auto"/>
          <w:kern w:val="0"/>
          <w:szCs w:val="24"/>
          <w14:ligatures w14:val="none"/>
        </w:rPr>
        <w:t xml:space="preserve"> oraz rozporządzenia Ministra Środowiska z dnia 17 lutego 2010 r. w sprawie sporządzania projektu planu zadań ochronnych dla obszaru Natura 2000 (Dz. U. z 2010 r. Nr 34, poz. 186, z </w:t>
      </w:r>
      <w:proofErr w:type="spellStart"/>
      <w:r w:rsidRPr="00A125AC">
        <w:rPr>
          <w:bCs/>
          <w:color w:val="auto"/>
          <w:kern w:val="0"/>
          <w:szCs w:val="24"/>
          <w14:ligatures w14:val="none"/>
        </w:rPr>
        <w:t>późn</w:t>
      </w:r>
      <w:proofErr w:type="spellEnd"/>
      <w:r w:rsidRPr="00A125AC">
        <w:rPr>
          <w:bCs/>
          <w:color w:val="auto"/>
          <w:kern w:val="0"/>
          <w:szCs w:val="24"/>
          <w14:ligatures w14:val="none"/>
        </w:rPr>
        <w:t>. zm.), Regionalny Dyrektor Ochrony Środowiska w Krakowie:</w:t>
      </w:r>
    </w:p>
    <w:p w14:paraId="6C7B2FA6" w14:textId="77777777" w:rsidR="001D1043" w:rsidRPr="00A125AC" w:rsidRDefault="001D1043" w:rsidP="001D1043">
      <w:pPr>
        <w:numPr>
          <w:ilvl w:val="0"/>
          <w:numId w:val="10"/>
        </w:numPr>
        <w:tabs>
          <w:tab w:val="left" w:pos="3510"/>
        </w:tabs>
        <w:spacing w:after="200" w:line="240" w:lineRule="auto"/>
        <w:ind w:left="567"/>
        <w:contextualSpacing/>
        <w:jc w:val="left"/>
        <w:rPr>
          <w:rFonts w:eastAsia="Calibri"/>
          <w:bCs/>
          <w:color w:val="auto"/>
          <w:kern w:val="0"/>
          <w:szCs w:val="24"/>
          <w:lang w:eastAsia="en-US"/>
          <w14:ligatures w14:val="none"/>
        </w:rPr>
      </w:pPr>
      <w:r w:rsidRPr="00A125AC">
        <w:rPr>
          <w:rFonts w:eastAsia="Calibri"/>
          <w:bCs/>
          <w:color w:val="auto"/>
          <w:kern w:val="0"/>
          <w:szCs w:val="24"/>
          <w:lang w:eastAsia="en-US"/>
          <w14:ligatures w14:val="none"/>
        </w:rPr>
        <w:t xml:space="preserve">podał do publicznej wiadomości informację o przystąpieniu do opracowania projektu zarządzenia zmieniającego, </w:t>
      </w:r>
    </w:p>
    <w:p w14:paraId="4CDFDDB4" w14:textId="77777777" w:rsidR="001D1043" w:rsidRPr="00A125AC" w:rsidRDefault="001D1043" w:rsidP="001D1043">
      <w:pPr>
        <w:numPr>
          <w:ilvl w:val="0"/>
          <w:numId w:val="10"/>
        </w:numPr>
        <w:tabs>
          <w:tab w:val="left" w:pos="3510"/>
        </w:tabs>
        <w:spacing w:after="200" w:line="240" w:lineRule="auto"/>
        <w:ind w:left="567"/>
        <w:contextualSpacing/>
        <w:jc w:val="left"/>
        <w:rPr>
          <w:rFonts w:eastAsia="Calibri"/>
          <w:bCs/>
          <w:color w:val="auto"/>
          <w:kern w:val="0"/>
          <w:szCs w:val="24"/>
          <w:lang w:eastAsia="en-US"/>
          <w14:ligatures w14:val="none"/>
        </w:rPr>
      </w:pPr>
      <w:r w:rsidRPr="00A125AC">
        <w:rPr>
          <w:rFonts w:eastAsia="Calibri"/>
          <w:bCs/>
          <w:color w:val="auto"/>
          <w:kern w:val="0"/>
          <w:szCs w:val="24"/>
          <w:lang w:eastAsia="en-US"/>
          <w14:ligatures w14:val="none"/>
        </w:rPr>
        <w:t xml:space="preserve">opracował projekt zarządzenia, </w:t>
      </w:r>
    </w:p>
    <w:p w14:paraId="43491988" w14:textId="77777777" w:rsidR="001D1043" w:rsidRPr="00A125AC" w:rsidRDefault="001D1043" w:rsidP="001D1043">
      <w:pPr>
        <w:numPr>
          <w:ilvl w:val="0"/>
          <w:numId w:val="10"/>
        </w:numPr>
        <w:spacing w:after="200" w:line="276" w:lineRule="auto"/>
        <w:ind w:left="567"/>
        <w:contextualSpacing/>
        <w:jc w:val="left"/>
        <w:rPr>
          <w:rFonts w:eastAsia="Calibri"/>
          <w:bCs/>
          <w:color w:val="auto"/>
          <w:kern w:val="0"/>
          <w:szCs w:val="24"/>
          <w:lang w:eastAsia="en-US"/>
          <w14:ligatures w14:val="none"/>
        </w:rPr>
      </w:pPr>
      <w:r w:rsidRPr="00A125AC">
        <w:rPr>
          <w:rFonts w:eastAsia="Calibri"/>
          <w:bCs/>
          <w:color w:val="auto"/>
          <w:kern w:val="0"/>
          <w:szCs w:val="24"/>
          <w:lang w:eastAsia="en-US"/>
          <w14:ligatures w14:val="none"/>
        </w:rPr>
        <w:t>umożliwił zainteresowanym osobom i podmiotom prowadzącym działalność w</w:t>
      </w:r>
      <w:r>
        <w:rPr>
          <w:rFonts w:eastAsia="Calibri"/>
          <w:bCs/>
          <w:color w:val="auto"/>
          <w:kern w:val="0"/>
          <w:szCs w:val="24"/>
          <w:lang w:eastAsia="en-US"/>
          <w14:ligatures w14:val="none"/>
        </w:rPr>
        <w:t> </w:t>
      </w:r>
      <w:r w:rsidRPr="00A125AC">
        <w:rPr>
          <w:rFonts w:eastAsia="Calibri"/>
          <w:bCs/>
          <w:color w:val="auto"/>
          <w:kern w:val="0"/>
          <w:szCs w:val="24"/>
          <w:lang w:eastAsia="en-US"/>
          <w14:ligatures w14:val="none"/>
        </w:rPr>
        <w:t>obrębie siedlisk przyrodniczych i siedlisk gatunków, dla których ochrony wyznaczono obszar Natura 2000, udział w pracach związanych ze sporządzaniem tego projektu,</w:t>
      </w:r>
    </w:p>
    <w:p w14:paraId="666559C2" w14:textId="77777777" w:rsidR="001D1043" w:rsidRPr="00A125AC" w:rsidRDefault="001D1043" w:rsidP="001D1043">
      <w:pPr>
        <w:numPr>
          <w:ilvl w:val="0"/>
          <w:numId w:val="10"/>
        </w:numPr>
        <w:tabs>
          <w:tab w:val="left" w:pos="3510"/>
        </w:tabs>
        <w:spacing w:after="200" w:line="240" w:lineRule="auto"/>
        <w:ind w:left="567"/>
        <w:contextualSpacing/>
        <w:jc w:val="left"/>
        <w:rPr>
          <w:rFonts w:eastAsia="Calibri"/>
          <w:bCs/>
          <w:color w:val="auto"/>
          <w:kern w:val="0"/>
          <w:szCs w:val="24"/>
          <w:lang w:eastAsia="en-US"/>
          <w14:ligatures w14:val="none"/>
        </w:rPr>
      </w:pPr>
      <w:r w:rsidRPr="00A125AC">
        <w:rPr>
          <w:rFonts w:eastAsia="Calibri"/>
          <w:bCs/>
          <w:color w:val="auto"/>
          <w:kern w:val="0"/>
          <w:szCs w:val="24"/>
          <w:lang w:eastAsia="en-US"/>
          <w14:ligatures w14:val="none"/>
        </w:rPr>
        <w:t>zapewnił udział społeczeństwa w ocenie tego dokumentu na zasadach i w trybie określonym w ustawie o udostępnieniu informacji o środowisku i jego ochronie, udziale społeczeństwa w ochronie środowiska oraz o ocenach oddziaływania na środowisko poprzez:</w:t>
      </w:r>
    </w:p>
    <w:p w14:paraId="59316222" w14:textId="77777777" w:rsidR="001D1043" w:rsidRPr="00A125AC" w:rsidRDefault="001D1043" w:rsidP="001D1043">
      <w:pPr>
        <w:numPr>
          <w:ilvl w:val="0"/>
          <w:numId w:val="11"/>
        </w:numPr>
        <w:tabs>
          <w:tab w:val="left" w:pos="3510"/>
        </w:tabs>
        <w:spacing w:after="200" w:line="240" w:lineRule="auto"/>
        <w:ind w:left="993"/>
        <w:contextualSpacing/>
        <w:jc w:val="left"/>
        <w:rPr>
          <w:rFonts w:eastAsia="Calibri"/>
          <w:bCs/>
          <w:color w:val="auto"/>
          <w:kern w:val="0"/>
          <w:szCs w:val="24"/>
          <w:lang w:eastAsia="en-US"/>
          <w14:ligatures w14:val="none"/>
        </w:rPr>
      </w:pPr>
      <w:r w:rsidRPr="00A125AC">
        <w:rPr>
          <w:rFonts w:eastAsia="Calibri"/>
          <w:bCs/>
          <w:color w:val="auto"/>
          <w:kern w:val="0"/>
          <w:szCs w:val="24"/>
          <w:lang w:eastAsia="en-US"/>
          <w14:ligatures w14:val="none"/>
        </w:rPr>
        <w:t>umożliwienie zapoznania się z projektem zarządzenia;</w:t>
      </w:r>
    </w:p>
    <w:p w14:paraId="568E9974" w14:textId="77777777" w:rsidR="001D1043" w:rsidRPr="00A125AC" w:rsidRDefault="001D1043" w:rsidP="001D1043">
      <w:pPr>
        <w:numPr>
          <w:ilvl w:val="0"/>
          <w:numId w:val="11"/>
        </w:numPr>
        <w:tabs>
          <w:tab w:val="left" w:pos="3510"/>
        </w:tabs>
        <w:spacing w:after="200" w:line="240" w:lineRule="auto"/>
        <w:ind w:left="993"/>
        <w:contextualSpacing/>
        <w:jc w:val="left"/>
        <w:rPr>
          <w:rFonts w:eastAsia="Calibri"/>
          <w:bCs/>
          <w:color w:val="auto"/>
          <w:kern w:val="0"/>
          <w:szCs w:val="24"/>
          <w:lang w:eastAsia="en-US"/>
          <w14:ligatures w14:val="none"/>
        </w:rPr>
      </w:pPr>
      <w:r w:rsidRPr="00A125AC">
        <w:rPr>
          <w:rFonts w:eastAsia="Calibri"/>
          <w:bCs/>
          <w:color w:val="auto"/>
          <w:kern w:val="0"/>
          <w:szCs w:val="24"/>
          <w:lang w:eastAsia="en-US"/>
          <w14:ligatures w14:val="none"/>
        </w:rPr>
        <w:t>umożliwienie składania uwag i wniosków w wyznaczonym terminie;</w:t>
      </w:r>
    </w:p>
    <w:p w14:paraId="37A1CE95" w14:textId="77777777" w:rsidR="001D1043" w:rsidRPr="00A125AC" w:rsidRDefault="001D1043" w:rsidP="001D1043">
      <w:pPr>
        <w:numPr>
          <w:ilvl w:val="0"/>
          <w:numId w:val="11"/>
        </w:numPr>
        <w:tabs>
          <w:tab w:val="left" w:pos="3510"/>
        </w:tabs>
        <w:spacing w:after="200" w:line="240" w:lineRule="auto"/>
        <w:ind w:left="993"/>
        <w:contextualSpacing/>
        <w:jc w:val="left"/>
        <w:rPr>
          <w:rFonts w:eastAsia="Calibri"/>
          <w:bCs/>
          <w:color w:val="auto"/>
          <w:kern w:val="0"/>
          <w:szCs w:val="24"/>
          <w:lang w:eastAsia="en-US"/>
          <w14:ligatures w14:val="none"/>
        </w:rPr>
      </w:pPr>
      <w:r w:rsidRPr="00A125AC">
        <w:rPr>
          <w:rFonts w:eastAsia="Calibri"/>
          <w:bCs/>
          <w:color w:val="auto"/>
          <w:kern w:val="0"/>
          <w:szCs w:val="24"/>
          <w:lang w:eastAsia="en-US"/>
          <w14:ligatures w14:val="none"/>
        </w:rPr>
        <w:t>rozpatrzenie uwag i wniosków.</w:t>
      </w:r>
    </w:p>
    <w:p w14:paraId="03C42753" w14:textId="77777777" w:rsidR="001D1043" w:rsidRPr="0071655E" w:rsidRDefault="001D1043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</w:p>
    <w:p w14:paraId="50DE8EC4" w14:textId="0BE96DB0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80790A">
        <w:rPr>
          <w:bCs/>
          <w:color w:val="auto"/>
          <w:kern w:val="0"/>
          <w:szCs w:val="24"/>
          <w14:ligatures w14:val="none"/>
        </w:rPr>
        <w:t>Obszar Natura 2000 Dolna Soła PLH120083 położony jest na terenie gmin: Brzeszcze, Oświęcim, Wilamowice, Kęty</w:t>
      </w:r>
      <w:r w:rsidR="00E527A7">
        <w:rPr>
          <w:bCs/>
          <w:color w:val="auto"/>
          <w:kern w:val="0"/>
          <w:szCs w:val="24"/>
          <w14:ligatures w14:val="none"/>
        </w:rPr>
        <w:t xml:space="preserve"> oraz </w:t>
      </w:r>
      <w:r w:rsidR="00E527A7" w:rsidRPr="0080790A">
        <w:rPr>
          <w:bCs/>
          <w:color w:val="auto"/>
          <w:kern w:val="0"/>
          <w:szCs w:val="24"/>
          <w14:ligatures w14:val="none"/>
        </w:rPr>
        <w:t>Miast</w:t>
      </w:r>
      <w:r w:rsidR="00E527A7">
        <w:rPr>
          <w:bCs/>
          <w:color w:val="auto"/>
          <w:kern w:val="0"/>
          <w:szCs w:val="24"/>
          <w14:ligatures w14:val="none"/>
        </w:rPr>
        <w:t>a</w:t>
      </w:r>
      <w:r w:rsidR="00E527A7" w:rsidRPr="0080790A">
        <w:rPr>
          <w:bCs/>
          <w:color w:val="auto"/>
          <w:kern w:val="0"/>
          <w:szCs w:val="24"/>
          <w14:ligatures w14:val="none"/>
        </w:rPr>
        <w:t xml:space="preserve"> Oświęcim</w:t>
      </w:r>
      <w:r w:rsidRPr="0080790A">
        <w:rPr>
          <w:bCs/>
          <w:color w:val="auto"/>
          <w:kern w:val="0"/>
          <w:szCs w:val="24"/>
          <w14:ligatures w14:val="none"/>
        </w:rPr>
        <w:t xml:space="preserve">. Informację o przystąpieniu </w:t>
      </w:r>
      <w:r w:rsidRPr="0080790A">
        <w:rPr>
          <w:bCs/>
          <w:color w:val="auto"/>
          <w:kern w:val="0"/>
          <w:szCs w:val="24"/>
          <w14:ligatures w14:val="none"/>
        </w:rPr>
        <w:lastRenderedPageBreak/>
        <w:t>do</w:t>
      </w:r>
      <w:r w:rsidR="00E527A7">
        <w:rPr>
          <w:bCs/>
          <w:color w:val="auto"/>
          <w:kern w:val="0"/>
          <w:szCs w:val="24"/>
          <w14:ligatures w14:val="none"/>
        </w:rPr>
        <w:t> </w:t>
      </w:r>
      <w:r w:rsidRPr="0080790A">
        <w:rPr>
          <w:bCs/>
          <w:color w:val="auto"/>
          <w:kern w:val="0"/>
          <w:szCs w:val="24"/>
          <w14:ligatures w14:val="none"/>
        </w:rPr>
        <w:t>sporządzenia projektu zarządzenia zmieniającego zarządzenie w sprawie ustanowienia planu ochrony dla</w:t>
      </w:r>
      <w:r w:rsidR="0080790A" w:rsidRPr="0080790A">
        <w:rPr>
          <w:bCs/>
          <w:color w:val="auto"/>
          <w:kern w:val="0"/>
          <w:szCs w:val="24"/>
          <w14:ligatures w14:val="none"/>
        </w:rPr>
        <w:t> </w:t>
      </w:r>
      <w:r w:rsidRPr="0080790A">
        <w:rPr>
          <w:bCs/>
          <w:color w:val="auto"/>
          <w:kern w:val="0"/>
          <w:szCs w:val="24"/>
          <w14:ligatures w14:val="none"/>
        </w:rPr>
        <w:t>obszaru Natura 2000 Dolna Soła PLH1</w:t>
      </w:r>
      <w:r w:rsidRPr="004B1A59">
        <w:rPr>
          <w:bCs/>
          <w:color w:val="auto"/>
          <w:kern w:val="0"/>
          <w:szCs w:val="24"/>
          <w14:ligatures w14:val="none"/>
        </w:rPr>
        <w:t>20083, Regionalny Dyrektor Ochrony Środowiska w Krakowie podał do publicznej wiadomości w obwieszczeniu znak: OP.6320.</w:t>
      </w:r>
      <w:r w:rsidR="004B1A59" w:rsidRPr="004B1A59">
        <w:rPr>
          <w:bCs/>
          <w:color w:val="auto"/>
          <w:kern w:val="0"/>
          <w:szCs w:val="24"/>
          <w14:ligatures w14:val="none"/>
        </w:rPr>
        <w:t>14</w:t>
      </w:r>
      <w:r w:rsidRPr="004B1A59">
        <w:rPr>
          <w:bCs/>
          <w:color w:val="auto"/>
          <w:kern w:val="0"/>
          <w:szCs w:val="24"/>
          <w14:ligatures w14:val="none"/>
        </w:rPr>
        <w:t>.202</w:t>
      </w:r>
      <w:r w:rsidR="004B1A59" w:rsidRPr="004B1A59">
        <w:rPr>
          <w:bCs/>
          <w:color w:val="auto"/>
          <w:kern w:val="0"/>
          <w:szCs w:val="24"/>
          <w14:ligatures w14:val="none"/>
        </w:rPr>
        <w:t>4</w:t>
      </w:r>
      <w:r w:rsidRPr="004B1A59">
        <w:rPr>
          <w:bCs/>
          <w:color w:val="auto"/>
          <w:kern w:val="0"/>
          <w:szCs w:val="24"/>
          <w14:ligatures w14:val="none"/>
        </w:rPr>
        <w:t>.J</w:t>
      </w:r>
      <w:r w:rsidR="004B1A59" w:rsidRPr="004B1A59">
        <w:rPr>
          <w:bCs/>
          <w:color w:val="auto"/>
          <w:kern w:val="0"/>
          <w:szCs w:val="24"/>
          <w14:ligatures w14:val="none"/>
        </w:rPr>
        <w:t>K</w:t>
      </w:r>
      <w:r w:rsidRPr="004B1A59">
        <w:rPr>
          <w:bCs/>
          <w:color w:val="auto"/>
          <w:kern w:val="0"/>
          <w:szCs w:val="24"/>
          <w14:ligatures w14:val="none"/>
        </w:rPr>
        <w:t xml:space="preserve"> z dnia </w:t>
      </w:r>
      <w:r w:rsidR="004B1A59" w:rsidRPr="004B1A59">
        <w:rPr>
          <w:bCs/>
          <w:color w:val="auto"/>
          <w:kern w:val="0"/>
          <w:szCs w:val="24"/>
          <w14:ligatures w14:val="none"/>
        </w:rPr>
        <w:t>11 kwietnia</w:t>
      </w:r>
      <w:r w:rsidRPr="004B1A59">
        <w:rPr>
          <w:bCs/>
          <w:color w:val="auto"/>
          <w:kern w:val="0"/>
          <w:szCs w:val="24"/>
          <w14:ligatures w14:val="none"/>
        </w:rPr>
        <w:t xml:space="preserve"> 202</w:t>
      </w:r>
      <w:r w:rsidR="004B1A59" w:rsidRPr="004B1A59">
        <w:rPr>
          <w:bCs/>
          <w:color w:val="auto"/>
          <w:kern w:val="0"/>
          <w:szCs w:val="24"/>
          <w14:ligatures w14:val="none"/>
        </w:rPr>
        <w:t>4</w:t>
      </w:r>
      <w:r w:rsidRPr="004B1A59">
        <w:rPr>
          <w:bCs/>
          <w:color w:val="auto"/>
          <w:kern w:val="0"/>
          <w:szCs w:val="24"/>
          <w14:ligatures w14:val="none"/>
        </w:rPr>
        <w:t xml:space="preserve"> r., które:</w:t>
      </w:r>
    </w:p>
    <w:p w14:paraId="0517CB26" w14:textId="6292B17C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80790A">
        <w:rPr>
          <w:bCs/>
          <w:color w:val="auto"/>
          <w:kern w:val="0"/>
          <w:szCs w:val="24"/>
          <w14:ligatures w14:val="none"/>
        </w:rPr>
        <w:t xml:space="preserve">- wywieszono na tablicy ogłoszeń Regionalnej Dyrekcji Ochrony Środowiska w Krakowie w dniach </w:t>
      </w:r>
      <w:r w:rsidR="00455434" w:rsidRPr="00455434">
        <w:rPr>
          <w:bCs/>
          <w:color w:val="auto"/>
          <w:kern w:val="0"/>
          <w:szCs w:val="24"/>
          <w14:ligatures w14:val="none"/>
        </w:rPr>
        <w:t>11.04-10.05.2024 r.,</w:t>
      </w:r>
    </w:p>
    <w:p w14:paraId="7CD93164" w14:textId="44EDA3A2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80790A">
        <w:rPr>
          <w:bCs/>
          <w:color w:val="auto"/>
          <w:kern w:val="0"/>
          <w:szCs w:val="24"/>
          <w14:ligatures w14:val="none"/>
        </w:rPr>
        <w:t xml:space="preserve">- wywieszono na tablicy ogłoszeń Regionalnej Dyrekcji Ochrony Środowiska w Katowicach w dniach </w:t>
      </w:r>
      <w:r w:rsidR="00A32326">
        <w:rPr>
          <w:bCs/>
          <w:color w:val="auto"/>
          <w:kern w:val="0"/>
          <w:szCs w:val="24"/>
          <w14:ligatures w14:val="none"/>
        </w:rPr>
        <w:t>12</w:t>
      </w:r>
      <w:r w:rsidR="00BD6464">
        <w:rPr>
          <w:bCs/>
          <w:color w:val="auto"/>
          <w:kern w:val="0"/>
          <w:szCs w:val="24"/>
          <w14:ligatures w14:val="none"/>
        </w:rPr>
        <w:t>.0</w:t>
      </w:r>
      <w:r w:rsidR="00A32326">
        <w:rPr>
          <w:bCs/>
          <w:color w:val="auto"/>
          <w:kern w:val="0"/>
          <w:szCs w:val="24"/>
          <w14:ligatures w14:val="none"/>
        </w:rPr>
        <w:t>4</w:t>
      </w:r>
      <w:r w:rsidR="00BD6464">
        <w:rPr>
          <w:bCs/>
          <w:color w:val="auto"/>
          <w:kern w:val="0"/>
          <w:szCs w:val="24"/>
          <w14:ligatures w14:val="none"/>
        </w:rPr>
        <w:t>-28.05.</w:t>
      </w:r>
      <w:r w:rsidR="00BD6464" w:rsidRPr="00BD6464">
        <w:rPr>
          <w:bCs/>
          <w:color w:val="auto"/>
          <w:kern w:val="0"/>
          <w:szCs w:val="24"/>
          <w14:ligatures w14:val="none"/>
        </w:rPr>
        <w:t>2024</w:t>
      </w:r>
      <w:r w:rsidRPr="00BD6464">
        <w:rPr>
          <w:bCs/>
          <w:color w:val="auto"/>
          <w:kern w:val="0"/>
          <w:szCs w:val="24"/>
          <w14:ligatures w14:val="none"/>
        </w:rPr>
        <w:t xml:space="preserve"> r.,</w:t>
      </w:r>
    </w:p>
    <w:p w14:paraId="3348B932" w14:textId="28A56155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bookmarkStart w:id="0" w:name="_Hlk104378787"/>
      <w:r w:rsidRPr="004B1A59">
        <w:rPr>
          <w:bCs/>
          <w:color w:val="auto"/>
          <w:kern w:val="0"/>
          <w:szCs w:val="24"/>
          <w14:ligatures w14:val="none"/>
        </w:rPr>
        <w:t xml:space="preserve">- wywieszono na tablicy </w:t>
      </w:r>
      <w:r w:rsidRPr="00970640">
        <w:rPr>
          <w:bCs/>
          <w:color w:val="auto"/>
          <w:kern w:val="0"/>
          <w:szCs w:val="24"/>
          <w14:ligatures w14:val="none"/>
        </w:rPr>
        <w:t>ogłoszeń w siedzibie Urzędu Gminy w Brzeszczach w dniach 1</w:t>
      </w:r>
      <w:r w:rsidR="00970640" w:rsidRPr="00970640">
        <w:rPr>
          <w:bCs/>
          <w:color w:val="auto"/>
          <w:kern w:val="0"/>
          <w:szCs w:val="24"/>
          <w14:ligatures w14:val="none"/>
        </w:rPr>
        <w:t>5</w:t>
      </w:r>
      <w:r w:rsidRPr="00970640">
        <w:rPr>
          <w:bCs/>
          <w:color w:val="auto"/>
          <w:kern w:val="0"/>
          <w:szCs w:val="24"/>
          <w14:ligatures w14:val="none"/>
        </w:rPr>
        <w:t>.</w:t>
      </w:r>
      <w:r w:rsidR="00970640" w:rsidRPr="00970640">
        <w:rPr>
          <w:bCs/>
          <w:color w:val="auto"/>
          <w:kern w:val="0"/>
          <w:szCs w:val="24"/>
          <w14:ligatures w14:val="none"/>
        </w:rPr>
        <w:t>04</w:t>
      </w:r>
      <w:r w:rsidRPr="00970640">
        <w:rPr>
          <w:bCs/>
          <w:color w:val="auto"/>
          <w:kern w:val="0"/>
          <w:szCs w:val="24"/>
          <w14:ligatures w14:val="none"/>
        </w:rPr>
        <w:t>-07.</w:t>
      </w:r>
      <w:r w:rsidR="00970640" w:rsidRPr="00970640">
        <w:rPr>
          <w:bCs/>
          <w:color w:val="auto"/>
          <w:kern w:val="0"/>
          <w:szCs w:val="24"/>
          <w14:ligatures w14:val="none"/>
        </w:rPr>
        <w:t>05</w:t>
      </w:r>
      <w:r w:rsidRPr="00970640">
        <w:rPr>
          <w:bCs/>
          <w:color w:val="auto"/>
          <w:kern w:val="0"/>
          <w:szCs w:val="24"/>
          <w14:ligatures w14:val="none"/>
        </w:rPr>
        <w:t>.202</w:t>
      </w:r>
      <w:r w:rsidR="00B63907" w:rsidRPr="00970640">
        <w:rPr>
          <w:bCs/>
          <w:color w:val="auto"/>
          <w:kern w:val="0"/>
          <w:szCs w:val="24"/>
          <w14:ligatures w14:val="none"/>
        </w:rPr>
        <w:t>4</w:t>
      </w:r>
      <w:r w:rsidRPr="00970640">
        <w:rPr>
          <w:bCs/>
          <w:color w:val="auto"/>
          <w:kern w:val="0"/>
          <w:szCs w:val="24"/>
          <w14:ligatures w14:val="none"/>
        </w:rPr>
        <w:t xml:space="preserve"> r.,</w:t>
      </w:r>
    </w:p>
    <w:p w14:paraId="07F5945A" w14:textId="6A34ED3F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4B1A59">
        <w:rPr>
          <w:bCs/>
          <w:color w:val="auto"/>
          <w:kern w:val="0"/>
          <w:szCs w:val="24"/>
          <w14:ligatures w14:val="none"/>
        </w:rPr>
        <w:t xml:space="preserve">- </w:t>
      </w:r>
      <w:r w:rsidRPr="00970640">
        <w:rPr>
          <w:bCs/>
          <w:color w:val="auto"/>
          <w:kern w:val="0"/>
          <w:szCs w:val="24"/>
          <w14:ligatures w14:val="none"/>
        </w:rPr>
        <w:t>wywieszono na tablicy ogłoszeń w siedzibie Urzędu Gminy Oświęcim w dniach 12.</w:t>
      </w:r>
      <w:r w:rsidR="00970640" w:rsidRPr="00970640">
        <w:rPr>
          <w:bCs/>
          <w:color w:val="auto"/>
          <w:kern w:val="0"/>
          <w:szCs w:val="24"/>
          <w14:ligatures w14:val="none"/>
        </w:rPr>
        <w:t>04</w:t>
      </w:r>
      <w:r w:rsidRPr="00970640">
        <w:rPr>
          <w:bCs/>
          <w:color w:val="auto"/>
          <w:kern w:val="0"/>
          <w:szCs w:val="24"/>
          <w14:ligatures w14:val="none"/>
        </w:rPr>
        <w:t>-0</w:t>
      </w:r>
      <w:r w:rsidR="00970640" w:rsidRPr="00970640">
        <w:rPr>
          <w:bCs/>
          <w:color w:val="auto"/>
          <w:kern w:val="0"/>
          <w:szCs w:val="24"/>
          <w14:ligatures w14:val="none"/>
        </w:rPr>
        <w:t>7</w:t>
      </w:r>
      <w:r w:rsidRPr="00970640">
        <w:rPr>
          <w:bCs/>
          <w:color w:val="auto"/>
          <w:kern w:val="0"/>
          <w:szCs w:val="24"/>
          <w14:ligatures w14:val="none"/>
        </w:rPr>
        <w:t>.</w:t>
      </w:r>
      <w:r w:rsidR="00970640" w:rsidRPr="00970640">
        <w:rPr>
          <w:bCs/>
          <w:color w:val="auto"/>
          <w:kern w:val="0"/>
          <w:szCs w:val="24"/>
          <w14:ligatures w14:val="none"/>
        </w:rPr>
        <w:t>05</w:t>
      </w:r>
      <w:r w:rsidRPr="00970640">
        <w:rPr>
          <w:bCs/>
          <w:color w:val="auto"/>
          <w:kern w:val="0"/>
          <w:szCs w:val="24"/>
          <w14:ligatures w14:val="none"/>
        </w:rPr>
        <w:t>.202</w:t>
      </w:r>
      <w:r w:rsidR="00B63907" w:rsidRPr="00970640">
        <w:rPr>
          <w:bCs/>
          <w:color w:val="auto"/>
          <w:kern w:val="0"/>
          <w:szCs w:val="24"/>
          <w14:ligatures w14:val="none"/>
        </w:rPr>
        <w:t>4</w:t>
      </w:r>
      <w:r w:rsidRPr="00970640">
        <w:rPr>
          <w:bCs/>
          <w:color w:val="auto"/>
          <w:kern w:val="0"/>
          <w:szCs w:val="24"/>
          <w14:ligatures w14:val="none"/>
        </w:rPr>
        <w:t xml:space="preserve"> r.,</w:t>
      </w:r>
    </w:p>
    <w:p w14:paraId="7348E45C" w14:textId="4D2683E2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4B1A59">
        <w:rPr>
          <w:bCs/>
          <w:color w:val="auto"/>
          <w:kern w:val="0"/>
          <w:szCs w:val="24"/>
          <w14:ligatures w14:val="none"/>
        </w:rPr>
        <w:t xml:space="preserve">- wywieszono na tablicy ogłoszeń w siedzibie Urzędu </w:t>
      </w:r>
      <w:r w:rsidRPr="000003F0">
        <w:rPr>
          <w:bCs/>
          <w:color w:val="auto"/>
          <w:kern w:val="0"/>
          <w:szCs w:val="24"/>
          <w14:ligatures w14:val="none"/>
        </w:rPr>
        <w:t>Miasta Oświęcim w dniach 1</w:t>
      </w:r>
      <w:r w:rsidR="000003F0" w:rsidRPr="000003F0">
        <w:rPr>
          <w:bCs/>
          <w:color w:val="auto"/>
          <w:kern w:val="0"/>
          <w:szCs w:val="24"/>
          <w14:ligatures w14:val="none"/>
        </w:rPr>
        <w:t>5</w:t>
      </w:r>
      <w:r w:rsidRPr="000003F0">
        <w:rPr>
          <w:bCs/>
          <w:color w:val="auto"/>
          <w:kern w:val="0"/>
          <w:szCs w:val="24"/>
          <w14:ligatures w14:val="none"/>
        </w:rPr>
        <w:t>.</w:t>
      </w:r>
      <w:r w:rsidR="000003F0" w:rsidRPr="000003F0">
        <w:rPr>
          <w:bCs/>
          <w:color w:val="auto"/>
          <w:kern w:val="0"/>
          <w:szCs w:val="24"/>
          <w14:ligatures w14:val="none"/>
        </w:rPr>
        <w:t>04</w:t>
      </w:r>
      <w:r w:rsidRPr="000003F0">
        <w:rPr>
          <w:bCs/>
          <w:color w:val="auto"/>
          <w:kern w:val="0"/>
          <w:szCs w:val="24"/>
          <w14:ligatures w14:val="none"/>
        </w:rPr>
        <w:t>-0</w:t>
      </w:r>
      <w:r w:rsidR="000003F0" w:rsidRPr="000003F0">
        <w:rPr>
          <w:bCs/>
          <w:color w:val="auto"/>
          <w:kern w:val="0"/>
          <w:szCs w:val="24"/>
          <w14:ligatures w14:val="none"/>
        </w:rPr>
        <w:t>6</w:t>
      </w:r>
      <w:r w:rsidRPr="000003F0">
        <w:rPr>
          <w:bCs/>
          <w:color w:val="auto"/>
          <w:kern w:val="0"/>
          <w:szCs w:val="24"/>
          <w14:ligatures w14:val="none"/>
        </w:rPr>
        <w:t>.</w:t>
      </w:r>
      <w:r w:rsidR="000003F0" w:rsidRPr="000003F0">
        <w:rPr>
          <w:bCs/>
          <w:color w:val="auto"/>
          <w:kern w:val="0"/>
          <w:szCs w:val="24"/>
          <w14:ligatures w14:val="none"/>
        </w:rPr>
        <w:t>05</w:t>
      </w:r>
      <w:r w:rsidRPr="000003F0">
        <w:rPr>
          <w:bCs/>
          <w:color w:val="auto"/>
          <w:kern w:val="0"/>
          <w:szCs w:val="24"/>
          <w14:ligatures w14:val="none"/>
        </w:rPr>
        <w:t>.202</w:t>
      </w:r>
      <w:r w:rsidR="00B63907" w:rsidRPr="000003F0">
        <w:rPr>
          <w:bCs/>
          <w:color w:val="auto"/>
          <w:kern w:val="0"/>
          <w:szCs w:val="24"/>
          <w14:ligatures w14:val="none"/>
        </w:rPr>
        <w:t>4</w:t>
      </w:r>
      <w:r w:rsidRPr="000003F0">
        <w:rPr>
          <w:bCs/>
          <w:color w:val="auto"/>
          <w:kern w:val="0"/>
          <w:szCs w:val="24"/>
          <w14:ligatures w14:val="none"/>
        </w:rPr>
        <w:t xml:space="preserve"> r.,</w:t>
      </w:r>
    </w:p>
    <w:p w14:paraId="4E6D88F2" w14:textId="3C543C9E" w:rsidR="00B27575" w:rsidRPr="00970640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14:ligatures w14:val="none"/>
        </w:rPr>
      </w:pPr>
      <w:r w:rsidRPr="004B1A59">
        <w:rPr>
          <w:bCs/>
          <w:color w:val="auto"/>
          <w:kern w:val="0"/>
          <w:szCs w:val="24"/>
          <w14:ligatures w14:val="none"/>
        </w:rPr>
        <w:t xml:space="preserve">- wywieszono na tablicy ogłoszeń w siedzibie Urzędu Gminy w Wilamowicach w dniach </w:t>
      </w:r>
      <w:r w:rsidRPr="00970640">
        <w:rPr>
          <w:bCs/>
          <w:color w:val="auto"/>
          <w:kern w:val="0"/>
          <w:szCs w:val="24"/>
          <w14:ligatures w14:val="none"/>
        </w:rPr>
        <w:t>1</w:t>
      </w:r>
      <w:r w:rsidR="00970640" w:rsidRPr="00970640">
        <w:rPr>
          <w:bCs/>
          <w:color w:val="auto"/>
          <w:kern w:val="0"/>
          <w:szCs w:val="24"/>
          <w14:ligatures w14:val="none"/>
        </w:rPr>
        <w:t>2</w:t>
      </w:r>
      <w:r w:rsidRPr="00970640">
        <w:rPr>
          <w:bCs/>
          <w:color w:val="auto"/>
          <w:kern w:val="0"/>
          <w:szCs w:val="24"/>
          <w14:ligatures w14:val="none"/>
        </w:rPr>
        <w:t>.</w:t>
      </w:r>
      <w:r w:rsidR="00970640" w:rsidRPr="00970640">
        <w:rPr>
          <w:bCs/>
          <w:color w:val="auto"/>
          <w:kern w:val="0"/>
          <w:szCs w:val="24"/>
          <w14:ligatures w14:val="none"/>
        </w:rPr>
        <w:t>04</w:t>
      </w:r>
      <w:r w:rsidRPr="00970640">
        <w:rPr>
          <w:bCs/>
          <w:color w:val="auto"/>
          <w:kern w:val="0"/>
          <w:szCs w:val="24"/>
          <w14:ligatures w14:val="none"/>
        </w:rPr>
        <w:t>-0</w:t>
      </w:r>
      <w:r w:rsidR="00970640" w:rsidRPr="00970640">
        <w:rPr>
          <w:bCs/>
          <w:color w:val="auto"/>
          <w:kern w:val="0"/>
          <w:szCs w:val="24"/>
          <w14:ligatures w14:val="none"/>
        </w:rPr>
        <w:t>6</w:t>
      </w:r>
      <w:r w:rsidRPr="00970640">
        <w:rPr>
          <w:bCs/>
          <w:color w:val="auto"/>
          <w:kern w:val="0"/>
          <w:szCs w:val="24"/>
          <w14:ligatures w14:val="none"/>
        </w:rPr>
        <w:t>.</w:t>
      </w:r>
      <w:r w:rsidR="00970640" w:rsidRPr="00970640">
        <w:rPr>
          <w:bCs/>
          <w:color w:val="auto"/>
          <w:kern w:val="0"/>
          <w:szCs w:val="24"/>
          <w14:ligatures w14:val="none"/>
        </w:rPr>
        <w:t>05</w:t>
      </w:r>
      <w:r w:rsidRPr="00970640">
        <w:rPr>
          <w:bCs/>
          <w:color w:val="auto"/>
          <w:kern w:val="0"/>
          <w:szCs w:val="24"/>
          <w14:ligatures w14:val="none"/>
        </w:rPr>
        <w:t>.202</w:t>
      </w:r>
      <w:r w:rsidR="00B63907" w:rsidRPr="00970640">
        <w:rPr>
          <w:bCs/>
          <w:color w:val="auto"/>
          <w:kern w:val="0"/>
          <w:szCs w:val="24"/>
          <w14:ligatures w14:val="none"/>
        </w:rPr>
        <w:t>4</w:t>
      </w:r>
      <w:r w:rsidRPr="00970640">
        <w:rPr>
          <w:bCs/>
          <w:color w:val="auto"/>
          <w:kern w:val="0"/>
          <w:szCs w:val="24"/>
          <w14:ligatures w14:val="none"/>
        </w:rPr>
        <w:t xml:space="preserve"> r.,</w:t>
      </w:r>
    </w:p>
    <w:p w14:paraId="5B2B7890" w14:textId="45B39F52" w:rsidR="00B27575" w:rsidRPr="00970640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14:ligatures w14:val="none"/>
        </w:rPr>
      </w:pPr>
      <w:r w:rsidRPr="00970640">
        <w:rPr>
          <w:bCs/>
          <w:color w:val="auto"/>
          <w:kern w:val="0"/>
          <w:szCs w:val="24"/>
          <w14:ligatures w14:val="none"/>
        </w:rPr>
        <w:t>- wywieszono na tablicy ogłoszeń w siedzibie Urzędu Gminy w Kętach w dniach 1</w:t>
      </w:r>
      <w:r w:rsidR="00970640" w:rsidRPr="00970640">
        <w:rPr>
          <w:bCs/>
          <w:color w:val="auto"/>
          <w:kern w:val="0"/>
          <w:szCs w:val="24"/>
          <w14:ligatures w14:val="none"/>
        </w:rPr>
        <w:t>2</w:t>
      </w:r>
      <w:r w:rsidRPr="00970640">
        <w:rPr>
          <w:bCs/>
          <w:color w:val="auto"/>
          <w:kern w:val="0"/>
          <w:szCs w:val="24"/>
          <w14:ligatures w14:val="none"/>
        </w:rPr>
        <w:t>.</w:t>
      </w:r>
      <w:r w:rsidR="00970640" w:rsidRPr="00970640">
        <w:rPr>
          <w:bCs/>
          <w:color w:val="auto"/>
          <w:kern w:val="0"/>
          <w:szCs w:val="24"/>
          <w14:ligatures w14:val="none"/>
        </w:rPr>
        <w:t>04</w:t>
      </w:r>
      <w:r w:rsidRPr="00970640">
        <w:rPr>
          <w:bCs/>
          <w:color w:val="auto"/>
          <w:kern w:val="0"/>
          <w:szCs w:val="24"/>
          <w14:ligatures w14:val="none"/>
        </w:rPr>
        <w:t>-0</w:t>
      </w:r>
      <w:r w:rsidR="00970640" w:rsidRPr="00970640">
        <w:rPr>
          <w:bCs/>
          <w:color w:val="auto"/>
          <w:kern w:val="0"/>
          <w:szCs w:val="24"/>
          <w14:ligatures w14:val="none"/>
        </w:rPr>
        <w:t>6</w:t>
      </w:r>
      <w:r w:rsidRPr="00970640">
        <w:rPr>
          <w:bCs/>
          <w:color w:val="auto"/>
          <w:kern w:val="0"/>
          <w:szCs w:val="24"/>
          <w14:ligatures w14:val="none"/>
        </w:rPr>
        <w:t>.</w:t>
      </w:r>
      <w:r w:rsidR="00970640" w:rsidRPr="00970640">
        <w:rPr>
          <w:bCs/>
          <w:color w:val="auto"/>
          <w:kern w:val="0"/>
          <w:szCs w:val="24"/>
          <w14:ligatures w14:val="none"/>
        </w:rPr>
        <w:t>05</w:t>
      </w:r>
      <w:r w:rsidRPr="00970640">
        <w:rPr>
          <w:bCs/>
          <w:color w:val="auto"/>
          <w:kern w:val="0"/>
          <w:szCs w:val="24"/>
          <w14:ligatures w14:val="none"/>
        </w:rPr>
        <w:t>.202</w:t>
      </w:r>
      <w:r w:rsidR="00B63907" w:rsidRPr="00970640">
        <w:rPr>
          <w:bCs/>
          <w:color w:val="auto"/>
          <w:kern w:val="0"/>
          <w:szCs w:val="24"/>
          <w14:ligatures w14:val="none"/>
        </w:rPr>
        <w:t>4</w:t>
      </w:r>
      <w:r w:rsidRPr="00970640">
        <w:rPr>
          <w:bCs/>
          <w:color w:val="auto"/>
          <w:kern w:val="0"/>
          <w:szCs w:val="24"/>
          <w14:ligatures w14:val="none"/>
        </w:rPr>
        <w:t xml:space="preserve"> r.,</w:t>
      </w:r>
    </w:p>
    <w:p w14:paraId="2DBD258C" w14:textId="166D607C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B63907">
        <w:rPr>
          <w:bCs/>
          <w:color w:val="auto"/>
          <w:kern w:val="0"/>
          <w:szCs w:val="24"/>
          <w14:ligatures w14:val="none"/>
        </w:rPr>
        <w:t xml:space="preserve">- opublikowano w Biuletynie Informacji Publicznej Regionalnej Dyrekcji Ochrony Środowiska w Krakowie </w:t>
      </w:r>
      <w:r w:rsidR="001108C6">
        <w:rPr>
          <w:bCs/>
          <w:color w:val="auto"/>
          <w:kern w:val="0"/>
          <w:szCs w:val="24"/>
          <w14:ligatures w14:val="none"/>
        </w:rPr>
        <w:t xml:space="preserve">pod adresem: </w:t>
      </w:r>
      <w:hyperlink r:id="rId14" w:history="1">
        <w:r w:rsidR="001108C6" w:rsidRPr="004E67C0">
          <w:rPr>
            <w:rStyle w:val="Hipercze"/>
            <w:bCs/>
            <w:kern w:val="0"/>
            <w:szCs w:val="24"/>
            <w14:ligatures w14:val="none"/>
          </w:rPr>
          <w:t>https://www.gov.pl/web/rdos-krakow/obwieszczenie-regionalnego-dyrektora-ochrony-srodoiska-w-krakowie-znak-op6320142024jk-z-dnia-11-kwietnia-2024-r</w:t>
        </w:r>
      </w:hyperlink>
      <w:r w:rsidR="001108C6">
        <w:rPr>
          <w:bCs/>
          <w:color w:val="auto"/>
          <w:kern w:val="0"/>
          <w:szCs w:val="24"/>
          <w14:ligatures w14:val="none"/>
        </w:rPr>
        <w:t xml:space="preserve"> </w:t>
      </w:r>
      <w:r w:rsidRPr="00B63907">
        <w:rPr>
          <w:bCs/>
          <w:color w:val="auto"/>
          <w:kern w:val="0"/>
          <w:szCs w:val="24"/>
          <w14:ligatures w14:val="none"/>
        </w:rPr>
        <w:t xml:space="preserve">w dniu </w:t>
      </w:r>
      <w:r w:rsidR="00B63907" w:rsidRPr="00B63907">
        <w:rPr>
          <w:bCs/>
          <w:color w:val="auto"/>
          <w:kern w:val="0"/>
          <w:szCs w:val="24"/>
          <w14:ligatures w14:val="none"/>
        </w:rPr>
        <w:t>11 kwietnia</w:t>
      </w:r>
      <w:r w:rsidRPr="00B63907">
        <w:rPr>
          <w:bCs/>
          <w:color w:val="auto"/>
          <w:kern w:val="0"/>
          <w:szCs w:val="24"/>
          <w14:ligatures w14:val="none"/>
        </w:rPr>
        <w:t xml:space="preserve"> 202</w:t>
      </w:r>
      <w:r w:rsidR="00B63907" w:rsidRPr="00B63907">
        <w:rPr>
          <w:bCs/>
          <w:color w:val="auto"/>
          <w:kern w:val="0"/>
          <w:szCs w:val="24"/>
          <w14:ligatures w14:val="none"/>
        </w:rPr>
        <w:t>4</w:t>
      </w:r>
      <w:r w:rsidRPr="00B63907">
        <w:rPr>
          <w:bCs/>
          <w:color w:val="auto"/>
          <w:kern w:val="0"/>
          <w:szCs w:val="24"/>
          <w14:ligatures w14:val="none"/>
        </w:rPr>
        <w:t xml:space="preserve"> r.,</w:t>
      </w:r>
    </w:p>
    <w:p w14:paraId="4C5641A7" w14:textId="2C1C98B0" w:rsidR="00B27575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14:ligatures w14:val="none"/>
        </w:rPr>
      </w:pPr>
      <w:r w:rsidRPr="00B63907">
        <w:rPr>
          <w:bCs/>
          <w:color w:val="auto"/>
          <w:kern w:val="0"/>
          <w:szCs w:val="24"/>
          <w14:ligatures w14:val="none"/>
        </w:rPr>
        <w:t xml:space="preserve">- opublikowano w Biuletynie Informacji Publicznej Regionalnej Dyrekcji Ochrony Środowiska w Katowicach </w:t>
      </w:r>
      <w:r w:rsidR="001108C6">
        <w:rPr>
          <w:bCs/>
          <w:color w:val="auto"/>
          <w:kern w:val="0"/>
          <w:szCs w:val="24"/>
          <w14:ligatures w14:val="none"/>
        </w:rPr>
        <w:t xml:space="preserve">pod adresem: </w:t>
      </w:r>
      <w:hyperlink r:id="rId15" w:history="1">
        <w:r w:rsidR="001108C6" w:rsidRPr="004E67C0">
          <w:rPr>
            <w:rStyle w:val="Hipercze"/>
            <w:bCs/>
            <w:kern w:val="0"/>
            <w:szCs w:val="24"/>
            <w14:ligatures w14:val="none"/>
          </w:rPr>
          <w:t>https://www.gov.pl/web/rdos-katowice/obwieszczenie-regionalnego-dyrektora-ochrony-srodowiska-w-krakowie-z-dnia-11-kwietnia-2024-r-znak-op6320142024pk</w:t>
        </w:r>
      </w:hyperlink>
      <w:r w:rsidR="001108C6">
        <w:rPr>
          <w:bCs/>
          <w:color w:val="auto"/>
          <w:kern w:val="0"/>
          <w:szCs w:val="24"/>
          <w14:ligatures w14:val="none"/>
        </w:rPr>
        <w:t xml:space="preserve"> ,</w:t>
      </w:r>
      <w:r w:rsidRPr="00B63907">
        <w:rPr>
          <w:bCs/>
          <w:color w:val="auto"/>
          <w:kern w:val="0"/>
          <w:szCs w:val="24"/>
          <w14:ligatures w14:val="none"/>
        </w:rPr>
        <w:t xml:space="preserve">w </w:t>
      </w:r>
      <w:r w:rsidRPr="002B46DE">
        <w:rPr>
          <w:bCs/>
          <w:color w:val="auto"/>
          <w:kern w:val="0"/>
          <w:szCs w:val="24"/>
          <w14:ligatures w14:val="none"/>
        </w:rPr>
        <w:t xml:space="preserve">dniu </w:t>
      </w:r>
      <w:r w:rsidR="002B46DE" w:rsidRPr="002B46DE">
        <w:rPr>
          <w:bCs/>
          <w:color w:val="auto"/>
          <w:kern w:val="0"/>
          <w:szCs w:val="24"/>
          <w14:ligatures w14:val="none"/>
        </w:rPr>
        <w:t>7</w:t>
      </w:r>
      <w:r w:rsidRPr="002B46DE">
        <w:rPr>
          <w:bCs/>
          <w:color w:val="auto"/>
          <w:kern w:val="0"/>
          <w:szCs w:val="24"/>
          <w14:ligatures w14:val="none"/>
        </w:rPr>
        <w:t xml:space="preserve"> </w:t>
      </w:r>
      <w:r w:rsidR="002B46DE" w:rsidRPr="002B46DE">
        <w:rPr>
          <w:bCs/>
          <w:color w:val="auto"/>
          <w:kern w:val="0"/>
          <w:szCs w:val="24"/>
          <w14:ligatures w14:val="none"/>
        </w:rPr>
        <w:t xml:space="preserve">maja </w:t>
      </w:r>
      <w:r w:rsidRPr="002B46DE">
        <w:rPr>
          <w:bCs/>
          <w:color w:val="auto"/>
          <w:kern w:val="0"/>
          <w:szCs w:val="24"/>
          <w14:ligatures w14:val="none"/>
        </w:rPr>
        <w:t>202</w:t>
      </w:r>
      <w:r w:rsidR="00B63907" w:rsidRPr="002B46DE">
        <w:rPr>
          <w:bCs/>
          <w:color w:val="auto"/>
          <w:kern w:val="0"/>
          <w:szCs w:val="24"/>
          <w14:ligatures w14:val="none"/>
        </w:rPr>
        <w:t>4</w:t>
      </w:r>
      <w:r w:rsidRPr="002B46DE">
        <w:rPr>
          <w:bCs/>
          <w:color w:val="auto"/>
          <w:kern w:val="0"/>
          <w:szCs w:val="24"/>
          <w14:ligatures w14:val="none"/>
        </w:rPr>
        <w:t xml:space="preserve"> r.,</w:t>
      </w:r>
    </w:p>
    <w:p w14:paraId="27FCB419" w14:textId="3D87D71E" w:rsidR="00E527A7" w:rsidRDefault="00E527A7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14:ligatures w14:val="none"/>
        </w:rPr>
      </w:pPr>
      <w:r>
        <w:rPr>
          <w:bCs/>
          <w:color w:val="auto"/>
          <w:kern w:val="0"/>
          <w:szCs w:val="24"/>
          <w14:ligatures w14:val="none"/>
        </w:rPr>
        <w:t xml:space="preserve">- opublikowano </w:t>
      </w:r>
      <w:r w:rsidRPr="000003F0">
        <w:rPr>
          <w:bCs/>
          <w:color w:val="auto"/>
          <w:kern w:val="0"/>
          <w:szCs w:val="24"/>
          <w14:ligatures w14:val="none"/>
        </w:rPr>
        <w:t xml:space="preserve">w urzędowym publikatorze teleinformatycznym – Biuletynie Informacji Publicznej Urzędu Miasta Oświęcim pod adresem: </w:t>
      </w:r>
      <w:hyperlink r:id="rId16" w:history="1">
        <w:r w:rsidRPr="004E67C0">
          <w:rPr>
            <w:rStyle w:val="Hipercze"/>
            <w:bCs/>
            <w:kern w:val="0"/>
            <w:szCs w:val="24"/>
            <w14:ligatures w14:val="none"/>
          </w:rPr>
          <w:t>https://bip.oswiecim.um.gov.pl/5683/dokument/44565</w:t>
        </w:r>
      </w:hyperlink>
      <w:r>
        <w:rPr>
          <w:bCs/>
          <w:color w:val="auto"/>
          <w:kern w:val="0"/>
          <w:szCs w:val="24"/>
          <w14:ligatures w14:val="none"/>
        </w:rPr>
        <w:t xml:space="preserve"> w dniu 15 kwietnia 2024 r.,</w:t>
      </w:r>
    </w:p>
    <w:p w14:paraId="7557A6B4" w14:textId="7200EDBE" w:rsidR="00F66AE5" w:rsidRPr="001108C6" w:rsidRDefault="00F66AE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14:ligatures w14:val="none"/>
        </w:rPr>
      </w:pPr>
      <w:r>
        <w:rPr>
          <w:bCs/>
          <w:color w:val="auto"/>
          <w:kern w:val="0"/>
          <w:szCs w:val="24"/>
          <w14:ligatures w14:val="none"/>
        </w:rPr>
        <w:t xml:space="preserve">- opublikowano na stronie internetowej Urzędu Gminy Oświęcim pod adresem </w:t>
      </w:r>
      <w:hyperlink r:id="rId17" w:history="1">
        <w:r w:rsidRPr="004E67C0">
          <w:rPr>
            <w:rStyle w:val="Hipercze"/>
            <w:bCs/>
            <w:kern w:val="0"/>
            <w:szCs w:val="24"/>
            <w14:ligatures w14:val="none"/>
          </w:rPr>
          <w:t>https://gminaoswiecim.pl/pl/3966/0/wiadomosci.html?page=4</w:t>
        </w:r>
      </w:hyperlink>
      <w:r>
        <w:rPr>
          <w:bCs/>
          <w:color w:val="auto"/>
          <w:kern w:val="0"/>
          <w:szCs w:val="24"/>
          <w14:ligatures w14:val="none"/>
        </w:rPr>
        <w:t xml:space="preserve"> oraz na stronie BIP pod adresem </w:t>
      </w:r>
      <w:hyperlink r:id="rId18" w:history="1">
        <w:r w:rsidRPr="004E67C0">
          <w:rPr>
            <w:rStyle w:val="Hipercze"/>
            <w:bCs/>
            <w:kern w:val="0"/>
            <w:szCs w:val="24"/>
            <w14:ligatures w14:val="none"/>
          </w:rPr>
          <w:t>https://bip.malopolska.pl/ugoswiecim,a,2440333,obwieszczenie-regionalnego-dyrektora-ochrony-srodowiska-w-krakowie.html</w:t>
        </w:r>
      </w:hyperlink>
      <w:r w:rsidR="001108C6">
        <w:rPr>
          <w:rStyle w:val="Hipercze"/>
          <w:bCs/>
          <w:kern w:val="0"/>
          <w:szCs w:val="24"/>
          <w:u w:val="none"/>
          <w14:ligatures w14:val="none"/>
        </w:rPr>
        <w:t xml:space="preserve"> , </w:t>
      </w:r>
      <w:r w:rsidR="001108C6">
        <w:rPr>
          <w:bCs/>
          <w:color w:val="auto"/>
          <w:kern w:val="0"/>
          <w:szCs w:val="24"/>
          <w14:ligatures w14:val="none"/>
        </w:rPr>
        <w:t>w dniu 12 kwietnia 2024 r.,</w:t>
      </w:r>
    </w:p>
    <w:p w14:paraId="24217CAF" w14:textId="3D640076" w:rsidR="00B27575" w:rsidRPr="00B63907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14:ligatures w14:val="none"/>
        </w:rPr>
      </w:pPr>
      <w:r w:rsidRPr="00B63907">
        <w:rPr>
          <w:bCs/>
          <w:color w:val="auto"/>
          <w:kern w:val="0"/>
          <w:szCs w:val="24"/>
          <w14:ligatures w14:val="none"/>
        </w:rPr>
        <w:t xml:space="preserve">- opublikowano w prasie o odpowiednim do rodzaju dokumentu zasięgu, tj. w Gazecie </w:t>
      </w:r>
      <w:r w:rsidR="00B63907" w:rsidRPr="00B63907">
        <w:rPr>
          <w:bCs/>
          <w:color w:val="auto"/>
          <w:kern w:val="0"/>
          <w:szCs w:val="24"/>
          <w14:ligatures w14:val="none"/>
        </w:rPr>
        <w:t xml:space="preserve">Wyborczej </w:t>
      </w:r>
      <w:r w:rsidRPr="00B63907">
        <w:rPr>
          <w:bCs/>
          <w:color w:val="auto"/>
          <w:kern w:val="0"/>
          <w:szCs w:val="24"/>
          <w14:ligatures w14:val="none"/>
        </w:rPr>
        <w:t xml:space="preserve">z dnia </w:t>
      </w:r>
      <w:r w:rsidR="00B63907" w:rsidRPr="00B63907">
        <w:rPr>
          <w:bCs/>
          <w:color w:val="auto"/>
          <w:kern w:val="0"/>
          <w:szCs w:val="24"/>
          <w14:ligatures w14:val="none"/>
        </w:rPr>
        <w:t>11</w:t>
      </w:r>
      <w:r w:rsidRPr="00B63907">
        <w:rPr>
          <w:bCs/>
          <w:color w:val="auto"/>
          <w:kern w:val="0"/>
          <w:szCs w:val="24"/>
          <w14:ligatures w14:val="none"/>
        </w:rPr>
        <w:t xml:space="preserve"> </w:t>
      </w:r>
      <w:r w:rsidR="00B63907" w:rsidRPr="00B63907">
        <w:rPr>
          <w:bCs/>
          <w:color w:val="auto"/>
          <w:kern w:val="0"/>
          <w:szCs w:val="24"/>
          <w14:ligatures w14:val="none"/>
        </w:rPr>
        <w:t>kwietnia</w:t>
      </w:r>
      <w:r w:rsidRPr="00B63907">
        <w:rPr>
          <w:bCs/>
          <w:color w:val="auto"/>
          <w:kern w:val="0"/>
          <w:szCs w:val="24"/>
          <w14:ligatures w14:val="none"/>
        </w:rPr>
        <w:t xml:space="preserve"> 202</w:t>
      </w:r>
      <w:r w:rsidR="00B63907" w:rsidRPr="00B63907">
        <w:rPr>
          <w:bCs/>
          <w:color w:val="auto"/>
          <w:kern w:val="0"/>
          <w:szCs w:val="24"/>
          <w14:ligatures w14:val="none"/>
        </w:rPr>
        <w:t>4</w:t>
      </w:r>
      <w:r w:rsidRPr="00B63907">
        <w:rPr>
          <w:bCs/>
          <w:color w:val="auto"/>
          <w:kern w:val="0"/>
          <w:szCs w:val="24"/>
          <w14:ligatures w14:val="none"/>
        </w:rPr>
        <w:t xml:space="preserve"> r.</w:t>
      </w:r>
    </w:p>
    <w:bookmarkEnd w:id="0"/>
    <w:p w14:paraId="33B91752" w14:textId="407288B5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D926E7">
        <w:rPr>
          <w:bCs/>
          <w:color w:val="auto"/>
          <w:kern w:val="0"/>
          <w:szCs w:val="24"/>
          <w14:ligatures w14:val="none"/>
        </w:rPr>
        <w:t xml:space="preserve">Projekt zarządzenia zmieniającego został udostępniony członkom Zespołu Lokalnej Współpracy (ZLW), tak by mogli oni wnieść swoje uwagi bezpośrednio do projektu dokumentu. </w:t>
      </w:r>
      <w:r w:rsidRPr="0071655E">
        <w:rPr>
          <w:bCs/>
          <w:color w:val="auto"/>
          <w:kern w:val="0"/>
          <w:szCs w:val="24"/>
          <w:highlight w:val="yellow"/>
          <w14:ligatures w14:val="none"/>
        </w:rPr>
        <w:t xml:space="preserve">Członkowie ZLW nie złożyli żadnych uwag. </w:t>
      </w:r>
    </w:p>
    <w:p w14:paraId="5EC08525" w14:textId="77777777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</w:p>
    <w:p w14:paraId="1AC0CCE9" w14:textId="0695CEEF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970640">
        <w:rPr>
          <w:bCs/>
          <w:color w:val="auto"/>
          <w:kern w:val="0"/>
          <w:szCs w:val="24"/>
          <w14:ligatures w14:val="none"/>
        </w:rPr>
        <w:t xml:space="preserve">Informację o sporządzeniu projektu zarządzenia zmieniającego zarządzenie w sprawie ustanowienia planu zadań ochronnych dla obszaru Natura 2000 Dolna Soła PLH120083 oraz </w:t>
      </w:r>
      <w:r w:rsidRPr="00970640">
        <w:rPr>
          <w:color w:val="auto"/>
          <w:kern w:val="0"/>
          <w:szCs w:val="24"/>
          <w14:ligatures w14:val="none"/>
        </w:rPr>
        <w:t>o możliwości</w:t>
      </w:r>
      <w:r w:rsidRPr="00970640">
        <w:rPr>
          <w:bCs/>
          <w:color w:val="auto"/>
          <w:kern w:val="0"/>
          <w:szCs w:val="24"/>
          <w14:ligatures w14:val="none"/>
        </w:rPr>
        <w:t xml:space="preserve"> zapoznania się z nim, Regionalny Dyrektor Ochrony Środowiska w Krakowie podał do publicznej wiadomości w obwieszczeniu znak: </w:t>
      </w:r>
      <w:r w:rsidR="00750822" w:rsidRPr="00750822">
        <w:rPr>
          <w:bCs/>
          <w:color w:val="auto"/>
          <w:kern w:val="0"/>
          <w:szCs w:val="24"/>
          <w:highlight w:val="yellow"/>
          <w14:ligatures w14:val="none"/>
        </w:rPr>
        <w:t>……………</w:t>
      </w:r>
      <w:r w:rsidR="00750822">
        <w:rPr>
          <w:bCs/>
          <w:color w:val="auto"/>
          <w:kern w:val="0"/>
          <w:szCs w:val="24"/>
          <w14:ligatures w14:val="none"/>
        </w:rPr>
        <w:t xml:space="preserve"> </w:t>
      </w:r>
      <w:r w:rsidRPr="00750822">
        <w:rPr>
          <w:bCs/>
          <w:color w:val="auto"/>
          <w:kern w:val="0"/>
          <w:szCs w:val="24"/>
          <w14:ligatures w14:val="none"/>
        </w:rPr>
        <w:t>z dnia</w:t>
      </w:r>
      <w:r w:rsidRPr="00963239">
        <w:rPr>
          <w:bCs/>
          <w:color w:val="auto"/>
          <w:kern w:val="0"/>
          <w:szCs w:val="24"/>
          <w14:ligatures w14:val="none"/>
        </w:rPr>
        <w:t xml:space="preserve"> </w:t>
      </w:r>
      <w:r w:rsidR="00750822">
        <w:rPr>
          <w:bCs/>
          <w:color w:val="auto"/>
          <w:kern w:val="0"/>
          <w:szCs w:val="24"/>
          <w:highlight w:val="yellow"/>
          <w14:ligatures w14:val="none"/>
        </w:rPr>
        <w:t>………..</w:t>
      </w:r>
      <w:r w:rsidRPr="0071655E">
        <w:rPr>
          <w:bCs/>
          <w:color w:val="auto"/>
          <w:kern w:val="0"/>
          <w:szCs w:val="24"/>
          <w:highlight w:val="yellow"/>
          <w14:ligatures w14:val="none"/>
        </w:rPr>
        <w:t>.</w:t>
      </w:r>
      <w:r w:rsidRPr="00F66AE5">
        <w:rPr>
          <w:bCs/>
          <w:color w:val="auto"/>
          <w:kern w:val="0"/>
          <w:szCs w:val="24"/>
          <w14:ligatures w14:val="none"/>
        </w:rPr>
        <w:t xml:space="preserve"> </w:t>
      </w:r>
      <w:r w:rsidRPr="00750822">
        <w:rPr>
          <w:bCs/>
          <w:color w:val="auto"/>
          <w:kern w:val="0"/>
          <w:szCs w:val="24"/>
          <w14:ligatures w14:val="none"/>
        </w:rPr>
        <w:t>które:</w:t>
      </w:r>
    </w:p>
    <w:p w14:paraId="7181D2C5" w14:textId="4675FF9C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970640">
        <w:rPr>
          <w:bCs/>
          <w:color w:val="auto"/>
          <w:kern w:val="0"/>
          <w:szCs w:val="24"/>
          <w14:ligatures w14:val="none"/>
        </w:rPr>
        <w:t xml:space="preserve">- wywieszono na tablicy ogłoszeń Regionalnej Dyrekcji Ochrony Środowiska w Krakowie w dniach </w:t>
      </w:r>
      <w:r w:rsidR="00750822">
        <w:rPr>
          <w:bCs/>
          <w:color w:val="auto"/>
          <w:kern w:val="0"/>
          <w:szCs w:val="24"/>
          <w:highlight w:val="yellow"/>
          <w14:ligatures w14:val="none"/>
        </w:rPr>
        <w:t>……………</w:t>
      </w:r>
      <w:r w:rsidRPr="0071655E">
        <w:rPr>
          <w:bCs/>
          <w:color w:val="auto"/>
          <w:kern w:val="0"/>
          <w:szCs w:val="24"/>
          <w:highlight w:val="yellow"/>
          <w14:ligatures w14:val="none"/>
        </w:rPr>
        <w:t>.,</w:t>
      </w:r>
    </w:p>
    <w:p w14:paraId="1C7FBE63" w14:textId="1A9BB440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970640">
        <w:rPr>
          <w:bCs/>
          <w:color w:val="auto"/>
          <w:kern w:val="0"/>
          <w:szCs w:val="24"/>
          <w14:ligatures w14:val="none"/>
        </w:rPr>
        <w:t xml:space="preserve">- opublikowano w Biuletynie Informacji Publicznej Regionalnej Dyrekcji Ochrony Środowiska w Krakowie w dniu </w:t>
      </w:r>
      <w:r w:rsidR="00750822">
        <w:rPr>
          <w:bCs/>
          <w:color w:val="auto"/>
          <w:kern w:val="0"/>
          <w:szCs w:val="24"/>
          <w:highlight w:val="yellow"/>
          <w14:ligatures w14:val="none"/>
        </w:rPr>
        <w:t>………………</w:t>
      </w:r>
      <w:r w:rsidRPr="0071655E">
        <w:rPr>
          <w:bCs/>
          <w:color w:val="auto"/>
          <w:kern w:val="0"/>
          <w:szCs w:val="24"/>
          <w:highlight w:val="yellow"/>
          <w14:ligatures w14:val="none"/>
        </w:rPr>
        <w:t>,</w:t>
      </w:r>
    </w:p>
    <w:p w14:paraId="6BB7A850" w14:textId="04EA5C58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970640">
        <w:rPr>
          <w:bCs/>
          <w:color w:val="auto"/>
          <w:kern w:val="0"/>
          <w:szCs w:val="24"/>
          <w14:ligatures w14:val="none"/>
        </w:rPr>
        <w:t xml:space="preserve">- opublikowano w prasie o odpowiednim do rodzaju dokumentu zasięgu, </w:t>
      </w:r>
      <w:r w:rsidRPr="00750822">
        <w:rPr>
          <w:bCs/>
          <w:color w:val="auto"/>
          <w:kern w:val="0"/>
          <w:szCs w:val="24"/>
          <w14:ligatures w14:val="none"/>
        </w:rPr>
        <w:t xml:space="preserve">tj. Gazecie </w:t>
      </w:r>
      <w:r w:rsidR="00750822">
        <w:rPr>
          <w:bCs/>
          <w:color w:val="auto"/>
          <w:kern w:val="0"/>
          <w:szCs w:val="24"/>
          <w:highlight w:val="yellow"/>
          <w14:ligatures w14:val="none"/>
        </w:rPr>
        <w:t>…………..</w:t>
      </w:r>
      <w:r w:rsidRPr="0071655E">
        <w:rPr>
          <w:bCs/>
          <w:color w:val="auto"/>
          <w:kern w:val="0"/>
          <w:szCs w:val="24"/>
          <w:highlight w:val="yellow"/>
          <w14:ligatures w14:val="none"/>
        </w:rPr>
        <w:t xml:space="preserve"> z dnia </w:t>
      </w:r>
      <w:r w:rsidR="00527189">
        <w:rPr>
          <w:bCs/>
          <w:color w:val="auto"/>
          <w:kern w:val="0"/>
          <w:szCs w:val="24"/>
          <w:highlight w:val="yellow"/>
          <w14:ligatures w14:val="none"/>
        </w:rPr>
        <w:t>………….</w:t>
      </w:r>
    </w:p>
    <w:p w14:paraId="7FC108C8" w14:textId="77777777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</w:p>
    <w:p w14:paraId="2B7AED73" w14:textId="64EB3F1B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D926E7">
        <w:rPr>
          <w:bCs/>
          <w:color w:val="auto"/>
          <w:kern w:val="0"/>
          <w:szCs w:val="24"/>
          <w14:ligatures w14:val="none"/>
        </w:rPr>
        <w:t>Ponadto informacje o sporządzeniu projektu zarządzenia zmieniającego zarządzenie w</w:t>
      </w:r>
      <w:r w:rsidR="00D926E7">
        <w:rPr>
          <w:bCs/>
          <w:color w:val="auto"/>
          <w:kern w:val="0"/>
          <w:szCs w:val="24"/>
          <w14:ligatures w14:val="none"/>
        </w:rPr>
        <w:t> </w:t>
      </w:r>
      <w:r w:rsidRPr="00D926E7">
        <w:rPr>
          <w:bCs/>
          <w:color w:val="auto"/>
          <w:kern w:val="0"/>
          <w:szCs w:val="24"/>
          <w14:ligatures w14:val="none"/>
        </w:rPr>
        <w:t xml:space="preserve">sprawie ustanowienia planu zadań ochronnych dla obszaru Natura 2000 Dolna Soła PLH120083 oraz o możliwości zapoznania się z nim, Regionalny Dyrektor Ochrony Środowiska w Krakowie podał do publicznej wiadomości w obwieszczeniu znak: </w:t>
      </w:r>
      <w:r w:rsidR="00527189">
        <w:rPr>
          <w:bCs/>
          <w:color w:val="auto"/>
          <w:kern w:val="0"/>
          <w:szCs w:val="24"/>
          <w:highlight w:val="yellow"/>
          <w14:ligatures w14:val="none"/>
        </w:rPr>
        <w:t>…………..</w:t>
      </w:r>
      <w:r w:rsidRPr="0071655E">
        <w:rPr>
          <w:bCs/>
          <w:color w:val="auto"/>
          <w:kern w:val="0"/>
          <w:szCs w:val="24"/>
          <w:highlight w:val="yellow"/>
          <w14:ligatures w14:val="none"/>
        </w:rPr>
        <w:t xml:space="preserve"> </w:t>
      </w:r>
      <w:r w:rsidRPr="00963239">
        <w:rPr>
          <w:bCs/>
          <w:color w:val="auto"/>
          <w:kern w:val="0"/>
          <w:szCs w:val="24"/>
          <w14:ligatures w14:val="none"/>
        </w:rPr>
        <w:t xml:space="preserve">z dnia </w:t>
      </w:r>
      <w:r w:rsidR="00527189">
        <w:rPr>
          <w:bCs/>
          <w:color w:val="auto"/>
          <w:kern w:val="0"/>
          <w:szCs w:val="24"/>
          <w:highlight w:val="yellow"/>
          <w14:ligatures w14:val="none"/>
        </w:rPr>
        <w:t>…………</w:t>
      </w:r>
      <w:r w:rsidRPr="00963239">
        <w:rPr>
          <w:bCs/>
          <w:color w:val="auto"/>
          <w:kern w:val="0"/>
          <w:szCs w:val="24"/>
          <w14:ligatures w14:val="none"/>
        </w:rPr>
        <w:t xml:space="preserve"> które:</w:t>
      </w:r>
    </w:p>
    <w:p w14:paraId="25F413F2" w14:textId="27DF254F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D926E7">
        <w:rPr>
          <w:bCs/>
          <w:color w:val="auto"/>
          <w:kern w:val="0"/>
          <w:szCs w:val="24"/>
          <w14:ligatures w14:val="none"/>
        </w:rPr>
        <w:t xml:space="preserve">- wywieszono na tablicy ogłoszeń Regionalnej Dyrekcji Ochrony Środowiska w Katowicach w dniach </w:t>
      </w:r>
      <w:r w:rsidR="00527189">
        <w:rPr>
          <w:bCs/>
          <w:color w:val="auto"/>
          <w:kern w:val="0"/>
          <w:szCs w:val="24"/>
          <w:highlight w:val="yellow"/>
          <w14:ligatures w14:val="none"/>
        </w:rPr>
        <w:t>……………..</w:t>
      </w:r>
    </w:p>
    <w:p w14:paraId="1FADE31D" w14:textId="34E2F10C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D926E7">
        <w:rPr>
          <w:bCs/>
          <w:color w:val="auto"/>
          <w:kern w:val="0"/>
          <w:szCs w:val="24"/>
          <w14:ligatures w14:val="none"/>
        </w:rPr>
        <w:t xml:space="preserve">- opublikowano w Biuletynie Informacji Publicznej Regionalnej Dyrekcji Ochrony Środowiska w Katowicach w dniu </w:t>
      </w:r>
      <w:r w:rsidR="00527189">
        <w:rPr>
          <w:bCs/>
          <w:color w:val="auto"/>
          <w:kern w:val="0"/>
          <w:szCs w:val="24"/>
          <w:highlight w:val="yellow"/>
          <w14:ligatures w14:val="none"/>
        </w:rPr>
        <w:t>………………..</w:t>
      </w:r>
      <w:r w:rsidRPr="0071655E">
        <w:rPr>
          <w:bCs/>
          <w:color w:val="auto"/>
          <w:kern w:val="0"/>
          <w:szCs w:val="24"/>
          <w:highlight w:val="yellow"/>
          <w14:ligatures w14:val="none"/>
        </w:rPr>
        <w:t>,</w:t>
      </w:r>
    </w:p>
    <w:p w14:paraId="6CEE8BDA" w14:textId="70EB8A0B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D926E7">
        <w:rPr>
          <w:bCs/>
          <w:color w:val="auto"/>
          <w:kern w:val="0"/>
          <w:szCs w:val="24"/>
          <w14:ligatures w14:val="none"/>
        </w:rPr>
        <w:t xml:space="preserve">- wywieszono na tablicy ogłoszeń w siedzibie Urzędu Gminy w Brzeszczach w dniach </w:t>
      </w:r>
      <w:r w:rsidR="00527189">
        <w:rPr>
          <w:bCs/>
          <w:color w:val="auto"/>
          <w:kern w:val="0"/>
          <w:szCs w:val="24"/>
          <w:highlight w:val="yellow"/>
          <w14:ligatures w14:val="none"/>
        </w:rPr>
        <w:t>…………..</w:t>
      </w:r>
      <w:r w:rsidRPr="0071655E">
        <w:rPr>
          <w:bCs/>
          <w:color w:val="auto"/>
          <w:kern w:val="0"/>
          <w:szCs w:val="24"/>
          <w:highlight w:val="yellow"/>
          <w14:ligatures w14:val="none"/>
        </w:rPr>
        <w:t>.,</w:t>
      </w:r>
    </w:p>
    <w:p w14:paraId="16780C81" w14:textId="3860D6D1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D926E7">
        <w:rPr>
          <w:bCs/>
          <w:color w:val="auto"/>
          <w:kern w:val="0"/>
          <w:szCs w:val="24"/>
          <w14:ligatures w14:val="none"/>
        </w:rPr>
        <w:t xml:space="preserve">- wywieszono na tablicy ogłoszeń w siedzibie Urzędu Gminy Oświęcim w dniach </w:t>
      </w:r>
      <w:r w:rsidR="00527189">
        <w:rPr>
          <w:bCs/>
          <w:color w:val="auto"/>
          <w:kern w:val="0"/>
          <w:szCs w:val="24"/>
          <w:highlight w:val="yellow"/>
          <w14:ligatures w14:val="none"/>
        </w:rPr>
        <w:t>…………..</w:t>
      </w:r>
      <w:r w:rsidRPr="0071655E">
        <w:rPr>
          <w:bCs/>
          <w:color w:val="auto"/>
          <w:kern w:val="0"/>
          <w:szCs w:val="24"/>
          <w:highlight w:val="yellow"/>
          <w14:ligatures w14:val="none"/>
        </w:rPr>
        <w:t>,</w:t>
      </w:r>
    </w:p>
    <w:p w14:paraId="16847055" w14:textId="65F50ABF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D926E7">
        <w:rPr>
          <w:bCs/>
          <w:color w:val="auto"/>
          <w:kern w:val="0"/>
          <w:szCs w:val="24"/>
          <w14:ligatures w14:val="none"/>
        </w:rPr>
        <w:t>- wywieszono na tablicy ogłoszeń w siedzibie Urzędu Miasta Oświęcim w dniach</w:t>
      </w:r>
      <w:r w:rsidRPr="00963239">
        <w:rPr>
          <w:bCs/>
          <w:color w:val="auto"/>
          <w:kern w:val="0"/>
          <w:szCs w:val="24"/>
          <w14:ligatures w14:val="none"/>
        </w:rPr>
        <w:t xml:space="preserve"> </w:t>
      </w:r>
      <w:r w:rsidR="00527189">
        <w:rPr>
          <w:bCs/>
          <w:color w:val="auto"/>
          <w:kern w:val="0"/>
          <w:szCs w:val="24"/>
          <w:highlight w:val="yellow"/>
          <w14:ligatures w14:val="none"/>
        </w:rPr>
        <w:t>…………..</w:t>
      </w:r>
      <w:r w:rsidRPr="0071655E">
        <w:rPr>
          <w:bCs/>
          <w:color w:val="auto"/>
          <w:kern w:val="0"/>
          <w:szCs w:val="24"/>
          <w:highlight w:val="yellow"/>
          <w14:ligatures w14:val="none"/>
        </w:rPr>
        <w:t>,</w:t>
      </w:r>
    </w:p>
    <w:p w14:paraId="71D61A95" w14:textId="24CCA696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D926E7">
        <w:rPr>
          <w:bCs/>
          <w:color w:val="auto"/>
          <w:kern w:val="0"/>
          <w:szCs w:val="24"/>
          <w14:ligatures w14:val="none"/>
        </w:rPr>
        <w:t xml:space="preserve">- opublikowano w Biuletynie Informacji Publicznej Urzędu Miasta Oświęcim w dniu </w:t>
      </w:r>
      <w:r w:rsidR="00527189">
        <w:rPr>
          <w:bCs/>
          <w:color w:val="auto"/>
          <w:kern w:val="0"/>
          <w:szCs w:val="24"/>
          <w:highlight w:val="yellow"/>
          <w14:ligatures w14:val="none"/>
        </w:rPr>
        <w:t>…………..</w:t>
      </w:r>
      <w:r w:rsidRPr="0071655E">
        <w:rPr>
          <w:bCs/>
          <w:color w:val="auto"/>
          <w:kern w:val="0"/>
          <w:szCs w:val="24"/>
          <w:highlight w:val="yellow"/>
          <w14:ligatures w14:val="none"/>
        </w:rPr>
        <w:t>.,</w:t>
      </w:r>
    </w:p>
    <w:p w14:paraId="3DC6BEB0" w14:textId="68410522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D926E7">
        <w:rPr>
          <w:bCs/>
          <w:color w:val="auto"/>
          <w:kern w:val="0"/>
          <w:szCs w:val="24"/>
          <w14:ligatures w14:val="none"/>
        </w:rPr>
        <w:t>- wywieszono na tablicy ogłoszeń w siedzibie Urzędu Gminy w Wilamowicach w dniach</w:t>
      </w:r>
      <w:r w:rsidRPr="0071655E">
        <w:rPr>
          <w:bCs/>
          <w:color w:val="auto"/>
          <w:kern w:val="0"/>
          <w:szCs w:val="24"/>
          <w:highlight w:val="yellow"/>
          <w14:ligatures w14:val="none"/>
        </w:rPr>
        <w:t xml:space="preserve"> </w:t>
      </w:r>
      <w:r w:rsidR="00527189">
        <w:rPr>
          <w:bCs/>
          <w:color w:val="auto"/>
          <w:kern w:val="0"/>
          <w:szCs w:val="24"/>
          <w:highlight w:val="yellow"/>
          <w14:ligatures w14:val="none"/>
        </w:rPr>
        <w:t>…………….</w:t>
      </w:r>
      <w:r w:rsidRPr="0071655E">
        <w:rPr>
          <w:bCs/>
          <w:color w:val="auto"/>
          <w:kern w:val="0"/>
          <w:szCs w:val="24"/>
          <w:highlight w:val="yellow"/>
          <w14:ligatures w14:val="none"/>
        </w:rPr>
        <w:t>.,</w:t>
      </w:r>
    </w:p>
    <w:p w14:paraId="0C8E49D2" w14:textId="41CBE835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  <w:r w:rsidRPr="00D926E7">
        <w:rPr>
          <w:bCs/>
          <w:color w:val="auto"/>
          <w:kern w:val="0"/>
          <w:szCs w:val="24"/>
          <w14:ligatures w14:val="none"/>
        </w:rPr>
        <w:t xml:space="preserve">- wywieszono na tablicy ogłoszeń w siedzibie Urzędu Gminy w Kętach w dniach </w:t>
      </w:r>
      <w:r w:rsidR="00527189">
        <w:rPr>
          <w:bCs/>
          <w:color w:val="auto"/>
          <w:kern w:val="0"/>
          <w:szCs w:val="24"/>
          <w:highlight w:val="yellow"/>
          <w14:ligatures w14:val="none"/>
        </w:rPr>
        <w:t>…………..</w:t>
      </w:r>
      <w:r w:rsidRPr="0071655E">
        <w:rPr>
          <w:bCs/>
          <w:color w:val="auto"/>
          <w:kern w:val="0"/>
          <w:szCs w:val="24"/>
          <w:highlight w:val="yellow"/>
          <w14:ligatures w14:val="none"/>
        </w:rPr>
        <w:t>.</w:t>
      </w:r>
      <w:r w:rsidR="00527189">
        <w:rPr>
          <w:bCs/>
          <w:color w:val="auto"/>
          <w:kern w:val="0"/>
          <w:szCs w:val="24"/>
          <w:highlight w:val="yellow"/>
          <w14:ligatures w14:val="none"/>
        </w:rPr>
        <w:t>.</w:t>
      </w:r>
    </w:p>
    <w:p w14:paraId="49B2B5A3" w14:textId="77777777" w:rsidR="00B27575" w:rsidRPr="0071655E" w:rsidRDefault="00B27575" w:rsidP="00B27575">
      <w:pPr>
        <w:tabs>
          <w:tab w:val="left" w:pos="3510"/>
        </w:tabs>
        <w:spacing w:line="240" w:lineRule="auto"/>
        <w:ind w:left="0" w:firstLine="0"/>
        <w:rPr>
          <w:bCs/>
          <w:color w:val="auto"/>
          <w:kern w:val="0"/>
          <w:szCs w:val="24"/>
          <w:highlight w:val="yellow"/>
          <w14:ligatures w14:val="none"/>
        </w:rPr>
      </w:pPr>
    </w:p>
    <w:p w14:paraId="3AF3AC00" w14:textId="77777777" w:rsidR="00DB4991" w:rsidRPr="00AC24E6" w:rsidRDefault="00DB4991" w:rsidP="00DB4991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AC24E6">
        <w:rPr>
          <w:rFonts w:ascii="Times New Roman" w:eastAsia="Lucida Sans Unicode" w:hAnsi="Times New Roman"/>
          <w:kern w:val="2"/>
          <w:sz w:val="24"/>
          <w:szCs w:val="24"/>
        </w:rPr>
        <w:t xml:space="preserve">Projekt zmiany zarządzenia został umieszczony na stronie internetowej Regionalnej Dyrekcji Ochrony Środowiska w Krakowie oraz był dostępny w siedzibie RDOŚ w Krakowie. Osoby zainteresowane projektem miały 21 dni na składanie uwag i wniosków. </w:t>
      </w:r>
      <w:r w:rsidRPr="00AC24E6">
        <w:rPr>
          <w:rFonts w:ascii="Times New Roman" w:eastAsia="Lucida Sans Unicode" w:hAnsi="Times New Roman"/>
          <w:kern w:val="2"/>
          <w:sz w:val="24"/>
          <w:szCs w:val="24"/>
          <w:highlight w:val="yellow"/>
        </w:rPr>
        <w:t>W wyznaczonym terminie wpłynęły następujące uwagi:</w:t>
      </w:r>
    </w:p>
    <w:p w14:paraId="58E54B61" w14:textId="77777777" w:rsidR="001D3A06" w:rsidRPr="0080790A" w:rsidRDefault="00B95D0E">
      <w:pPr>
        <w:spacing w:line="259" w:lineRule="auto"/>
        <w:ind w:left="1134" w:firstLine="0"/>
        <w:jc w:val="left"/>
      </w:pPr>
      <w:r w:rsidRPr="0080790A">
        <w:t xml:space="preserve"> </w:t>
      </w:r>
    </w:p>
    <w:tbl>
      <w:tblPr>
        <w:tblStyle w:val="TableGrid"/>
        <w:tblW w:w="9288" w:type="dxa"/>
        <w:tblInd w:w="-108" w:type="dxa"/>
        <w:tblCellMar>
          <w:top w:w="58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037"/>
        <w:gridCol w:w="1743"/>
        <w:gridCol w:w="3367"/>
        <w:gridCol w:w="3141"/>
      </w:tblGrid>
      <w:tr w:rsidR="001D3A06" w:rsidRPr="0080790A" w14:paraId="4D589857" w14:textId="77777777">
        <w:trPr>
          <w:trHeight w:val="516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9B08" w14:textId="77777777" w:rsidR="001D3A06" w:rsidRPr="0080790A" w:rsidRDefault="00B95D0E">
            <w:pPr>
              <w:spacing w:line="259" w:lineRule="auto"/>
              <w:ind w:left="0" w:firstLine="0"/>
              <w:jc w:val="left"/>
            </w:pPr>
            <w:r w:rsidRPr="0080790A">
              <w:rPr>
                <w:b/>
              </w:rPr>
              <w:t xml:space="preserve">Data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7719" w14:textId="77777777" w:rsidR="001D3A06" w:rsidRPr="0080790A" w:rsidRDefault="00B95D0E">
            <w:pPr>
              <w:spacing w:line="259" w:lineRule="auto"/>
              <w:ind w:left="0" w:firstLine="0"/>
              <w:jc w:val="left"/>
            </w:pPr>
            <w:r w:rsidRPr="0080790A">
              <w:rPr>
                <w:b/>
              </w:rPr>
              <w:t xml:space="preserve">Podmiot zgłaszający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B0DA" w14:textId="77777777" w:rsidR="001D3A06" w:rsidRPr="0080790A" w:rsidRDefault="00B95D0E">
            <w:pPr>
              <w:spacing w:line="259" w:lineRule="auto"/>
              <w:ind w:left="0" w:firstLine="0"/>
              <w:jc w:val="left"/>
            </w:pPr>
            <w:r w:rsidRPr="0080790A">
              <w:rPr>
                <w:b/>
              </w:rPr>
              <w:t xml:space="preserve">Uwaga lub wniosek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92EE" w14:textId="77777777" w:rsidR="001D3A06" w:rsidRPr="0080790A" w:rsidRDefault="00B95D0E">
            <w:pPr>
              <w:spacing w:line="259" w:lineRule="auto"/>
              <w:ind w:left="0" w:firstLine="0"/>
              <w:jc w:val="left"/>
            </w:pPr>
            <w:r w:rsidRPr="0080790A">
              <w:rPr>
                <w:b/>
              </w:rPr>
              <w:t xml:space="preserve">Sposób rozpatrzenia </w:t>
            </w:r>
          </w:p>
        </w:tc>
      </w:tr>
      <w:tr w:rsidR="001D3A06" w:rsidRPr="0071655E" w14:paraId="41B40673" w14:textId="77777777" w:rsidTr="0080790A">
        <w:trPr>
          <w:trHeight w:val="403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8DAE" w14:textId="608F84D6" w:rsidR="001D3A06" w:rsidRPr="0071655E" w:rsidRDefault="001D3A06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206B" w14:textId="36B889E9" w:rsidR="001D3A06" w:rsidRPr="0071655E" w:rsidRDefault="001D3A06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83C2" w14:textId="3CD4471A" w:rsidR="001D3A06" w:rsidRPr="0071655E" w:rsidRDefault="001D3A06">
            <w:pPr>
              <w:spacing w:line="259" w:lineRule="auto"/>
              <w:ind w:left="0" w:right="211" w:firstLine="0"/>
              <w:jc w:val="left"/>
              <w:rPr>
                <w:highlight w:val="yellow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5BFE" w14:textId="071B4936" w:rsidR="001D3A06" w:rsidRPr="0071655E" w:rsidRDefault="001D3A06">
            <w:pPr>
              <w:spacing w:line="259" w:lineRule="auto"/>
              <w:ind w:left="0" w:right="956" w:firstLine="0"/>
              <w:jc w:val="left"/>
              <w:rPr>
                <w:highlight w:val="yellow"/>
              </w:rPr>
            </w:pPr>
          </w:p>
        </w:tc>
      </w:tr>
      <w:tr w:rsidR="001D3A06" w:rsidRPr="0071655E" w14:paraId="17D86EE5" w14:textId="77777777" w:rsidTr="0080790A">
        <w:trPr>
          <w:trHeight w:val="353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0E0D" w14:textId="286327ED" w:rsidR="001D3A06" w:rsidRPr="0071655E" w:rsidRDefault="001D3A06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CA7A" w14:textId="311C5E87" w:rsidR="001D3A06" w:rsidRPr="0071655E" w:rsidRDefault="001D3A06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5C99" w14:textId="697E6603" w:rsidR="001D3A06" w:rsidRPr="0071655E" w:rsidRDefault="001D3A06">
            <w:pPr>
              <w:spacing w:line="259" w:lineRule="auto"/>
              <w:ind w:left="0" w:right="22" w:firstLine="0"/>
              <w:jc w:val="left"/>
              <w:rPr>
                <w:highlight w:val="yellow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AE60" w14:textId="7CE7F3BC" w:rsidR="001D3A06" w:rsidRPr="0071655E" w:rsidRDefault="001D3A06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</w:p>
        </w:tc>
      </w:tr>
    </w:tbl>
    <w:p w14:paraId="65230EBF" w14:textId="77777777" w:rsidR="001D3A06" w:rsidRPr="0071655E" w:rsidRDefault="00B95D0E">
      <w:pPr>
        <w:spacing w:line="259" w:lineRule="auto"/>
        <w:ind w:left="1134" w:firstLine="0"/>
        <w:jc w:val="left"/>
        <w:rPr>
          <w:highlight w:val="yellow"/>
        </w:rPr>
      </w:pPr>
      <w:r w:rsidRPr="0071655E">
        <w:rPr>
          <w:highlight w:val="yellow"/>
        </w:rPr>
        <w:t xml:space="preserve"> </w:t>
      </w:r>
    </w:p>
    <w:p w14:paraId="018303BF" w14:textId="1A2F3484" w:rsidR="00DB4991" w:rsidRPr="008447A6" w:rsidRDefault="00DB4991" w:rsidP="00DB4991">
      <w:pPr>
        <w:pStyle w:val="Zwykytekst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C24E6">
        <w:rPr>
          <w:rFonts w:ascii="Times New Roman" w:hAnsi="Times New Roman"/>
          <w:sz w:val="24"/>
          <w:szCs w:val="24"/>
        </w:rPr>
        <w:t>prowadzącym działalność w obrębie siedlisk przyrodniczych i siedlisk gatunków, dla których ochrony wyznaczono obszar Natura 2000 udział w pracach związanych ze sporządzaniem tego projektu, wyznaczono dodatkowy 14 – dniowy termin konsultacyjny dla członków Zespołu Lokalnej Współpracy. W związku z tym przesłano do członków ZLW mailową informację, że</w:t>
      </w:r>
      <w:r>
        <w:rPr>
          <w:rFonts w:ascii="Times New Roman" w:hAnsi="Times New Roman"/>
          <w:sz w:val="24"/>
          <w:szCs w:val="24"/>
        </w:rPr>
        <w:t> </w:t>
      </w:r>
      <w:r w:rsidRPr="00AC24E6">
        <w:rPr>
          <w:rFonts w:ascii="Times New Roman" w:hAnsi="Times New Roman"/>
          <w:sz w:val="24"/>
          <w:szCs w:val="24"/>
        </w:rPr>
        <w:t xml:space="preserve">w dniach </w:t>
      </w:r>
      <w:r>
        <w:rPr>
          <w:rFonts w:ascii="Times New Roman" w:hAnsi="Times New Roman"/>
          <w:sz w:val="24"/>
          <w:szCs w:val="24"/>
          <w:highlight w:val="yellow"/>
        </w:rPr>
        <w:t>……………</w:t>
      </w:r>
      <w:r w:rsidRPr="008447A6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AC24E6">
        <w:rPr>
          <w:rFonts w:ascii="Times New Roman" w:hAnsi="Times New Roman"/>
          <w:sz w:val="24"/>
          <w:szCs w:val="24"/>
        </w:rPr>
        <w:t>mogą zgłaszać uwagi do treści dokumentu. Załączono również projekt zmiany zarządzenia</w:t>
      </w:r>
      <w:r w:rsidRPr="008447A6">
        <w:rPr>
          <w:rFonts w:ascii="Times New Roman" w:hAnsi="Times New Roman"/>
          <w:sz w:val="24"/>
          <w:szCs w:val="24"/>
          <w:highlight w:val="yellow"/>
        </w:rPr>
        <w:t xml:space="preserve">. </w:t>
      </w:r>
      <w:r w:rsidRPr="008447A6">
        <w:rPr>
          <w:rFonts w:ascii="Times New Roman" w:eastAsia="Lucida Sans Unicode" w:hAnsi="Times New Roman"/>
          <w:kern w:val="2"/>
          <w:sz w:val="24"/>
          <w:szCs w:val="24"/>
          <w:highlight w:val="yellow"/>
        </w:rPr>
        <w:t>W wyznaczonym</w:t>
      </w:r>
      <w:r w:rsidR="00966C0B">
        <w:rPr>
          <w:rFonts w:ascii="Times New Roman" w:eastAsia="Lucida Sans Unicode" w:hAnsi="Times New Roman"/>
          <w:kern w:val="2"/>
          <w:sz w:val="24"/>
          <w:szCs w:val="24"/>
          <w:highlight w:val="yellow"/>
        </w:rPr>
        <w:t xml:space="preserve"> </w:t>
      </w:r>
      <w:r w:rsidRPr="008447A6">
        <w:rPr>
          <w:rFonts w:ascii="Times New Roman" w:eastAsia="Lucida Sans Unicode" w:hAnsi="Times New Roman"/>
          <w:kern w:val="2"/>
          <w:sz w:val="24"/>
          <w:szCs w:val="24"/>
          <w:highlight w:val="yellow"/>
        </w:rPr>
        <w:t>terminie konsultacji nie wpłynęły żadne uwagi.</w:t>
      </w:r>
    </w:p>
    <w:p w14:paraId="4EA0950D" w14:textId="77777777" w:rsidR="00DB4991" w:rsidRDefault="00DB4991" w:rsidP="00F1357E">
      <w:pPr>
        <w:ind w:left="0"/>
      </w:pPr>
    </w:p>
    <w:p w14:paraId="0CF9A123" w14:textId="6FA601D1" w:rsidR="001D3A06" w:rsidRPr="00B12C96" w:rsidRDefault="00B95D0E" w:rsidP="00F1357E">
      <w:pPr>
        <w:ind w:left="0"/>
      </w:pPr>
      <w:r w:rsidRPr="0080790A">
        <w:t>Projekt zarządzenia, zgodnie z art. 59 ust. 2 ustawy z dnia 23 stycznia 2009 r. o</w:t>
      </w:r>
      <w:r w:rsidR="00501FE5" w:rsidRPr="0080790A">
        <w:t> </w:t>
      </w:r>
      <w:r w:rsidRPr="0080790A">
        <w:t xml:space="preserve">wojewodzie i administracji rządowej w </w:t>
      </w:r>
      <w:r w:rsidRPr="00513357">
        <w:t xml:space="preserve">województwie </w:t>
      </w:r>
      <w:r w:rsidR="00BB0B27" w:rsidRPr="00513357">
        <w:rPr>
          <w:szCs w:val="24"/>
        </w:rPr>
        <w:t>(Dz. U. z 2023 r. poz. 190)</w:t>
      </w:r>
      <w:r w:rsidRPr="00513357">
        <w:t>, został</w:t>
      </w:r>
      <w:r w:rsidRPr="0080790A">
        <w:t xml:space="preserve"> uzgodniony przez Wojewodę Małopolskiego w piśmie znak: </w:t>
      </w:r>
      <w:r w:rsidR="0080790A" w:rsidRPr="0080790A">
        <w:t>………</w:t>
      </w:r>
      <w:r w:rsidRPr="0080790A">
        <w:t xml:space="preserve"> z</w:t>
      </w:r>
      <w:r w:rsidR="00501FE5" w:rsidRPr="0080790A">
        <w:t> </w:t>
      </w:r>
      <w:r w:rsidRPr="0080790A">
        <w:t xml:space="preserve">dnia </w:t>
      </w:r>
      <w:r w:rsidR="0080790A" w:rsidRPr="0080790A">
        <w:t>…….</w:t>
      </w:r>
      <w:r w:rsidRPr="0080790A">
        <w:t xml:space="preserve"> oraz przez Wojewodę Śląskiego w piśmie znak: w piśmie znak: </w:t>
      </w:r>
      <w:r w:rsidR="0080790A" w:rsidRPr="0080790A">
        <w:t>……..</w:t>
      </w:r>
      <w:r w:rsidRPr="0080790A">
        <w:t xml:space="preserve"> z dnia </w:t>
      </w:r>
      <w:r w:rsidR="0080790A" w:rsidRPr="0080790A">
        <w:t>……..</w:t>
      </w:r>
      <w:r w:rsidRPr="0080790A">
        <w:t>.</w:t>
      </w:r>
      <w:r w:rsidRPr="00B12C96">
        <w:t xml:space="preserve"> </w:t>
      </w:r>
    </w:p>
    <w:sectPr w:rsidR="001D3A06" w:rsidRPr="00B12C96" w:rsidSect="00B12C96">
      <w:footerReference w:type="even" r:id="rId19"/>
      <w:footerReference w:type="default" r:id="rId20"/>
      <w:footerReference w:type="first" r:id="rId21"/>
      <w:pgSz w:w="11906" w:h="16838"/>
      <w:pgMar w:top="1475" w:right="1417" w:bottom="1622" w:left="1417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2CA2E" w14:textId="77777777" w:rsidR="001C5F61" w:rsidRDefault="001C5F61">
      <w:pPr>
        <w:spacing w:line="240" w:lineRule="auto"/>
      </w:pPr>
      <w:r>
        <w:separator/>
      </w:r>
    </w:p>
  </w:endnote>
  <w:endnote w:type="continuationSeparator" w:id="0">
    <w:p w14:paraId="05710F77" w14:textId="77777777" w:rsidR="001C5F61" w:rsidRDefault="001C5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33018" w14:textId="77777777" w:rsidR="001D3A06" w:rsidRDefault="001D3A06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55ECC" w14:textId="77777777" w:rsidR="001D3A06" w:rsidRDefault="001D3A06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9D849" w14:textId="77777777" w:rsidR="001D3A06" w:rsidRDefault="001D3A06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E4323" w14:textId="77777777" w:rsidR="001D3A06" w:rsidRDefault="00B95D0E">
    <w:pPr>
      <w:tabs>
        <w:tab w:val="center" w:pos="14686"/>
      </w:tabs>
      <w:spacing w:line="259" w:lineRule="auto"/>
      <w:ind w:left="0" w:firstLine="0"/>
      <w:jc w:val="left"/>
    </w:pPr>
    <w:r>
      <w:rPr>
        <w:sz w:val="18"/>
      </w:rPr>
      <w:t>Id: F17A47F9-D61D-4156-95C9-6B438628B772. 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1DF36" w14:textId="5042EEE8" w:rsidR="001D3A06" w:rsidRDefault="00B95D0E">
    <w:pPr>
      <w:tabs>
        <w:tab w:val="center" w:pos="14686"/>
      </w:tabs>
      <w:spacing w:line="259" w:lineRule="auto"/>
      <w:ind w:left="0" w:firstLine="0"/>
      <w:jc w:val="left"/>
    </w:pP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6E97B" w14:textId="77777777" w:rsidR="001D3A06" w:rsidRDefault="00B95D0E">
    <w:pPr>
      <w:tabs>
        <w:tab w:val="center" w:pos="14686"/>
      </w:tabs>
      <w:spacing w:line="259" w:lineRule="auto"/>
      <w:ind w:left="0" w:firstLine="0"/>
      <w:jc w:val="left"/>
    </w:pPr>
    <w:r>
      <w:rPr>
        <w:sz w:val="18"/>
      </w:rPr>
      <w:t>Id: F17A47F9-D61D-4156-95C9-6B438628B772. 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A8A67" w14:textId="77777777" w:rsidR="001D3A06" w:rsidRDefault="00B95D0E">
    <w:pPr>
      <w:tabs>
        <w:tab w:val="right" w:pos="9489"/>
      </w:tabs>
      <w:spacing w:line="259" w:lineRule="auto"/>
      <w:ind w:left="-417" w:right="-417" w:firstLine="0"/>
      <w:jc w:val="left"/>
    </w:pPr>
    <w:r>
      <w:rPr>
        <w:sz w:val="18"/>
      </w:rPr>
      <w:t>Id: F17A47F9-D61D-4156-95C9-6B438628B772. 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66C3E" w14:textId="2CF24936" w:rsidR="001D3A06" w:rsidRDefault="00B95D0E">
    <w:pPr>
      <w:tabs>
        <w:tab w:val="right" w:pos="9489"/>
      </w:tabs>
      <w:spacing w:line="259" w:lineRule="auto"/>
      <w:ind w:left="-417" w:right="-417" w:firstLine="0"/>
      <w:jc w:val="left"/>
    </w:pP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4112" w14:textId="77777777" w:rsidR="001D3A06" w:rsidRDefault="00B95D0E">
    <w:pPr>
      <w:tabs>
        <w:tab w:val="right" w:pos="9489"/>
      </w:tabs>
      <w:spacing w:line="259" w:lineRule="auto"/>
      <w:ind w:left="-417" w:right="-417" w:firstLine="0"/>
      <w:jc w:val="left"/>
    </w:pPr>
    <w:r>
      <w:rPr>
        <w:sz w:val="18"/>
      </w:rPr>
      <w:t>Id: F17A47F9-D61D-4156-95C9-6B438628B772. 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E207F" w14:textId="77777777" w:rsidR="001C5F61" w:rsidRDefault="001C5F61">
      <w:pPr>
        <w:spacing w:line="240" w:lineRule="auto"/>
      </w:pPr>
      <w:r>
        <w:separator/>
      </w:r>
    </w:p>
  </w:footnote>
  <w:footnote w:type="continuationSeparator" w:id="0">
    <w:p w14:paraId="0FEC6E16" w14:textId="77777777" w:rsidR="001C5F61" w:rsidRDefault="001C5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C6241" w14:textId="77777777" w:rsidR="00733B95" w:rsidRPr="00CF5DE0" w:rsidRDefault="00733B95" w:rsidP="00733B95">
    <w:pPr>
      <w:pStyle w:val="Nagwek"/>
      <w:jc w:val="right"/>
      <w:rPr>
        <w:color w:val="FF0000"/>
      </w:rPr>
    </w:pPr>
    <w:r w:rsidRPr="00CF5DE0">
      <w:rPr>
        <w:color w:val="FF0000"/>
      </w:rPr>
      <w:t>Projekt zarządzenia</w:t>
    </w:r>
  </w:p>
  <w:p w14:paraId="36164867" w14:textId="77777777" w:rsidR="00733B95" w:rsidRDefault="00733B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35B"/>
    <w:multiLevelType w:val="hybridMultilevel"/>
    <w:tmpl w:val="BB006752"/>
    <w:lvl w:ilvl="0" w:tplc="414EA0C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0089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C0F7C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F247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410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224F4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3A8E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F6AA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20B0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35279"/>
    <w:multiLevelType w:val="hybridMultilevel"/>
    <w:tmpl w:val="56D23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17EC"/>
    <w:multiLevelType w:val="hybridMultilevel"/>
    <w:tmpl w:val="F0EC0CA4"/>
    <w:lvl w:ilvl="0" w:tplc="2DBC08A4">
      <w:start w:val="1"/>
      <w:numFmt w:val="lowerLetter"/>
      <w:lvlText w:val="%1)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EA2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6C22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7C95E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102AA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4A89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DE940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0E13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27E1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82935"/>
    <w:multiLevelType w:val="hybridMultilevel"/>
    <w:tmpl w:val="3000F888"/>
    <w:lvl w:ilvl="0" w:tplc="2B20DD8C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4828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C42C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960E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0F5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E14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3ED7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D84D0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2C31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E97A7A"/>
    <w:multiLevelType w:val="hybridMultilevel"/>
    <w:tmpl w:val="DB503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21C"/>
    <w:multiLevelType w:val="hybridMultilevel"/>
    <w:tmpl w:val="FB28C720"/>
    <w:lvl w:ilvl="0" w:tplc="BC16326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3CF6A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ACFAD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84E4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0029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2E58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408F9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7227E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A669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7C154E"/>
    <w:multiLevelType w:val="hybridMultilevel"/>
    <w:tmpl w:val="056EA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C4845"/>
    <w:multiLevelType w:val="hybridMultilevel"/>
    <w:tmpl w:val="6F7C7F9E"/>
    <w:lvl w:ilvl="0" w:tplc="5AA27808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A59C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D67DB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2E657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4AE9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7A80D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039C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456A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0BEC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C510FB"/>
    <w:multiLevelType w:val="hybridMultilevel"/>
    <w:tmpl w:val="65DC29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8673A5"/>
    <w:multiLevelType w:val="hybridMultilevel"/>
    <w:tmpl w:val="BF5E1118"/>
    <w:lvl w:ilvl="0" w:tplc="400A193E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6E5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6EC0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5403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2966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928D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8076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081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EC16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CF630B"/>
    <w:multiLevelType w:val="hybridMultilevel"/>
    <w:tmpl w:val="B928E8A4"/>
    <w:lvl w:ilvl="0" w:tplc="97BC9AB4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2849C">
      <w:start w:val="1"/>
      <w:numFmt w:val="lowerLetter"/>
      <w:lvlText w:val="%2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AE92E">
      <w:start w:val="1"/>
      <w:numFmt w:val="lowerRoman"/>
      <w:lvlText w:val="%3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A6D73A">
      <w:start w:val="1"/>
      <w:numFmt w:val="decimal"/>
      <w:lvlText w:val="%4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A0E5AC">
      <w:start w:val="1"/>
      <w:numFmt w:val="lowerLetter"/>
      <w:lvlText w:val="%5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E1EB8">
      <w:start w:val="1"/>
      <w:numFmt w:val="lowerRoman"/>
      <w:lvlText w:val="%6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A72C4">
      <w:start w:val="1"/>
      <w:numFmt w:val="decimal"/>
      <w:lvlText w:val="%7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26EF80">
      <w:start w:val="1"/>
      <w:numFmt w:val="lowerLetter"/>
      <w:lvlText w:val="%8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64460">
      <w:start w:val="1"/>
      <w:numFmt w:val="lowerRoman"/>
      <w:lvlText w:val="%9"/>
      <w:lvlJc w:val="left"/>
      <w:pPr>
        <w:ind w:left="7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E52493"/>
    <w:multiLevelType w:val="hybridMultilevel"/>
    <w:tmpl w:val="9FEA5FC6"/>
    <w:lvl w:ilvl="0" w:tplc="BE3215D0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432B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41BD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4BB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6E2E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0030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E09F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2160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8A8B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4210233">
    <w:abstractNumId w:val="10"/>
  </w:num>
  <w:num w:numId="2" w16cid:durableId="1128353331">
    <w:abstractNumId w:val="7"/>
  </w:num>
  <w:num w:numId="3" w16cid:durableId="314185076">
    <w:abstractNumId w:val="2"/>
  </w:num>
  <w:num w:numId="4" w16cid:durableId="1055618579">
    <w:abstractNumId w:val="5"/>
  </w:num>
  <w:num w:numId="5" w16cid:durableId="1863780010">
    <w:abstractNumId w:val="11"/>
  </w:num>
  <w:num w:numId="6" w16cid:durableId="556865108">
    <w:abstractNumId w:val="3"/>
  </w:num>
  <w:num w:numId="7" w16cid:durableId="374277049">
    <w:abstractNumId w:val="0"/>
  </w:num>
  <w:num w:numId="8" w16cid:durableId="323512989">
    <w:abstractNumId w:val="9"/>
  </w:num>
  <w:num w:numId="9" w16cid:durableId="1345084456">
    <w:abstractNumId w:val="1"/>
  </w:num>
  <w:num w:numId="10" w16cid:durableId="281963269">
    <w:abstractNumId w:val="6"/>
  </w:num>
  <w:num w:numId="11" w16cid:durableId="1287196039">
    <w:abstractNumId w:val="8"/>
  </w:num>
  <w:num w:numId="12" w16cid:durableId="474682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A06"/>
    <w:rsid w:val="000003F0"/>
    <w:rsid w:val="000052DE"/>
    <w:rsid w:val="00013409"/>
    <w:rsid w:val="00021932"/>
    <w:rsid w:val="000E620E"/>
    <w:rsid w:val="001108C6"/>
    <w:rsid w:val="00154D70"/>
    <w:rsid w:val="00172F21"/>
    <w:rsid w:val="001B03CA"/>
    <w:rsid w:val="001C5F61"/>
    <w:rsid w:val="001D1043"/>
    <w:rsid w:val="001D3A06"/>
    <w:rsid w:val="00244EA8"/>
    <w:rsid w:val="00256983"/>
    <w:rsid w:val="00291690"/>
    <w:rsid w:val="002A46DA"/>
    <w:rsid w:val="002B46DE"/>
    <w:rsid w:val="002C7301"/>
    <w:rsid w:val="00316EE9"/>
    <w:rsid w:val="00321D9C"/>
    <w:rsid w:val="003C2295"/>
    <w:rsid w:val="003E05E2"/>
    <w:rsid w:val="004267DE"/>
    <w:rsid w:val="00430E59"/>
    <w:rsid w:val="00455434"/>
    <w:rsid w:val="004805F0"/>
    <w:rsid w:val="004B1A59"/>
    <w:rsid w:val="004D1D00"/>
    <w:rsid w:val="004D499B"/>
    <w:rsid w:val="004F3ED6"/>
    <w:rsid w:val="00501FE5"/>
    <w:rsid w:val="00513357"/>
    <w:rsid w:val="00527189"/>
    <w:rsid w:val="005276FA"/>
    <w:rsid w:val="00571C70"/>
    <w:rsid w:val="005B51DA"/>
    <w:rsid w:val="00623C8A"/>
    <w:rsid w:val="00625A20"/>
    <w:rsid w:val="00626732"/>
    <w:rsid w:val="00634E96"/>
    <w:rsid w:val="00637B60"/>
    <w:rsid w:val="006A2C6B"/>
    <w:rsid w:val="006B254B"/>
    <w:rsid w:val="006C5896"/>
    <w:rsid w:val="006E3765"/>
    <w:rsid w:val="006F17B1"/>
    <w:rsid w:val="0071655E"/>
    <w:rsid w:val="00716EC9"/>
    <w:rsid w:val="00733B95"/>
    <w:rsid w:val="00750822"/>
    <w:rsid w:val="00767B71"/>
    <w:rsid w:val="007821E5"/>
    <w:rsid w:val="007D43CC"/>
    <w:rsid w:val="0080790A"/>
    <w:rsid w:val="008167D0"/>
    <w:rsid w:val="00820239"/>
    <w:rsid w:val="00877C92"/>
    <w:rsid w:val="00887000"/>
    <w:rsid w:val="008C2F03"/>
    <w:rsid w:val="008F4B65"/>
    <w:rsid w:val="009058C0"/>
    <w:rsid w:val="00963239"/>
    <w:rsid w:val="00966C0B"/>
    <w:rsid w:val="00970640"/>
    <w:rsid w:val="009A4E4A"/>
    <w:rsid w:val="009C15F8"/>
    <w:rsid w:val="009C2FA1"/>
    <w:rsid w:val="00A125AC"/>
    <w:rsid w:val="00A147B1"/>
    <w:rsid w:val="00A20458"/>
    <w:rsid w:val="00A32326"/>
    <w:rsid w:val="00A412AA"/>
    <w:rsid w:val="00A444ED"/>
    <w:rsid w:val="00AA3151"/>
    <w:rsid w:val="00AA5E93"/>
    <w:rsid w:val="00AE5E0F"/>
    <w:rsid w:val="00B12C96"/>
    <w:rsid w:val="00B27575"/>
    <w:rsid w:val="00B6160A"/>
    <w:rsid w:val="00B63907"/>
    <w:rsid w:val="00B95D0E"/>
    <w:rsid w:val="00BB0B27"/>
    <w:rsid w:val="00BD2684"/>
    <w:rsid w:val="00BD6464"/>
    <w:rsid w:val="00BE7EE5"/>
    <w:rsid w:val="00CB41AB"/>
    <w:rsid w:val="00D926E7"/>
    <w:rsid w:val="00D95D48"/>
    <w:rsid w:val="00DA0531"/>
    <w:rsid w:val="00DA1F8E"/>
    <w:rsid w:val="00DB4991"/>
    <w:rsid w:val="00DE1CF5"/>
    <w:rsid w:val="00DF0F11"/>
    <w:rsid w:val="00E01AAE"/>
    <w:rsid w:val="00E152F4"/>
    <w:rsid w:val="00E33192"/>
    <w:rsid w:val="00E527A7"/>
    <w:rsid w:val="00E6424C"/>
    <w:rsid w:val="00E975FF"/>
    <w:rsid w:val="00EA79CD"/>
    <w:rsid w:val="00F0121D"/>
    <w:rsid w:val="00F1357E"/>
    <w:rsid w:val="00F15418"/>
    <w:rsid w:val="00F66AE5"/>
    <w:rsid w:val="00F90414"/>
    <w:rsid w:val="00F909CA"/>
    <w:rsid w:val="00FC19A8"/>
    <w:rsid w:val="00FC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3FD1"/>
  <w15:docId w15:val="{0E2EA4A9-E723-400D-84CC-E5F01CE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9" w:lineRule="auto"/>
      <w:ind w:left="567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6302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870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00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andard">
    <w:name w:val="Standard"/>
    <w:link w:val="StandardZnak"/>
    <w:qFormat/>
    <w:rsid w:val="00F135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  <w14:ligatures w14:val="none"/>
    </w:rPr>
  </w:style>
  <w:style w:type="character" w:customStyle="1" w:styleId="StandardZnak">
    <w:name w:val="Standard Znak"/>
    <w:link w:val="Standard"/>
    <w:rsid w:val="00F1357E"/>
    <w:rPr>
      <w:rFonts w:ascii="Times New Roman" w:eastAsia="Times New Roman" w:hAnsi="Times New Roman" w:cs="Times New Roman"/>
      <w:kern w:val="3"/>
      <w:sz w:val="24"/>
      <w:szCs w:val="24"/>
      <w:lang w:val="en-GB"/>
      <w14:ligatures w14:val="none"/>
    </w:rPr>
  </w:style>
  <w:style w:type="paragraph" w:customStyle="1" w:styleId="Nagwek10">
    <w:name w:val="Nagłówek1"/>
    <w:basedOn w:val="Standard"/>
    <w:next w:val="Normalny"/>
    <w:rsid w:val="00F1357E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E527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7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08C6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rsid w:val="00DB4991"/>
    <w:pPr>
      <w:spacing w:line="240" w:lineRule="auto"/>
      <w:ind w:left="0" w:firstLine="0"/>
      <w:jc w:val="left"/>
    </w:pPr>
    <w:rPr>
      <w:rFonts w:ascii="Courier New" w:hAnsi="Courier New"/>
      <w:color w:val="auto"/>
      <w:kern w:val="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4991"/>
    <w:rPr>
      <w:rFonts w:ascii="Courier New" w:eastAsia="Times New Roman" w:hAnsi="Courier New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s://bip.malopolska.pl/ugoswiecim,a,2440333,obwieszczenie-regionalnego-dyrektora-ochrony-srodowiska-w-krakowie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hyperlink" Target="https://gminaoswiecim.pl/pl/3966/0/wiadomosci.html?page=4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p.oswiecim.um.gov.pl/5683/dokument/44565" TargetMode="Externa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www.gov.pl/web/rdos-katowice/obwieszczenie-regionalnego-dyrektora-ochrony-srodowiska-w-krakowie-z-dnia-11-kwietnia-2024-r-znak-op6320142024pk" TargetMode="Externa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gov.pl/web/rdos-krakow/obwieszczenie-regionalnego-dyrektora-ochrony-srodoiska-w-krakowie-znak-op6320142024jk-z-dnia-11-kwietnia-2024-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5140</TotalTime>
  <Pages>13</Pages>
  <Words>5219</Words>
  <Characters>31315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</vt:lpstr>
    </vt:vector>
  </TitlesOfParts>
  <Company/>
  <LinksUpToDate>false</LinksUpToDate>
  <CharactersWithSpaces>36462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</dc:title>
  <dc:subject>Zarządzenie z dnia 26 stycznia 2023 r. Regionalnego Dyrektora Ochrony Środowiska w Krakowie zmieniajace zarzadzenie w sprawie ustanowienia planu zadan ochronnych dla obszaru Natura 2000 Dolna Sola PLH120083</dc:subject>
  <dc:creator>Regionalny Dyrektor Ochrony Srodowiska w Krakowie</dc:creator>
  <cp:keywords/>
  <dc:description/>
  <cp:lastModifiedBy>Monika Białowąs</cp:lastModifiedBy>
  <cp:revision>27</cp:revision>
  <dcterms:created xsi:type="dcterms:W3CDTF">2024-05-22T09:11:00Z</dcterms:created>
  <dcterms:modified xsi:type="dcterms:W3CDTF">2024-11-19T10:53:00Z</dcterms:modified>
</cp:coreProperties>
</file>