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47" w:rsidRPr="000E7226" w:rsidRDefault="00C222E3" w:rsidP="000E7226">
      <w:pPr>
        <w:jc w:val="center"/>
        <w:rPr>
          <w:b/>
        </w:rPr>
      </w:pPr>
      <w:r w:rsidRPr="000E7226">
        <w:rPr>
          <w:b/>
        </w:rPr>
        <w:t>SZCZEGÓŁOWY OPIS PRZEDMIOTU ZAMÓWIENIA</w:t>
      </w:r>
    </w:p>
    <w:p w:rsidR="00C222E3" w:rsidRDefault="00C222E3"/>
    <w:p w:rsidR="00C222E3" w:rsidRPr="003A3FF4" w:rsidRDefault="00C222E3" w:rsidP="003A3FF4">
      <w:pPr>
        <w:jc w:val="both"/>
        <w:rPr>
          <w:b/>
        </w:rPr>
      </w:pPr>
      <w:r w:rsidRPr="003A3FF4">
        <w:rPr>
          <w:b/>
        </w:rPr>
        <w:t xml:space="preserve">„Świadczenie sukcesywnych usług </w:t>
      </w:r>
      <w:proofErr w:type="spellStart"/>
      <w:r w:rsidRPr="003A3FF4">
        <w:rPr>
          <w:b/>
        </w:rPr>
        <w:t>przeprowadzkowo</w:t>
      </w:r>
      <w:proofErr w:type="spellEnd"/>
      <w:r w:rsidRPr="003A3FF4">
        <w:rPr>
          <w:b/>
        </w:rPr>
        <w:t>-transportowych na rzecz Ministerstwa Przedsiębiorczości i Technologii”.</w:t>
      </w:r>
    </w:p>
    <w:p w:rsidR="00414EE8" w:rsidRDefault="00414EE8" w:rsidP="003A3FF4">
      <w:pPr>
        <w:pStyle w:val="Akapitzlist"/>
        <w:numPr>
          <w:ilvl w:val="0"/>
          <w:numId w:val="1"/>
        </w:numPr>
        <w:jc w:val="both"/>
      </w:pPr>
      <w:r>
        <w:t xml:space="preserve">Przedmiot umowy, zwanej dalej „zamówieniem”, obejmuje sukcesywne wykonywanie usług </w:t>
      </w:r>
      <w:proofErr w:type="spellStart"/>
      <w:r>
        <w:t>przeprowadzkowo</w:t>
      </w:r>
      <w:proofErr w:type="spellEnd"/>
      <w:r>
        <w:t>-transportowych stanowisk pracy oraz sprzętów i wyposażenia (meble, urządzenia i sprzęt biurowy oraz wszystkich pozostałych rzeczy znajdujących się w magazynach i na korytarzach) w pomieszczeniach komórek organizacyjnych zajmowanych przez Ministerstwo Przedsiębiorczości i Technologii (</w:t>
      </w:r>
      <w:proofErr w:type="spellStart"/>
      <w:r>
        <w:t>MPiT</w:t>
      </w:r>
      <w:proofErr w:type="spellEnd"/>
      <w:r>
        <w:t>), zlokalizowanych  w Warszawie w budynku przy Placu Trzech Krzyży 3/5 oraz w wyjątkowych  przypadkach innych lokalizacjach wskazanych przez Zamawiającego, polegających na:</w:t>
      </w:r>
    </w:p>
    <w:p w:rsidR="00414EE8" w:rsidRDefault="00414EE8" w:rsidP="003A3FF4">
      <w:pPr>
        <w:pStyle w:val="Akapitzlist"/>
        <w:numPr>
          <w:ilvl w:val="0"/>
          <w:numId w:val="6"/>
        </w:numPr>
        <w:jc w:val="both"/>
      </w:pPr>
      <w:r>
        <w:t>Zabezpieczenia do transportu mebli, sprzętu, dokumentów i urządzeń ( w tym m. in. Urządzeń komputerowych i poligraficznych) oraz wszelkiego wyposażenia ruchomego, zwanych dalej „towarami” w taki sposób, aby nic nie uległo uszkodzeniu, zniszczeniu, utracie lub zdekompletowaniu itp.,</w:t>
      </w:r>
    </w:p>
    <w:p w:rsidR="00414EE8" w:rsidRDefault="000E7226" w:rsidP="003A3FF4">
      <w:pPr>
        <w:pStyle w:val="Akapitzlist"/>
        <w:numPr>
          <w:ilvl w:val="0"/>
          <w:numId w:val="6"/>
        </w:numPr>
        <w:jc w:val="both"/>
      </w:pPr>
      <w:r>
        <w:t xml:space="preserve">Transporcie i przemieszczeniu towarów wewnątrz budynku zajmowanego przez </w:t>
      </w:r>
      <w:proofErr w:type="spellStart"/>
      <w:r>
        <w:t>MPiT</w:t>
      </w:r>
      <w:proofErr w:type="spellEnd"/>
      <w:r>
        <w:t>,</w:t>
      </w:r>
    </w:p>
    <w:p w:rsidR="000E7226" w:rsidRDefault="003C52E4" w:rsidP="003A3FF4">
      <w:pPr>
        <w:pStyle w:val="Akapitzlist"/>
        <w:numPr>
          <w:ilvl w:val="0"/>
          <w:numId w:val="6"/>
        </w:numPr>
        <w:jc w:val="both"/>
      </w:pPr>
      <w:r>
        <w:t>Transporcie towarów środkami transportu odpowiednio do tego przystosowanymi,</w:t>
      </w:r>
    </w:p>
    <w:p w:rsidR="003C52E4" w:rsidRDefault="00A44E78" w:rsidP="003A3FF4">
      <w:pPr>
        <w:pStyle w:val="Akapitzlist"/>
        <w:numPr>
          <w:ilvl w:val="0"/>
          <w:numId w:val="6"/>
        </w:numPr>
        <w:jc w:val="both"/>
      </w:pPr>
      <w:r>
        <w:t>Transporcie, wraz z załadunkiem, rozładunkiem, wniesieniem i ustawieniem towarów pomiędzy centralą Ministerstwa znajdującą się w Warszawie, a inną lokalizacją wskazaną przez Zamawiającego, znajdującą się na terenie kraju,</w:t>
      </w:r>
    </w:p>
    <w:p w:rsidR="00A44E78" w:rsidRDefault="00A44E78" w:rsidP="003A3FF4">
      <w:pPr>
        <w:pStyle w:val="Akapitzlist"/>
        <w:numPr>
          <w:ilvl w:val="0"/>
          <w:numId w:val="6"/>
        </w:numPr>
        <w:jc w:val="both"/>
      </w:pPr>
      <w:r>
        <w:t>Realizacji usług przy wykorzystaniu pracowników fizycznych, pojazdów, urządzeń, materiałów, opakowań i narzędzi wykonawcy.</w:t>
      </w:r>
    </w:p>
    <w:p w:rsidR="0006059D" w:rsidRDefault="0006059D" w:rsidP="003A3FF4">
      <w:pPr>
        <w:pStyle w:val="Akapitzlist"/>
        <w:numPr>
          <w:ilvl w:val="0"/>
          <w:numId w:val="1"/>
        </w:numPr>
        <w:jc w:val="both"/>
      </w:pPr>
      <w:r>
        <w:t>Zamówienie będzie realizowane sukcesywnie, w miarę potrzeb zamawiającego na podstawie wystawianych przez niego zleceń.</w:t>
      </w:r>
    </w:p>
    <w:p w:rsidR="0006059D" w:rsidRDefault="0006059D" w:rsidP="003A3FF4">
      <w:pPr>
        <w:pStyle w:val="Akapitzlist"/>
        <w:numPr>
          <w:ilvl w:val="0"/>
          <w:numId w:val="1"/>
        </w:numPr>
        <w:jc w:val="both"/>
      </w:pPr>
      <w:r>
        <w:t>Na standardowe stanowisko pracy składają się następujące elementy wyposażenia:</w:t>
      </w:r>
    </w:p>
    <w:p w:rsidR="0006059D" w:rsidRDefault="0006059D" w:rsidP="003A3FF4">
      <w:pPr>
        <w:pStyle w:val="Akapitzlist"/>
        <w:numPr>
          <w:ilvl w:val="0"/>
          <w:numId w:val="7"/>
        </w:numPr>
        <w:jc w:val="both"/>
      </w:pPr>
      <w:r>
        <w:t>Meble biurowe,</w:t>
      </w:r>
    </w:p>
    <w:p w:rsidR="0006059D" w:rsidRDefault="0006059D" w:rsidP="003A3FF4">
      <w:pPr>
        <w:pStyle w:val="Akapitzlist"/>
        <w:numPr>
          <w:ilvl w:val="0"/>
          <w:numId w:val="7"/>
        </w:numPr>
        <w:jc w:val="both"/>
      </w:pPr>
      <w:r>
        <w:t>Urządzenia komputerowe,</w:t>
      </w:r>
    </w:p>
    <w:p w:rsidR="0006059D" w:rsidRDefault="0006059D" w:rsidP="003A3FF4">
      <w:pPr>
        <w:pStyle w:val="Akapitzlist"/>
        <w:numPr>
          <w:ilvl w:val="0"/>
          <w:numId w:val="7"/>
        </w:numPr>
        <w:jc w:val="both"/>
      </w:pPr>
      <w:r>
        <w:t>Sprzęt poligraficzny,</w:t>
      </w:r>
    </w:p>
    <w:p w:rsidR="0006059D" w:rsidRDefault="0006059D" w:rsidP="003A3FF4">
      <w:pPr>
        <w:pStyle w:val="Akapitzlist"/>
        <w:numPr>
          <w:ilvl w:val="0"/>
          <w:numId w:val="7"/>
        </w:numPr>
        <w:jc w:val="both"/>
      </w:pPr>
      <w:r>
        <w:t>Drobne sprzęty i wyposażenie biurowe,</w:t>
      </w:r>
    </w:p>
    <w:p w:rsidR="0006059D" w:rsidRDefault="0006059D" w:rsidP="003A3FF4">
      <w:pPr>
        <w:pStyle w:val="Akapitzlist"/>
        <w:numPr>
          <w:ilvl w:val="0"/>
          <w:numId w:val="7"/>
        </w:numPr>
        <w:jc w:val="both"/>
      </w:pPr>
      <w:r>
        <w:t>Dokumenty w teczkach i segregatorach.</w:t>
      </w:r>
    </w:p>
    <w:p w:rsidR="0006059D" w:rsidRDefault="0006059D" w:rsidP="003A3FF4">
      <w:pPr>
        <w:pStyle w:val="Akapitzlist"/>
        <w:numPr>
          <w:ilvl w:val="0"/>
          <w:numId w:val="1"/>
        </w:numPr>
        <w:jc w:val="both"/>
      </w:pPr>
      <w:r>
        <w:t xml:space="preserve">W ramach wykonywania usług </w:t>
      </w:r>
      <w:proofErr w:type="spellStart"/>
      <w:r>
        <w:t>przeprowadzkowo</w:t>
      </w:r>
      <w:proofErr w:type="spellEnd"/>
      <w:r>
        <w:t>-transportowych wykonawca zobowiązany jest w szczególności do:</w:t>
      </w:r>
    </w:p>
    <w:p w:rsidR="00901D74" w:rsidRDefault="00901D74" w:rsidP="003A3FF4">
      <w:pPr>
        <w:pStyle w:val="Akapitzlist"/>
        <w:numPr>
          <w:ilvl w:val="0"/>
          <w:numId w:val="8"/>
        </w:numPr>
        <w:jc w:val="both"/>
      </w:pPr>
      <w:r>
        <w:t xml:space="preserve">Podjęcia realizacji zlecenia w terminie 2 dni roboczych od dnia jego wysłania, [ w przypadkach związanych z koniecznością przemeblowania (zmian ustawienia stołów i foteli) </w:t>
      </w:r>
      <w:proofErr w:type="spellStart"/>
      <w:r>
        <w:t>sal</w:t>
      </w:r>
      <w:proofErr w:type="spellEnd"/>
      <w:r>
        <w:t xml:space="preserve"> konferencyjnych, zamawiający zastrzega sobie prawo do skrócenia terminu do 1 dnia roboczego od dnia wysłania zlecenia],</w:t>
      </w:r>
    </w:p>
    <w:p w:rsidR="00901D74" w:rsidRDefault="00901D74" w:rsidP="003A3FF4">
      <w:pPr>
        <w:pStyle w:val="Akapitzlist"/>
        <w:numPr>
          <w:ilvl w:val="0"/>
          <w:numId w:val="8"/>
        </w:numPr>
        <w:jc w:val="both"/>
      </w:pPr>
      <w:r>
        <w:t>Świadczenia usługi w godzinach pracy urzędu jak i poza godzinami pracy  urzędu(po godz. 16:15)oraz w dni ustawowo wolne od pracy,</w:t>
      </w:r>
    </w:p>
    <w:p w:rsidR="00901D74" w:rsidRDefault="00901D74" w:rsidP="003A3FF4">
      <w:pPr>
        <w:pStyle w:val="Akapitzlist"/>
        <w:numPr>
          <w:ilvl w:val="0"/>
          <w:numId w:val="8"/>
        </w:numPr>
        <w:jc w:val="both"/>
      </w:pPr>
      <w:r>
        <w:t xml:space="preserve">W uzgodnieniu z zamawiającym dostarczenia niezbędnej do wykonania usługi </w:t>
      </w:r>
      <w:proofErr w:type="spellStart"/>
      <w:r>
        <w:t>przeprowadzkowo</w:t>
      </w:r>
      <w:proofErr w:type="spellEnd"/>
      <w:r>
        <w:t xml:space="preserve">-transportowej ilości odpowiednich </w:t>
      </w:r>
      <w:r w:rsidR="0019587D">
        <w:t xml:space="preserve">kartonów, naklejek samoprzylepnych, taśm pakowych, markerów, folii, sznurka itp. W </w:t>
      </w:r>
      <w:r w:rsidR="00C3191A">
        <w:t>przypadku, gdy kartony będą wymagać określonego złożenia i oznakowania oraz sposobu pakowania, wykonawca przeszkoli w tym zakresie osobę wyznaczoną przez zamawiającego,</w:t>
      </w:r>
    </w:p>
    <w:p w:rsidR="00C3191A" w:rsidRDefault="00C3191A" w:rsidP="003A3FF4">
      <w:pPr>
        <w:pStyle w:val="Akapitzlist"/>
        <w:numPr>
          <w:ilvl w:val="0"/>
          <w:numId w:val="8"/>
        </w:numPr>
        <w:jc w:val="both"/>
      </w:pPr>
      <w:r>
        <w:lastRenderedPageBreak/>
        <w:t xml:space="preserve">Kartony powinny być klapowe z szarej tektury 5 warstwowej, o gramaturze minimum 722g i wymiarach wewnętrznych ( długość  x szerokość x wysokość) około 600x400x400 mm, folia zabezpieczająca (typu </w:t>
      </w:r>
      <w:proofErr w:type="spellStart"/>
      <w:r>
        <w:t>stretch</w:t>
      </w:r>
      <w:proofErr w:type="spellEnd"/>
      <w:r>
        <w:t xml:space="preserve"> i bąbelkowa). Po przeprowadzce  zużyte kartony zabiera wykonawca,</w:t>
      </w:r>
    </w:p>
    <w:p w:rsidR="00C3191A" w:rsidRDefault="00635C85" w:rsidP="003A3FF4">
      <w:pPr>
        <w:pStyle w:val="Akapitzlist"/>
        <w:numPr>
          <w:ilvl w:val="0"/>
          <w:numId w:val="8"/>
        </w:numPr>
        <w:jc w:val="both"/>
      </w:pPr>
      <w:r>
        <w:t>Udzielania czynnej pomocy w pakowaniu lub samodzielnego pakowania przewożonych towarów i materiałów,</w:t>
      </w:r>
    </w:p>
    <w:p w:rsidR="00635C85" w:rsidRDefault="00CE6F08" w:rsidP="003A3FF4">
      <w:pPr>
        <w:pStyle w:val="Akapitzlist"/>
        <w:numPr>
          <w:ilvl w:val="0"/>
          <w:numId w:val="8"/>
        </w:numPr>
        <w:jc w:val="both"/>
      </w:pPr>
      <w:r>
        <w:t>Transportu wszelkich towarów ponadgabarytowych takich jak np. szafy i regały metalowe, szafy pancerne, metalowe szafy kartotekowe, sejfy, gabloty informacyjne i wystawiennicze, szafy do sprzętu informatycznego, wózki, lodówki, klimatyzatory, materiały reklamowe, gadżety reklamowe, banery, nietypowe konstrukcje promocyjno-</w:t>
      </w:r>
      <w:bookmarkStart w:id="0" w:name="_GoBack"/>
      <w:bookmarkEnd w:id="0"/>
      <w:r>
        <w:t>reklamowe zawierające ruchome elementy itp.,</w:t>
      </w:r>
    </w:p>
    <w:p w:rsidR="00CE6F08" w:rsidRDefault="001C62DB" w:rsidP="003A3FF4">
      <w:pPr>
        <w:pStyle w:val="Akapitzlist"/>
        <w:numPr>
          <w:ilvl w:val="0"/>
          <w:numId w:val="8"/>
        </w:numPr>
        <w:jc w:val="both"/>
      </w:pPr>
      <w:r>
        <w:t>Kontroli prawidłowości oznakowania mebli przed przeprowadzką dokonanej w godzinach pracy urzędu (oznakowanie  powinno być umieszczane w sposób określony jednakowo dla wszystkich mebli, w sposób uniemożliwiający zerwanie podczas  transportu, ale jednocześnie gwarantujące łatwe usunięcie po przeprowadzce bez p</w:t>
      </w:r>
      <w:r w:rsidR="00FB29D0">
        <w:t>ozostawiania śladów na meblach),</w:t>
      </w:r>
    </w:p>
    <w:p w:rsidR="00FB29D0" w:rsidRDefault="00FB29D0" w:rsidP="003A3FF4">
      <w:pPr>
        <w:pStyle w:val="Akapitzlist"/>
        <w:numPr>
          <w:ilvl w:val="0"/>
          <w:numId w:val="8"/>
        </w:numPr>
        <w:jc w:val="both"/>
      </w:pPr>
      <w:r>
        <w:t>Bezpośredniej współpracy z administracją i biurami ochrony budynków, w których będzie prowadzony transport towarów celem uzgodnienia sposobu użytkowania, zabezpieczenia oraz zasad dostępu i korzystanie z wind, ciągów komunikacyjnych i parkingu, jak również przekazania danych personalnych pracowników i wykazu pojazdów używanych do celów transportowych.</w:t>
      </w:r>
    </w:p>
    <w:p w:rsidR="00852762" w:rsidRDefault="00852762" w:rsidP="003A3FF4">
      <w:pPr>
        <w:pStyle w:val="Akapitzlist"/>
        <w:numPr>
          <w:ilvl w:val="0"/>
          <w:numId w:val="8"/>
        </w:numPr>
        <w:jc w:val="both"/>
      </w:pPr>
      <w:r>
        <w:t>Demontażu towarów, o ile jest to konieczne do wykonania ich transportu, a następnie ponownego ich montażu i ustawienia w w</w:t>
      </w:r>
      <w:r w:rsidR="00FA6D3A">
        <w:t>yznaczonych przez zamawiającego miejscach,</w:t>
      </w:r>
    </w:p>
    <w:p w:rsidR="00FA6D3A" w:rsidRDefault="00FA6D3A" w:rsidP="003A3FF4">
      <w:pPr>
        <w:pStyle w:val="Akapitzlist"/>
        <w:numPr>
          <w:ilvl w:val="0"/>
          <w:numId w:val="8"/>
        </w:numPr>
        <w:jc w:val="both"/>
      </w:pPr>
      <w:r>
        <w:t>Transporcie towarów w taki sposób, aby nie uległy uszkodzeniu, zniszczeniu, utracie lub zdekompletowaniu,</w:t>
      </w:r>
    </w:p>
    <w:p w:rsidR="00FA6D3A" w:rsidRDefault="00FA6D3A" w:rsidP="003A3FF4">
      <w:pPr>
        <w:pStyle w:val="Akapitzlist"/>
        <w:numPr>
          <w:ilvl w:val="0"/>
          <w:numId w:val="8"/>
        </w:numPr>
        <w:jc w:val="both"/>
      </w:pPr>
      <w:r>
        <w:t>Dysponowania i zapewnienia odpowiednio  licznego personelu, który zapewni  sprawną realizację zamówienia – zgodnie z dyspozycjami  zamawiającego  i w uzgodnionych z wykonawcą terminach,</w:t>
      </w:r>
    </w:p>
    <w:p w:rsidR="00FA6D3A" w:rsidRDefault="001218E0" w:rsidP="003A3FF4">
      <w:pPr>
        <w:pStyle w:val="Akapitzlist"/>
        <w:numPr>
          <w:ilvl w:val="0"/>
          <w:numId w:val="8"/>
        </w:numPr>
        <w:jc w:val="both"/>
      </w:pPr>
      <w:r>
        <w:t>Dysponowania i zapewnienia odpowiedniej ilości środków transportu, które zostaną użyte do realizacji zamówienia.</w:t>
      </w:r>
    </w:p>
    <w:p w:rsidR="001218E0" w:rsidRDefault="001218E0" w:rsidP="003A3FF4">
      <w:pPr>
        <w:pStyle w:val="Akapitzlist"/>
        <w:numPr>
          <w:ilvl w:val="0"/>
          <w:numId w:val="8"/>
        </w:numPr>
        <w:jc w:val="both"/>
      </w:pPr>
      <w:r>
        <w:t>Używania plakietek oraz ubrań roboczych pozwalających na identyfikację personelu wykonawcy przez pracowników ochrony,</w:t>
      </w:r>
    </w:p>
    <w:p w:rsidR="001218E0" w:rsidRDefault="001218E0" w:rsidP="003A3FF4">
      <w:pPr>
        <w:pStyle w:val="Akapitzlist"/>
        <w:numPr>
          <w:ilvl w:val="0"/>
          <w:numId w:val="8"/>
        </w:numPr>
        <w:jc w:val="both"/>
      </w:pPr>
      <w:r>
        <w:t>Właściwego zabezpieczenia przed uszkodzeniem wykorzystywanych wind i ciągów komunikacyjnych,</w:t>
      </w:r>
    </w:p>
    <w:p w:rsidR="001218E0" w:rsidRDefault="001218E0" w:rsidP="003A3FF4">
      <w:pPr>
        <w:pStyle w:val="Akapitzlist"/>
        <w:numPr>
          <w:ilvl w:val="0"/>
          <w:numId w:val="8"/>
        </w:numPr>
        <w:jc w:val="both"/>
      </w:pPr>
      <w:r>
        <w:t>Wyznaczenia osoby sprawującej nadzór nad pracownikami wykonawcy, przebiegiem pracy i dbaniem o porządek w trakcie ich trwania,</w:t>
      </w:r>
    </w:p>
    <w:p w:rsidR="001218E0" w:rsidRDefault="001218E0" w:rsidP="003A3FF4">
      <w:pPr>
        <w:pStyle w:val="Akapitzlist"/>
        <w:numPr>
          <w:ilvl w:val="0"/>
          <w:numId w:val="8"/>
        </w:numPr>
        <w:jc w:val="both"/>
      </w:pPr>
      <w:r>
        <w:t>Pozostawienia w stanie nieuszkodzonym i uporządkowanym, wykorzystywanych ciągów komunikacyjnych, wind i pomieszczeń,</w:t>
      </w:r>
    </w:p>
    <w:p w:rsidR="001218E0" w:rsidRDefault="001218E0" w:rsidP="003A3FF4">
      <w:pPr>
        <w:pStyle w:val="Akapitzlist"/>
        <w:numPr>
          <w:ilvl w:val="0"/>
          <w:numId w:val="8"/>
        </w:numPr>
        <w:jc w:val="both"/>
      </w:pPr>
      <w:r>
        <w:t>Posiadania ważnej polisty OC na kwotę minimum 100 000,00 zł i polisy NNW.</w:t>
      </w:r>
    </w:p>
    <w:p w:rsidR="0023231E" w:rsidRDefault="001218E0" w:rsidP="003A3FF4">
      <w:pPr>
        <w:pStyle w:val="Akapitzlist"/>
        <w:numPr>
          <w:ilvl w:val="0"/>
          <w:numId w:val="1"/>
        </w:numPr>
        <w:jc w:val="both"/>
      </w:pPr>
      <w:r>
        <w:t>Urządzenia komputerowe muszą być przez wykonawcę przygotowane do przeprowadzki i transportowane w sposób zabezpieczający je przed uszkodzeniem, a w szczególności:</w:t>
      </w:r>
    </w:p>
    <w:p w:rsidR="0023231E" w:rsidRDefault="0023231E" w:rsidP="003A3FF4">
      <w:pPr>
        <w:pStyle w:val="Akapitzlist"/>
        <w:numPr>
          <w:ilvl w:val="0"/>
          <w:numId w:val="10"/>
        </w:numPr>
        <w:jc w:val="both"/>
      </w:pPr>
      <w:r>
        <w:t>Zabezpieczone przed uszkodzeniami mechanicznymi,</w:t>
      </w:r>
    </w:p>
    <w:p w:rsidR="0023231E" w:rsidRDefault="0023231E" w:rsidP="003A3FF4">
      <w:pPr>
        <w:pStyle w:val="Akapitzlist"/>
        <w:numPr>
          <w:ilvl w:val="0"/>
          <w:numId w:val="10"/>
        </w:numPr>
        <w:jc w:val="both"/>
      </w:pPr>
      <w:r>
        <w:t>Ułożone w odpowiedniej pozycji podczas transportu,</w:t>
      </w:r>
    </w:p>
    <w:p w:rsidR="0023231E" w:rsidRDefault="0023231E" w:rsidP="003A3FF4">
      <w:pPr>
        <w:pStyle w:val="Akapitzlist"/>
        <w:numPr>
          <w:ilvl w:val="0"/>
          <w:numId w:val="10"/>
        </w:numPr>
        <w:jc w:val="both"/>
      </w:pPr>
      <w:r>
        <w:t>Izolowane od warunków atmosferycznych,</w:t>
      </w:r>
    </w:p>
    <w:p w:rsidR="0023231E" w:rsidRDefault="0023231E" w:rsidP="003A3FF4">
      <w:pPr>
        <w:pStyle w:val="Akapitzlist"/>
        <w:numPr>
          <w:ilvl w:val="0"/>
          <w:numId w:val="10"/>
        </w:numPr>
        <w:jc w:val="both"/>
      </w:pPr>
      <w:r>
        <w:t>Izolowane przed wstrząsami,</w:t>
      </w:r>
    </w:p>
    <w:p w:rsidR="0023231E" w:rsidRDefault="0023231E" w:rsidP="003A3FF4">
      <w:pPr>
        <w:pStyle w:val="Akapitzlist"/>
        <w:numPr>
          <w:ilvl w:val="0"/>
          <w:numId w:val="10"/>
        </w:numPr>
        <w:jc w:val="both"/>
      </w:pPr>
      <w:r>
        <w:lastRenderedPageBreak/>
        <w:t>Zabezpieczone przed możliwością dostępu osób trzecich,</w:t>
      </w:r>
    </w:p>
    <w:p w:rsidR="0023231E" w:rsidRDefault="0023231E" w:rsidP="003A3FF4">
      <w:pPr>
        <w:pStyle w:val="Akapitzlist"/>
        <w:numPr>
          <w:ilvl w:val="0"/>
          <w:numId w:val="10"/>
        </w:numPr>
        <w:jc w:val="both"/>
      </w:pPr>
      <w:r>
        <w:t>Transportowane bezpośrednio z lokalizacji pierwotnej do lokalizacji docelowej,</w:t>
      </w:r>
    </w:p>
    <w:p w:rsidR="0023231E" w:rsidRDefault="0023231E" w:rsidP="003A3FF4">
      <w:pPr>
        <w:jc w:val="both"/>
      </w:pPr>
    </w:p>
    <w:p w:rsidR="0023231E" w:rsidRDefault="0023231E" w:rsidP="003A3FF4">
      <w:pPr>
        <w:jc w:val="both"/>
      </w:pPr>
      <w:r>
        <w:t>6. Elementy  wyposażenia składające się</w:t>
      </w:r>
      <w:r w:rsidR="00426061">
        <w:t xml:space="preserve"> na standardowe wyposażenie stanowiska pracy, o którym mowa w ust. 3 powyżej, wykonawca dostarczy do lokalizacji docelowej nierozpakowane na biurko danego użytkownika.</w:t>
      </w:r>
    </w:p>
    <w:p w:rsidR="00426061" w:rsidRDefault="00426061" w:rsidP="003A3FF4">
      <w:pPr>
        <w:jc w:val="both"/>
      </w:pPr>
      <w:r>
        <w:t>7. Wykonawca jest zobowiązany do realizacji umowy z należytą starannością przy zachowaniu wszelkich zasad bezpieczeństwa zgodnie z obowiązującymi przepisami prawa , w tym przepisami BHP.</w:t>
      </w:r>
    </w:p>
    <w:p w:rsidR="00426061" w:rsidRDefault="00426061" w:rsidP="003A3FF4">
      <w:pPr>
        <w:jc w:val="both"/>
      </w:pPr>
      <w:r>
        <w:t>8. Podczas  realizacji zleconych usług  pracownicy wykonawcy mają obowiązek na bieżąco współpracować z przedstawicielem zamawiającego nadzorującym wykonywanie prac w zakresie objętym zamówieniem.</w:t>
      </w:r>
    </w:p>
    <w:p w:rsidR="00426061" w:rsidRDefault="009D1B1B" w:rsidP="003A3FF4">
      <w:pPr>
        <w:jc w:val="both"/>
      </w:pPr>
      <w:r>
        <w:t>9. Wykonawca ponosi odpowiedzialność za wszelkie szkody wyrządzone zamawiającemu i osobom trzecim na skutek niewłaściwego wykonywania czynności objętych niniejszym zamówieniem.</w:t>
      </w:r>
    </w:p>
    <w:p w:rsidR="009D1B1B" w:rsidRDefault="009D1B1B" w:rsidP="003A3FF4">
      <w:pPr>
        <w:jc w:val="both"/>
      </w:pPr>
      <w:r>
        <w:t xml:space="preserve">10. Zamawiający zastrzega, </w:t>
      </w:r>
      <w:r w:rsidR="007D11BC">
        <w:t>że za czas przestojów w pracy spowodowanych brakiem posiadania przez pracowników wykonawcy do zapewnienia efektywnej i ciągł</w:t>
      </w:r>
      <w:r w:rsidR="00167765">
        <w:t>ej pracy stosownego wyposażenia, lub niedostatecznej ilości sprzętu i materiałów,  wykonawcy nie będzie przysługiwało wynagrodzenie.</w:t>
      </w:r>
    </w:p>
    <w:p w:rsidR="0023231E" w:rsidRDefault="0023231E" w:rsidP="003A3FF4">
      <w:pPr>
        <w:jc w:val="both"/>
      </w:pPr>
    </w:p>
    <w:p w:rsidR="00C222E3" w:rsidRDefault="00C222E3" w:rsidP="003A3FF4">
      <w:pPr>
        <w:jc w:val="both"/>
      </w:pPr>
    </w:p>
    <w:sectPr w:rsidR="00C2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E2D"/>
    <w:multiLevelType w:val="hybridMultilevel"/>
    <w:tmpl w:val="9B8CE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90969"/>
    <w:multiLevelType w:val="hybridMultilevel"/>
    <w:tmpl w:val="488A4FA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CF6BDC"/>
    <w:multiLevelType w:val="hybridMultilevel"/>
    <w:tmpl w:val="41A481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956F7"/>
    <w:multiLevelType w:val="hybridMultilevel"/>
    <w:tmpl w:val="2E76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5200F"/>
    <w:multiLevelType w:val="hybridMultilevel"/>
    <w:tmpl w:val="FB6A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418D9"/>
    <w:multiLevelType w:val="hybridMultilevel"/>
    <w:tmpl w:val="C6C62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474553"/>
    <w:multiLevelType w:val="hybridMultilevel"/>
    <w:tmpl w:val="4F3292E0"/>
    <w:lvl w:ilvl="0" w:tplc="056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F47DF7"/>
    <w:multiLevelType w:val="hybridMultilevel"/>
    <w:tmpl w:val="86D6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62B26"/>
    <w:multiLevelType w:val="hybridMultilevel"/>
    <w:tmpl w:val="8DF46B0A"/>
    <w:lvl w:ilvl="0" w:tplc="1236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530CD1"/>
    <w:multiLevelType w:val="hybridMultilevel"/>
    <w:tmpl w:val="DD70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60396"/>
    <w:multiLevelType w:val="hybridMultilevel"/>
    <w:tmpl w:val="76786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EC75CF"/>
    <w:multiLevelType w:val="hybridMultilevel"/>
    <w:tmpl w:val="C42EA5A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4"/>
    <w:rsid w:val="0006059D"/>
    <w:rsid w:val="000E7226"/>
    <w:rsid w:val="001218E0"/>
    <w:rsid w:val="00167765"/>
    <w:rsid w:val="0019587D"/>
    <w:rsid w:val="001C62DB"/>
    <w:rsid w:val="0023231E"/>
    <w:rsid w:val="003A3FF4"/>
    <w:rsid w:val="003C52E4"/>
    <w:rsid w:val="00414EE8"/>
    <w:rsid w:val="00426061"/>
    <w:rsid w:val="00635C85"/>
    <w:rsid w:val="007D11BC"/>
    <w:rsid w:val="00852762"/>
    <w:rsid w:val="00901D74"/>
    <w:rsid w:val="009A2667"/>
    <w:rsid w:val="009D1B1B"/>
    <w:rsid w:val="00A44E78"/>
    <w:rsid w:val="00BD5947"/>
    <w:rsid w:val="00C222E3"/>
    <w:rsid w:val="00C3191A"/>
    <w:rsid w:val="00C55564"/>
    <w:rsid w:val="00CE6F08"/>
    <w:rsid w:val="00FA6D3A"/>
    <w:rsid w:val="00F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971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18</cp:revision>
  <dcterms:created xsi:type="dcterms:W3CDTF">2019-06-18T06:21:00Z</dcterms:created>
  <dcterms:modified xsi:type="dcterms:W3CDTF">2019-06-18T07:50:00Z</dcterms:modified>
</cp:coreProperties>
</file>