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1FAF620C" w:rsidR="007C7923" w:rsidRPr="00396873" w:rsidRDefault="006528D7" w:rsidP="001976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54772">
        <w:rPr>
          <w:rFonts w:ascii="Arial" w:hAnsi="Arial" w:cs="Arial"/>
        </w:rPr>
        <w:t>59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DC152B">
        <w:rPr>
          <w:rFonts w:ascii="Arial" w:hAnsi="Arial" w:cs="Arial"/>
        </w:rPr>
        <w:t>AGH/AJ/</w:t>
      </w:r>
      <w:r w:rsidR="00754772">
        <w:rPr>
          <w:rFonts w:ascii="Arial" w:hAnsi="Arial" w:cs="Arial"/>
        </w:rPr>
        <w:t>JK</w:t>
      </w:r>
      <w:r w:rsidR="007C7923" w:rsidRPr="00396873">
        <w:rPr>
          <w:rFonts w:ascii="Arial" w:hAnsi="Arial" w:cs="Arial"/>
        </w:rPr>
        <w:t>.</w:t>
      </w:r>
      <w:r w:rsidR="00754772">
        <w:rPr>
          <w:rFonts w:ascii="Arial" w:hAnsi="Arial" w:cs="Arial"/>
        </w:rPr>
        <w:t>1</w:t>
      </w:r>
      <w:r w:rsidR="0095694B">
        <w:rPr>
          <w:rFonts w:ascii="Arial" w:hAnsi="Arial" w:cs="Arial"/>
        </w:rPr>
        <w:t>7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</w:t>
      </w:r>
      <w:r w:rsidR="00DC152B">
        <w:rPr>
          <w:rFonts w:ascii="Arial" w:hAnsi="Arial" w:cs="Arial"/>
        </w:rPr>
        <w:t xml:space="preserve"> </w:t>
      </w:r>
      <w:r w:rsidR="0095694B">
        <w:rPr>
          <w:rFonts w:ascii="Arial" w:hAnsi="Arial" w:cs="Arial"/>
        </w:rPr>
        <w:t xml:space="preserve">         </w:t>
      </w:r>
      <w:r w:rsidR="00197620"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197620">
        <w:rPr>
          <w:rFonts w:ascii="Arial" w:hAnsi="Arial" w:cs="Arial"/>
        </w:rPr>
        <w:t>16.</w:t>
      </w:r>
      <w:r w:rsidR="0095694B">
        <w:rPr>
          <w:rFonts w:ascii="Arial" w:hAnsi="Arial" w:cs="Arial"/>
        </w:rPr>
        <w:t>12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197620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197620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197620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197620">
      <w:pPr>
        <w:spacing w:after="0"/>
        <w:rPr>
          <w:rFonts w:ascii="Arial" w:hAnsi="Arial" w:cs="Arial"/>
          <w:b/>
          <w:sz w:val="6"/>
          <w:szCs w:val="6"/>
        </w:rPr>
      </w:pPr>
    </w:p>
    <w:p w14:paraId="49BA259F" w14:textId="4EA0624F" w:rsidR="00684C7F" w:rsidRPr="00F761D6" w:rsidRDefault="004D3E3A" w:rsidP="00197620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proofErr w:type="spellStart"/>
      <w:r w:rsidR="0064331F" w:rsidRPr="0064331F">
        <w:rPr>
          <w:rFonts w:ascii="Arial" w:hAnsi="Arial" w:cs="Arial"/>
          <w:iCs/>
        </w:rPr>
        <w:t>t.j</w:t>
      </w:r>
      <w:proofErr w:type="spellEnd"/>
      <w:r w:rsidR="0064331F" w:rsidRPr="0064331F">
        <w:rPr>
          <w:rFonts w:ascii="Arial" w:hAnsi="Arial" w:cs="Arial"/>
          <w:iCs/>
        </w:rPr>
        <w:t>. Dz. U. z 2025 r. poz. 1691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</w:t>
      </w:r>
      <w:r w:rsidR="006912F9">
        <w:rPr>
          <w:rFonts w:ascii="Arial" w:hAnsi="Arial" w:cs="Arial"/>
        </w:rPr>
        <w:t> </w:t>
      </w:r>
      <w:r w:rsidRPr="00927CF6">
        <w:rPr>
          <w:rFonts w:ascii="Arial" w:hAnsi="Arial" w:cs="Arial"/>
        </w:rPr>
        <w:t>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</w:t>
      </w:r>
      <w:r w:rsidR="006912F9">
        <w:rPr>
          <w:rFonts w:ascii="Arial" w:hAnsi="Arial" w:cs="Arial"/>
        </w:rPr>
        <w:t xml:space="preserve">z </w:t>
      </w:r>
      <w:proofErr w:type="spellStart"/>
      <w:r w:rsidR="006912F9">
        <w:rPr>
          <w:rFonts w:ascii="Arial" w:hAnsi="Arial" w:cs="Arial"/>
        </w:rPr>
        <w:t>późn</w:t>
      </w:r>
      <w:proofErr w:type="spellEnd"/>
      <w:r w:rsidR="006912F9">
        <w:rPr>
          <w:rFonts w:ascii="Arial" w:hAnsi="Arial" w:cs="Arial"/>
        </w:rPr>
        <w:t>.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684C7F" w:rsidRPr="00684C7F">
        <w:rPr>
          <w:rFonts w:ascii="Arial" w:hAnsi="Arial" w:cs="Arial"/>
        </w:rPr>
        <w:t xml:space="preserve">wniosek </w:t>
      </w:r>
      <w:bookmarkStart w:id="0" w:name="_Hlk146276014"/>
      <w:r w:rsidR="006912F9" w:rsidRPr="006912F9">
        <w:rPr>
          <w:rFonts w:ascii="Arial" w:hAnsi="Arial" w:cs="Arial"/>
          <w:bCs/>
        </w:rPr>
        <w:t xml:space="preserve">ENERGA OPERATOR S.A. z siedzibą w Gdańsku, działającego przez pełnomocnika </w:t>
      </w:r>
      <w:r w:rsidR="006912F9">
        <w:rPr>
          <w:rFonts w:ascii="Arial" w:hAnsi="Arial" w:cs="Arial"/>
          <w:bCs/>
        </w:rPr>
        <w:t xml:space="preserve">Panią Magdalenę </w:t>
      </w:r>
      <w:proofErr w:type="spellStart"/>
      <w:r w:rsidR="006912F9">
        <w:rPr>
          <w:rFonts w:ascii="Arial" w:hAnsi="Arial" w:cs="Arial"/>
          <w:bCs/>
        </w:rPr>
        <w:t>Niśkiewicz</w:t>
      </w:r>
      <w:proofErr w:type="spellEnd"/>
      <w:r w:rsidR="006912F9" w:rsidRPr="006912F9">
        <w:rPr>
          <w:rFonts w:ascii="Arial" w:hAnsi="Arial" w:cs="Arial"/>
          <w:bCs/>
        </w:rPr>
        <w:t xml:space="preserve"> </w:t>
      </w:r>
      <w:bookmarkEnd w:id="0"/>
      <w:r w:rsidR="006912F9">
        <w:rPr>
          <w:rFonts w:ascii="Arial" w:hAnsi="Arial" w:cs="Arial"/>
          <w:bCs/>
        </w:rPr>
        <w:t xml:space="preserve">z dnia </w:t>
      </w:r>
      <w:r w:rsidR="006912F9" w:rsidRPr="006912F9">
        <w:rPr>
          <w:rFonts w:ascii="Arial" w:hAnsi="Arial" w:cs="Arial"/>
          <w:bCs/>
        </w:rPr>
        <w:t>02.09.2024 r. (wpływ 03.09.2024 r.)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</w:t>
      </w:r>
      <w:r w:rsidR="006912F9" w:rsidRPr="006912F9">
        <w:rPr>
          <w:rFonts w:ascii="Arial" w:hAnsi="Arial" w:cs="Arial"/>
          <w:b/>
          <w:bCs/>
        </w:rPr>
        <w:t xml:space="preserve">Przebudowa linii WN 110 </w:t>
      </w:r>
      <w:proofErr w:type="spellStart"/>
      <w:r w:rsidR="006912F9" w:rsidRPr="006912F9">
        <w:rPr>
          <w:rFonts w:ascii="Arial" w:hAnsi="Arial" w:cs="Arial"/>
          <w:b/>
          <w:bCs/>
        </w:rPr>
        <w:t>kV</w:t>
      </w:r>
      <w:proofErr w:type="spellEnd"/>
      <w:r w:rsidR="006912F9" w:rsidRPr="006912F9">
        <w:rPr>
          <w:rFonts w:ascii="Arial" w:hAnsi="Arial" w:cs="Arial"/>
          <w:b/>
          <w:bCs/>
        </w:rPr>
        <w:t xml:space="preserve">  nr 1412 relacji Reda – Władysławowo</w:t>
      </w:r>
      <w:r w:rsidR="00927CF6" w:rsidRPr="00927CF6">
        <w:rPr>
          <w:rFonts w:ascii="Arial" w:hAnsi="Arial" w:cs="Arial"/>
          <w:b/>
          <w:bCs/>
        </w:rPr>
        <w:t>”</w:t>
      </w:r>
      <w:r w:rsidR="00D555DF">
        <w:rPr>
          <w:rFonts w:ascii="Arial" w:hAnsi="Arial" w:cs="Arial"/>
        </w:rPr>
        <w:t xml:space="preserve">, </w:t>
      </w:r>
      <w:r w:rsidR="00684C7F" w:rsidRPr="00684C7F">
        <w:rPr>
          <w:rFonts w:ascii="Arial" w:hAnsi="Arial" w:cs="Arial"/>
        </w:rPr>
        <w:t>nie może być rozpatrzony w ustawowym terminie.</w:t>
      </w:r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 xml:space="preserve">Z uwagi </w:t>
      </w:r>
      <w:r w:rsidR="006912F9">
        <w:rPr>
          <w:rFonts w:ascii="Arial" w:hAnsi="Arial" w:cs="Arial"/>
        </w:rPr>
        <w:t xml:space="preserve">na </w:t>
      </w:r>
      <w:r w:rsidR="00927CF6">
        <w:rPr>
          <w:rFonts w:ascii="Arial" w:hAnsi="Arial" w:cs="Arial"/>
        </w:rPr>
        <w:t xml:space="preserve">konieczność </w:t>
      </w:r>
      <w:r w:rsidR="00754772">
        <w:rPr>
          <w:rFonts w:ascii="Arial" w:hAnsi="Arial" w:cs="Arial"/>
        </w:rPr>
        <w:t>składania</w:t>
      </w:r>
      <w:r w:rsidR="00D555DF">
        <w:rPr>
          <w:rFonts w:ascii="Arial" w:hAnsi="Arial" w:cs="Arial"/>
        </w:rPr>
        <w:t xml:space="preserve"> przez Inwestora wyjaśnień oraz</w:t>
      </w:r>
      <w:r w:rsidR="00D555DF" w:rsidRPr="00927CF6">
        <w:rPr>
          <w:rFonts w:ascii="Arial" w:hAnsi="Arial" w:cs="Arial"/>
        </w:rPr>
        <w:t xml:space="preserve"> przeanalizowania</w:t>
      </w:r>
      <w:r w:rsidR="00D555DF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</w:rPr>
        <w:t>wszystkich zgromadzonych dokumentów</w:t>
      </w:r>
      <w:r w:rsidR="00684C7F" w:rsidRPr="00684C7F">
        <w:rPr>
          <w:rFonts w:ascii="Arial" w:hAnsi="Arial" w:cs="Arial"/>
        </w:rPr>
        <w:t xml:space="preserve"> zawiadamiam o wyznaczeniu nowego terminu załatwienia sprawy na dzień </w:t>
      </w:r>
      <w:r w:rsidR="00DC152B">
        <w:rPr>
          <w:rFonts w:ascii="Arial" w:hAnsi="Arial" w:cs="Arial"/>
          <w:b/>
          <w:bCs/>
        </w:rPr>
        <w:t>9 stycznia</w:t>
      </w:r>
      <w:r w:rsidR="00684C7F" w:rsidRPr="00684C7F">
        <w:rPr>
          <w:rFonts w:ascii="Arial" w:hAnsi="Arial" w:cs="Arial"/>
          <w:b/>
          <w:bCs/>
        </w:rPr>
        <w:t xml:space="preserve"> 202</w:t>
      </w:r>
      <w:r w:rsidR="00DC152B">
        <w:rPr>
          <w:rFonts w:ascii="Arial" w:hAnsi="Arial" w:cs="Arial"/>
          <w:b/>
          <w:bCs/>
        </w:rPr>
        <w:t>6</w:t>
      </w:r>
      <w:r w:rsidR="00684C7F"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197620">
      <w:pPr>
        <w:pStyle w:val="Tekstpodstawowy"/>
        <w:spacing w:after="0"/>
        <w:rPr>
          <w:rFonts w:ascii="Arial" w:hAnsi="Arial" w:cs="Arial"/>
        </w:rPr>
      </w:pPr>
    </w:p>
    <w:p w14:paraId="60EFE9CF" w14:textId="40D6ECEB" w:rsidR="00094FA6" w:rsidRPr="004753AB" w:rsidRDefault="004D3E3A" w:rsidP="00197620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Z treścią postanowienia zainteresowane strony postępowania mogą zapoznać się w</w:t>
      </w:r>
      <w:r w:rsidR="00DA56F3">
        <w:rPr>
          <w:rFonts w:ascii="Arial" w:hAnsi="Arial" w:cs="Arial"/>
        </w:rPr>
        <w:t> </w:t>
      </w:r>
      <w:r w:rsidRPr="00C612C9">
        <w:rPr>
          <w:rFonts w:ascii="Arial" w:hAnsi="Arial" w:cs="Arial"/>
        </w:rPr>
        <w:t xml:space="preserve">Regionalnej Dyrekcji Ochrony Środowiska w Gdańsku przy ul. Chmielnej 54/57 w Gdańsku, </w:t>
      </w:r>
      <w:r w:rsidR="00C3274B">
        <w:rPr>
          <w:rFonts w:ascii="Arial" w:hAnsi="Arial" w:cs="Arial"/>
        </w:rPr>
        <w:br/>
      </w:r>
      <w:r w:rsidRPr="00C612C9">
        <w:rPr>
          <w:rFonts w:ascii="Arial" w:hAnsi="Arial" w:cs="Arial"/>
        </w:rPr>
        <w:t>po wcześniejszym umówieniu np. telefonicznie.</w:t>
      </w:r>
    </w:p>
    <w:p w14:paraId="6EE98562" w14:textId="77777777" w:rsidR="00294032" w:rsidRDefault="007C7923" w:rsidP="0019762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197620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19762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19762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197620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197620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19762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19762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19762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19762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1976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197620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197620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19762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197620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690CC51" w14:textId="77777777" w:rsidR="00684C7F" w:rsidRDefault="00684C7F" w:rsidP="0019762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19762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1976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strona internetowa RDOŚ w Gdańsku, https://www.gov.pl/web/rdos-gdansk</w:t>
      </w:r>
    </w:p>
    <w:p w14:paraId="39A31ECE" w14:textId="77777777" w:rsidR="00684C7F" w:rsidRPr="00927CF6" w:rsidRDefault="00684C7F" w:rsidP="001976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2324DD8D" w14:textId="1BB840E4" w:rsidR="00DA56F3" w:rsidRPr="00444D8F" w:rsidRDefault="00504B18" w:rsidP="00197620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RDOŚ </w:t>
      </w:r>
      <w:r w:rsidR="00684C7F"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prowadzi: </w:t>
      </w:r>
      <w:r>
        <w:rPr>
          <w:rFonts w:ascii="Arial" w:eastAsia="Times New Roman" w:hAnsi="Arial" w:cs="Arial"/>
          <w:sz w:val="18"/>
          <w:szCs w:val="18"/>
          <w:lang w:eastAsia="pl-PL"/>
        </w:rPr>
        <w:t>Jakub Kięczkowski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, tel.: 58 68 36 8</w:t>
      </w:r>
      <w:r>
        <w:rPr>
          <w:rFonts w:ascii="Arial" w:eastAsia="Times New Roman" w:hAnsi="Arial" w:cs="Arial"/>
          <w:sz w:val="18"/>
          <w:szCs w:val="18"/>
          <w:lang w:eastAsia="pl-PL"/>
        </w:rPr>
        <w:t>26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 xml:space="preserve"> w godzinach 10.00-13.00</w:t>
      </w:r>
    </w:p>
    <w:sectPr w:rsidR="00DA56F3" w:rsidRPr="00444D8F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068C192" w:rsidR="008E158E" w:rsidRPr="00711F0C" w:rsidRDefault="008E158E" w:rsidP="00474806">
            <w:pPr>
              <w:pStyle w:val="Stopka"/>
              <w:rPr>
                <w:sz w:val="18"/>
                <w:szCs w:val="18"/>
                <w:lang w:val="en-US"/>
              </w:rPr>
            </w:pP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RDOŚ-Gd-WOO.420.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26.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ES/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MR.</w:t>
            </w:r>
            <w:r w:rsidR="00D555DF" w:rsidRPr="00711F0C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</w:t>
            </w:r>
            <w:r w:rsidRPr="00711F0C">
              <w:rPr>
                <w:sz w:val="18"/>
                <w:szCs w:val="18"/>
                <w:lang w:val="en-US"/>
              </w:rPr>
              <w:t xml:space="preserve">                      </w:t>
            </w:r>
            <w:r w:rsidRPr="00711F0C">
              <w:rPr>
                <w:sz w:val="18"/>
                <w:szCs w:val="18"/>
                <w:lang w:val="en-US"/>
              </w:rPr>
              <w:tab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F0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F0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E047F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7620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4D8F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4B18"/>
    <w:rsid w:val="00512C5E"/>
    <w:rsid w:val="00522C1A"/>
    <w:rsid w:val="00533ACF"/>
    <w:rsid w:val="0054267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4331F"/>
    <w:rsid w:val="006528D7"/>
    <w:rsid w:val="006657C0"/>
    <w:rsid w:val="00684C7F"/>
    <w:rsid w:val="006912F9"/>
    <w:rsid w:val="006B3C48"/>
    <w:rsid w:val="006D33C0"/>
    <w:rsid w:val="006D553D"/>
    <w:rsid w:val="00700C6B"/>
    <w:rsid w:val="00703FCB"/>
    <w:rsid w:val="00705E77"/>
    <w:rsid w:val="00711F0C"/>
    <w:rsid w:val="00721AE7"/>
    <w:rsid w:val="00725885"/>
    <w:rsid w:val="0073010D"/>
    <w:rsid w:val="0073178C"/>
    <w:rsid w:val="00734F6B"/>
    <w:rsid w:val="007434D1"/>
    <w:rsid w:val="0075095D"/>
    <w:rsid w:val="00754772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549"/>
    <w:rsid w:val="007D0A20"/>
    <w:rsid w:val="007D7C22"/>
    <w:rsid w:val="007E28EB"/>
    <w:rsid w:val="007F6352"/>
    <w:rsid w:val="008016FE"/>
    <w:rsid w:val="008053E2"/>
    <w:rsid w:val="00812CEA"/>
    <w:rsid w:val="0085274A"/>
    <w:rsid w:val="00865F37"/>
    <w:rsid w:val="0088579A"/>
    <w:rsid w:val="008A4FED"/>
    <w:rsid w:val="008A7D70"/>
    <w:rsid w:val="008B1F75"/>
    <w:rsid w:val="008B6E97"/>
    <w:rsid w:val="008C0AC7"/>
    <w:rsid w:val="008C0B3A"/>
    <w:rsid w:val="008D2983"/>
    <w:rsid w:val="008D77DE"/>
    <w:rsid w:val="008E158E"/>
    <w:rsid w:val="008E5AE9"/>
    <w:rsid w:val="00927CF6"/>
    <w:rsid w:val="009301BF"/>
    <w:rsid w:val="00951C0C"/>
    <w:rsid w:val="0095694B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197B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5DF"/>
    <w:rsid w:val="00D556EF"/>
    <w:rsid w:val="00D7658E"/>
    <w:rsid w:val="00D85FF2"/>
    <w:rsid w:val="00D971E8"/>
    <w:rsid w:val="00DA56F3"/>
    <w:rsid w:val="00DA6EC5"/>
    <w:rsid w:val="00DB7345"/>
    <w:rsid w:val="00DC152B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C6B1E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22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5</cp:revision>
  <cp:lastPrinted>2025-12-15T13:02:00Z</cp:lastPrinted>
  <dcterms:created xsi:type="dcterms:W3CDTF">2025-12-11T08:40:00Z</dcterms:created>
  <dcterms:modified xsi:type="dcterms:W3CDTF">2025-12-16T11:34:00Z</dcterms:modified>
</cp:coreProperties>
</file>