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34" w:rsidRDefault="002C1AD7">
      <w:pPr>
        <w:pStyle w:val="Nagwek1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F76C34" w:rsidRDefault="002C1AD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pobyt czasowy – inne okoliczności  - członek rodziny pracownika migrującego</w:t>
      </w:r>
      <w:r>
        <w:rPr>
          <w:rFonts w:ascii="Arial" w:hAnsi="Arial" w:cs="Arial"/>
          <w:sz w:val="24"/>
          <w:szCs w:val="24"/>
        </w:rPr>
        <w:t>- Karta informacyjna</w:t>
      </w:r>
    </w:p>
    <w:p w:rsidR="00F76C34" w:rsidRDefault="002C1A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186 ust. 1 pkt. 1</w:t>
      </w:r>
    </w:p>
    <w:p w:rsidR="00F76C34" w:rsidRDefault="002C1A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Zezwolenia na pobyt czasowy udziela się cudzoziemcowi, który zamierza jako członek rodziny zamieszkiwać na terytorium Rzeczypospolitej Polskiej wspólnie z pracownikiem migrującym, o którym mowa w pkt 19 części I i art. 19 części II Europejskiej Karty Społecznej lub z prowadzącym na tym terytorium działalność gospodarczą na własny rachunek cudzoziemcem, o którym mowa </w:t>
      </w:r>
      <w:r>
        <w:rPr>
          <w:rFonts w:ascii="Arial" w:hAnsi="Arial" w:cs="Arial"/>
        </w:rPr>
        <w:br/>
        <w:t>w art. 19 ust. 10 części II Europejskiej Karty Społecznej</w:t>
      </w:r>
    </w:p>
    <w:p w:rsidR="00F76C34" w:rsidRDefault="002C1A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Wyżej wymienionego zezwolenia udziela się jeśli okoliczności, które są podstawą ubiegania się o to zezwolenie, uzasadniają pobyt cudzoziemca na terytorium Rzeczypospolitej Polskiej przez okres dłuższy niż 3 miesiące.</w:t>
      </w:r>
    </w:p>
    <w:p w:rsidR="00F76C34" w:rsidRDefault="002C1A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 </w:t>
      </w:r>
      <w:r>
        <w:rPr>
          <w:rFonts w:ascii="Arial" w:hAnsi="Arial" w:cs="Arial"/>
        </w:rPr>
        <w:br/>
        <w:t>poz. 2354  z późn. zm.) wraz z aktami wykonawczymi.</w:t>
      </w:r>
    </w:p>
    <w:p w:rsidR="00F76C34" w:rsidRDefault="002C1AD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F76C34" w:rsidRDefault="002C1A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 składa cudzoziemiec ubiegający się o zezwolenie do wojewody właściwego </w:t>
      </w:r>
      <w:r>
        <w:rPr>
          <w:rFonts w:ascii="Arial" w:hAnsi="Arial" w:cs="Arial"/>
        </w:rPr>
        <w:br/>
        <w:t>ze względu na miejsce pobytu cudzoziemca.</w:t>
      </w:r>
    </w:p>
    <w:p w:rsidR="00F76C34" w:rsidRDefault="002C1A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F76C34" w:rsidRDefault="002C1A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wniosek nie zostanie złożony osobiście lub zostanie wysłany pocztą – po doręczeniu wniosku do wojewody cudzoziemiec zostanie wezwany do osobistego stawiennictwa w terminie 14 dni </w:t>
      </w:r>
      <w:r>
        <w:rPr>
          <w:rFonts w:ascii="Arial" w:hAnsi="Arial" w:cs="Arial"/>
        </w:rPr>
        <w:br/>
        <w:t>od doręczenia wezwania pod rygorem pozostawienia wniosku bez rozpoznania.</w:t>
      </w:r>
      <w:r>
        <w:rPr>
          <w:rFonts w:ascii="Arial" w:hAnsi="Arial" w:cs="Arial"/>
          <w:b/>
        </w:rPr>
        <w:tab/>
      </w:r>
    </w:p>
    <w:p w:rsidR="00F76C34" w:rsidRDefault="002C1AD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Czas załatwienia sprawy :</w:t>
      </w:r>
    </w:p>
    <w:p w:rsidR="00F76C34" w:rsidRDefault="002C1AD7">
      <w:pPr>
        <w:widowControl w:val="0"/>
        <w:jc w:val="both"/>
      </w:pPr>
      <w:r>
        <w:rPr>
          <w:rFonts w:ascii="Arial" w:hAnsi="Arial" w:cs="Arial"/>
        </w:rPr>
        <w:t xml:space="preserve">Decyzję w sprawie udzielenia zezwolenia na pobyt czasowy </w:t>
      </w:r>
      <w:r>
        <w:rPr>
          <w:rFonts w:ascii="Arial" w:eastAsia="Times New Roman" w:hAnsi="Arial" w:cs="Arial"/>
          <w:color w:val="auto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 xml:space="preserve">w terminie 60 dni od dnia, 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F76C34" w:rsidRDefault="002C1AD7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 osobiście lub nastąpiło jego osobiste stawiennictwo w Urzędzie Wojewódzkim po złożeniu tego wniosku,</w:t>
      </w:r>
    </w:p>
    <w:p w:rsidR="00F76C34" w:rsidRDefault="002C1AD7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czasowy, który nie zawiera braków formalnych lub zostały one uzupełnione,</w:t>
      </w:r>
    </w:p>
    <w:p w:rsidR="00F76C34" w:rsidRPr="00B242A3" w:rsidRDefault="002C1AD7" w:rsidP="00B242A3">
      <w:pPr>
        <w:widowControl w:val="0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F76C34" w:rsidRDefault="002C1AD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F76C34" w:rsidRDefault="002C1A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F76C34" w:rsidRDefault="002C1A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_DdeLink__5475_4257330544"/>
      <w:r>
        <w:rPr>
          <w:rFonts w:ascii="Arial" w:hAnsi="Arial" w:cs="Arial"/>
        </w:rPr>
        <w:t>Cztery  fotografie PASZPORTOWE spełniające następujące wymagania</w:t>
      </w:r>
    </w:p>
    <w:p w:rsidR="00F76C34" w:rsidRDefault="002C1AD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F76C34" w:rsidRDefault="002C1AD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F76C34" w:rsidRDefault="002C1AD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F76C34" w:rsidRDefault="002C1AD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F76C34" w:rsidRDefault="002C1AD7">
      <w:pPr>
        <w:pStyle w:val="Akapitzlist"/>
        <w:numPr>
          <w:ilvl w:val="0"/>
          <w:numId w:val="3"/>
        </w:numPr>
        <w:jc w:val="both"/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fotografii;</w:t>
      </w:r>
    </w:p>
    <w:p w:rsidR="00F76C34" w:rsidRDefault="00F76C34">
      <w:pPr>
        <w:pStyle w:val="Akapitzlist"/>
        <w:ind w:left="2160"/>
        <w:jc w:val="both"/>
        <w:rPr>
          <w:rFonts w:ascii="Arial" w:hAnsi="Arial" w:cs="Arial"/>
        </w:rPr>
      </w:pPr>
    </w:p>
    <w:p w:rsidR="00F76C34" w:rsidRDefault="002C1AD7">
      <w:pPr>
        <w:pStyle w:val="Akapitzlist"/>
        <w:ind w:left="1440"/>
        <w:jc w:val="both"/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  <w:bookmarkEnd w:id="0"/>
    </w:p>
    <w:p w:rsidR="00F76C34" w:rsidRDefault="00F76C34">
      <w:pPr>
        <w:pStyle w:val="Akapitzlist"/>
        <w:ind w:left="1440"/>
        <w:jc w:val="both"/>
        <w:rPr>
          <w:rFonts w:ascii="Arial" w:hAnsi="Arial" w:cs="Arial"/>
        </w:rPr>
      </w:pPr>
    </w:p>
    <w:p w:rsidR="00F76C34" w:rsidRDefault="002C1A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F76C34" w:rsidRDefault="002C1AD7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F76C34" w:rsidRDefault="002C1AD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F76C34" w:rsidRDefault="002C1AD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F76C34" w:rsidRDefault="002C1AD7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posiadanie </w:t>
      </w:r>
      <w:r>
        <w:rPr>
          <w:rFonts w:ascii="Arial" w:hAnsi="Arial" w:cs="Arial"/>
          <w:u w:val="single"/>
        </w:rPr>
        <w:t>ubezpieczenia zdrowotne</w:t>
      </w:r>
      <w:r>
        <w:rPr>
          <w:rFonts w:ascii="Arial" w:hAnsi="Arial" w:cs="Arial"/>
        </w:rPr>
        <w:t xml:space="preserve"> w rozumieniu ustawy z dnia 27 sierpnia 2004 r. o świadczeniach opieki zdrowotnej finansowanych ze środków publicznych lub potwierdzenie pokrycia przez ubezpieczyciela kosztów leczenia na terytorium Rzeczypospolitej Polskiej;</w:t>
      </w:r>
    </w:p>
    <w:p w:rsidR="00F76C34" w:rsidRDefault="002C1AD7">
      <w:pPr>
        <w:pStyle w:val="Akapitzlist"/>
        <w:numPr>
          <w:ilvl w:val="0"/>
          <w:numId w:val="2"/>
        </w:numPr>
        <w:jc w:val="both"/>
      </w:pPr>
      <w:r>
        <w:rPr>
          <w:rFonts w:ascii="Arial" w:hAnsi="Arial" w:cs="Arial"/>
        </w:rPr>
        <w:t xml:space="preserve">dokumenty potwierdzające posiadanie </w:t>
      </w:r>
      <w:r>
        <w:rPr>
          <w:rFonts w:ascii="Arial" w:hAnsi="Arial" w:cs="Arial"/>
          <w:u w:val="single"/>
        </w:rPr>
        <w:t>źródła stabilnego i regularnego dochodu</w:t>
      </w:r>
      <w:r>
        <w:rPr>
          <w:rFonts w:ascii="Arial" w:hAnsi="Arial" w:cs="Arial"/>
        </w:rPr>
        <w:t xml:space="preserve"> wystarczającego na pokrycie kosztów utrzymania siebie i członków rodziny pozostających na utrzymaniu (dla osoby samotnie gospodarującej - 776 zł netto miesięcznie, dla osoby 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w rodzinie - w wysokości 600 zł netto miesięczni</w:t>
      </w:r>
      <w:r>
        <w:rPr>
          <w:rFonts w:ascii="Arial" w:hAnsi="Arial" w:cs="Arial"/>
        </w:rPr>
        <w:t>e).</w:t>
      </w:r>
    </w:p>
    <w:p w:rsidR="00F76C34" w:rsidRDefault="002C1AD7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</w:t>
      </w:r>
      <w:r>
        <w:rPr>
          <w:rFonts w:ascii="Arial" w:hAnsi="Arial" w:cs="Arial"/>
          <w:u w:val="single"/>
        </w:rPr>
        <w:t>pobyt pracownika migrującego l</w:t>
      </w:r>
      <w:r>
        <w:rPr>
          <w:rFonts w:ascii="Arial" w:hAnsi="Arial" w:cs="Arial"/>
        </w:rPr>
        <w:t>ub przedsiębiorcy na terytorium Polski</w:t>
      </w:r>
    </w:p>
    <w:p w:rsidR="00F76C34" w:rsidRDefault="002C1AD7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</w:t>
      </w:r>
      <w:r>
        <w:rPr>
          <w:rFonts w:ascii="Arial" w:hAnsi="Arial" w:cs="Arial"/>
          <w:u w:val="single"/>
        </w:rPr>
        <w:t>stopień pokrewieństwa</w:t>
      </w:r>
      <w:r>
        <w:rPr>
          <w:rFonts w:ascii="Arial" w:hAnsi="Arial" w:cs="Arial"/>
        </w:rPr>
        <w:t xml:space="preserve"> z pracownikiem migrującym uznawane przez prawo Rzeczypospolitej Polskiej (akty stanu cywilnego: akt małżeństwa, akt urodzenia). </w:t>
      </w:r>
    </w:p>
    <w:p w:rsidR="00F76C34" w:rsidRDefault="002C1AD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 </w:t>
      </w:r>
      <w:r>
        <w:rPr>
          <w:rFonts w:ascii="Arial" w:hAnsi="Arial" w:cs="Arial"/>
        </w:rPr>
        <w:br/>
        <w:t>w sprawie w trakcie postępowania cudzoziemiec może być wzywany do dostarczenia innych dokumentów lub do składania zeznań potwierdzających okoliczności, o których mowa we wniosku.</w:t>
      </w:r>
    </w:p>
    <w:p w:rsidR="00F76C34" w:rsidRDefault="00F76C34">
      <w:pPr>
        <w:tabs>
          <w:tab w:val="left" w:pos="4962"/>
        </w:tabs>
        <w:jc w:val="both"/>
      </w:pPr>
      <w:bookmarkStart w:id="1" w:name="_GoBack"/>
      <w:bookmarkEnd w:id="1"/>
    </w:p>
    <w:sectPr w:rsidR="00F76C34">
      <w:footerReference w:type="default" r:id="rId7"/>
      <w:pgSz w:w="11906" w:h="16838"/>
      <w:pgMar w:top="284" w:right="1417" w:bottom="1135" w:left="1417" w:header="0" w:footer="227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AD7" w:rsidRDefault="002C1AD7">
      <w:pPr>
        <w:spacing w:before="0" w:after="0" w:line="240" w:lineRule="auto"/>
      </w:pPr>
      <w:r>
        <w:separator/>
      </w:r>
    </w:p>
  </w:endnote>
  <w:endnote w:type="continuationSeparator" w:id="0">
    <w:p w:rsidR="002C1AD7" w:rsidRDefault="002C1A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C34" w:rsidRDefault="002C1AD7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B242A3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F76C34" w:rsidRDefault="00F76C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AD7" w:rsidRDefault="002C1AD7">
      <w:pPr>
        <w:spacing w:before="0" w:after="0" w:line="240" w:lineRule="auto"/>
      </w:pPr>
      <w:r>
        <w:separator/>
      </w:r>
    </w:p>
  </w:footnote>
  <w:footnote w:type="continuationSeparator" w:id="0">
    <w:p w:rsidR="002C1AD7" w:rsidRDefault="002C1AD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5385"/>
    <w:multiLevelType w:val="multilevel"/>
    <w:tmpl w:val="CB9819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354B12"/>
    <w:multiLevelType w:val="multilevel"/>
    <w:tmpl w:val="666C984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2" w15:restartNumberingAfterBreak="0">
    <w:nsid w:val="55E209C1"/>
    <w:multiLevelType w:val="multilevel"/>
    <w:tmpl w:val="DD70A42A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185617"/>
    <w:multiLevelType w:val="multilevel"/>
    <w:tmpl w:val="F79CBC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3DF2B77"/>
    <w:multiLevelType w:val="multilevel"/>
    <w:tmpl w:val="62DAB3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34"/>
    <w:rsid w:val="002C1AD7"/>
    <w:rsid w:val="00A91A59"/>
    <w:rsid w:val="00B242A3"/>
    <w:rsid w:val="00F7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E198F-48D3-4765-A08E-A508ACE4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200" w:after="200" w:line="276" w:lineRule="auto"/>
    </w:pPr>
    <w:rPr>
      <w:color w:val="00000A"/>
      <w:lang w:eastAsia="en-US"/>
    </w:rPr>
  </w:style>
  <w:style w:type="paragraph" w:styleId="Nagwek1">
    <w:name w:val="heading 1"/>
    <w:basedOn w:val="Normalny"/>
    <w:link w:val="Nagwek1Znak"/>
    <w:uiPriority w:val="99"/>
    <w:qFormat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9"/>
    <w:qFormat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link w:val="Nagwek3Znak"/>
    <w:uiPriority w:val="99"/>
    <w:qFormat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link w:val="Nagwek5Znak"/>
    <w:uiPriority w:val="99"/>
    <w:qFormat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link w:val="Nagwek6Znak"/>
    <w:uiPriority w:val="99"/>
    <w:qFormat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link w:val="Nagwek8Znak"/>
    <w:uiPriority w:val="99"/>
    <w:qFormat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9"/>
    <w:qFormat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locked/>
    <w:rPr>
      <w:rFonts w:cs="Times New Roman"/>
      <w:caps/>
      <w:color w:val="4F81BD"/>
      <w:spacing w:val="10"/>
      <w:sz w:val="52"/>
      <w:szCs w:val="52"/>
    </w:rPr>
  </w:style>
  <w:style w:type="character" w:customStyle="1" w:styleId="PodtytuZnak">
    <w:name w:val="Podtytuł Znak"/>
    <w:link w:val="Podtytu"/>
    <w:uiPriority w:val="99"/>
    <w:qFormat/>
    <w:locked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Pr>
      <w:rFonts w:cs="Times New Roman"/>
      <w:b/>
    </w:rPr>
  </w:style>
  <w:style w:type="character" w:customStyle="1" w:styleId="Wyrnienie">
    <w:name w:val="Wyróżnienie"/>
    <w:uiPriority w:val="99"/>
    <w:qFormat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Pr>
      <w:rFonts w:cs="Times New Roman"/>
      <w:sz w:val="20"/>
      <w:szCs w:val="20"/>
    </w:rPr>
  </w:style>
  <w:style w:type="character" w:customStyle="1" w:styleId="CytatZnak">
    <w:name w:val="Cytat Znak"/>
    <w:link w:val="Cytat"/>
    <w:uiPriority w:val="99"/>
    <w:qFormat/>
    <w:locked/>
    <w:rPr>
      <w:rFonts w:cs="Times New Roman"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rsid w:val="00B4573D"/>
    <w:rPr>
      <w:color w:val="00000A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rsid w:val="00B4573D"/>
    <w:rPr>
      <w:color w:val="00000A"/>
      <w:sz w:val="20"/>
      <w:szCs w:val="20"/>
      <w:lang w:eastAsia="en-US"/>
    </w:rPr>
  </w:style>
  <w:style w:type="character" w:customStyle="1" w:styleId="CommentTextChar1">
    <w:name w:val="Comment Text Char1"/>
    <w:uiPriority w:val="99"/>
    <w:semiHidden/>
    <w:qFormat/>
    <w:rsid w:val="00B4573D"/>
    <w:rPr>
      <w:color w:val="00000A"/>
      <w:sz w:val="20"/>
      <w:szCs w:val="20"/>
      <w:lang w:eastAsia="en-US"/>
    </w:rPr>
  </w:style>
  <w:style w:type="character" w:customStyle="1" w:styleId="CommentSubjectChar1">
    <w:name w:val="Comment Subject Char1"/>
    <w:uiPriority w:val="99"/>
    <w:semiHidden/>
    <w:qFormat/>
    <w:rsid w:val="00B4573D"/>
    <w:rPr>
      <w:rFonts w:cs="Times New Roman"/>
      <w:b/>
      <w:bCs/>
      <w:color w:val="00000A"/>
      <w:sz w:val="20"/>
      <w:szCs w:val="20"/>
      <w:lang w:eastAsia="en-US"/>
    </w:rPr>
  </w:style>
  <w:style w:type="character" w:customStyle="1" w:styleId="BalloonTextChar1">
    <w:name w:val="Balloon Text Char1"/>
    <w:uiPriority w:val="99"/>
    <w:semiHidden/>
    <w:qFormat/>
    <w:rsid w:val="00B4573D"/>
    <w:rPr>
      <w:rFonts w:ascii="Times New Roman" w:hAnsi="Times New Roman"/>
      <w:color w:val="00000A"/>
      <w:sz w:val="0"/>
      <w:szCs w:val="0"/>
      <w:lang w:eastAsia="en-US"/>
    </w:rPr>
  </w:style>
  <w:style w:type="character" w:customStyle="1" w:styleId="TitleChar1">
    <w:name w:val="Title Char1"/>
    <w:uiPriority w:val="10"/>
    <w:qFormat/>
    <w:rsid w:val="00B4573D"/>
    <w:rPr>
      <w:rFonts w:ascii="Cambria" w:eastAsia="Times New Roman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SubtitleChar1">
    <w:name w:val="Subtitle Char1"/>
    <w:uiPriority w:val="11"/>
    <w:qFormat/>
    <w:rsid w:val="00B4573D"/>
    <w:rPr>
      <w:rFonts w:ascii="Cambria" w:eastAsia="Times New Roman" w:hAnsi="Cambria" w:cs="Times New Roman"/>
      <w:color w:val="00000A"/>
      <w:sz w:val="24"/>
      <w:szCs w:val="24"/>
      <w:lang w:eastAsia="en-US"/>
    </w:rPr>
  </w:style>
  <w:style w:type="character" w:customStyle="1" w:styleId="QuoteChar1">
    <w:name w:val="Quote Char1"/>
    <w:uiPriority w:val="29"/>
    <w:qFormat/>
    <w:rsid w:val="00B4573D"/>
    <w:rPr>
      <w:i/>
      <w:iCs/>
      <w:color w:val="000000"/>
      <w:sz w:val="20"/>
      <w:szCs w:val="20"/>
      <w:lang w:eastAsia="en-US"/>
    </w:rPr>
  </w:style>
  <w:style w:type="character" w:customStyle="1" w:styleId="IntenseQuoteChar1">
    <w:name w:val="Intense Quote Char1"/>
    <w:uiPriority w:val="30"/>
    <w:qFormat/>
    <w:rsid w:val="00B4573D"/>
    <w:rPr>
      <w:b/>
      <w:bCs/>
      <w:i/>
      <w:iCs/>
      <w:color w:val="4F81BD"/>
      <w:sz w:val="20"/>
      <w:szCs w:val="20"/>
      <w:lang w:eastAsia="en-US"/>
    </w:rPr>
  </w:style>
  <w:style w:type="character" w:customStyle="1" w:styleId="FooterChar1">
    <w:name w:val="Footer Char1"/>
    <w:uiPriority w:val="99"/>
    <w:semiHidden/>
    <w:qFormat/>
    <w:rsid w:val="00B4573D"/>
    <w:rPr>
      <w:color w:val="00000A"/>
      <w:sz w:val="20"/>
      <w:szCs w:val="20"/>
      <w:lang w:eastAsia="en-U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B95356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B95356"/>
    <w:rPr>
      <w:rFonts w:cs="Mangal"/>
    </w:rPr>
  </w:style>
  <w:style w:type="paragraph" w:styleId="Legenda">
    <w:name w:val="caption"/>
    <w:basedOn w:val="Normalny"/>
    <w:link w:val="LegendaZnak"/>
    <w:uiPriority w:val="99"/>
    <w:qFormat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B9535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link w:val="HeaderChar"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B953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99"/>
    <w:qFormat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pPr>
      <w:spacing w:before="0" w:after="0" w:line="240" w:lineRule="auto"/>
    </w:pPr>
  </w:style>
  <w:style w:type="paragraph" w:styleId="Cytat">
    <w:name w:val="Quote"/>
    <w:basedOn w:val="Normalny"/>
    <w:link w:val="CytatZnak"/>
    <w:uiPriority w:val="99"/>
    <w:qFormat/>
    <w:rPr>
      <w:i/>
      <w:iCs/>
    </w:rPr>
  </w:style>
  <w:style w:type="paragraph" w:styleId="Cytatintensywny">
    <w:name w:val="Intense Quote"/>
    <w:basedOn w:val="Normalny"/>
    <w:link w:val="CytatintensywnyZnak"/>
    <w:uiPriority w:val="99"/>
    <w:qFormat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uiPriority w:val="99"/>
    <w:qFormat/>
    <w:pPr>
      <w:outlineLvl w:val="9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dcterms:created xsi:type="dcterms:W3CDTF">2022-10-24T05:35:00Z</dcterms:created>
  <dcterms:modified xsi:type="dcterms:W3CDTF">2022-10-24T05:35:00Z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