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6103F">
        <w:rPr>
          <w:rFonts w:ascii="Arial" w:hAnsi="Arial" w:cs="Arial"/>
          <w:b/>
          <w:bCs/>
          <w:sz w:val="20"/>
          <w:szCs w:val="20"/>
        </w:rPr>
        <w:t>AKCEPTUJĘ</w:t>
      </w:r>
    </w:p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6103F">
        <w:rPr>
          <w:rFonts w:ascii="Arial" w:hAnsi="Arial" w:cs="Arial"/>
          <w:b/>
          <w:bCs/>
          <w:sz w:val="20"/>
          <w:szCs w:val="20"/>
        </w:rPr>
        <w:t>…………………………………</w:t>
      </w:r>
    </w:p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6103F">
        <w:rPr>
          <w:rFonts w:ascii="Arial" w:hAnsi="Arial" w:cs="Arial"/>
          <w:b/>
          <w:bCs/>
          <w:sz w:val="20"/>
          <w:szCs w:val="20"/>
        </w:rPr>
        <w:t>Minister Zdrowia</w:t>
      </w:r>
    </w:p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4FF1" w:rsidRPr="0066103F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6103F">
        <w:rPr>
          <w:rFonts w:ascii="Arial" w:hAnsi="Arial" w:cs="Arial"/>
          <w:b/>
          <w:sz w:val="32"/>
          <w:szCs w:val="32"/>
        </w:rPr>
        <w:t>Program polityki zdrowotnej służący wykonaniu programu kompleksowego wsparcia dla rodzin „Za życiem”</w:t>
      </w:r>
    </w:p>
    <w:p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4FF1" w:rsidRPr="0066103F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6103F">
        <w:rPr>
          <w:rFonts w:ascii="Arial" w:hAnsi="Arial" w:cs="Arial"/>
          <w:b/>
          <w:sz w:val="32"/>
          <w:szCs w:val="32"/>
        </w:rPr>
        <w:t>na lata 2017-2021</w:t>
      </w:r>
    </w:p>
    <w:p w:rsidR="00E84FF1" w:rsidRPr="0066103F" w:rsidRDefault="00E84FF1" w:rsidP="00E84FF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</w:p>
    <w:p w:rsidR="0066103F" w:rsidRPr="0066103F" w:rsidRDefault="0066103F" w:rsidP="0066103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66103F" w:rsidRPr="0066103F" w:rsidRDefault="0066103F" w:rsidP="0066103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66103F" w:rsidRPr="0066103F" w:rsidRDefault="0066103F" w:rsidP="0066103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66103F" w:rsidRP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66103F" w:rsidRP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66103F" w:rsidRP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66103F" w:rsidRPr="0066103F" w:rsidRDefault="0066103F" w:rsidP="0066103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66103F">
        <w:rPr>
          <w:rFonts w:ascii="Arial" w:hAnsi="Arial" w:cs="Arial"/>
          <w:szCs w:val="20"/>
        </w:rPr>
        <w:t xml:space="preserve">Podstawa prawna: </w:t>
      </w:r>
      <w:r>
        <w:rPr>
          <w:rFonts w:ascii="Arial" w:hAnsi="Arial" w:cs="Arial"/>
          <w:szCs w:val="20"/>
        </w:rPr>
        <w:t xml:space="preserve">program polityki zdrowotnej ustanowiony na podstawie </w:t>
      </w:r>
      <w:r w:rsidRPr="0066103F">
        <w:rPr>
          <w:rFonts w:ascii="Arial" w:hAnsi="Arial" w:cs="Arial"/>
          <w:szCs w:val="20"/>
        </w:rPr>
        <w:t>art. 48a ust. 1a ustawy z dnia 27 sierpnia 2004 r. o świadczeniach opieki zdrowotnej finansowanych ze środków publicznych (Dz. U. z 2016 r. poz. 1793, z późn. zm.)</w:t>
      </w:r>
    </w:p>
    <w:p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03F" w:rsidRPr="006F5CF6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0"/>
        </w:rPr>
      </w:pPr>
      <w:r w:rsidRPr="006F5CF6">
        <w:rPr>
          <w:rFonts w:ascii="Arial" w:hAnsi="Arial" w:cs="Arial"/>
          <w:szCs w:val="20"/>
        </w:rPr>
        <w:t>Warszawa, 2017 r.</w:t>
      </w:r>
    </w:p>
    <w:p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03F" w:rsidRP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5CF6" w:rsidRDefault="006F5CF6" w:rsidP="0066103F">
      <w:pPr>
        <w:autoSpaceDE w:val="0"/>
        <w:autoSpaceDN w:val="0"/>
        <w:adjustRightInd w:val="0"/>
        <w:spacing w:before="240" w:after="240" w:line="240" w:lineRule="auto"/>
        <w:rPr>
          <w:rFonts w:ascii="A" w:hAnsi="A" w:cs="A"/>
          <w:b/>
          <w:bCs/>
          <w:sz w:val="20"/>
          <w:szCs w:val="20"/>
        </w:rPr>
      </w:pPr>
    </w:p>
    <w:p w:rsidR="006F5CF6" w:rsidRDefault="006F5CF6" w:rsidP="0066103F">
      <w:pPr>
        <w:autoSpaceDE w:val="0"/>
        <w:autoSpaceDN w:val="0"/>
        <w:adjustRightInd w:val="0"/>
        <w:spacing w:before="240" w:after="240" w:line="240" w:lineRule="auto"/>
        <w:rPr>
          <w:rFonts w:ascii="A" w:hAnsi="A" w:cs="A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C717351" wp14:editId="6761C6A9">
            <wp:simplePos x="0" y="0"/>
            <wp:positionH relativeFrom="margin">
              <wp:align>center</wp:align>
            </wp:positionH>
            <wp:positionV relativeFrom="margin">
              <wp:posOffset>8079105</wp:posOffset>
            </wp:positionV>
            <wp:extent cx="2681605" cy="422910"/>
            <wp:effectExtent l="0" t="0" r="4445" b="0"/>
            <wp:wrapSquare wrapText="bothSides"/>
            <wp:docPr id="1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" w:hAnsi="A" w:cs="A"/>
          <w:b/>
          <w:bCs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98481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F5CF6" w:rsidRDefault="006F5CF6">
          <w:pPr>
            <w:pStyle w:val="Nagwekspisutreci"/>
          </w:pPr>
          <w:r>
            <w:t>Spis treści</w:t>
          </w:r>
        </w:p>
        <w:p w:rsidR="002227FD" w:rsidRDefault="006F5CF6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151549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I Streszczenie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_Toc488151549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3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0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Skrótowy opis celów ogólnych i szczegółowych programu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_Toc488151550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3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1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Określenie wysokości środków niezbędnych na realizację programu, w tym środków z budżetu ministra właściwego do spraw zdrowia, w kolejnych latach jego realizacji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_Toc488151551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2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Spodziewane efekty i korzyści wynikające z potencjalnego wdrożenia programu, w tym określenie głównych mierzalnych i niemierzalnych korzyści i kosztów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_Toc488151552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5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3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II. Zdefiniowanie problemu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_Toc488151553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6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4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Opis problemu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_Toc488151554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6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5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Przyczyny istnienia problemu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_Toc488151555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8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6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Waga problemu dla społeczeństwa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_Toc488151556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9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7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Dotychczasowe próby rozwiązania problemu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_Toc488151557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10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8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Przedstawienie trudności w uzyskaniu świadczeń zdrowotnych, jeśli dotyczy.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_Toc488151558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16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59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III. Uzasadnienie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_Toc488151559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17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0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IV. Opis programu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_Toc488151560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21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1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Określenie, czy program stanowi kontynuację z lat ubiegłych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_Toc488151561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21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2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Cele ogólne i szczegółowe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_Toc488151562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22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3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Plan działań - opis działań, które mają doprowadzić do osiągnięcia celów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_Toc488151563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23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4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Sposób realizacji zadań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_Toc488151564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23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5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Źródła finansowania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_Toc488151565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39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6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Szczegółowy harmonogram działań wynikający z formy opisowej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_Toc488151566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39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7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Wskaźniki monitorowania oczekiwanych efektów, w tym czasookres ich monitorowania.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_Toc488151567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40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8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V. Kosztorys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_Toc488151568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40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69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VI. Realizatorzy programu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_Toc488151569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43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70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Wstępne (pożądane) kryteria wyboru realizatora programu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_Toc488151570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43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71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Sposób monitorowania i analizy celów ogólnych i szczegółowych programu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_Toc488151571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44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72" w:history="1">
            <w:r w:rsidR="002227FD" w:rsidRPr="00FC7DC4">
              <w:rPr>
                <w:rStyle w:val="Hipercze"/>
                <w:rFonts w:ascii="Arial" w:hAnsi="Arial" w:cs="Arial"/>
                <w:b/>
                <w:noProof/>
              </w:rPr>
              <w:t>Kryteria oceny efektów realizacji programu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_Toc488151572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45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2227FD" w:rsidRDefault="003536E5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488151573" w:history="1">
            <w:r w:rsidR="002227FD" w:rsidRPr="00FC7DC4">
              <w:rPr>
                <w:rStyle w:val="Hipercze"/>
                <w:rFonts w:ascii="Arial" w:hAnsi="Arial" w:cs="Arial"/>
                <w:b/>
                <w:bCs/>
                <w:noProof/>
              </w:rPr>
              <w:t>VII. Kontynuacja działań podjętych w programie</w:t>
            </w:r>
            <w:r w:rsidR="002227FD">
              <w:rPr>
                <w:noProof/>
                <w:webHidden/>
              </w:rPr>
              <w:tab/>
            </w:r>
            <w:r w:rsidR="002227FD">
              <w:rPr>
                <w:noProof/>
                <w:webHidden/>
              </w:rPr>
              <w:fldChar w:fldCharType="begin"/>
            </w:r>
            <w:r w:rsidR="002227FD">
              <w:rPr>
                <w:noProof/>
                <w:webHidden/>
              </w:rPr>
              <w:instrText xml:space="preserve"> PAGEREF _Toc488151573 \h </w:instrText>
            </w:r>
            <w:r w:rsidR="002227FD">
              <w:rPr>
                <w:noProof/>
                <w:webHidden/>
              </w:rPr>
            </w:r>
            <w:r w:rsidR="002227FD">
              <w:rPr>
                <w:noProof/>
                <w:webHidden/>
              </w:rPr>
              <w:fldChar w:fldCharType="separate"/>
            </w:r>
            <w:r w:rsidR="00950A2C">
              <w:rPr>
                <w:noProof/>
                <w:webHidden/>
              </w:rPr>
              <w:t>45</w:t>
            </w:r>
            <w:r w:rsidR="002227FD">
              <w:rPr>
                <w:noProof/>
                <w:webHidden/>
              </w:rPr>
              <w:fldChar w:fldCharType="end"/>
            </w:r>
          </w:hyperlink>
        </w:p>
        <w:p w:rsidR="006F5CF6" w:rsidRDefault="006F5CF6">
          <w:r>
            <w:rPr>
              <w:b/>
              <w:bCs/>
            </w:rPr>
            <w:fldChar w:fldCharType="end"/>
          </w:r>
        </w:p>
      </w:sdtContent>
    </w:sdt>
    <w:p w:rsidR="006F5CF6" w:rsidRDefault="006F5CF6" w:rsidP="0066103F">
      <w:pPr>
        <w:autoSpaceDE w:val="0"/>
        <w:autoSpaceDN w:val="0"/>
        <w:adjustRightInd w:val="0"/>
        <w:spacing w:before="240" w:after="240" w:line="240" w:lineRule="auto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0"/>
          <w:szCs w:val="20"/>
        </w:rPr>
        <w:br w:type="page"/>
      </w:r>
    </w:p>
    <w:p w:rsidR="0066103F" w:rsidRPr="0066103F" w:rsidRDefault="0066103F" w:rsidP="006F5CF6">
      <w:pPr>
        <w:pStyle w:val="Nagwek1"/>
        <w:rPr>
          <w:rFonts w:ascii="Arial" w:hAnsi="Arial" w:cs="Arial"/>
          <w:sz w:val="28"/>
          <w:szCs w:val="20"/>
        </w:rPr>
      </w:pPr>
      <w:bookmarkStart w:id="1" w:name="_Toc488151549"/>
      <w:r w:rsidRPr="0066103F">
        <w:rPr>
          <w:rFonts w:ascii="Arial" w:hAnsi="Arial" w:cs="Arial"/>
          <w:b/>
          <w:bCs/>
          <w:sz w:val="28"/>
          <w:szCs w:val="20"/>
        </w:rPr>
        <w:lastRenderedPageBreak/>
        <w:t>I</w:t>
      </w:r>
      <w:r w:rsidR="00397290">
        <w:rPr>
          <w:rFonts w:ascii="Arial" w:hAnsi="Arial" w:cs="Arial"/>
          <w:b/>
          <w:bCs/>
          <w:sz w:val="28"/>
          <w:szCs w:val="20"/>
        </w:rPr>
        <w:t>.</w:t>
      </w:r>
      <w:r w:rsidRPr="0066103F">
        <w:rPr>
          <w:rFonts w:ascii="Arial" w:hAnsi="Arial" w:cs="Arial"/>
          <w:b/>
          <w:bCs/>
          <w:sz w:val="28"/>
          <w:szCs w:val="20"/>
        </w:rPr>
        <w:t> Streszczenie</w:t>
      </w:r>
      <w:bookmarkEnd w:id="1"/>
    </w:p>
    <w:p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" w:hAnsi="A" w:cs="A"/>
          <w:sz w:val="20"/>
          <w:szCs w:val="20"/>
        </w:rPr>
      </w:pPr>
    </w:p>
    <w:p w:rsidR="0066103F" w:rsidRDefault="004D1A89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" w:name="_Toc488151550"/>
      <w:r w:rsidRPr="00E269E6">
        <w:rPr>
          <w:rFonts w:ascii="Arial" w:hAnsi="Arial" w:cs="Arial"/>
          <w:b/>
          <w:sz w:val="24"/>
          <w:szCs w:val="20"/>
        </w:rPr>
        <w:t>S</w:t>
      </w:r>
      <w:r w:rsidR="0066103F" w:rsidRPr="00E269E6">
        <w:rPr>
          <w:rFonts w:ascii="Arial" w:hAnsi="Arial" w:cs="Arial"/>
          <w:b/>
          <w:sz w:val="24"/>
          <w:szCs w:val="20"/>
        </w:rPr>
        <w:t>krótowy opis celów og</w:t>
      </w:r>
      <w:r w:rsidR="008365FD" w:rsidRPr="00E269E6">
        <w:rPr>
          <w:rFonts w:ascii="Arial" w:hAnsi="Arial" w:cs="Arial"/>
          <w:b/>
          <w:sz w:val="24"/>
          <w:szCs w:val="20"/>
        </w:rPr>
        <w:t>ólnych i szczegółowych programu</w:t>
      </w:r>
      <w:bookmarkEnd w:id="2"/>
    </w:p>
    <w:p w:rsidR="002217A6" w:rsidRPr="001D6B40" w:rsidRDefault="002217A6" w:rsidP="002217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D81B02">
        <w:rPr>
          <w:rFonts w:ascii="Arial" w:hAnsi="Arial" w:cs="Arial"/>
          <w:szCs w:val="20"/>
        </w:rPr>
        <w:t xml:space="preserve">Program polityki zdrowotnej służący wykonaniu programu kompleksowego wsparcia dla rodzin „Za życiem” na lata 2017-2021 został opracowany na podstawie art. 48a ust. 1a ustawy z dnia </w:t>
      </w:r>
      <w:r w:rsidRPr="00D81B02">
        <w:rPr>
          <w:rFonts w:ascii="Arial" w:hAnsi="Arial" w:cs="Arial"/>
          <w:szCs w:val="20"/>
        </w:rPr>
        <w:br/>
        <w:t xml:space="preserve">z dnia 27 sierpnia 2004 r. </w:t>
      </w:r>
      <w:r w:rsidRPr="00684B41">
        <w:rPr>
          <w:rFonts w:ascii="Arial" w:hAnsi="Arial" w:cs="Arial"/>
          <w:szCs w:val="20"/>
        </w:rPr>
        <w:t>o świadczeniach opieki zdrowotnej finansowanych ze środków publicznych</w:t>
      </w:r>
      <w:r w:rsidRPr="00D81B02">
        <w:rPr>
          <w:rFonts w:ascii="Arial" w:hAnsi="Arial" w:cs="Arial"/>
          <w:szCs w:val="20"/>
        </w:rPr>
        <w:t xml:space="preserve"> (Dz. U. z 2016 r. poz. 1793, z późn. zm.). Przepis ten, </w:t>
      </w:r>
      <w:r w:rsidRPr="001D6B40">
        <w:rPr>
          <w:rFonts w:ascii="Arial" w:hAnsi="Arial" w:cs="Arial"/>
          <w:szCs w:val="20"/>
        </w:rPr>
        <w:t>wprowadzony mocą ustawy z </w:t>
      </w:r>
      <w:r w:rsidRPr="00D81B02">
        <w:rPr>
          <w:rFonts w:ascii="Arial" w:hAnsi="Arial" w:cs="Arial"/>
          <w:szCs w:val="20"/>
        </w:rPr>
        <w:t>dnia 22 czerwca 2017 r</w:t>
      </w:r>
      <w:r w:rsidRPr="00684B41">
        <w:rPr>
          <w:rFonts w:ascii="Arial" w:hAnsi="Arial" w:cs="Arial"/>
          <w:szCs w:val="20"/>
        </w:rPr>
        <w:t>. o zmianie niektórych ustaw w związku z realizacją programu „Za życiem” (Dz. U. poz. 1292)</w:t>
      </w:r>
      <w:r w:rsidRPr="00D81B02">
        <w:rPr>
          <w:rFonts w:ascii="Arial" w:hAnsi="Arial" w:cs="Arial"/>
          <w:szCs w:val="20"/>
        </w:rPr>
        <w:t xml:space="preserve">, wejdzie w życie z dniem 1 września 2017 r. i służy wyłącznie realizacji </w:t>
      </w:r>
      <w:r w:rsidRPr="001D6B40">
        <w:rPr>
          <w:rFonts w:ascii="Arial" w:hAnsi="Arial" w:cs="Arial"/>
          <w:szCs w:val="20"/>
        </w:rPr>
        <w:t>rządowego programu kompleksowego wsparcia dla rodzin „Za życiem”</w:t>
      </w:r>
      <w:r w:rsidRPr="00D81B02">
        <w:rPr>
          <w:rFonts w:ascii="Arial" w:hAnsi="Arial" w:cs="Arial"/>
          <w:szCs w:val="20"/>
        </w:rPr>
        <w:t xml:space="preserve">, przyjętego na podstawie art. 12 ust. 1 ustawy z dnia 4 listopada 2016 r. </w:t>
      </w:r>
      <w:r w:rsidRPr="00684B41">
        <w:rPr>
          <w:rFonts w:ascii="Arial" w:hAnsi="Arial" w:cs="Arial"/>
          <w:szCs w:val="20"/>
        </w:rPr>
        <w:t>o wsparciu kobiet w ciąży i rodzin „Za życiem”</w:t>
      </w:r>
      <w:r w:rsidRPr="00D81B02">
        <w:rPr>
          <w:rFonts w:ascii="Arial" w:hAnsi="Arial" w:cs="Arial"/>
          <w:szCs w:val="20"/>
        </w:rPr>
        <w:t xml:space="preserve"> (Dz. U. poz. 1860). </w:t>
      </w:r>
    </w:p>
    <w:p w:rsidR="002217A6" w:rsidRPr="00D81B02" w:rsidRDefault="002217A6" w:rsidP="002217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D81B02">
        <w:rPr>
          <w:rFonts w:ascii="Arial" w:hAnsi="Arial" w:cs="Arial"/>
          <w:szCs w:val="20"/>
        </w:rPr>
        <w:t>Opracowany na tej podstawie program polityki zdrowotnej ma zatem szczególny charakter, dedykowany jest bowiem wyłącznie wykonaniu ww. programu rządowego, w którym zostały określone jego podstawowe cele i założenia, jak również zadania zmierzające do ich realizacji.</w:t>
      </w:r>
    </w:p>
    <w:p w:rsidR="002217A6" w:rsidRPr="00D81B02" w:rsidRDefault="002217A6" w:rsidP="002217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81B02">
        <w:rPr>
          <w:rFonts w:ascii="Arial" w:hAnsi="Arial" w:cs="Arial"/>
          <w:szCs w:val="20"/>
        </w:rPr>
        <w:t xml:space="preserve">Program </w:t>
      </w:r>
      <w:r w:rsidRPr="00D81B02">
        <w:rPr>
          <w:rFonts w:ascii="Arial" w:hAnsi="Arial" w:cs="Arial"/>
        </w:rPr>
        <w:t>kompleksowego wsparcia dla rodzin „Za życiem” został ustanowiony na mocy uchwały nr 160 Rady Ministrów z dnia 20 grudnia 2016 r. w sprawie kompleksowego wsparcia dla rodzin „Za życiem”</w:t>
      </w:r>
      <w:r w:rsidRPr="00D81B02">
        <w:rPr>
          <w:rStyle w:val="Odwoanieprzypisudolnego"/>
          <w:rFonts w:ascii="Arial" w:hAnsi="Arial" w:cs="Arial"/>
        </w:rPr>
        <w:footnoteReference w:id="1"/>
      </w:r>
      <w:r w:rsidRPr="00D81B02">
        <w:rPr>
          <w:rFonts w:ascii="Arial" w:hAnsi="Arial" w:cs="Arial"/>
          <w:vertAlign w:val="superscript"/>
        </w:rPr>
        <w:t>)</w:t>
      </w:r>
      <w:r w:rsidRPr="00D81B02">
        <w:rPr>
          <w:rFonts w:ascii="Arial" w:hAnsi="Arial" w:cs="Arial"/>
        </w:rPr>
        <w:t>.</w:t>
      </w:r>
      <w:r w:rsidRPr="001D6B40">
        <w:rPr>
          <w:rFonts w:ascii="Arial" w:hAnsi="Arial" w:cs="Arial"/>
        </w:rPr>
        <w:t xml:space="preserve"> Na mocy art. 12 ustawy z dnia 4 listopada 2016 r. </w:t>
      </w:r>
      <w:r w:rsidRPr="00684B41">
        <w:rPr>
          <w:rFonts w:ascii="Arial" w:hAnsi="Arial" w:cs="Arial"/>
          <w:bCs/>
        </w:rPr>
        <w:t>o wsparciu kobiet w ciąży i rodzin „Za życiem”</w:t>
      </w:r>
      <w:r w:rsidRPr="00D81B02">
        <w:rPr>
          <w:rFonts w:ascii="Arial" w:hAnsi="Arial" w:cs="Arial"/>
          <w:bCs/>
        </w:rPr>
        <w:t xml:space="preserve"> </w:t>
      </w:r>
      <w:r w:rsidRPr="00D81B02">
        <w:rPr>
          <w:rFonts w:ascii="Arial" w:hAnsi="Arial" w:cs="Arial"/>
        </w:rPr>
        <w:t>Rada Ministrów została zobowiązana do jego przyjęcia (i realizacji)</w:t>
      </w:r>
      <w:r w:rsidRPr="001D6B40">
        <w:rPr>
          <w:rFonts w:ascii="Arial" w:hAnsi="Arial" w:cs="Arial"/>
        </w:rPr>
        <w:t>.</w:t>
      </w:r>
      <w:r w:rsidRPr="00D81B02">
        <w:rPr>
          <w:rFonts w:ascii="Arial" w:hAnsi="Arial" w:cs="Arial"/>
          <w:bCs/>
        </w:rPr>
        <w:t xml:space="preserve"> Zarówno ustawa</w:t>
      </w:r>
      <w:r w:rsidR="00004705">
        <w:rPr>
          <w:rFonts w:ascii="Arial" w:hAnsi="Arial" w:cs="Arial"/>
          <w:bCs/>
        </w:rPr>
        <w:t xml:space="preserve"> </w:t>
      </w:r>
      <w:r w:rsidR="004B32A7">
        <w:rPr>
          <w:rFonts w:ascii="Arial" w:hAnsi="Arial" w:cs="Arial"/>
          <w:bCs/>
        </w:rPr>
        <w:t xml:space="preserve">z dnia 4 listopada 2016 r. </w:t>
      </w:r>
      <w:r w:rsidR="00004705">
        <w:rPr>
          <w:rFonts w:ascii="Arial" w:hAnsi="Arial" w:cs="Arial"/>
          <w:bCs/>
        </w:rPr>
        <w:t>o wsparciu kobiet w ciąży i rodzin „Za życiem”</w:t>
      </w:r>
      <w:r w:rsidRPr="00D81B02">
        <w:rPr>
          <w:rFonts w:ascii="Arial" w:hAnsi="Arial" w:cs="Arial"/>
          <w:bCs/>
        </w:rPr>
        <w:t xml:space="preserve"> jak i uchwalony przez Radę Ministrów p</w:t>
      </w:r>
      <w:r w:rsidRPr="001D6B40">
        <w:rPr>
          <w:rFonts w:ascii="Arial" w:hAnsi="Arial" w:cs="Arial"/>
          <w:bCs/>
        </w:rPr>
        <w:t>rogram, a przez to także</w:t>
      </w:r>
      <w:r w:rsidRPr="00D81B02">
        <w:rPr>
          <w:rFonts w:ascii="Arial" w:hAnsi="Arial" w:cs="Arial"/>
          <w:bCs/>
        </w:rPr>
        <w:t xml:space="preserve"> – stanowiący ich wykonanie w zakresie zadań przewidzianych do realizacji przez ministra właściwego do spraw zdrowia – program polityki zdrowotnej, mają charakter priorytetowy, ich celem jest bowiem zapewnienie wsparcia dla kobiet w ciąży i ich rodzin, ze szczególnym uwzględnieniem kobiet w ciąży powikłanej oraz w sytuacji niepowodzeń położniczych, a także dzieci, u których zdiagnozowano ciężkie i nieodwracalne upośledzenie albo nieuleczalną chorobę zagrażającą ich życiu, powstałe w prenatalnym okresie rozwoju dziecka lub w czasie porodu.</w:t>
      </w:r>
    </w:p>
    <w:p w:rsidR="002217A6" w:rsidRPr="002217A6" w:rsidRDefault="002217A6" w:rsidP="002217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D81B02">
        <w:rPr>
          <w:rFonts w:ascii="Arial" w:hAnsi="Arial" w:cs="Arial"/>
          <w:szCs w:val="20"/>
          <w:u w:val="single"/>
        </w:rPr>
        <w:t>Głównym celem programu polityki zdrowotnej</w:t>
      </w:r>
      <w:r w:rsidRPr="00D81B02">
        <w:rPr>
          <w:rFonts w:ascii="Arial" w:hAnsi="Arial" w:cs="Arial"/>
          <w:szCs w:val="20"/>
        </w:rPr>
        <w:t xml:space="preserve"> jest realizacja</w:t>
      </w:r>
      <w:r w:rsidR="00004705">
        <w:rPr>
          <w:rFonts w:ascii="Arial" w:hAnsi="Arial" w:cs="Arial"/>
          <w:szCs w:val="20"/>
        </w:rPr>
        <w:t xml:space="preserve"> </w:t>
      </w:r>
      <w:r w:rsidRPr="00D81B02">
        <w:rPr>
          <w:rFonts w:ascii="Arial" w:hAnsi="Arial" w:cs="Arial"/>
          <w:szCs w:val="20"/>
        </w:rPr>
        <w:t>programu kompleksowego wsparcia dla rodzin „Za życiem” w zakresie</w:t>
      </w:r>
      <w:r w:rsidRPr="001D6B40">
        <w:rPr>
          <w:rFonts w:ascii="Arial" w:hAnsi="Arial" w:cs="Arial"/>
          <w:szCs w:val="20"/>
        </w:rPr>
        <w:t xml:space="preserve"> następujących działań:</w:t>
      </w:r>
    </w:p>
    <w:p w:rsidR="005B5CDA" w:rsidRDefault="005B5CDA" w:rsidP="005B5C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koordynacj</w:t>
      </w:r>
      <w:r w:rsidR="00397290">
        <w:rPr>
          <w:rFonts w:ascii="Arial" w:hAnsi="Arial" w:cs="Arial"/>
          <w:szCs w:val="20"/>
        </w:rPr>
        <w:t>a</w:t>
      </w:r>
      <w:r w:rsidRPr="00F93C23">
        <w:rPr>
          <w:rFonts w:ascii="Arial" w:hAnsi="Arial" w:cs="Arial"/>
          <w:szCs w:val="20"/>
        </w:rPr>
        <w:t xml:space="preserve"> opieki neonatologiczno-pediatrycznej na rzecz dzieci</w:t>
      </w:r>
      <w:r w:rsidR="00C04148">
        <w:rPr>
          <w:rFonts w:ascii="Arial" w:hAnsi="Arial" w:cs="Arial"/>
          <w:szCs w:val="20"/>
        </w:rPr>
        <w:t xml:space="preserve"> (</w:t>
      </w:r>
      <w:r w:rsidR="00DC641D">
        <w:rPr>
          <w:rFonts w:ascii="Arial" w:hAnsi="Arial" w:cs="Arial"/>
          <w:szCs w:val="20"/>
        </w:rPr>
        <w:t>pkt</w:t>
      </w:r>
      <w:r w:rsidR="00C04148">
        <w:rPr>
          <w:rFonts w:ascii="Arial" w:hAnsi="Arial" w:cs="Arial"/>
          <w:szCs w:val="20"/>
        </w:rPr>
        <w:t xml:space="preserve"> 2.1.</w:t>
      </w:r>
      <w:r w:rsidR="001932B7">
        <w:rPr>
          <w:rFonts w:ascii="Arial" w:hAnsi="Arial" w:cs="Arial"/>
          <w:szCs w:val="20"/>
        </w:rPr>
        <w:t xml:space="preserve"> załącznika</w:t>
      </w:r>
      <w:r w:rsidR="005D5E96">
        <w:rPr>
          <w:rFonts w:ascii="Arial" w:hAnsi="Arial" w:cs="Arial"/>
          <w:szCs w:val="20"/>
        </w:rPr>
        <w:br/>
      </w:r>
      <w:r w:rsidR="001932B7">
        <w:rPr>
          <w:rFonts w:ascii="Arial" w:hAnsi="Arial" w:cs="Arial"/>
          <w:szCs w:val="20"/>
        </w:rPr>
        <w:t xml:space="preserve"> nr 1</w:t>
      </w:r>
      <w:r w:rsidR="00812C18">
        <w:rPr>
          <w:rFonts w:ascii="Arial" w:hAnsi="Arial" w:cs="Arial"/>
          <w:szCs w:val="20"/>
        </w:rPr>
        <w:t xml:space="preserve"> do</w:t>
      </w:r>
      <w:r w:rsidR="005D5E96">
        <w:rPr>
          <w:rFonts w:ascii="Arial" w:hAnsi="Arial" w:cs="Arial"/>
          <w:szCs w:val="20"/>
        </w:rPr>
        <w:t> </w:t>
      </w:r>
      <w:r w:rsidR="00A5077E">
        <w:rPr>
          <w:rFonts w:ascii="Arial" w:hAnsi="Arial" w:cs="Arial"/>
          <w:szCs w:val="20"/>
        </w:rPr>
        <w:t xml:space="preserve">ww. </w:t>
      </w:r>
      <w:r w:rsidR="00812C18">
        <w:rPr>
          <w:rFonts w:ascii="Arial" w:hAnsi="Arial" w:cs="Arial"/>
          <w:szCs w:val="20"/>
        </w:rPr>
        <w:t>uchwały</w:t>
      </w:r>
      <w:r w:rsidR="00C0414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;</w:t>
      </w:r>
    </w:p>
    <w:p w:rsidR="005B5CDA" w:rsidRDefault="005B5CDA" w:rsidP="005B5C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o</w:t>
      </w:r>
      <w:r w:rsidRPr="0044195A">
        <w:rPr>
          <w:rFonts w:ascii="Arial" w:hAnsi="Arial" w:cs="Arial"/>
          <w:szCs w:val="20"/>
        </w:rPr>
        <w:t>dżywiani</w:t>
      </w:r>
      <w:r w:rsidR="00397290">
        <w:rPr>
          <w:rFonts w:ascii="Arial" w:hAnsi="Arial" w:cs="Arial"/>
          <w:szCs w:val="20"/>
        </w:rPr>
        <w:t>e</w:t>
      </w:r>
      <w:r w:rsidRPr="0044195A">
        <w:rPr>
          <w:rFonts w:ascii="Arial" w:hAnsi="Arial" w:cs="Arial"/>
          <w:szCs w:val="20"/>
        </w:rPr>
        <w:t xml:space="preserve"> mlekiem kobiecym noworodków i niemowląt</w:t>
      </w:r>
      <w:r w:rsidR="00C04148">
        <w:rPr>
          <w:rFonts w:ascii="Arial" w:hAnsi="Arial" w:cs="Arial"/>
          <w:szCs w:val="20"/>
        </w:rPr>
        <w:t xml:space="preserve"> (</w:t>
      </w:r>
      <w:r w:rsidR="00DC641D">
        <w:rPr>
          <w:rFonts w:ascii="Arial" w:hAnsi="Arial" w:cs="Arial"/>
          <w:szCs w:val="20"/>
        </w:rPr>
        <w:t>pkt</w:t>
      </w:r>
      <w:r w:rsidR="00C04148">
        <w:rPr>
          <w:rFonts w:ascii="Arial" w:hAnsi="Arial" w:cs="Arial"/>
          <w:szCs w:val="20"/>
        </w:rPr>
        <w:t xml:space="preserve"> 2.2.</w:t>
      </w:r>
      <w:r w:rsidR="00812C18">
        <w:rPr>
          <w:rFonts w:ascii="Arial" w:hAnsi="Arial" w:cs="Arial"/>
          <w:szCs w:val="20"/>
        </w:rPr>
        <w:t xml:space="preserve"> załącznika</w:t>
      </w:r>
      <w:r w:rsidR="005D5E96">
        <w:rPr>
          <w:rFonts w:ascii="Arial" w:hAnsi="Arial" w:cs="Arial"/>
          <w:szCs w:val="20"/>
        </w:rPr>
        <w:br/>
      </w:r>
      <w:r w:rsidR="00812C18">
        <w:rPr>
          <w:rFonts w:ascii="Arial" w:hAnsi="Arial" w:cs="Arial"/>
          <w:szCs w:val="20"/>
        </w:rPr>
        <w:t xml:space="preserve"> nr 1 do </w:t>
      </w:r>
      <w:r w:rsidR="00A5077E">
        <w:rPr>
          <w:rFonts w:ascii="Arial" w:hAnsi="Arial" w:cs="Arial"/>
          <w:szCs w:val="20"/>
        </w:rPr>
        <w:t>ww.</w:t>
      </w:r>
      <w:r w:rsidR="006E31BB">
        <w:rPr>
          <w:rFonts w:ascii="Arial" w:hAnsi="Arial" w:cs="Arial"/>
          <w:szCs w:val="20"/>
        </w:rPr>
        <w:t> </w:t>
      </w:r>
      <w:r w:rsidR="00812C18">
        <w:rPr>
          <w:rFonts w:ascii="Arial" w:hAnsi="Arial" w:cs="Arial"/>
          <w:szCs w:val="20"/>
        </w:rPr>
        <w:t>uchwały</w:t>
      </w:r>
      <w:r w:rsidR="00C0414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;</w:t>
      </w:r>
    </w:p>
    <w:p w:rsidR="005B5CDA" w:rsidRPr="0044195A" w:rsidRDefault="005B5CDA" w:rsidP="005B5C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</w:t>
      </w:r>
      <w:r w:rsidRPr="0044195A">
        <w:rPr>
          <w:rFonts w:ascii="Arial" w:hAnsi="Arial" w:cs="Arial"/>
          <w:szCs w:val="20"/>
        </w:rPr>
        <w:t>czesn</w:t>
      </w:r>
      <w:r w:rsidR="00397290">
        <w:rPr>
          <w:rFonts w:ascii="Arial" w:hAnsi="Arial" w:cs="Arial"/>
          <w:szCs w:val="20"/>
        </w:rPr>
        <w:t>a</w:t>
      </w:r>
      <w:r w:rsidRPr="0044195A">
        <w:rPr>
          <w:rFonts w:ascii="Arial" w:hAnsi="Arial" w:cs="Arial"/>
          <w:szCs w:val="20"/>
        </w:rPr>
        <w:t xml:space="preserve"> rehabilitacja dzieci</w:t>
      </w:r>
      <w:r w:rsidR="00C04148">
        <w:rPr>
          <w:rFonts w:ascii="Arial" w:hAnsi="Arial" w:cs="Arial"/>
          <w:szCs w:val="20"/>
        </w:rPr>
        <w:t xml:space="preserve"> (</w:t>
      </w:r>
      <w:r w:rsidR="00DC641D">
        <w:rPr>
          <w:rFonts w:ascii="Arial" w:hAnsi="Arial" w:cs="Arial"/>
          <w:szCs w:val="20"/>
        </w:rPr>
        <w:t>pkt</w:t>
      </w:r>
      <w:r w:rsidR="00C04148">
        <w:rPr>
          <w:rFonts w:ascii="Arial" w:hAnsi="Arial" w:cs="Arial"/>
          <w:szCs w:val="20"/>
        </w:rPr>
        <w:t xml:space="preserve"> 2.3. </w:t>
      </w:r>
      <w:r w:rsidR="00812C18">
        <w:rPr>
          <w:rFonts w:ascii="Arial" w:hAnsi="Arial" w:cs="Arial"/>
          <w:szCs w:val="20"/>
        </w:rPr>
        <w:t xml:space="preserve">załącznika nr 1 do </w:t>
      </w:r>
      <w:r w:rsidR="00A5077E">
        <w:rPr>
          <w:rFonts w:ascii="Arial" w:hAnsi="Arial" w:cs="Arial"/>
          <w:szCs w:val="20"/>
        </w:rPr>
        <w:t xml:space="preserve">ww. </w:t>
      </w:r>
      <w:r w:rsidR="00812C18">
        <w:rPr>
          <w:rFonts w:ascii="Arial" w:hAnsi="Arial" w:cs="Arial"/>
          <w:szCs w:val="20"/>
        </w:rPr>
        <w:t>uchwały</w:t>
      </w:r>
      <w:r w:rsidR="00C0414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.</w:t>
      </w:r>
    </w:p>
    <w:p w:rsidR="005B5CDA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Program kompleksowego wsparcia dla rodzin „Za życiem” w ramach ww. celów ogólnych określa następujące cele szczegółowe: </w:t>
      </w:r>
    </w:p>
    <w:p w:rsidR="005B5CDA" w:rsidRPr="002217A6" w:rsidRDefault="00163F0C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217A6">
        <w:rPr>
          <w:rFonts w:ascii="Arial" w:hAnsi="Arial" w:cs="Arial"/>
          <w:szCs w:val="20"/>
        </w:rPr>
        <w:t>Ad</w:t>
      </w:r>
      <w:r w:rsidR="005B5CDA" w:rsidRPr="002217A6">
        <w:rPr>
          <w:rFonts w:ascii="Arial" w:hAnsi="Arial" w:cs="Arial"/>
          <w:szCs w:val="20"/>
        </w:rPr>
        <w:t xml:space="preserve"> 1</w:t>
      </w:r>
      <w:r w:rsidR="004B32A7">
        <w:rPr>
          <w:rFonts w:ascii="Arial" w:hAnsi="Arial" w:cs="Arial"/>
          <w:szCs w:val="20"/>
        </w:rPr>
        <w:t>.</w:t>
      </w:r>
      <w:r w:rsidR="005B5CDA" w:rsidRPr="002217A6">
        <w:rPr>
          <w:rFonts w:ascii="Arial" w:hAnsi="Arial" w:cs="Arial"/>
          <w:szCs w:val="20"/>
        </w:rPr>
        <w:t xml:space="preserve"> Koordynacja opieki neonatologiczno-pediatrycznej na rzecz dzieci</w:t>
      </w:r>
    </w:p>
    <w:p w:rsidR="005B5CDA" w:rsidRPr="00F93C23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Realizacja tego zadania ma na celu podniesienie jakości i dostępności świadczeń opieki zdrowotnej na rzecz dzieci, u których zdiagnozowano ciężkie i nieodwracalne upośledzenie albo nieuleczalną chorobę zagrażającą życiu, które powstały w prenatalnym okresie roz</w:t>
      </w:r>
      <w:r>
        <w:rPr>
          <w:rFonts w:ascii="Arial" w:hAnsi="Arial" w:cs="Arial"/>
          <w:szCs w:val="20"/>
        </w:rPr>
        <w:t>woju lub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w </w:t>
      </w:r>
      <w:r w:rsidR="002217A6">
        <w:rPr>
          <w:rFonts w:ascii="Arial" w:hAnsi="Arial" w:cs="Arial"/>
          <w:szCs w:val="20"/>
        </w:rPr>
        <w:t xml:space="preserve">czasie porodu, </w:t>
      </w:r>
      <w:r w:rsidRPr="00F93C23">
        <w:rPr>
          <w:rFonts w:ascii="Arial" w:hAnsi="Arial" w:cs="Arial"/>
          <w:szCs w:val="20"/>
        </w:rPr>
        <w:t>przez umożliwienie koordynacji udzielanych świadczeń przez poradnie neonatologiczno-pediatryczne przy wsparciu in</w:t>
      </w:r>
      <w:r>
        <w:rPr>
          <w:rFonts w:ascii="Arial" w:hAnsi="Arial" w:cs="Arial"/>
          <w:szCs w:val="20"/>
        </w:rPr>
        <w:t>formatycznych środków wymiany i </w:t>
      </w:r>
      <w:r w:rsidRPr="00F93C23">
        <w:rPr>
          <w:rFonts w:ascii="Arial" w:hAnsi="Arial" w:cs="Arial"/>
          <w:szCs w:val="20"/>
        </w:rPr>
        <w:t xml:space="preserve">gromadzenia dokumentacji medycznej. </w:t>
      </w:r>
    </w:p>
    <w:p w:rsidR="005B5CDA" w:rsidRPr="002217A6" w:rsidRDefault="00163F0C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217A6">
        <w:rPr>
          <w:rFonts w:ascii="Arial" w:hAnsi="Arial" w:cs="Arial"/>
          <w:szCs w:val="20"/>
        </w:rPr>
        <w:t>Ad</w:t>
      </w:r>
      <w:r w:rsidR="005B5CDA" w:rsidRPr="002217A6">
        <w:rPr>
          <w:rFonts w:ascii="Arial" w:hAnsi="Arial" w:cs="Arial"/>
          <w:szCs w:val="20"/>
        </w:rPr>
        <w:t xml:space="preserve"> 2. Odżywianie mlekiem kobiecym noworodków i niemowląt</w:t>
      </w:r>
    </w:p>
    <w:p w:rsidR="005B5CDA" w:rsidRPr="00F93C23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Celem tego zadania jest zapewnienie dostępu do odżywiani</w:t>
      </w:r>
      <w:r>
        <w:rPr>
          <w:rFonts w:ascii="Arial" w:hAnsi="Arial" w:cs="Arial"/>
          <w:szCs w:val="20"/>
        </w:rPr>
        <w:t>a mlekiem kobiecym noworodków i </w:t>
      </w:r>
      <w:r w:rsidRPr="00F93C23">
        <w:rPr>
          <w:rFonts w:ascii="Arial" w:hAnsi="Arial" w:cs="Arial"/>
          <w:szCs w:val="20"/>
        </w:rPr>
        <w:t xml:space="preserve">niemowląt, ze szczególnym uwzględnieniem dzieci, u </w:t>
      </w:r>
      <w:r>
        <w:rPr>
          <w:rFonts w:ascii="Arial" w:hAnsi="Arial" w:cs="Arial"/>
          <w:szCs w:val="20"/>
        </w:rPr>
        <w:t>których zdiagnozowano ciężkie i </w:t>
      </w:r>
      <w:r w:rsidRPr="00F93C23">
        <w:rPr>
          <w:rFonts w:ascii="Arial" w:hAnsi="Arial" w:cs="Arial"/>
          <w:szCs w:val="20"/>
        </w:rPr>
        <w:t>nieodwracalne upośledzenie albo nieuleczalną chorobę zagr</w:t>
      </w:r>
      <w:r>
        <w:rPr>
          <w:rFonts w:ascii="Arial" w:hAnsi="Arial" w:cs="Arial"/>
          <w:szCs w:val="20"/>
        </w:rPr>
        <w:t>ażającą życiu, które powstały w </w:t>
      </w:r>
      <w:r w:rsidRPr="00F93C23">
        <w:rPr>
          <w:rFonts w:ascii="Arial" w:hAnsi="Arial" w:cs="Arial"/>
          <w:szCs w:val="20"/>
        </w:rPr>
        <w:t xml:space="preserve">prenatalnym okresie rozwoju lub w czasie porodu. </w:t>
      </w:r>
    </w:p>
    <w:p w:rsidR="005B5CDA" w:rsidRPr="002217A6" w:rsidRDefault="00163F0C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217A6">
        <w:rPr>
          <w:rFonts w:ascii="Arial" w:hAnsi="Arial" w:cs="Arial"/>
          <w:szCs w:val="20"/>
        </w:rPr>
        <w:t>Ad</w:t>
      </w:r>
      <w:r w:rsidR="005B5CDA" w:rsidRPr="002217A6">
        <w:rPr>
          <w:rFonts w:ascii="Arial" w:hAnsi="Arial" w:cs="Arial"/>
          <w:szCs w:val="20"/>
        </w:rPr>
        <w:t xml:space="preserve"> 3. Wczesna rehabilitacja dzieci</w:t>
      </w:r>
    </w:p>
    <w:p w:rsidR="005B5CDA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Realizacja tego zadania jest ukierunkowana na zwiększenie efektywnoś</w:t>
      </w:r>
      <w:r>
        <w:rPr>
          <w:rFonts w:ascii="Arial" w:hAnsi="Arial" w:cs="Arial"/>
          <w:szCs w:val="20"/>
        </w:rPr>
        <w:t>ci i dostępności do </w:t>
      </w:r>
      <w:r w:rsidRPr="00F93C23">
        <w:rPr>
          <w:rFonts w:ascii="Arial" w:hAnsi="Arial" w:cs="Arial"/>
          <w:szCs w:val="20"/>
        </w:rPr>
        <w:t>rehabilitacji dzieci, u których zdiagnozowano ciężkie i nieodwracalne upośledzenie albo nieuleczalną chorobę zagrażającą życiu, które powstały w prenatalnym okre</w:t>
      </w:r>
      <w:r>
        <w:rPr>
          <w:rFonts w:ascii="Arial" w:hAnsi="Arial" w:cs="Arial"/>
          <w:szCs w:val="20"/>
        </w:rPr>
        <w:t>sie rozwoju lub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w czasie porodu</w:t>
      </w:r>
      <w:r w:rsidRPr="00F93C23">
        <w:rPr>
          <w:rFonts w:ascii="Arial" w:hAnsi="Arial" w:cs="Arial"/>
          <w:szCs w:val="20"/>
        </w:rPr>
        <w:t>.</w:t>
      </w:r>
    </w:p>
    <w:p w:rsidR="005B5CDA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4D1A89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3" w:name="_Toc488151551"/>
      <w:r w:rsidRPr="00E269E6">
        <w:rPr>
          <w:rFonts w:ascii="Arial" w:hAnsi="Arial" w:cs="Arial"/>
          <w:b/>
          <w:sz w:val="24"/>
          <w:szCs w:val="20"/>
        </w:rPr>
        <w:t>O</w:t>
      </w:r>
      <w:r w:rsidR="0066103F" w:rsidRPr="00E269E6">
        <w:rPr>
          <w:rFonts w:ascii="Arial" w:hAnsi="Arial" w:cs="Arial"/>
          <w:b/>
          <w:sz w:val="24"/>
          <w:szCs w:val="20"/>
        </w:rPr>
        <w:t xml:space="preserve">kreślenie wysokości środków niezbędnych </w:t>
      </w:r>
      <w:r w:rsidR="00397290">
        <w:rPr>
          <w:rFonts w:ascii="Arial" w:hAnsi="Arial" w:cs="Arial"/>
          <w:b/>
          <w:sz w:val="24"/>
          <w:szCs w:val="20"/>
        </w:rPr>
        <w:t>do</w:t>
      </w:r>
      <w:r w:rsidR="00397290" w:rsidRPr="00E269E6">
        <w:rPr>
          <w:rFonts w:ascii="Arial" w:hAnsi="Arial" w:cs="Arial"/>
          <w:b/>
          <w:sz w:val="24"/>
          <w:szCs w:val="20"/>
        </w:rPr>
        <w:t xml:space="preserve"> </w:t>
      </w:r>
      <w:r w:rsidR="0066103F" w:rsidRPr="00E269E6">
        <w:rPr>
          <w:rFonts w:ascii="Arial" w:hAnsi="Arial" w:cs="Arial"/>
          <w:b/>
          <w:sz w:val="24"/>
          <w:szCs w:val="20"/>
        </w:rPr>
        <w:t>realizacj</w:t>
      </w:r>
      <w:r w:rsidR="00397290">
        <w:rPr>
          <w:rFonts w:ascii="Arial" w:hAnsi="Arial" w:cs="Arial"/>
          <w:b/>
          <w:sz w:val="24"/>
          <w:szCs w:val="20"/>
        </w:rPr>
        <w:t>i</w:t>
      </w:r>
      <w:r w:rsidR="0066103F" w:rsidRPr="00E269E6">
        <w:rPr>
          <w:rFonts w:ascii="Arial" w:hAnsi="Arial" w:cs="Arial"/>
          <w:b/>
          <w:sz w:val="24"/>
          <w:szCs w:val="20"/>
        </w:rPr>
        <w:t xml:space="preserve"> programu, w tym środków z budżetu ministra właściwego do spraw zdrowia, w k</w:t>
      </w:r>
      <w:r w:rsidR="008365FD" w:rsidRPr="00E269E6">
        <w:rPr>
          <w:rFonts w:ascii="Arial" w:hAnsi="Arial" w:cs="Arial"/>
          <w:b/>
          <w:sz w:val="24"/>
          <w:szCs w:val="20"/>
        </w:rPr>
        <w:t>olejnych latach jego realizacji</w:t>
      </w:r>
      <w:bookmarkEnd w:id="3"/>
    </w:p>
    <w:p w:rsidR="009A1B11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Łączny koszt realizacji programu w latach </w:t>
      </w:r>
      <w:r w:rsidRPr="00FC27C3">
        <w:rPr>
          <w:rFonts w:ascii="Arial" w:hAnsi="Arial" w:cs="Arial"/>
          <w:szCs w:val="20"/>
        </w:rPr>
        <w:t>2017</w:t>
      </w:r>
      <w:r>
        <w:rPr>
          <w:rFonts w:ascii="Arial" w:hAnsi="Arial" w:cs="Arial"/>
          <w:szCs w:val="20"/>
        </w:rPr>
        <w:t>-</w:t>
      </w:r>
      <w:r w:rsidRPr="00FC27C3">
        <w:rPr>
          <w:rFonts w:ascii="Arial" w:hAnsi="Arial" w:cs="Arial"/>
          <w:szCs w:val="20"/>
        </w:rPr>
        <w:t>2021</w:t>
      </w:r>
      <w:r w:rsidR="002217A6">
        <w:rPr>
          <w:rFonts w:ascii="Arial" w:hAnsi="Arial" w:cs="Arial"/>
          <w:szCs w:val="20"/>
        </w:rPr>
        <w:t xml:space="preserve"> – wynikający z p</w:t>
      </w:r>
      <w:r>
        <w:rPr>
          <w:rFonts w:ascii="Arial" w:hAnsi="Arial" w:cs="Arial"/>
          <w:szCs w:val="20"/>
        </w:rPr>
        <w:t>rogramu kompleksowego wsparcia dla rodzin „Za życiem”</w:t>
      </w:r>
      <w:r w:rsidRPr="00FC27C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– wynosi</w:t>
      </w:r>
      <w:r w:rsidR="00F911C7">
        <w:rPr>
          <w:rFonts w:ascii="Arial" w:hAnsi="Arial" w:cs="Arial"/>
          <w:szCs w:val="20"/>
        </w:rPr>
        <w:t xml:space="preserve"> 30 998</w:t>
      </w:r>
      <w:r>
        <w:rPr>
          <w:rFonts w:ascii="Arial" w:hAnsi="Arial" w:cs="Arial"/>
          <w:szCs w:val="20"/>
        </w:rPr>
        <w:t xml:space="preserve"> 000 </w:t>
      </w:r>
      <w:r w:rsidRPr="00FC27C3">
        <w:rPr>
          <w:rFonts w:ascii="Arial" w:hAnsi="Arial" w:cs="Arial"/>
          <w:szCs w:val="20"/>
        </w:rPr>
        <w:t>zł</w:t>
      </w:r>
      <w:r>
        <w:rPr>
          <w:rFonts w:ascii="Arial" w:hAnsi="Arial" w:cs="Arial"/>
          <w:szCs w:val="20"/>
        </w:rPr>
        <w:t xml:space="preserve">. </w:t>
      </w:r>
    </w:p>
    <w:p w:rsidR="009A1B11" w:rsidRPr="008F34CF" w:rsidRDefault="009A1B11" w:rsidP="009A1B11">
      <w:pPr>
        <w:spacing w:after="0" w:line="360" w:lineRule="auto"/>
        <w:jc w:val="both"/>
        <w:rPr>
          <w:rFonts w:ascii="Arial" w:hAnsi="Arial" w:cs="Arial"/>
        </w:rPr>
      </w:pPr>
      <w:r w:rsidRPr="008F34CF">
        <w:rPr>
          <w:rFonts w:ascii="Arial" w:hAnsi="Arial" w:cs="Arial"/>
        </w:rPr>
        <w:t>Koszt realizacji proponowanych zadań to:</w:t>
      </w:r>
    </w:p>
    <w:p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2017 r</w:t>
      </w:r>
      <w:r w:rsidR="00812C18" w:rsidRPr="00A353DE">
        <w:rPr>
          <w:rFonts w:ascii="Arial" w:hAnsi="Arial" w:cs="Arial"/>
        </w:rPr>
        <w:t>.</w:t>
      </w:r>
      <w:r w:rsidR="00806EC7">
        <w:rPr>
          <w:rFonts w:ascii="Arial" w:hAnsi="Arial" w:cs="Arial"/>
        </w:rPr>
        <w:t xml:space="preserve"> </w:t>
      </w:r>
      <w:r w:rsidR="00F911C7" w:rsidRPr="00F911C7">
        <w:rPr>
          <w:rFonts w:ascii="Arial" w:hAnsi="Arial" w:cs="Arial"/>
        </w:rPr>
        <w:t>8 950 000 zł</w:t>
      </w:r>
      <w:r w:rsidR="00812C18" w:rsidRPr="00F911C7">
        <w:rPr>
          <w:rFonts w:ascii="Arial" w:hAnsi="Arial" w:cs="Arial"/>
        </w:rPr>
        <w:t>;</w:t>
      </w:r>
    </w:p>
    <w:p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2018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5 512 000 zł</w:t>
      </w:r>
      <w:r w:rsidR="00812C18">
        <w:rPr>
          <w:rFonts w:ascii="Arial" w:hAnsi="Arial" w:cs="Arial"/>
        </w:rPr>
        <w:t>;</w:t>
      </w:r>
    </w:p>
    <w:p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2019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5 512 000zł</w:t>
      </w:r>
      <w:r w:rsidR="00812C18">
        <w:rPr>
          <w:rFonts w:ascii="Arial" w:hAnsi="Arial" w:cs="Arial"/>
        </w:rPr>
        <w:t>;</w:t>
      </w:r>
    </w:p>
    <w:p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2020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5 512 000 zł</w:t>
      </w:r>
      <w:r w:rsidR="00812C18">
        <w:rPr>
          <w:rFonts w:ascii="Arial" w:hAnsi="Arial" w:cs="Arial"/>
        </w:rPr>
        <w:t>;</w:t>
      </w:r>
    </w:p>
    <w:p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2021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5 512 000 zł.</w:t>
      </w:r>
    </w:p>
    <w:p w:rsidR="005B5CDA" w:rsidRPr="00490309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Są to środki majątkowe, które zostaną przeznaczone na zakup sprzętu określonego w programie oraz narzędzi informatycznych. </w:t>
      </w:r>
      <w:r w:rsidR="00C04148">
        <w:rPr>
          <w:rFonts w:ascii="Arial" w:hAnsi="Arial" w:cs="Arial"/>
          <w:szCs w:val="20"/>
        </w:rPr>
        <w:t>Ś</w:t>
      </w:r>
      <w:r w:rsidRPr="00490309">
        <w:rPr>
          <w:rFonts w:ascii="Arial" w:hAnsi="Arial" w:cs="Arial"/>
          <w:szCs w:val="20"/>
        </w:rPr>
        <w:t>rodki finansowe na realizację programu</w:t>
      </w:r>
      <w:r>
        <w:rPr>
          <w:rFonts w:ascii="Arial" w:hAnsi="Arial" w:cs="Arial"/>
          <w:szCs w:val="20"/>
        </w:rPr>
        <w:t>, podobnie jak innych zadań stanowiących realizację</w:t>
      </w:r>
      <w:r w:rsidRPr="00490309">
        <w:rPr>
          <w:rFonts w:ascii="Arial" w:hAnsi="Arial" w:cs="Arial"/>
          <w:szCs w:val="20"/>
        </w:rPr>
        <w:t xml:space="preserve"> </w:t>
      </w:r>
      <w:r w:rsidR="002217A6">
        <w:rPr>
          <w:rFonts w:ascii="Arial" w:hAnsi="Arial" w:cs="Arial"/>
          <w:szCs w:val="20"/>
        </w:rPr>
        <w:t>działań uwzględnionych w p</w:t>
      </w:r>
      <w:r w:rsidR="00C04148">
        <w:rPr>
          <w:rFonts w:ascii="Arial" w:hAnsi="Arial" w:cs="Arial"/>
          <w:szCs w:val="20"/>
        </w:rPr>
        <w:t>rogramie</w:t>
      </w:r>
      <w:r w:rsidRPr="00490309">
        <w:rPr>
          <w:rFonts w:ascii="Arial" w:hAnsi="Arial" w:cs="Arial"/>
          <w:szCs w:val="20"/>
        </w:rPr>
        <w:t xml:space="preserve"> kompleksowego ws</w:t>
      </w:r>
      <w:r>
        <w:rPr>
          <w:rFonts w:ascii="Arial" w:hAnsi="Arial" w:cs="Arial"/>
          <w:szCs w:val="20"/>
        </w:rPr>
        <w:t>parcia dla rodzin „Za życiem”</w:t>
      </w:r>
      <w:r w:rsidR="00C04148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pochodzą</w:t>
      </w:r>
      <w:r w:rsidR="00C04148">
        <w:rPr>
          <w:rFonts w:ascii="Arial" w:hAnsi="Arial" w:cs="Arial"/>
          <w:szCs w:val="20"/>
        </w:rPr>
        <w:t xml:space="preserve"> z </w:t>
      </w:r>
      <w:r w:rsidRPr="00490309">
        <w:rPr>
          <w:rFonts w:ascii="Arial" w:hAnsi="Arial" w:cs="Arial"/>
          <w:szCs w:val="20"/>
        </w:rPr>
        <w:t>budżetu państwa.</w:t>
      </w:r>
    </w:p>
    <w:p w:rsidR="005B5CDA" w:rsidRPr="0066103F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4D1A89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4" w:name="_Toc488151552"/>
      <w:r w:rsidRPr="00E269E6">
        <w:rPr>
          <w:rFonts w:ascii="Arial" w:hAnsi="Arial" w:cs="Arial"/>
          <w:b/>
          <w:sz w:val="24"/>
          <w:szCs w:val="20"/>
        </w:rPr>
        <w:t>S</w:t>
      </w:r>
      <w:r w:rsidR="0066103F" w:rsidRPr="00E269E6">
        <w:rPr>
          <w:rFonts w:ascii="Arial" w:hAnsi="Arial" w:cs="Arial"/>
          <w:b/>
          <w:sz w:val="24"/>
          <w:szCs w:val="20"/>
        </w:rPr>
        <w:t>podziewane efekty i korzyści wynikające z potenc</w:t>
      </w:r>
      <w:r w:rsidR="00E269E6">
        <w:rPr>
          <w:rFonts w:ascii="Arial" w:hAnsi="Arial" w:cs="Arial"/>
          <w:b/>
          <w:sz w:val="24"/>
          <w:szCs w:val="20"/>
        </w:rPr>
        <w:t>jalnego wdrożenia programu, w </w:t>
      </w:r>
      <w:r w:rsidR="0066103F" w:rsidRPr="00E269E6">
        <w:rPr>
          <w:rFonts w:ascii="Arial" w:hAnsi="Arial" w:cs="Arial"/>
          <w:b/>
          <w:sz w:val="24"/>
          <w:szCs w:val="20"/>
        </w:rPr>
        <w:t>tym określenie głównych mierzalnych i ni</w:t>
      </w:r>
      <w:r w:rsidR="00BC64AF" w:rsidRPr="00E269E6">
        <w:rPr>
          <w:rFonts w:ascii="Arial" w:hAnsi="Arial" w:cs="Arial"/>
          <w:b/>
          <w:sz w:val="24"/>
          <w:szCs w:val="20"/>
        </w:rPr>
        <w:t>emierzalnych korzyści i kosztów</w:t>
      </w:r>
      <w:bookmarkEnd w:id="4"/>
    </w:p>
    <w:p w:rsidR="00730AA3" w:rsidRDefault="00730AA3" w:rsidP="00C04148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Ustawa z dnia </w:t>
      </w:r>
      <w:r w:rsidRPr="00730AA3">
        <w:rPr>
          <w:rFonts w:ascii="Arial" w:hAnsi="Arial" w:cs="Arial"/>
          <w:szCs w:val="20"/>
        </w:rPr>
        <w:t xml:space="preserve">27 sierpnia 2004 r. </w:t>
      </w:r>
      <w:r w:rsidRPr="00C04148">
        <w:rPr>
          <w:rFonts w:ascii="Arial" w:hAnsi="Arial" w:cs="Arial"/>
          <w:i/>
          <w:szCs w:val="20"/>
        </w:rPr>
        <w:t xml:space="preserve">o </w:t>
      </w:r>
      <w:r w:rsidRPr="00FD1ACE">
        <w:rPr>
          <w:rFonts w:ascii="Arial" w:hAnsi="Arial" w:cs="Arial"/>
          <w:szCs w:val="20"/>
        </w:rPr>
        <w:t>świadczeniach opieki zdrowotnej finansowanych ze środków publicznych</w:t>
      </w:r>
      <w:r w:rsidR="00397290">
        <w:rPr>
          <w:rFonts w:ascii="Arial" w:hAnsi="Arial" w:cs="Arial"/>
          <w:i/>
          <w:szCs w:val="20"/>
        </w:rPr>
        <w:t>,</w:t>
      </w:r>
      <w:r w:rsidRPr="00730AA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w </w:t>
      </w:r>
      <w:r w:rsidRPr="00730AA3">
        <w:rPr>
          <w:rFonts w:ascii="Arial" w:hAnsi="Arial" w:cs="Arial"/>
          <w:szCs w:val="20"/>
        </w:rPr>
        <w:t xml:space="preserve">art. 48a ust. 1a </w:t>
      </w:r>
      <w:r>
        <w:rPr>
          <w:rFonts w:ascii="Arial" w:hAnsi="Arial" w:cs="Arial"/>
          <w:szCs w:val="20"/>
        </w:rPr>
        <w:t>przewiduje</w:t>
      </w:r>
      <w:r w:rsidR="00397290">
        <w:rPr>
          <w:rFonts w:ascii="Arial" w:hAnsi="Arial" w:cs="Arial"/>
          <w:szCs w:val="20"/>
        </w:rPr>
        <w:t>, że</w:t>
      </w:r>
      <w:r>
        <w:rPr>
          <w:rFonts w:ascii="Arial" w:hAnsi="Arial" w:cs="Arial"/>
          <w:szCs w:val="20"/>
        </w:rPr>
        <w:t xml:space="preserve"> </w:t>
      </w:r>
      <w:r w:rsidR="00812C18">
        <w:rPr>
          <w:rFonts w:ascii="Arial" w:hAnsi="Arial" w:cs="Arial"/>
          <w:szCs w:val="20"/>
        </w:rPr>
        <w:t>m</w:t>
      </w:r>
      <w:r w:rsidRPr="00730AA3">
        <w:rPr>
          <w:rFonts w:ascii="Arial" w:hAnsi="Arial" w:cs="Arial"/>
          <w:szCs w:val="20"/>
        </w:rPr>
        <w:t xml:space="preserve">inister właściwy do </w:t>
      </w:r>
      <w:r>
        <w:rPr>
          <w:rFonts w:ascii="Arial" w:hAnsi="Arial" w:cs="Arial"/>
          <w:szCs w:val="20"/>
        </w:rPr>
        <w:t>spraw zdrowia opracowuje, wdr</w:t>
      </w:r>
      <w:r w:rsidR="00397290">
        <w:rPr>
          <w:rFonts w:ascii="Arial" w:hAnsi="Arial" w:cs="Arial"/>
          <w:szCs w:val="20"/>
        </w:rPr>
        <w:t>aża</w:t>
      </w:r>
      <w:r w:rsidRPr="00730AA3">
        <w:rPr>
          <w:rFonts w:ascii="Arial" w:hAnsi="Arial" w:cs="Arial"/>
          <w:szCs w:val="20"/>
        </w:rPr>
        <w:t>, realiz</w:t>
      </w:r>
      <w:r w:rsidR="00397290">
        <w:rPr>
          <w:rFonts w:ascii="Arial" w:hAnsi="Arial" w:cs="Arial"/>
          <w:szCs w:val="20"/>
        </w:rPr>
        <w:t>uje</w:t>
      </w:r>
      <w:r>
        <w:rPr>
          <w:rFonts w:ascii="Arial" w:hAnsi="Arial" w:cs="Arial"/>
          <w:szCs w:val="20"/>
        </w:rPr>
        <w:t xml:space="preserve"> i finans</w:t>
      </w:r>
      <w:r w:rsidR="00397290">
        <w:rPr>
          <w:rFonts w:ascii="Arial" w:hAnsi="Arial" w:cs="Arial"/>
          <w:szCs w:val="20"/>
        </w:rPr>
        <w:t>uje</w:t>
      </w:r>
      <w:r>
        <w:rPr>
          <w:rFonts w:ascii="Arial" w:hAnsi="Arial" w:cs="Arial"/>
          <w:szCs w:val="20"/>
        </w:rPr>
        <w:t xml:space="preserve"> </w:t>
      </w:r>
      <w:r w:rsidRPr="00730AA3">
        <w:rPr>
          <w:rFonts w:ascii="Arial" w:hAnsi="Arial" w:cs="Arial"/>
          <w:szCs w:val="20"/>
        </w:rPr>
        <w:t>program polityki zdrowotnej służąc</w:t>
      </w:r>
      <w:r w:rsidR="00640E07">
        <w:rPr>
          <w:rFonts w:ascii="Arial" w:hAnsi="Arial" w:cs="Arial"/>
          <w:szCs w:val="20"/>
        </w:rPr>
        <w:t>y</w:t>
      </w:r>
      <w:r w:rsidRPr="00730AA3">
        <w:rPr>
          <w:rFonts w:ascii="Arial" w:hAnsi="Arial" w:cs="Arial"/>
          <w:szCs w:val="20"/>
        </w:rPr>
        <w:t xml:space="preserve"> wykonaniu </w:t>
      </w:r>
      <w:r w:rsidR="00004705" w:rsidRPr="00004705">
        <w:rPr>
          <w:rFonts w:ascii="Arial" w:hAnsi="Arial" w:cs="Arial"/>
          <w:szCs w:val="20"/>
        </w:rPr>
        <w:t xml:space="preserve">zgodnie z przepisem art. 12 ustawy z dnia 4 listopada 2016 r. o wsparciu kobiet w ciąży i rodzin „Za życiem”  </w:t>
      </w:r>
      <w:r w:rsidR="00FD1ACE">
        <w:rPr>
          <w:rFonts w:ascii="Arial" w:hAnsi="Arial" w:cs="Arial"/>
          <w:szCs w:val="20"/>
        </w:rPr>
        <w:t>p</w:t>
      </w:r>
      <w:r w:rsidRPr="00730AA3">
        <w:rPr>
          <w:rFonts w:ascii="Arial" w:hAnsi="Arial" w:cs="Arial"/>
          <w:szCs w:val="20"/>
        </w:rPr>
        <w:t>rogramu kom</w:t>
      </w:r>
      <w:r>
        <w:rPr>
          <w:rFonts w:ascii="Arial" w:hAnsi="Arial" w:cs="Arial"/>
          <w:szCs w:val="20"/>
        </w:rPr>
        <w:t>pleksowego wsparcia dla rodzin „</w:t>
      </w:r>
      <w:r w:rsidRPr="00730AA3">
        <w:rPr>
          <w:rFonts w:ascii="Arial" w:hAnsi="Arial" w:cs="Arial"/>
          <w:szCs w:val="20"/>
        </w:rPr>
        <w:t>Za życiem"</w:t>
      </w:r>
      <w:r w:rsidR="00640E07">
        <w:rPr>
          <w:rFonts w:ascii="Arial" w:hAnsi="Arial" w:cs="Arial"/>
          <w:szCs w:val="20"/>
        </w:rPr>
        <w:t>,</w:t>
      </w:r>
      <w:r w:rsidRPr="00730AA3">
        <w:rPr>
          <w:rFonts w:ascii="Arial" w:hAnsi="Arial" w:cs="Arial"/>
          <w:szCs w:val="20"/>
        </w:rPr>
        <w:t xml:space="preserve"> przyjętego na podstawie art. 12 ust. 1 u</w:t>
      </w:r>
      <w:r w:rsidR="00291A51">
        <w:rPr>
          <w:rFonts w:ascii="Arial" w:hAnsi="Arial" w:cs="Arial"/>
          <w:szCs w:val="20"/>
        </w:rPr>
        <w:t>stawy z </w:t>
      </w:r>
      <w:r w:rsidRPr="00730AA3">
        <w:rPr>
          <w:rFonts w:ascii="Arial" w:hAnsi="Arial" w:cs="Arial"/>
          <w:szCs w:val="20"/>
        </w:rPr>
        <w:t xml:space="preserve">dnia 4 listopada 2016 r. o wsparciu kobiet w ciąży i rodzin </w:t>
      </w:r>
      <w:r>
        <w:rPr>
          <w:rFonts w:ascii="Arial" w:hAnsi="Arial" w:cs="Arial"/>
          <w:szCs w:val="20"/>
        </w:rPr>
        <w:t>„Za życiem”</w:t>
      </w:r>
      <w:r w:rsidR="00812C18">
        <w:rPr>
          <w:rFonts w:ascii="Arial" w:hAnsi="Arial" w:cs="Arial"/>
          <w:szCs w:val="20"/>
        </w:rPr>
        <w:t xml:space="preserve">. </w:t>
      </w:r>
      <w:r w:rsidRPr="00730AA3">
        <w:rPr>
          <w:rFonts w:ascii="Arial" w:hAnsi="Arial" w:cs="Arial"/>
          <w:szCs w:val="20"/>
        </w:rPr>
        <w:t>Program t</w:t>
      </w:r>
      <w:r w:rsidR="00640E07">
        <w:rPr>
          <w:rFonts w:ascii="Arial" w:hAnsi="Arial" w:cs="Arial"/>
          <w:szCs w:val="20"/>
        </w:rPr>
        <w:t>en</w:t>
      </w:r>
      <w:r w:rsidRPr="00730AA3">
        <w:rPr>
          <w:rFonts w:ascii="Arial" w:hAnsi="Arial" w:cs="Arial"/>
          <w:szCs w:val="20"/>
        </w:rPr>
        <w:t xml:space="preserve"> m</w:t>
      </w:r>
      <w:r>
        <w:rPr>
          <w:rFonts w:ascii="Arial" w:hAnsi="Arial" w:cs="Arial"/>
          <w:szCs w:val="20"/>
        </w:rPr>
        <w:t>a zatem</w:t>
      </w:r>
      <w:r w:rsidRPr="00730AA3">
        <w:rPr>
          <w:rFonts w:ascii="Arial" w:hAnsi="Arial" w:cs="Arial"/>
          <w:szCs w:val="20"/>
        </w:rPr>
        <w:t xml:space="preserve"> odrębny spos</w:t>
      </w:r>
      <w:r>
        <w:rPr>
          <w:rFonts w:ascii="Arial" w:hAnsi="Arial" w:cs="Arial"/>
          <w:szCs w:val="20"/>
        </w:rPr>
        <w:t xml:space="preserve">ób opracowywania i finansowania w stosunku do pozostałych programów polityki zdrowotnej. </w:t>
      </w:r>
      <w:r w:rsidR="00FD1ACE">
        <w:rPr>
          <w:rFonts w:ascii="Arial" w:hAnsi="Arial" w:cs="Arial"/>
          <w:szCs w:val="20"/>
        </w:rPr>
        <w:t xml:space="preserve">Przede wszystkim </w:t>
      </w:r>
      <w:r w:rsidR="00FD1ACE" w:rsidRPr="00FD1ACE">
        <w:rPr>
          <w:rFonts w:ascii="Arial" w:hAnsi="Arial" w:cs="Arial"/>
          <w:bCs/>
          <w:szCs w:val="20"/>
        </w:rPr>
        <w:t>–</w:t>
      </w:r>
      <w:r w:rsidR="00FD1ACE" w:rsidRPr="00FD1ACE">
        <w:rPr>
          <w:rFonts w:ascii="Arial" w:hAnsi="Arial" w:cs="Arial"/>
          <w:szCs w:val="20"/>
        </w:rPr>
        <w:t xml:space="preserve"> z uwagi na jego wykonawczy charakter </w:t>
      </w:r>
      <w:r w:rsidR="00FD1ACE" w:rsidRPr="00FD1ACE">
        <w:rPr>
          <w:rFonts w:ascii="Arial" w:hAnsi="Arial" w:cs="Arial"/>
          <w:bCs/>
          <w:szCs w:val="20"/>
        </w:rPr>
        <w:t>–</w:t>
      </w:r>
      <w:r w:rsidR="00FD1ACE" w:rsidRPr="00FD1AC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</w:t>
      </w:r>
      <w:r w:rsidRPr="00730AA3">
        <w:rPr>
          <w:rFonts w:ascii="Arial" w:hAnsi="Arial" w:cs="Arial"/>
          <w:szCs w:val="20"/>
        </w:rPr>
        <w:t xml:space="preserve">otrzeba realizacji zadań, które zostaną </w:t>
      </w:r>
      <w:r>
        <w:rPr>
          <w:rFonts w:ascii="Arial" w:hAnsi="Arial" w:cs="Arial"/>
          <w:szCs w:val="20"/>
        </w:rPr>
        <w:t>nim</w:t>
      </w:r>
      <w:r w:rsidRPr="00730AA3">
        <w:rPr>
          <w:rFonts w:ascii="Arial" w:hAnsi="Arial" w:cs="Arial"/>
          <w:szCs w:val="20"/>
        </w:rPr>
        <w:t xml:space="preserve"> objęte, </w:t>
      </w:r>
      <w:r>
        <w:rPr>
          <w:rFonts w:ascii="Arial" w:hAnsi="Arial" w:cs="Arial"/>
          <w:szCs w:val="20"/>
        </w:rPr>
        <w:t xml:space="preserve">a także spodziewane efekty i korzyści płynące z ich przedsięwzięcia, </w:t>
      </w:r>
      <w:r w:rsidRPr="00730AA3">
        <w:rPr>
          <w:rFonts w:ascii="Arial" w:hAnsi="Arial" w:cs="Arial"/>
          <w:szCs w:val="20"/>
        </w:rPr>
        <w:t>został</w:t>
      </w:r>
      <w:r>
        <w:rPr>
          <w:rFonts w:ascii="Arial" w:hAnsi="Arial" w:cs="Arial"/>
          <w:szCs w:val="20"/>
        </w:rPr>
        <w:t>y</w:t>
      </w:r>
      <w:r w:rsidRPr="00730AA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już przeanalizowane</w:t>
      </w:r>
      <w:r w:rsidRPr="00730AA3">
        <w:rPr>
          <w:rFonts w:ascii="Arial" w:hAnsi="Arial" w:cs="Arial"/>
          <w:szCs w:val="20"/>
        </w:rPr>
        <w:t xml:space="preserve"> i </w:t>
      </w:r>
      <w:r>
        <w:rPr>
          <w:rFonts w:ascii="Arial" w:hAnsi="Arial" w:cs="Arial"/>
          <w:szCs w:val="20"/>
        </w:rPr>
        <w:t>określone na etap</w:t>
      </w:r>
      <w:r w:rsidR="00FD1ACE">
        <w:rPr>
          <w:rFonts w:ascii="Arial" w:hAnsi="Arial" w:cs="Arial"/>
          <w:szCs w:val="20"/>
        </w:rPr>
        <w:t>ie prac nad p</w:t>
      </w:r>
      <w:r w:rsidRPr="00730AA3">
        <w:rPr>
          <w:rFonts w:ascii="Arial" w:hAnsi="Arial" w:cs="Arial"/>
          <w:szCs w:val="20"/>
        </w:rPr>
        <w:t>rogramem kom</w:t>
      </w:r>
      <w:r>
        <w:rPr>
          <w:rFonts w:ascii="Arial" w:hAnsi="Arial" w:cs="Arial"/>
          <w:szCs w:val="20"/>
        </w:rPr>
        <w:t>pleksowego wsparcia dla rodzin „</w:t>
      </w:r>
      <w:r w:rsidRPr="00730AA3">
        <w:rPr>
          <w:rFonts w:ascii="Arial" w:hAnsi="Arial" w:cs="Arial"/>
          <w:szCs w:val="20"/>
        </w:rPr>
        <w:t>Za życiem</w:t>
      </w:r>
      <w:r>
        <w:rPr>
          <w:rFonts w:ascii="Arial" w:hAnsi="Arial" w:cs="Arial"/>
          <w:szCs w:val="20"/>
        </w:rPr>
        <w:t>”</w:t>
      </w:r>
      <w:r w:rsidRPr="00730AA3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Zgodnie z założeniami przyjętymi w ww. dokumencie programowym</w:t>
      </w:r>
      <w:r w:rsidR="00FD1AC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  <w:r w:rsidR="00447670">
        <w:rPr>
          <w:rFonts w:ascii="Arial" w:hAnsi="Arial" w:cs="Arial"/>
          <w:szCs w:val="20"/>
        </w:rPr>
        <w:t xml:space="preserve">w efekcie </w:t>
      </w:r>
      <w:r w:rsidR="00C04148">
        <w:rPr>
          <w:rFonts w:ascii="Arial" w:hAnsi="Arial" w:cs="Arial"/>
          <w:szCs w:val="20"/>
        </w:rPr>
        <w:t xml:space="preserve">realizacji zadań w nim przewidzianych, których wdrożenie nastąpi w drodze </w:t>
      </w:r>
      <w:r w:rsidR="00447670">
        <w:rPr>
          <w:rFonts w:ascii="Arial" w:hAnsi="Arial" w:cs="Arial"/>
          <w:szCs w:val="20"/>
        </w:rPr>
        <w:t>programu polityki zdrowotnej</w:t>
      </w:r>
      <w:r w:rsidR="00C04148">
        <w:rPr>
          <w:rFonts w:ascii="Arial" w:hAnsi="Arial" w:cs="Arial"/>
          <w:szCs w:val="20"/>
        </w:rPr>
        <w:t>,</w:t>
      </w:r>
      <w:r w:rsidR="00447670">
        <w:rPr>
          <w:rFonts w:ascii="Arial" w:hAnsi="Arial" w:cs="Arial"/>
          <w:szCs w:val="20"/>
        </w:rPr>
        <w:t xml:space="preserve"> </w:t>
      </w:r>
      <w:r w:rsidR="00C04148">
        <w:rPr>
          <w:rFonts w:ascii="Arial" w:hAnsi="Arial" w:cs="Arial"/>
          <w:szCs w:val="20"/>
        </w:rPr>
        <w:t>można spodziewać się</w:t>
      </w:r>
      <w:r w:rsidR="00447670">
        <w:rPr>
          <w:rFonts w:ascii="Arial" w:hAnsi="Arial" w:cs="Arial"/>
          <w:szCs w:val="20"/>
        </w:rPr>
        <w:t>:</w:t>
      </w:r>
    </w:p>
    <w:p w:rsidR="00447670" w:rsidRDefault="00C04148" w:rsidP="009E6BF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wzmocnienia</w:t>
      </w:r>
      <w:r w:rsidR="00447670">
        <w:rPr>
          <w:rFonts w:ascii="Arial" w:hAnsi="Arial" w:cs="Arial"/>
          <w:szCs w:val="20"/>
        </w:rPr>
        <w:t xml:space="preserve"> koordynacji opieki neonatologiczno-pediatrycznej na rzecz dzieci, u których zdiagnozowano ciężkie i nieodwracalne upośledzenie albo nieuleczalną chorobę, zagrażającą życiu, które powstały w prenatalnym okresie rozwoju lub w czasie porodu;</w:t>
      </w:r>
    </w:p>
    <w:p w:rsidR="00447670" w:rsidRDefault="00447670" w:rsidP="009E6BF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zwiększeni</w:t>
      </w:r>
      <w:r w:rsidR="00C04148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dostępu do żywienia mlekiem kobiecym noworodków i niemowląt, które nie mogą być odżywiane mlekiem biologicznej matki</w:t>
      </w:r>
      <w:r w:rsidR="00C04148">
        <w:rPr>
          <w:rFonts w:ascii="Arial" w:hAnsi="Arial" w:cs="Arial"/>
          <w:szCs w:val="20"/>
        </w:rPr>
        <w:t>, pośrednio zaś</w:t>
      </w:r>
      <w:r>
        <w:rPr>
          <w:rFonts w:ascii="Arial" w:hAnsi="Arial" w:cs="Arial"/>
          <w:szCs w:val="20"/>
        </w:rPr>
        <w:t xml:space="preserve"> również upowszechnieni</w:t>
      </w:r>
      <w:r w:rsidR="00C04148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karmienia piersią;</w:t>
      </w:r>
    </w:p>
    <w:p w:rsidR="00447670" w:rsidRDefault="00C04148" w:rsidP="009E6BF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zwiększenia</w:t>
      </w:r>
      <w:r w:rsidR="00447670">
        <w:rPr>
          <w:rFonts w:ascii="Arial" w:hAnsi="Arial" w:cs="Arial"/>
          <w:szCs w:val="20"/>
        </w:rPr>
        <w:t xml:space="preserve"> efektywności i dostępności do rehabilitacji dzieci, u których zdiagnozowano ciężkie i nieodwracalne upośledzenie albo nieuleczalną chorobę, zagrażającą życiu, które powstały w prenatalnym okresie rozwoju lub w czasie porodu.</w:t>
      </w:r>
    </w:p>
    <w:p w:rsidR="00A410DB" w:rsidRDefault="00A410DB" w:rsidP="00A410DB">
      <w:pPr>
        <w:spacing w:line="360" w:lineRule="auto"/>
        <w:jc w:val="both"/>
        <w:rPr>
          <w:rFonts w:ascii="Arial" w:hAnsi="Arial" w:cs="Arial"/>
          <w:szCs w:val="20"/>
        </w:rPr>
      </w:pPr>
    </w:p>
    <w:p w:rsidR="00A410DB" w:rsidRDefault="00A410DB" w:rsidP="00A410DB">
      <w:pPr>
        <w:spacing w:line="360" w:lineRule="auto"/>
        <w:jc w:val="both"/>
        <w:rPr>
          <w:rFonts w:ascii="Arial" w:hAnsi="Arial" w:cs="Arial"/>
          <w:szCs w:val="20"/>
        </w:rPr>
      </w:pPr>
    </w:p>
    <w:p w:rsidR="00A410DB" w:rsidRPr="00A410DB" w:rsidRDefault="00A410DB" w:rsidP="00A410DB">
      <w:pPr>
        <w:spacing w:line="360" w:lineRule="auto"/>
        <w:jc w:val="both"/>
        <w:rPr>
          <w:rFonts w:ascii="Arial" w:hAnsi="Arial" w:cs="Arial"/>
          <w:szCs w:val="20"/>
        </w:rPr>
      </w:pPr>
    </w:p>
    <w:p w:rsidR="0066103F" w:rsidRPr="0066103F" w:rsidRDefault="0066103F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5" w:name="_Toc488151553"/>
      <w:r w:rsidRPr="0066103F">
        <w:rPr>
          <w:rFonts w:ascii="Arial" w:hAnsi="Arial" w:cs="Arial"/>
          <w:b/>
          <w:bCs/>
          <w:sz w:val="28"/>
          <w:szCs w:val="20"/>
        </w:rPr>
        <w:lastRenderedPageBreak/>
        <w:t>II. Zdefiniowanie problemu</w:t>
      </w:r>
      <w:bookmarkEnd w:id="5"/>
    </w:p>
    <w:p w:rsidR="00CB5283" w:rsidRDefault="00CB5283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b/>
          <w:szCs w:val="20"/>
        </w:rPr>
      </w:pPr>
    </w:p>
    <w:p w:rsidR="0066103F" w:rsidRPr="00E269E6" w:rsidRDefault="001E1CFF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6" w:name="_Toc488151554"/>
      <w:r w:rsidRPr="00E269E6">
        <w:rPr>
          <w:rFonts w:ascii="Arial" w:hAnsi="Arial" w:cs="Arial"/>
          <w:b/>
          <w:sz w:val="24"/>
          <w:szCs w:val="20"/>
        </w:rPr>
        <w:t>O</w:t>
      </w:r>
      <w:r w:rsidR="0066103F" w:rsidRPr="00E269E6">
        <w:rPr>
          <w:rFonts w:ascii="Arial" w:hAnsi="Arial" w:cs="Arial"/>
          <w:b/>
          <w:sz w:val="24"/>
          <w:szCs w:val="20"/>
        </w:rPr>
        <w:t>pis problemu</w:t>
      </w:r>
      <w:bookmarkEnd w:id="6"/>
    </w:p>
    <w:p w:rsidR="009C19C7" w:rsidRDefault="00C31459" w:rsidP="00716F6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Niepełnosprawność dotyka </w:t>
      </w:r>
      <w:r w:rsidR="00716F62">
        <w:rPr>
          <w:rFonts w:ascii="Arial" w:hAnsi="Arial" w:cs="Arial"/>
          <w:szCs w:val="20"/>
        </w:rPr>
        <w:t>z każdym rokiem kolejne rodziny. Najczęstszą przyczyn</w:t>
      </w:r>
      <w:r w:rsidR="00640E07">
        <w:rPr>
          <w:rFonts w:ascii="Arial" w:hAnsi="Arial" w:cs="Arial"/>
          <w:szCs w:val="20"/>
        </w:rPr>
        <w:t>ę</w:t>
      </w:r>
      <w:r w:rsidR="009C19C7" w:rsidRPr="009C19C7">
        <w:rPr>
          <w:rFonts w:ascii="Arial" w:hAnsi="Arial" w:cs="Arial"/>
          <w:szCs w:val="20"/>
        </w:rPr>
        <w:t xml:space="preserve"> niepełnosprawności, zarówno wśród kobiet, jak i mężczyzn, stanowią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uszkodzenia i choroby narządu ruchu, układu krążenia oraz schorzeni</w:t>
      </w:r>
      <w:r w:rsidR="00640E07">
        <w:rPr>
          <w:rFonts w:ascii="Arial" w:hAnsi="Arial" w:cs="Arial"/>
          <w:szCs w:val="20"/>
        </w:rPr>
        <w:t>a</w:t>
      </w:r>
      <w:r w:rsidR="009C19C7" w:rsidRPr="009C19C7">
        <w:rPr>
          <w:rFonts w:ascii="Arial" w:hAnsi="Arial" w:cs="Arial"/>
          <w:szCs w:val="20"/>
        </w:rPr>
        <w:t xml:space="preserve"> neurologiczne.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Relatywnie niższy</w:t>
      </w:r>
      <w:r w:rsidR="00640E07">
        <w:rPr>
          <w:rFonts w:ascii="Arial" w:hAnsi="Arial" w:cs="Arial"/>
          <w:szCs w:val="20"/>
        </w:rPr>
        <w:t>,</w:t>
      </w:r>
      <w:r w:rsidR="009C19C7" w:rsidRPr="009C19C7">
        <w:rPr>
          <w:rFonts w:ascii="Arial" w:hAnsi="Arial" w:cs="Arial"/>
          <w:szCs w:val="20"/>
        </w:rPr>
        <w:t xml:space="preserve"> </w:t>
      </w:r>
      <w:r w:rsidR="00640E07" w:rsidRPr="009C19C7">
        <w:rPr>
          <w:rFonts w:ascii="Arial" w:hAnsi="Arial" w:cs="Arial"/>
          <w:szCs w:val="20"/>
        </w:rPr>
        <w:t>w zbiorowości osób niepełnosprawnych</w:t>
      </w:r>
      <w:r w:rsidR="00640E07">
        <w:rPr>
          <w:rFonts w:ascii="Arial" w:hAnsi="Arial" w:cs="Arial"/>
          <w:szCs w:val="20"/>
        </w:rPr>
        <w:t>,</w:t>
      </w:r>
      <w:r w:rsidR="00640E07" w:rsidRP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jest udział procentowy osób z uszkodzeniami narządu wzroku i słuchu,</w:t>
      </w:r>
      <w:r w:rsidR="009C19C7">
        <w:rPr>
          <w:rFonts w:ascii="Arial" w:hAnsi="Arial" w:cs="Arial"/>
          <w:szCs w:val="20"/>
        </w:rPr>
        <w:t xml:space="preserve"> </w:t>
      </w:r>
      <w:r w:rsidR="003C568D">
        <w:rPr>
          <w:rFonts w:ascii="Arial" w:hAnsi="Arial" w:cs="Arial"/>
          <w:szCs w:val="20"/>
        </w:rPr>
        <w:t>z chorobą psychiczną i </w:t>
      </w:r>
      <w:r w:rsidR="009C19C7" w:rsidRPr="009C19C7">
        <w:rPr>
          <w:rFonts w:ascii="Arial" w:hAnsi="Arial" w:cs="Arial"/>
          <w:szCs w:val="20"/>
        </w:rPr>
        <w:t>upośledzeniem umysłowym.</w:t>
      </w:r>
      <w:r w:rsidR="007B1CC5">
        <w:rPr>
          <w:rFonts w:ascii="Arial" w:hAnsi="Arial" w:cs="Arial"/>
          <w:szCs w:val="20"/>
        </w:rPr>
        <w:t xml:space="preserve"> </w:t>
      </w:r>
      <w:r w:rsidR="003C568D">
        <w:rPr>
          <w:rFonts w:ascii="Arial" w:hAnsi="Arial" w:cs="Arial"/>
          <w:szCs w:val="20"/>
        </w:rPr>
        <w:t>Jednak są to osoby o </w:t>
      </w:r>
      <w:r w:rsidR="009C19C7" w:rsidRPr="009C19C7">
        <w:rPr>
          <w:rFonts w:ascii="Arial" w:hAnsi="Arial" w:cs="Arial"/>
          <w:szCs w:val="20"/>
        </w:rPr>
        <w:t>obniżonej sprawności w codziennym funkcjonowaniu, a zatem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wymagające szczególnego wsparcia w edukacji, na rynku pracy i w życiu codziennym.</w:t>
      </w:r>
    </w:p>
    <w:p w:rsidR="00716F62" w:rsidRDefault="003C568D" w:rsidP="003C568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grupie osób niepełnosprawnych na wyszczególnienie zasługują dzieci, zwłaszcza te, u których </w:t>
      </w:r>
      <w:r w:rsidRPr="003C568D">
        <w:rPr>
          <w:rFonts w:ascii="Arial" w:hAnsi="Arial" w:cs="Arial"/>
          <w:szCs w:val="20"/>
        </w:rPr>
        <w:t>zdiagnozowano ciężkie i nieodwracalne upośledzenie albo nieuleczalną chorobę</w:t>
      </w:r>
      <w:r>
        <w:rPr>
          <w:rFonts w:ascii="Arial" w:hAnsi="Arial" w:cs="Arial"/>
          <w:szCs w:val="20"/>
        </w:rPr>
        <w:t xml:space="preserve"> </w:t>
      </w:r>
      <w:r w:rsidRPr="003C568D">
        <w:rPr>
          <w:rFonts w:ascii="Arial" w:hAnsi="Arial" w:cs="Arial"/>
          <w:szCs w:val="20"/>
        </w:rPr>
        <w:t>zagrażającą życiu, powstał</w:t>
      </w:r>
      <w:r>
        <w:rPr>
          <w:rFonts w:ascii="Arial" w:hAnsi="Arial" w:cs="Arial"/>
          <w:szCs w:val="20"/>
        </w:rPr>
        <w:t>e</w:t>
      </w:r>
      <w:r w:rsidRPr="003C568D">
        <w:rPr>
          <w:rFonts w:ascii="Arial" w:hAnsi="Arial" w:cs="Arial"/>
          <w:szCs w:val="20"/>
        </w:rPr>
        <w:t xml:space="preserve"> w prenatalnym okresie rozwoju lub w czasie porodu</w:t>
      </w:r>
      <w:r w:rsidR="00291A51">
        <w:rPr>
          <w:rFonts w:ascii="Arial" w:hAnsi="Arial" w:cs="Arial"/>
          <w:szCs w:val="20"/>
        </w:rPr>
        <w:t>. Grupa ta jest jednym z </w:t>
      </w:r>
      <w:r>
        <w:rPr>
          <w:rFonts w:ascii="Arial" w:hAnsi="Arial" w:cs="Arial"/>
          <w:szCs w:val="20"/>
        </w:rPr>
        <w:t>głó</w:t>
      </w:r>
      <w:r w:rsidR="00FD1ACE">
        <w:rPr>
          <w:rFonts w:ascii="Arial" w:hAnsi="Arial" w:cs="Arial"/>
          <w:szCs w:val="20"/>
        </w:rPr>
        <w:t>wnych docelowych beneficjentów p</w:t>
      </w:r>
      <w:r>
        <w:rPr>
          <w:rFonts w:ascii="Arial" w:hAnsi="Arial" w:cs="Arial"/>
          <w:szCs w:val="20"/>
        </w:rPr>
        <w:t>rogramu ko</w:t>
      </w:r>
      <w:r w:rsidR="00FC26D1">
        <w:rPr>
          <w:rFonts w:ascii="Arial" w:hAnsi="Arial" w:cs="Arial"/>
          <w:szCs w:val="20"/>
        </w:rPr>
        <w:t xml:space="preserve">mpleksowego wsparcia </w:t>
      </w:r>
      <w:r w:rsidR="000327F3">
        <w:rPr>
          <w:rFonts w:ascii="Arial" w:hAnsi="Arial" w:cs="Arial"/>
          <w:szCs w:val="20"/>
        </w:rPr>
        <w:t xml:space="preserve">dla </w:t>
      </w:r>
      <w:r w:rsidR="00FC26D1">
        <w:rPr>
          <w:rFonts w:ascii="Arial" w:hAnsi="Arial" w:cs="Arial"/>
          <w:szCs w:val="20"/>
        </w:rPr>
        <w:t>rodzin „Za </w:t>
      </w:r>
      <w:r>
        <w:rPr>
          <w:rFonts w:ascii="Arial" w:hAnsi="Arial" w:cs="Arial"/>
          <w:szCs w:val="20"/>
        </w:rPr>
        <w:t xml:space="preserve">życiem”, stąd też </w:t>
      </w:r>
      <w:r w:rsidR="00362656">
        <w:rPr>
          <w:rFonts w:ascii="Arial" w:hAnsi="Arial" w:cs="Arial"/>
          <w:szCs w:val="20"/>
        </w:rPr>
        <w:t>na poprawie</w:t>
      </w:r>
      <w:r>
        <w:rPr>
          <w:rFonts w:ascii="Arial" w:hAnsi="Arial" w:cs="Arial"/>
          <w:szCs w:val="20"/>
        </w:rPr>
        <w:t xml:space="preserve"> jakości opieki nad osobami do niej należącymi koncentruje się niniejszy program polityki zdrowotnej.</w:t>
      </w:r>
      <w:r w:rsidR="00E731EF">
        <w:rPr>
          <w:rFonts w:ascii="Arial" w:hAnsi="Arial" w:cs="Arial"/>
          <w:szCs w:val="20"/>
        </w:rPr>
        <w:t xml:space="preserve"> </w:t>
      </w:r>
    </w:p>
    <w:p w:rsidR="00140F91" w:rsidRPr="00F444AE" w:rsidRDefault="00140F91" w:rsidP="00140F9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F444AE">
        <w:rPr>
          <w:rFonts w:ascii="Arial" w:eastAsia="Times New Roman" w:hAnsi="Arial" w:cs="Arial"/>
          <w:color w:val="000000"/>
          <w:lang w:eastAsia="pl-PL" w:bidi="pl-PL"/>
        </w:rPr>
        <w:t>Liczba dzieci niepełnosprawnych ogółem wyniosła na koniec 2014 r. ponad 211 tys. („Stan</w:t>
      </w:r>
      <w:r w:rsidR="005D5E96">
        <w:rPr>
          <w:rFonts w:ascii="Arial" w:eastAsia="Times New Roman" w:hAnsi="Arial" w:cs="Arial"/>
          <w:color w:val="000000"/>
          <w:lang w:eastAsia="pl-PL" w:bidi="pl-PL"/>
        </w:rPr>
        <w:t> 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t>zdrowia ludności Polski w 2014 r.”). W tej grupie było 55 tys. dzieci niepełnosprawnych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prawnie i biologicznie</w:t>
      </w:r>
      <w:r w:rsidR="005815AF">
        <w:rPr>
          <w:rStyle w:val="Odwoanieprzypisudolnego"/>
          <w:rFonts w:ascii="Arial" w:eastAsia="Times New Roman" w:hAnsi="Arial" w:cs="Arial"/>
          <w:color w:val="000000"/>
          <w:lang w:eastAsia="pl-PL" w:bidi="pl-PL"/>
        </w:rPr>
        <w:footnoteReference w:id="2"/>
      </w:r>
      <w:r w:rsidR="005815AF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)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t>, blisko 127 tys. tylko z prawnym orzeczeniem oraz 29 tys. dzieci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niepełnosprawnych tylko biologicznie.</w:t>
      </w:r>
    </w:p>
    <w:p w:rsidR="00140F91" w:rsidRDefault="00140F91" w:rsidP="00140F9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F444AE">
        <w:rPr>
          <w:rFonts w:ascii="Arial" w:eastAsia="Times New Roman" w:hAnsi="Arial" w:cs="Arial"/>
          <w:color w:val="000000"/>
          <w:lang w:eastAsia="pl-PL" w:bidi="pl-PL"/>
        </w:rPr>
        <w:t>Największą grupę dzieci niepełnosprawnych odnotowano w grupie 10-14-latków - 5%,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wśród 5-9-latków było ich blisko 4%, zaś wśród najmłodszych - mniej niż 3%. W dwóch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najstarszych grupach wiek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owych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t xml:space="preserve"> było też relatywnie najwięcej dzieci niepełnosprawnych tylko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prawnie - po blisko 3%. Natomiast najmniejszą liczbę dzieci niepełnosprawnych prawnie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i biologicznie odnotowano wśród dzieci 5-9-letnich.</w:t>
      </w:r>
    </w:p>
    <w:p w:rsidR="00B23A75" w:rsidRPr="00B23A75" w:rsidRDefault="00B23A75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Wrodzone wady rozwojowe występują u 2-4% noworodków,</w:t>
      </w:r>
      <w:r w:rsidR="000327F3">
        <w:rPr>
          <w:rFonts w:ascii="Arial" w:hAnsi="Arial" w:cs="Arial"/>
          <w:szCs w:val="20"/>
        </w:rPr>
        <w:t xml:space="preserve"> będąc zasadniczą</w:t>
      </w:r>
      <w:r w:rsidRPr="00B23A75">
        <w:rPr>
          <w:rFonts w:ascii="Arial" w:hAnsi="Arial" w:cs="Arial"/>
          <w:szCs w:val="20"/>
        </w:rPr>
        <w:t xml:space="preserve"> przyczyną zgonów niemowląt. Są one zarazem najczęstszą przyczyną niepełno</w:t>
      </w:r>
      <w:r w:rsidR="000327F3">
        <w:rPr>
          <w:rFonts w:ascii="Arial" w:hAnsi="Arial" w:cs="Arial"/>
          <w:szCs w:val="20"/>
        </w:rPr>
        <w:t>sprawności fizycznej u dzieci i </w:t>
      </w:r>
      <w:r w:rsidRPr="00B23A75">
        <w:rPr>
          <w:rFonts w:ascii="Arial" w:hAnsi="Arial" w:cs="Arial"/>
          <w:szCs w:val="20"/>
        </w:rPr>
        <w:t>nierzadko współistnieją z niepełnosprawnością</w:t>
      </w:r>
      <w:r w:rsidR="000327F3">
        <w:rPr>
          <w:rFonts w:ascii="Arial" w:hAnsi="Arial" w:cs="Arial"/>
          <w:szCs w:val="20"/>
        </w:rPr>
        <w:t xml:space="preserve"> intelektualną (32-56% dzieci z </w:t>
      </w:r>
      <w:r w:rsidRPr="00B23A75">
        <w:rPr>
          <w:rFonts w:ascii="Arial" w:hAnsi="Arial" w:cs="Arial"/>
          <w:szCs w:val="20"/>
        </w:rPr>
        <w:t>niepełnosprawnością intelektualną ma wady rozwojowe). Urodzenie dziecka z poważną wadą rozwojową</w:t>
      </w:r>
      <w:r w:rsidR="000327F3">
        <w:rPr>
          <w:rFonts w:ascii="Arial" w:hAnsi="Arial" w:cs="Arial"/>
          <w:szCs w:val="20"/>
        </w:rPr>
        <w:t xml:space="preserve"> lub </w:t>
      </w:r>
      <w:r w:rsidRPr="00B23A75">
        <w:rPr>
          <w:rFonts w:ascii="Arial" w:hAnsi="Arial" w:cs="Arial"/>
          <w:szCs w:val="20"/>
        </w:rPr>
        <w:t xml:space="preserve">zespołem wad często dramatycznie zaburza funkcjonowanie rodziny, tym bardziej, </w:t>
      </w:r>
      <w:r w:rsidRPr="00B23A75">
        <w:rPr>
          <w:rFonts w:ascii="Arial" w:hAnsi="Arial" w:cs="Arial"/>
          <w:szCs w:val="20"/>
        </w:rPr>
        <w:lastRenderedPageBreak/>
        <w:t>że osoby z poważnymi wadami rozwojowymi wymagają w</w:t>
      </w:r>
      <w:r w:rsidR="000327F3">
        <w:rPr>
          <w:rFonts w:ascii="Arial" w:hAnsi="Arial" w:cs="Arial"/>
          <w:szCs w:val="20"/>
        </w:rPr>
        <w:t>ieloletniej, wielokierunkowej i </w:t>
      </w:r>
      <w:r w:rsidRPr="00B23A75">
        <w:rPr>
          <w:rFonts w:ascii="Arial" w:hAnsi="Arial" w:cs="Arial"/>
          <w:szCs w:val="20"/>
        </w:rPr>
        <w:t>kosztownej opieki medycz</w:t>
      </w:r>
      <w:r w:rsidR="000327F3">
        <w:rPr>
          <w:rFonts w:ascii="Arial" w:hAnsi="Arial" w:cs="Arial"/>
          <w:szCs w:val="20"/>
        </w:rPr>
        <w:t>nej. W</w:t>
      </w:r>
      <w:r w:rsidRPr="00B23A75">
        <w:rPr>
          <w:rFonts w:ascii="Arial" w:hAnsi="Arial" w:cs="Arial"/>
          <w:szCs w:val="20"/>
        </w:rPr>
        <w:t xml:space="preserve">iele zespołów wad należy do tak zwanych </w:t>
      </w:r>
      <w:r w:rsidR="00BA748F">
        <w:rPr>
          <w:rFonts w:ascii="Arial" w:hAnsi="Arial" w:cs="Arial"/>
          <w:szCs w:val="20"/>
        </w:rPr>
        <w:t>„</w:t>
      </w:r>
      <w:r w:rsidRPr="00B23A75">
        <w:rPr>
          <w:rFonts w:ascii="Arial" w:hAnsi="Arial" w:cs="Arial"/>
          <w:szCs w:val="20"/>
        </w:rPr>
        <w:t>rzadkich chorób</w:t>
      </w:r>
      <w:r w:rsidR="00BA748F">
        <w:rPr>
          <w:rFonts w:ascii="Arial" w:hAnsi="Arial" w:cs="Arial"/>
          <w:szCs w:val="20"/>
        </w:rPr>
        <w:t>”</w:t>
      </w:r>
      <w:r w:rsidRPr="00B23A75">
        <w:rPr>
          <w:rFonts w:ascii="Arial" w:hAnsi="Arial" w:cs="Arial"/>
          <w:szCs w:val="20"/>
        </w:rPr>
        <w:t>, które stanowią szczególny problem.</w:t>
      </w:r>
    </w:p>
    <w:p w:rsidR="00B23A75" w:rsidRDefault="00B23A75" w:rsidP="00B23A75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B23A75">
        <w:rPr>
          <w:rFonts w:ascii="Arial" w:hAnsi="Arial" w:cs="Arial"/>
          <w:szCs w:val="20"/>
        </w:rPr>
        <w:t>Termin wrodzona wada rozwojowa obejmuje powstającą w okr</w:t>
      </w:r>
      <w:r w:rsidR="00BA748F">
        <w:rPr>
          <w:rFonts w:ascii="Arial" w:hAnsi="Arial" w:cs="Arial"/>
          <w:szCs w:val="20"/>
        </w:rPr>
        <w:t>esie życia wewnątrzmacicznego i </w:t>
      </w:r>
      <w:r w:rsidRPr="00B23A75">
        <w:rPr>
          <w:rFonts w:ascii="Arial" w:hAnsi="Arial" w:cs="Arial"/>
          <w:szCs w:val="20"/>
        </w:rPr>
        <w:t xml:space="preserve">obecną przy urodzeniu, wewnętrzną lub zewnętrzną nieprawidłowość morfologiczną. </w:t>
      </w:r>
      <w:r w:rsidR="000327F3">
        <w:rPr>
          <w:rFonts w:ascii="Arial" w:hAnsi="Arial" w:cs="Arial"/>
          <w:szCs w:val="20"/>
        </w:rPr>
        <w:t>T</w:t>
      </w:r>
      <w:r w:rsidRPr="00B23A75">
        <w:rPr>
          <w:rFonts w:ascii="Arial" w:hAnsi="Arial" w:cs="Arial"/>
          <w:szCs w:val="20"/>
        </w:rPr>
        <w:t xml:space="preserve">ermin ten stosowany jest niezależnie od etiologii wady, jej patogenezy, jak również momentu rozpoznania. Dotyczy to </w:t>
      </w:r>
      <w:r w:rsidR="000327F3">
        <w:rPr>
          <w:rFonts w:ascii="Arial" w:hAnsi="Arial" w:cs="Arial"/>
          <w:szCs w:val="20"/>
        </w:rPr>
        <w:t xml:space="preserve">zatem </w:t>
      </w:r>
      <w:r w:rsidRPr="00B23A75">
        <w:rPr>
          <w:rFonts w:ascii="Arial" w:hAnsi="Arial" w:cs="Arial"/>
          <w:szCs w:val="20"/>
        </w:rPr>
        <w:t>także nieprawidłowości morfologicznych obecnych przy urodzeniu, nawet jeśli w tym okresie nie są one wykrywalne</w:t>
      </w:r>
      <w:r w:rsidR="000327F3">
        <w:rPr>
          <w:rFonts w:ascii="Arial" w:hAnsi="Arial" w:cs="Arial"/>
          <w:szCs w:val="20"/>
        </w:rPr>
        <w:t>.</w:t>
      </w:r>
    </w:p>
    <w:p w:rsidR="00FC26D1" w:rsidRDefault="00B23A75" w:rsidP="00FC26D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>Z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godnie z danymi uzyskanymi z Polskiego Rejestru Wrodzonych Wad Rozwojowych prowadzonego przez Katedrę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 xml:space="preserve"> i Zakład Genetyki Medycznej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Uniwersytet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u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 xml:space="preserve"> Medyczn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ego</w:t>
      </w:r>
      <w:r w:rsidR="00291A51">
        <w:rPr>
          <w:rFonts w:ascii="Arial" w:eastAsia="Times New Roman" w:hAnsi="Arial" w:cs="Arial"/>
          <w:color w:val="000000"/>
          <w:lang w:eastAsia="pl-PL" w:bidi="pl-PL"/>
        </w:rPr>
        <w:t xml:space="preserve"> im. K. 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Marcinkowskiego w Poznaniu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, w latach 2009-2010 urodziło się łącznie odpowiednio 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6027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 i 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5812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 dzieci z wrodzonymi wadami rozwojowymi. Częstość występowania ww. wad na 10 000 urodzeń żywych wyniosła w 2009 r. 143,7, zaś w 2010 r. 140. </w:t>
      </w:r>
    </w:p>
    <w:p w:rsidR="002B62DC" w:rsidRDefault="002B62DC" w:rsidP="00FC26D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 xml:space="preserve">Częstość występowania w latach 2009-2010 wrodzonych wad rozwojowych z podziałem na grupy wad obrazuje poniższa tabela. </w:t>
      </w:r>
    </w:p>
    <w:tbl>
      <w:tblPr>
        <w:tblW w:w="9242" w:type="dxa"/>
        <w:tblInd w:w="-5" w:type="dxa"/>
        <w:tblLook w:val="04A0" w:firstRow="1" w:lastRow="0" w:firstColumn="1" w:lastColumn="0" w:noHBand="0" w:noVBand="1"/>
      </w:tblPr>
      <w:tblGrid>
        <w:gridCol w:w="5237"/>
        <w:gridCol w:w="999"/>
        <w:gridCol w:w="1015"/>
        <w:gridCol w:w="976"/>
        <w:gridCol w:w="1015"/>
      </w:tblGrid>
      <w:tr w:rsidR="002B62DC" w:rsidRPr="00803CE2" w:rsidTr="00803CE2">
        <w:trPr>
          <w:trHeight w:val="240"/>
        </w:trPr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Grupa wad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2009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2010</w:t>
            </w:r>
          </w:p>
        </w:tc>
      </w:tr>
      <w:tr w:rsidR="002B62DC" w:rsidRPr="00803CE2" w:rsidTr="00803CE2">
        <w:trPr>
          <w:trHeight w:val="240"/>
        </w:trPr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Liczba dzieci z wadami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Częstość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Liczba dzieci z wadami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Częstość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Q00-07 wady układu nerwowego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10,4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Q10-18 wady oka, ucha, twarzy i szyi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2,7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Q20-28 wady serca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2233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53,3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54,3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Q30-34 wady układu oddechowego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1,1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Q35-37 rozszczepy wargi i/lub podniebienia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12,0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Q38-45 wady przewodu pokarmowego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6,1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Q50-56 wady narządów płciowych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14,5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13,8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Q60-64 wady układu moczowego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13,0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Q65-79 wady układu mięśniowo-szkieletowego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1318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31,4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30,9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Q80-85 wady powłok ciała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1,4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Q86-87 inne zespoły wad (wady mnogie)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1,9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Q89 inne lub niesklasyfikowane wady wrodzone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0,6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Q90-99 aberracje chromosomowe, niesklasyfikowane gdzie indziej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11,1</w:t>
            </w:r>
          </w:p>
        </w:tc>
      </w:tr>
      <w:tr w:rsidR="002B62DC" w:rsidRPr="00803CE2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Poza kategorią Q ICD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2,6</w:t>
            </w:r>
          </w:p>
        </w:tc>
      </w:tr>
    </w:tbl>
    <w:p w:rsidR="002B62DC" w:rsidRPr="00FD1ACE" w:rsidRDefault="002B62DC" w:rsidP="00E731EF">
      <w:pPr>
        <w:widowControl w:val="0"/>
        <w:spacing w:after="0" w:line="360" w:lineRule="auto"/>
        <w:ind w:left="20" w:right="20" w:firstLine="40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FD1ACE">
        <w:rPr>
          <w:rFonts w:ascii="Arial" w:eastAsia="Times New Roman" w:hAnsi="Arial" w:cs="Arial"/>
          <w:color w:val="000000"/>
          <w:sz w:val="20"/>
          <w:lang w:eastAsia="pl-PL" w:bidi="pl-PL"/>
        </w:rPr>
        <w:t>Źródło: Polski Rejestr Wrodzonych Wad Rozwojowych</w:t>
      </w:r>
    </w:p>
    <w:p w:rsidR="0024634B" w:rsidRDefault="0024634B" w:rsidP="00B23A75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:rsidR="00B23A75" w:rsidRDefault="00B23A75" w:rsidP="00B23A75">
      <w:pPr>
        <w:widowControl w:val="0"/>
        <w:spacing w:after="0" w:line="360" w:lineRule="auto"/>
        <w:ind w:right="20"/>
        <w:jc w:val="both"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000000"/>
          <w:lang w:eastAsia="pl-PL" w:bidi="pl-PL"/>
        </w:rPr>
        <w:t xml:space="preserve">Poza wrodzonymi wadami rozwojowymi, powstającymi w </w:t>
      </w:r>
      <w:r w:rsidRPr="00B23A75">
        <w:rPr>
          <w:rFonts w:ascii="Arial" w:hAnsi="Arial" w:cs="Arial"/>
          <w:szCs w:val="20"/>
        </w:rPr>
        <w:t>okresie życia wewnątrzmacicznego</w:t>
      </w:r>
      <w:r>
        <w:rPr>
          <w:rFonts w:ascii="Arial" w:hAnsi="Arial" w:cs="Arial"/>
          <w:szCs w:val="20"/>
        </w:rPr>
        <w:t xml:space="preserve">, </w:t>
      </w:r>
      <w:r w:rsidR="00084F8A">
        <w:rPr>
          <w:rFonts w:ascii="Arial" w:hAnsi="Arial" w:cs="Arial"/>
          <w:szCs w:val="20"/>
        </w:rPr>
        <w:t xml:space="preserve">istotny wpływ na dalsze życie dziecka i jego rodziny mają również </w:t>
      </w:r>
      <w:r>
        <w:rPr>
          <w:rFonts w:ascii="Arial" w:hAnsi="Arial" w:cs="Arial"/>
          <w:szCs w:val="20"/>
        </w:rPr>
        <w:t xml:space="preserve">problemy zdrowotne powstałe </w:t>
      </w:r>
      <w:r>
        <w:rPr>
          <w:rFonts w:ascii="Arial" w:hAnsi="Arial" w:cs="Arial"/>
          <w:szCs w:val="20"/>
        </w:rPr>
        <w:lastRenderedPageBreak/>
        <w:t xml:space="preserve">w trakcie porodu, </w:t>
      </w:r>
      <w:r w:rsidR="00803CE2">
        <w:rPr>
          <w:rFonts w:ascii="Arial" w:hAnsi="Arial" w:cs="Arial"/>
          <w:szCs w:val="20"/>
        </w:rPr>
        <w:t xml:space="preserve">a także te </w:t>
      </w:r>
      <w:r>
        <w:rPr>
          <w:rFonts w:ascii="Arial" w:hAnsi="Arial" w:cs="Arial"/>
          <w:szCs w:val="20"/>
        </w:rPr>
        <w:t xml:space="preserve">związane z porodem </w:t>
      </w:r>
      <w:r w:rsidR="00084F8A">
        <w:rPr>
          <w:rFonts w:ascii="Arial" w:hAnsi="Arial" w:cs="Arial"/>
          <w:szCs w:val="20"/>
        </w:rPr>
        <w:t>przed</w:t>
      </w:r>
      <w:r>
        <w:rPr>
          <w:rFonts w:ascii="Arial" w:hAnsi="Arial" w:cs="Arial"/>
          <w:szCs w:val="20"/>
        </w:rPr>
        <w:t>wczesnym.</w:t>
      </w:r>
    </w:p>
    <w:p w:rsidR="00084F8A" w:rsidRDefault="00084F8A" w:rsidP="00B23A75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Porodem przedwczesnym j</w:t>
      </w:r>
      <w:r w:rsidRPr="000B1310">
        <w:rPr>
          <w:rFonts w:ascii="Arial" w:eastAsia="Times New Roman" w:hAnsi="Arial" w:cs="Arial"/>
          <w:lang w:eastAsia="pl-PL"/>
        </w:rPr>
        <w:t>est urodzenie dziecka między 22. a 37. tygodniem ciąży</w:t>
      </w:r>
      <w:r w:rsidR="005D5E96">
        <w:rPr>
          <w:rFonts w:ascii="Arial" w:eastAsia="Times New Roman" w:hAnsi="Arial" w:cs="Arial"/>
          <w:lang w:eastAsia="pl-PL"/>
        </w:rPr>
        <w:br/>
      </w:r>
      <w:r w:rsidRPr="000B1310">
        <w:rPr>
          <w:rFonts w:ascii="Arial" w:eastAsia="Times New Roman" w:hAnsi="Arial" w:cs="Arial"/>
          <w:lang w:eastAsia="pl-PL"/>
        </w:rPr>
        <w:t xml:space="preserve">(przed 259 dniem ciąży). Poród przed 32. tygodniem ciąży określany jest jako skrajne wcześniactwo. </w:t>
      </w:r>
      <w:r w:rsidR="00291A51">
        <w:rPr>
          <w:rFonts w:ascii="Arial" w:eastAsia="Times New Roman" w:hAnsi="Arial" w:cs="Arial"/>
          <w:lang w:eastAsia="pl-PL"/>
        </w:rPr>
        <w:t>U </w:t>
      </w:r>
      <w:r w:rsidR="00803CE2">
        <w:rPr>
          <w:rFonts w:ascii="Arial" w:eastAsia="Times New Roman" w:hAnsi="Arial" w:cs="Arial"/>
          <w:lang w:eastAsia="pl-PL"/>
        </w:rPr>
        <w:t>noworodków urodzonych przed 32. tygodniem ciąży wyst</w:t>
      </w:r>
      <w:r w:rsidR="00291A51">
        <w:rPr>
          <w:rFonts w:ascii="Arial" w:eastAsia="Times New Roman" w:hAnsi="Arial" w:cs="Arial"/>
          <w:lang w:eastAsia="pl-PL"/>
        </w:rPr>
        <w:t>ępuje wysokie ryzyko ciężkich i </w:t>
      </w:r>
      <w:r w:rsidR="00803CE2">
        <w:rPr>
          <w:rFonts w:ascii="Arial" w:eastAsia="Times New Roman" w:hAnsi="Arial" w:cs="Arial"/>
          <w:lang w:eastAsia="pl-PL"/>
        </w:rPr>
        <w:t xml:space="preserve">nieodwracalnych powikłań zdrowotnych wynikających z niedojrzałości narządowej przy urodzeniu. </w:t>
      </w:r>
      <w:r w:rsidRPr="000B1310">
        <w:rPr>
          <w:rFonts w:ascii="Arial" w:eastAsia="Times New Roman" w:hAnsi="Arial" w:cs="Arial"/>
          <w:lang w:eastAsia="pl-PL"/>
        </w:rPr>
        <w:t>Wcześniactwo wywołane jest jednym bądź szeregiem zdarzeń patologicznych, które mają miejsce podczas ciąży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0B1310">
        <w:rPr>
          <w:rFonts w:ascii="Arial" w:eastAsia="Times New Roman" w:hAnsi="Arial" w:cs="Arial"/>
          <w:lang w:eastAsia="pl-PL"/>
        </w:rPr>
        <w:t xml:space="preserve">Częstość porodów przedwczesnych w różnych populacjach wynosi </w:t>
      </w:r>
      <w:r w:rsidR="00803CE2">
        <w:rPr>
          <w:rFonts w:ascii="Arial" w:eastAsia="Times New Roman" w:hAnsi="Arial" w:cs="Arial"/>
          <w:lang w:eastAsia="pl-PL"/>
        </w:rPr>
        <w:t>4-2%, w </w:t>
      </w:r>
      <w:r w:rsidR="00FD1ACE">
        <w:rPr>
          <w:rFonts w:ascii="Arial" w:eastAsia="Times New Roman" w:hAnsi="Arial" w:cs="Arial"/>
          <w:lang w:eastAsia="pl-PL"/>
        </w:rPr>
        <w:t>Rzeczypospolitej Polskiej</w:t>
      </w:r>
      <w:r w:rsidR="00FD1ACE" w:rsidRPr="00FD1ACE">
        <w:t xml:space="preserve"> </w:t>
      </w:r>
      <w:r w:rsidR="00FD1ACE" w:rsidRPr="00FD1ACE">
        <w:rPr>
          <w:rFonts w:ascii="Arial" w:eastAsia="Times New Roman" w:hAnsi="Arial" w:cs="Arial"/>
          <w:lang w:eastAsia="pl-PL"/>
        </w:rPr>
        <w:t>– 6,3-6,5%</w:t>
      </w:r>
      <w:r>
        <w:rPr>
          <w:rFonts w:ascii="Arial" w:eastAsia="Times New Roman" w:hAnsi="Arial" w:cs="Arial"/>
          <w:lang w:eastAsia="pl-PL"/>
        </w:rPr>
        <w:t>. Wskaźnik ten jest wyższy w podmiotach udzielających świadczeń z</w:t>
      </w:r>
      <w:r w:rsidR="00291A5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zakresu ginekologii i położnictwa o trzecim poziomie referencyjnym ze </w:t>
      </w:r>
      <w:r w:rsidR="00291A51">
        <w:rPr>
          <w:rFonts w:ascii="Arial" w:eastAsia="Times New Roman" w:hAnsi="Arial" w:cs="Arial"/>
          <w:lang w:eastAsia="pl-PL"/>
        </w:rPr>
        <w:t>względu na </w:t>
      </w:r>
      <w:r w:rsidRPr="000B1310">
        <w:rPr>
          <w:rFonts w:ascii="Arial" w:eastAsia="Times New Roman" w:hAnsi="Arial" w:cs="Arial"/>
          <w:lang w:eastAsia="pl-PL"/>
        </w:rPr>
        <w:t>przeby</w:t>
      </w:r>
      <w:r>
        <w:rPr>
          <w:rFonts w:ascii="Arial" w:eastAsia="Times New Roman" w:hAnsi="Arial" w:cs="Arial"/>
          <w:lang w:eastAsia="pl-PL"/>
        </w:rPr>
        <w:t>wające w nich kobiety w ciąży o </w:t>
      </w:r>
      <w:r w:rsidRPr="000B1310">
        <w:rPr>
          <w:rFonts w:ascii="Arial" w:eastAsia="Times New Roman" w:hAnsi="Arial" w:cs="Arial"/>
          <w:lang w:eastAsia="pl-PL"/>
        </w:rPr>
        <w:t>nieprawidłowym przebiegu.</w:t>
      </w:r>
      <w:r w:rsidR="00803CE2">
        <w:rPr>
          <w:rFonts w:ascii="Arial" w:eastAsia="Times New Roman" w:hAnsi="Arial" w:cs="Arial"/>
          <w:lang w:eastAsia="pl-PL"/>
        </w:rPr>
        <w:t xml:space="preserve"> Zgodnie z</w:t>
      </w:r>
      <w:r w:rsidR="006E31BB">
        <w:rPr>
          <w:rFonts w:ascii="Arial" w:eastAsia="Times New Roman" w:hAnsi="Arial" w:cs="Arial"/>
          <w:lang w:eastAsia="pl-PL"/>
        </w:rPr>
        <w:t> </w:t>
      </w:r>
      <w:r w:rsidR="00803CE2">
        <w:rPr>
          <w:rFonts w:ascii="Arial" w:eastAsia="Times New Roman" w:hAnsi="Arial" w:cs="Arial"/>
          <w:lang w:eastAsia="pl-PL"/>
        </w:rPr>
        <w:t>danymi Głównego Urzędu Statystycznego oraz Instytutu Matki i Dziecka w Warszawie liczba noworodków urodzonych przed ukończeniem 32. tygodnia ciąży z masą ciała 1500 g lub poniżej</w:t>
      </w:r>
      <w:r w:rsidR="00812C18">
        <w:rPr>
          <w:rFonts w:ascii="Arial" w:eastAsia="Times New Roman" w:hAnsi="Arial" w:cs="Arial"/>
          <w:lang w:eastAsia="pl-PL"/>
        </w:rPr>
        <w:t>,</w:t>
      </w:r>
      <w:r w:rsidR="00803CE2">
        <w:rPr>
          <w:rFonts w:ascii="Arial" w:eastAsia="Times New Roman" w:hAnsi="Arial" w:cs="Arial"/>
          <w:lang w:eastAsia="pl-PL"/>
        </w:rPr>
        <w:t xml:space="preserve"> jest w </w:t>
      </w:r>
      <w:r w:rsidR="00812C18">
        <w:rPr>
          <w:rFonts w:ascii="Arial" w:eastAsia="Times New Roman" w:hAnsi="Arial" w:cs="Arial"/>
          <w:lang w:eastAsia="pl-PL"/>
        </w:rPr>
        <w:t>Rzeczypospolitej Polskiej</w:t>
      </w:r>
      <w:r w:rsidR="00803CE2">
        <w:rPr>
          <w:rFonts w:ascii="Arial" w:eastAsia="Times New Roman" w:hAnsi="Arial" w:cs="Arial"/>
          <w:lang w:eastAsia="pl-PL"/>
        </w:rPr>
        <w:t xml:space="preserve"> w ostatnich latach stosunkowo stabilna i stanowi 1,1% wszystkich urodzeń żywych, a więc ok</w:t>
      </w:r>
      <w:r w:rsidR="00291A51">
        <w:rPr>
          <w:rFonts w:ascii="Arial" w:eastAsia="Times New Roman" w:hAnsi="Arial" w:cs="Arial"/>
          <w:lang w:eastAsia="pl-PL"/>
        </w:rPr>
        <w:t>. </w:t>
      </w:r>
      <w:r w:rsidR="00803CE2">
        <w:rPr>
          <w:rFonts w:ascii="Arial" w:eastAsia="Times New Roman" w:hAnsi="Arial" w:cs="Arial"/>
          <w:lang w:eastAsia="pl-PL"/>
        </w:rPr>
        <w:t>4000 dzieci rocznie.</w:t>
      </w:r>
    </w:p>
    <w:p w:rsidR="000D1E82" w:rsidRDefault="000D1E82" w:rsidP="00E269E6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:rsidR="00FC1AF8" w:rsidRDefault="00F7411E" w:rsidP="00E269E6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>Nie wszyst</w:t>
      </w:r>
      <w:r w:rsidR="00FC1AF8">
        <w:rPr>
          <w:rFonts w:ascii="Arial" w:eastAsia="Times New Roman" w:hAnsi="Arial" w:cs="Arial"/>
          <w:color w:val="000000"/>
          <w:lang w:eastAsia="pl-PL" w:bidi="pl-PL"/>
        </w:rPr>
        <w:t>kie ww. wady mają charakter ciężki i nieodwracalny, podobnie jak nie wszystkie z chorób powstałych w okresie prenatalnym lub w czasie porodu są nieuleczalne i zagrażają życiu. Jedynie pewien odsetek z nich może zostać w ten sposób scharakteryzowany.</w:t>
      </w:r>
      <w:r w:rsidR="00F61441">
        <w:rPr>
          <w:rFonts w:ascii="Arial" w:eastAsia="Times New Roman" w:hAnsi="Arial" w:cs="Arial"/>
          <w:color w:val="000000"/>
          <w:lang w:eastAsia="pl-PL" w:bidi="pl-PL"/>
        </w:rPr>
        <w:t xml:space="preserve"> Powyższe dane obrazują zatem generalną skalę problemu.</w:t>
      </w:r>
    </w:p>
    <w:p w:rsidR="00E269E6" w:rsidRPr="00E269E6" w:rsidRDefault="00E269E6" w:rsidP="00E269E6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:rsidR="0066103F" w:rsidRPr="00E269E6" w:rsidRDefault="001E1CFF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7" w:name="_Toc488151555"/>
      <w:r w:rsidRPr="00E269E6">
        <w:rPr>
          <w:rFonts w:ascii="Arial" w:hAnsi="Arial" w:cs="Arial"/>
          <w:b/>
          <w:sz w:val="24"/>
          <w:szCs w:val="20"/>
        </w:rPr>
        <w:t>P</w:t>
      </w:r>
      <w:r w:rsidR="00E731EF" w:rsidRPr="00E269E6">
        <w:rPr>
          <w:rFonts w:ascii="Arial" w:hAnsi="Arial" w:cs="Arial"/>
          <w:b/>
          <w:sz w:val="24"/>
          <w:szCs w:val="20"/>
        </w:rPr>
        <w:t>rzyczyny istnienia problemu</w:t>
      </w:r>
      <w:bookmarkEnd w:id="7"/>
    </w:p>
    <w:p w:rsidR="00B23A75" w:rsidRPr="00B23A75" w:rsidRDefault="00B23A75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W etiologii wrodzonych wad rozwojowych wyróżnia się następujące czynniki:</w:t>
      </w:r>
    </w:p>
    <w:p w:rsidR="00B23A75" w:rsidRPr="00B23A75" w:rsidRDefault="00176FEF" w:rsidP="009E6BF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czynniki genetyczne </w:t>
      </w:r>
      <w:r w:rsidRPr="00D81B02">
        <w:rPr>
          <w:rFonts w:ascii="Arial" w:hAnsi="Arial" w:cs="Arial"/>
          <w:bCs/>
        </w:rPr>
        <w:t>–</w:t>
      </w:r>
      <w:r w:rsidR="00B23A75" w:rsidRPr="00B23A75">
        <w:rPr>
          <w:rFonts w:ascii="Arial" w:hAnsi="Arial" w:cs="Arial"/>
          <w:szCs w:val="20"/>
        </w:rPr>
        <w:t xml:space="preserve"> aberracje chromosomowe, mutacje pojedynczych genów, uwarunkowania wielogenowe (trudne do jednoznacznego zróżnicowania z wadami o etiologii wieloczynnikowej)</w:t>
      </w:r>
      <w:r w:rsidR="00B23A75">
        <w:rPr>
          <w:rFonts w:ascii="Arial" w:hAnsi="Arial" w:cs="Arial"/>
          <w:szCs w:val="20"/>
        </w:rPr>
        <w:t>,</w:t>
      </w:r>
    </w:p>
    <w:p w:rsidR="00B23A75" w:rsidRPr="00B23A75" w:rsidRDefault="00B23A75" w:rsidP="009E6BF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czynn</w:t>
      </w:r>
      <w:r w:rsidR="00176FEF">
        <w:rPr>
          <w:rFonts w:ascii="Arial" w:hAnsi="Arial" w:cs="Arial"/>
          <w:szCs w:val="20"/>
        </w:rPr>
        <w:t>iki środowiskowe (teratogeny)</w:t>
      </w:r>
      <w:r w:rsidR="00176FEF" w:rsidRPr="00176FEF">
        <w:rPr>
          <w:rFonts w:ascii="Arial" w:hAnsi="Arial" w:cs="Arial"/>
          <w:bCs/>
        </w:rPr>
        <w:t xml:space="preserve"> </w:t>
      </w:r>
      <w:r w:rsidR="00176FEF" w:rsidRPr="00D81B02">
        <w:rPr>
          <w:rFonts w:ascii="Arial" w:hAnsi="Arial" w:cs="Arial"/>
          <w:bCs/>
        </w:rPr>
        <w:t>–</w:t>
      </w:r>
      <w:r w:rsidR="00176FEF">
        <w:rPr>
          <w:rFonts w:ascii="Arial" w:hAnsi="Arial" w:cs="Arial"/>
          <w:bCs/>
        </w:rPr>
        <w:t xml:space="preserve"> </w:t>
      </w:r>
      <w:r w:rsidRPr="00B23A75">
        <w:rPr>
          <w:rFonts w:ascii="Arial" w:hAnsi="Arial" w:cs="Arial"/>
          <w:szCs w:val="20"/>
        </w:rPr>
        <w:t>biologiczne, fizyczne</w:t>
      </w:r>
      <w:r>
        <w:rPr>
          <w:rFonts w:ascii="Arial" w:hAnsi="Arial" w:cs="Arial"/>
          <w:szCs w:val="20"/>
        </w:rPr>
        <w:t>, chemiczne,</w:t>
      </w:r>
    </w:p>
    <w:p w:rsidR="00B23A75" w:rsidRPr="00B23A75" w:rsidRDefault="00B23A75" w:rsidP="009E6BF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czynniki mieszane (genetyczno-środowiskowe)</w:t>
      </w:r>
      <w:r>
        <w:rPr>
          <w:rFonts w:ascii="Arial" w:hAnsi="Arial" w:cs="Arial"/>
          <w:szCs w:val="20"/>
        </w:rPr>
        <w:t>.</w:t>
      </w:r>
    </w:p>
    <w:p w:rsidR="00E731EF" w:rsidRDefault="00B23A75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Etiologia 60% poważnych wad rozwojowych pozostaje nieznana. W powstaniu 85% wrodzonych wad rozwojowych o poznanej etiologii czynniki genetyczne odgrywają istotną rolę.</w:t>
      </w:r>
    </w:p>
    <w:p w:rsidR="000A687E" w:rsidRDefault="000A687E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Jak wskazano powyżej, p</w:t>
      </w:r>
      <w:r w:rsidRPr="000A687E">
        <w:rPr>
          <w:rFonts w:ascii="Arial" w:hAnsi="Arial" w:cs="Arial"/>
          <w:szCs w:val="20"/>
        </w:rPr>
        <w:t>oza wrodzonymi wadami rozwojowymi, powstającymi w okresie życia wewnątrzmacicznego, istotny wpływ na dalsze życie dziecka i jego rodziny mają również problemy zdrowotne powstałe w trakcie porodu, a także te związane z porodem przedwczesnym.</w:t>
      </w:r>
    </w:p>
    <w:p w:rsidR="00084F8A" w:rsidRPr="00084F8A" w:rsidRDefault="00084F8A" w:rsidP="00084F8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Do czynników ryzyka wystąpienia porodu przedwczesnego zalicza się:</w:t>
      </w:r>
    </w:p>
    <w:p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lastRenderedPageBreak/>
        <w:t>stwierdzenie w wyniku wywiadu wystąpienia porodu przedwczesnego lub poronienia</w:t>
      </w:r>
      <w:r w:rsidR="005D5E96">
        <w:rPr>
          <w:rFonts w:ascii="Arial" w:hAnsi="Arial" w:cs="Arial"/>
          <w:szCs w:val="20"/>
        </w:rPr>
        <w:br/>
      </w:r>
      <w:r w:rsidRPr="00084F8A">
        <w:rPr>
          <w:rFonts w:ascii="Arial" w:hAnsi="Arial" w:cs="Arial"/>
          <w:szCs w:val="20"/>
        </w:rPr>
        <w:t>po 16</w:t>
      </w:r>
      <w:r>
        <w:rPr>
          <w:rFonts w:ascii="Arial" w:hAnsi="Arial" w:cs="Arial"/>
          <w:szCs w:val="20"/>
        </w:rPr>
        <w:t>.</w:t>
      </w:r>
      <w:r w:rsidRPr="00084F8A">
        <w:rPr>
          <w:rFonts w:ascii="Arial" w:hAnsi="Arial" w:cs="Arial"/>
          <w:szCs w:val="20"/>
        </w:rPr>
        <w:t xml:space="preserve"> tygodniu w poprzedniej ciąży lub ciążach;</w:t>
      </w:r>
    </w:p>
    <w:p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ciążę wielopłodową;</w:t>
      </w:r>
    </w:p>
    <w:p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przedwczesne skrócenie szyjki macicy;</w:t>
      </w:r>
    </w:p>
    <w:p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przedwczesne odpływanie płynu owodniowego;</w:t>
      </w:r>
    </w:p>
    <w:p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stwierdzenie łożyska przodującego;</w:t>
      </w:r>
    </w:p>
    <w:p w:rsidR="00E731EF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choroby przewlekłe ogólnoustrojowe matki (nadciśnienie tętnicze, cukrzyca typu 1, choroby nerek, trombof</w:t>
      </w:r>
      <w:r>
        <w:rPr>
          <w:rFonts w:ascii="Arial" w:hAnsi="Arial" w:cs="Arial"/>
          <w:szCs w:val="20"/>
        </w:rPr>
        <w:t>ilia, zespół antyfosfolipidowy).</w:t>
      </w:r>
    </w:p>
    <w:p w:rsidR="00176FEF" w:rsidRPr="00D81B02" w:rsidRDefault="00176FEF" w:rsidP="00176FE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W zależności od stopnia wcześniactwa zachodzi szereg nieprawidłowości, które ograniczają możliwości dziecka do życia bez pomocy współczesnej </w:t>
      </w:r>
      <w:hyperlink r:id="rId9" w:tooltip="Medycyna" w:history="1">
        <w:r w:rsidRPr="00D81B02">
          <w:rPr>
            <w:rFonts w:ascii="Arial" w:eastAsia="Times New Roman" w:hAnsi="Arial" w:cs="Arial"/>
            <w:lang w:eastAsia="pl-PL"/>
          </w:rPr>
          <w:t>medycyny</w:t>
        </w:r>
      </w:hyperlink>
      <w:r w:rsidRPr="00D81B02">
        <w:rPr>
          <w:rFonts w:ascii="Arial" w:eastAsia="Times New Roman" w:hAnsi="Arial" w:cs="Arial"/>
          <w:lang w:eastAsia="pl-PL"/>
        </w:rPr>
        <w:t>:</w:t>
      </w:r>
    </w:p>
    <w:p w:rsidR="00176FEF" w:rsidRPr="001D6B40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6B40">
        <w:rPr>
          <w:rFonts w:ascii="Arial" w:eastAsia="Times New Roman" w:hAnsi="Arial" w:cs="Arial"/>
          <w:lang w:eastAsia="pl-PL"/>
        </w:rPr>
        <w:t>niedobór masy ciała,</w:t>
      </w:r>
    </w:p>
    <w:p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>niedobór wzrostu,</w:t>
      </w:r>
    </w:p>
    <w:p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niedorozwój </w:t>
      </w:r>
      <w:hyperlink r:id="rId10" w:tooltip="Płuco" w:history="1">
        <w:r w:rsidRPr="00D81B02">
          <w:rPr>
            <w:rFonts w:ascii="Arial" w:eastAsia="Times New Roman" w:hAnsi="Arial" w:cs="Arial"/>
            <w:lang w:eastAsia="pl-PL"/>
          </w:rPr>
          <w:t>płuc</w:t>
        </w:r>
      </w:hyperlink>
      <w:r w:rsidRPr="00D81B02">
        <w:rPr>
          <w:rFonts w:ascii="Arial" w:eastAsia="Times New Roman" w:hAnsi="Arial" w:cs="Arial"/>
          <w:lang w:eastAsia="pl-PL"/>
        </w:rPr>
        <w:t xml:space="preserve"> (brak </w:t>
      </w:r>
      <w:hyperlink r:id="rId11" w:tooltip="Surfaktanty" w:history="1">
        <w:r w:rsidRPr="00D81B02">
          <w:rPr>
            <w:rFonts w:ascii="Arial" w:eastAsia="Times New Roman" w:hAnsi="Arial" w:cs="Arial"/>
            <w:lang w:eastAsia="pl-PL"/>
          </w:rPr>
          <w:t>surfaktantu</w:t>
        </w:r>
      </w:hyperlink>
      <w:r w:rsidRPr="00D81B02">
        <w:rPr>
          <w:rFonts w:ascii="Arial" w:eastAsia="Times New Roman" w:hAnsi="Arial" w:cs="Arial"/>
          <w:lang w:eastAsia="pl-PL"/>
        </w:rPr>
        <w:t>, uszkodzenie płuc, niewydolność oddechowa),</w:t>
      </w:r>
    </w:p>
    <w:p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przedłużona </w:t>
      </w:r>
      <w:hyperlink r:id="rId12" w:tooltip="Żółtaczka (medycyna)" w:history="1">
        <w:r w:rsidRPr="00D81B02">
          <w:rPr>
            <w:rFonts w:ascii="Arial" w:eastAsia="Times New Roman" w:hAnsi="Arial" w:cs="Arial"/>
            <w:lang w:eastAsia="pl-PL"/>
          </w:rPr>
          <w:t>żółtaczka</w:t>
        </w:r>
      </w:hyperlink>
      <w:r w:rsidRPr="00D81B02">
        <w:rPr>
          <w:rFonts w:ascii="Arial" w:eastAsia="Times New Roman" w:hAnsi="Arial" w:cs="Arial"/>
          <w:lang w:eastAsia="pl-PL"/>
        </w:rPr>
        <w:t xml:space="preserve"> noworodków (niedorozwój mechanizmów enzymatycznych </w:t>
      </w:r>
      <w:hyperlink r:id="rId13" w:tooltip="Wątroba" w:history="1">
        <w:r w:rsidRPr="00D81B02">
          <w:rPr>
            <w:rFonts w:ascii="Arial" w:eastAsia="Times New Roman" w:hAnsi="Arial" w:cs="Arial"/>
            <w:lang w:eastAsia="pl-PL"/>
          </w:rPr>
          <w:t>wątroby</w:t>
        </w:r>
      </w:hyperlink>
      <w:r w:rsidRPr="00D81B02">
        <w:rPr>
          <w:rFonts w:ascii="Arial" w:eastAsia="Times New Roman" w:hAnsi="Arial" w:cs="Arial"/>
          <w:lang w:eastAsia="pl-PL"/>
        </w:rPr>
        <w:t>),</w:t>
      </w:r>
    </w:p>
    <w:p w:rsidR="00176FEF" w:rsidRPr="00D81B02" w:rsidRDefault="003536E5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hyperlink r:id="rId14" w:tooltip="Retinopatia wcześniaków" w:history="1">
        <w:r w:rsidR="00176FEF" w:rsidRPr="00D81B02">
          <w:rPr>
            <w:rFonts w:ascii="Arial" w:eastAsia="Times New Roman" w:hAnsi="Arial" w:cs="Arial"/>
            <w:lang w:eastAsia="pl-PL"/>
          </w:rPr>
          <w:t>retinopatia wcześniaków</w:t>
        </w:r>
      </w:hyperlink>
      <w:r w:rsidR="00176FEF" w:rsidRPr="00D81B02">
        <w:rPr>
          <w:rFonts w:ascii="Arial" w:eastAsia="Times New Roman" w:hAnsi="Arial" w:cs="Arial"/>
          <w:lang w:eastAsia="pl-PL"/>
        </w:rPr>
        <w:t>,</w:t>
      </w:r>
    </w:p>
    <w:p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zaburzenia neurologiczne i rozwojowe - dlatego wskazana jest właściwa </w:t>
      </w:r>
      <w:hyperlink r:id="rId15" w:tooltip="Stymulacja dotykowa (strona nie istnieje)" w:history="1">
        <w:r w:rsidRPr="00D81B02">
          <w:rPr>
            <w:rFonts w:ascii="Arial" w:eastAsia="Times New Roman" w:hAnsi="Arial" w:cs="Arial"/>
            <w:lang w:eastAsia="pl-PL"/>
          </w:rPr>
          <w:t>stymulacja dotykowa</w:t>
        </w:r>
      </w:hyperlink>
      <w:r w:rsidRPr="00D81B02">
        <w:rPr>
          <w:rFonts w:ascii="Arial" w:eastAsia="Times New Roman" w:hAnsi="Arial" w:cs="Arial"/>
          <w:lang w:eastAsia="pl-PL"/>
        </w:rPr>
        <w:t xml:space="preserve">, m.in. przez </w:t>
      </w:r>
      <w:hyperlink r:id="rId16" w:tooltip="Karmienie piersią" w:history="1">
        <w:r w:rsidRPr="00D81B02">
          <w:rPr>
            <w:rFonts w:ascii="Arial" w:eastAsia="Times New Roman" w:hAnsi="Arial" w:cs="Arial"/>
            <w:lang w:eastAsia="pl-PL"/>
          </w:rPr>
          <w:t>karmienie piersią</w:t>
        </w:r>
      </w:hyperlink>
      <w:r w:rsidRPr="00D81B02">
        <w:rPr>
          <w:rFonts w:ascii="Arial" w:eastAsia="Times New Roman" w:hAnsi="Arial" w:cs="Arial"/>
          <w:lang w:eastAsia="pl-PL"/>
        </w:rPr>
        <w:t>.</w:t>
      </w:r>
    </w:p>
    <w:p w:rsidR="009A1B11" w:rsidRPr="000B1310" w:rsidRDefault="009A1B11" w:rsidP="009A1B1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6103F" w:rsidRPr="00E269E6" w:rsidRDefault="001E1CFF" w:rsidP="00E269E6">
      <w:pPr>
        <w:pStyle w:val="Nagwek2"/>
        <w:spacing w:after="120"/>
        <w:rPr>
          <w:rFonts w:ascii="Arial" w:hAnsi="Arial" w:cs="Arial"/>
          <w:b/>
          <w:sz w:val="24"/>
          <w:szCs w:val="24"/>
        </w:rPr>
      </w:pPr>
      <w:bookmarkStart w:id="8" w:name="_Toc488151556"/>
      <w:r w:rsidRPr="00E269E6">
        <w:rPr>
          <w:rFonts w:ascii="Arial" w:hAnsi="Arial" w:cs="Arial"/>
          <w:b/>
          <w:sz w:val="24"/>
          <w:szCs w:val="24"/>
        </w:rPr>
        <w:t>W</w:t>
      </w:r>
      <w:r w:rsidR="0066103F" w:rsidRPr="00E269E6">
        <w:rPr>
          <w:rFonts w:ascii="Arial" w:hAnsi="Arial" w:cs="Arial"/>
          <w:b/>
          <w:sz w:val="24"/>
          <w:szCs w:val="24"/>
        </w:rPr>
        <w:t>aga problemu dla społeczeństwa</w:t>
      </w:r>
      <w:bookmarkEnd w:id="8"/>
    </w:p>
    <w:p w:rsidR="000109AB" w:rsidRDefault="000109AB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Urodzenie dziecka</w:t>
      </w:r>
      <w:r>
        <w:rPr>
          <w:rFonts w:ascii="Arial" w:hAnsi="Arial" w:cs="Arial"/>
          <w:szCs w:val="20"/>
        </w:rPr>
        <w:t xml:space="preserve">, u którego </w:t>
      </w:r>
      <w:r w:rsidRPr="003C568D">
        <w:rPr>
          <w:rFonts w:ascii="Arial" w:hAnsi="Arial" w:cs="Arial"/>
          <w:szCs w:val="20"/>
        </w:rPr>
        <w:t>zdiagnozowano ciężkie i nieodwracalne upośledzenie albo nieuleczalną chorobę</w:t>
      </w:r>
      <w:r>
        <w:rPr>
          <w:rFonts w:ascii="Arial" w:hAnsi="Arial" w:cs="Arial"/>
          <w:szCs w:val="20"/>
        </w:rPr>
        <w:t xml:space="preserve"> </w:t>
      </w:r>
      <w:r w:rsidRPr="003C568D">
        <w:rPr>
          <w:rFonts w:ascii="Arial" w:hAnsi="Arial" w:cs="Arial"/>
          <w:szCs w:val="20"/>
        </w:rPr>
        <w:t>zagrażającą życiu, powstał</w:t>
      </w:r>
      <w:r>
        <w:rPr>
          <w:rFonts w:ascii="Arial" w:hAnsi="Arial" w:cs="Arial"/>
          <w:szCs w:val="20"/>
        </w:rPr>
        <w:t>e</w:t>
      </w:r>
      <w:r w:rsidRPr="003C568D">
        <w:rPr>
          <w:rFonts w:ascii="Arial" w:hAnsi="Arial" w:cs="Arial"/>
          <w:szCs w:val="20"/>
        </w:rPr>
        <w:t xml:space="preserve"> w prenatalnym okresie rozwoju lub w czasie porodu</w:t>
      </w:r>
      <w:r>
        <w:rPr>
          <w:rFonts w:ascii="Arial" w:hAnsi="Arial" w:cs="Arial"/>
          <w:szCs w:val="20"/>
        </w:rPr>
        <w:t>,</w:t>
      </w:r>
      <w:r w:rsidRPr="00B23A75">
        <w:rPr>
          <w:rFonts w:ascii="Arial" w:hAnsi="Arial" w:cs="Arial"/>
          <w:szCs w:val="20"/>
        </w:rPr>
        <w:t xml:space="preserve"> często dramatycznie zaburza funkcjonowanie ro</w:t>
      </w:r>
      <w:r>
        <w:rPr>
          <w:rFonts w:ascii="Arial" w:hAnsi="Arial" w:cs="Arial"/>
          <w:szCs w:val="20"/>
        </w:rPr>
        <w:t>dziny, tym bardziej, że osoby z </w:t>
      </w:r>
      <w:r w:rsidRPr="00B23A75">
        <w:rPr>
          <w:rFonts w:ascii="Arial" w:hAnsi="Arial" w:cs="Arial"/>
          <w:szCs w:val="20"/>
        </w:rPr>
        <w:t xml:space="preserve">poważnymi wadami rozwojowymi wymagają wieloletniej, wielokierunkowej i kosztownej opieki medycznej, </w:t>
      </w:r>
      <w:r>
        <w:rPr>
          <w:rFonts w:ascii="Arial" w:hAnsi="Arial" w:cs="Arial"/>
          <w:szCs w:val="20"/>
        </w:rPr>
        <w:t xml:space="preserve">a ich samodzielne funkcjonowanie w przyszłości jest niekiedy całkowicie wykluczone. </w:t>
      </w:r>
    </w:p>
    <w:p w:rsidR="00BA748F" w:rsidRDefault="00BA748F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A748F">
        <w:rPr>
          <w:rFonts w:ascii="Arial" w:hAnsi="Arial" w:cs="Arial"/>
          <w:szCs w:val="20"/>
        </w:rPr>
        <w:t xml:space="preserve">Współczesna medycyna </w:t>
      </w:r>
      <w:r w:rsidR="000109AB">
        <w:rPr>
          <w:rFonts w:ascii="Arial" w:hAnsi="Arial" w:cs="Arial"/>
          <w:szCs w:val="20"/>
        </w:rPr>
        <w:t xml:space="preserve">pozwala na dokładne, wczesne i zarazem bezpieczne diagnozowanie stanu zdrowia płodu, w tym ewentualnych wad rozwojowych. Rozwój i postęp zachodzą nie tylko w diagnostyce prenatalnej, ale również w zakresie możliwości wdrożenia wewnątrzmacicznej terapii płodu czy też zastosowania odpowiedniego leczenia bezpośrednio </w:t>
      </w:r>
      <w:r w:rsidRPr="00BA748F">
        <w:rPr>
          <w:rFonts w:ascii="Arial" w:hAnsi="Arial" w:cs="Arial"/>
          <w:szCs w:val="20"/>
        </w:rPr>
        <w:t>po urodzeniu dziecka. Wczesne wykrycie anomalii rozwojowych pozwala na lepsze przygotowanie się na przyjście dziecka, które z racji problemów zdrowotnych wymaga szczególnej opieki. Kwestia ta jest niezmiernie ważna nie tylko dla lekarza, który ma możliwość zaplanowania skutecznej formy leczenia, ale również dla rodziców dziecka.</w:t>
      </w:r>
    </w:p>
    <w:p w:rsidR="000109AB" w:rsidRDefault="000109AB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Konieczność wdrożenia odpowiedniego postępowania medycznego ma miejsce </w:t>
      </w:r>
      <w:r w:rsidR="000D1E82">
        <w:rPr>
          <w:rFonts w:ascii="Arial" w:hAnsi="Arial" w:cs="Arial"/>
          <w:szCs w:val="20"/>
        </w:rPr>
        <w:t>nie tylko w </w:t>
      </w:r>
      <w:r w:rsidR="00ED2FC7">
        <w:rPr>
          <w:rFonts w:ascii="Arial" w:hAnsi="Arial" w:cs="Arial"/>
          <w:szCs w:val="20"/>
        </w:rPr>
        <w:t xml:space="preserve">przypadku nieprawidłowości powstałych w okresie prenatalnym, ale </w:t>
      </w:r>
      <w:r>
        <w:rPr>
          <w:rFonts w:ascii="Arial" w:hAnsi="Arial" w:cs="Arial"/>
          <w:szCs w:val="20"/>
        </w:rPr>
        <w:t xml:space="preserve">również </w:t>
      </w:r>
      <w:r w:rsidR="00ED2FC7">
        <w:rPr>
          <w:rFonts w:ascii="Arial" w:hAnsi="Arial" w:cs="Arial"/>
          <w:szCs w:val="20"/>
        </w:rPr>
        <w:t xml:space="preserve">tych, których </w:t>
      </w:r>
      <w:r w:rsidR="00ED2FC7">
        <w:rPr>
          <w:rFonts w:ascii="Arial" w:hAnsi="Arial" w:cs="Arial"/>
          <w:szCs w:val="20"/>
        </w:rPr>
        <w:lastRenderedPageBreak/>
        <w:t>powstanie miało miejsce</w:t>
      </w:r>
      <w:r>
        <w:rPr>
          <w:rFonts w:ascii="Arial" w:hAnsi="Arial" w:cs="Arial"/>
          <w:szCs w:val="20"/>
        </w:rPr>
        <w:t xml:space="preserve"> w trakcie porodu, w tym m.in. związanych z porodem przedwczesnym. </w:t>
      </w:r>
      <w:r w:rsidR="00244CC8">
        <w:rPr>
          <w:rFonts w:ascii="Arial" w:hAnsi="Arial" w:cs="Arial"/>
          <w:szCs w:val="20"/>
        </w:rPr>
        <w:t>Zapobieżenie problemom zdrowotnym mogącym wynikać z wcześniactwa, w tym groźnym dla</w:t>
      </w:r>
      <w:r w:rsidR="005D5E96">
        <w:rPr>
          <w:rFonts w:ascii="Arial" w:hAnsi="Arial" w:cs="Arial"/>
          <w:szCs w:val="20"/>
        </w:rPr>
        <w:t> </w:t>
      </w:r>
      <w:r w:rsidR="00244CC8">
        <w:rPr>
          <w:rFonts w:ascii="Arial" w:hAnsi="Arial" w:cs="Arial"/>
          <w:szCs w:val="20"/>
        </w:rPr>
        <w:t>zdrowia i życia powikłaniom</w:t>
      </w:r>
      <w:r w:rsidR="0045419C">
        <w:rPr>
          <w:rFonts w:ascii="Arial" w:hAnsi="Arial" w:cs="Arial"/>
          <w:szCs w:val="20"/>
        </w:rPr>
        <w:t xml:space="preserve">, jest celem postępowania wdrażanego w trakcie i tuż po porodzie, ale również dalszej </w:t>
      </w:r>
      <w:r w:rsidR="0045419C" w:rsidRPr="0045419C">
        <w:rPr>
          <w:rFonts w:ascii="Arial" w:hAnsi="Arial" w:cs="Arial"/>
          <w:szCs w:val="20"/>
        </w:rPr>
        <w:t>zintegrowanej opieki rozwojowej</w:t>
      </w:r>
      <w:r w:rsidR="0045419C">
        <w:rPr>
          <w:rFonts w:ascii="Arial" w:hAnsi="Arial" w:cs="Arial"/>
          <w:szCs w:val="20"/>
        </w:rPr>
        <w:t xml:space="preserve">. </w:t>
      </w:r>
      <w:r w:rsidR="00244CC8">
        <w:rPr>
          <w:rFonts w:ascii="Arial" w:hAnsi="Arial" w:cs="Arial"/>
          <w:szCs w:val="20"/>
        </w:rPr>
        <w:t>W związku z powyższym niezmiernie istotnym jest objęcie dziecka skoordynowaną opieką zdrowotną w możliwie najwcześniejszym okresie po</w:t>
      </w:r>
      <w:r w:rsidR="000A687E">
        <w:rPr>
          <w:rFonts w:ascii="Arial" w:hAnsi="Arial" w:cs="Arial"/>
          <w:szCs w:val="20"/>
        </w:rPr>
        <w:t> </w:t>
      </w:r>
      <w:r w:rsidR="00244CC8">
        <w:rPr>
          <w:rFonts w:ascii="Arial" w:hAnsi="Arial" w:cs="Arial"/>
          <w:szCs w:val="20"/>
        </w:rPr>
        <w:t>urodzeniu</w:t>
      </w:r>
      <w:r w:rsidR="0045419C">
        <w:rPr>
          <w:rFonts w:ascii="Arial" w:hAnsi="Arial" w:cs="Arial"/>
          <w:szCs w:val="20"/>
        </w:rPr>
        <w:t xml:space="preserve"> i sukcesywne jej kontynuowanie </w:t>
      </w:r>
      <w:r w:rsidR="005C224C">
        <w:rPr>
          <w:rFonts w:ascii="Arial" w:hAnsi="Arial" w:cs="Arial"/>
          <w:szCs w:val="20"/>
        </w:rPr>
        <w:t>(zwłaszcza w okresie do 3 roku życia)</w:t>
      </w:r>
      <w:r w:rsidR="00244CC8">
        <w:rPr>
          <w:rFonts w:ascii="Arial" w:hAnsi="Arial" w:cs="Arial"/>
          <w:szCs w:val="20"/>
        </w:rPr>
        <w:t xml:space="preserve">.  </w:t>
      </w:r>
    </w:p>
    <w:p w:rsidR="005A2104" w:rsidRPr="00BA748F" w:rsidRDefault="005A2104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1E1CFF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9" w:name="_Toc488151557"/>
      <w:r w:rsidRPr="00E269E6">
        <w:rPr>
          <w:rFonts w:ascii="Arial" w:hAnsi="Arial" w:cs="Arial"/>
          <w:b/>
          <w:sz w:val="24"/>
          <w:szCs w:val="20"/>
        </w:rPr>
        <w:t>D</w:t>
      </w:r>
      <w:r w:rsidR="0066103F" w:rsidRPr="00E269E6">
        <w:rPr>
          <w:rFonts w:ascii="Arial" w:hAnsi="Arial" w:cs="Arial"/>
          <w:b/>
          <w:sz w:val="24"/>
          <w:szCs w:val="20"/>
        </w:rPr>
        <w:t>otychczasowe próby rozwiązania problemu</w:t>
      </w:r>
      <w:bookmarkEnd w:id="9"/>
    </w:p>
    <w:p w:rsidR="002962FB" w:rsidRPr="002962FB" w:rsidRDefault="00640E07" w:rsidP="002962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C224C" w:rsidRPr="005C224C">
        <w:rPr>
          <w:rFonts w:ascii="Arial" w:hAnsi="Arial" w:cs="Arial"/>
        </w:rPr>
        <w:t xml:space="preserve">stawa z dnia 27 sierpnia 2004 r. </w:t>
      </w:r>
      <w:r w:rsidR="005C224C" w:rsidRPr="00176FEF">
        <w:rPr>
          <w:rFonts w:ascii="Arial" w:hAnsi="Arial" w:cs="Arial"/>
        </w:rPr>
        <w:t xml:space="preserve">o świadczeniach opieki zdrowotnej finansowanych ze środków publicznych </w:t>
      </w:r>
      <w:r w:rsidR="005C224C" w:rsidRPr="005C224C">
        <w:rPr>
          <w:rFonts w:ascii="Arial" w:hAnsi="Arial" w:cs="Arial"/>
        </w:rPr>
        <w:t>w art. 2 ust. 1 pkt 4 zapewnia prawo do</w:t>
      </w:r>
      <w:r w:rsidR="000A687E">
        <w:rPr>
          <w:rFonts w:ascii="Arial" w:hAnsi="Arial" w:cs="Arial"/>
        </w:rPr>
        <w:t> </w:t>
      </w:r>
      <w:r w:rsidR="005C224C" w:rsidRPr="005C224C">
        <w:rPr>
          <w:rFonts w:ascii="Arial" w:hAnsi="Arial" w:cs="Arial"/>
        </w:rPr>
        <w:t>korzystania ze świadczeń opieki zdrowotnej finansowanych ze środków publicznych na</w:t>
      </w:r>
      <w:r w:rsidR="000A687E">
        <w:rPr>
          <w:rFonts w:ascii="Arial" w:hAnsi="Arial" w:cs="Arial"/>
        </w:rPr>
        <w:t> </w:t>
      </w:r>
      <w:r w:rsidR="005C224C" w:rsidRPr="005C224C">
        <w:rPr>
          <w:rFonts w:ascii="Arial" w:hAnsi="Arial" w:cs="Arial"/>
        </w:rPr>
        <w:t>zasadach określonych w ustawie kobietom w okresie ciąży, porodu i połogu, które posiadają obywatelstwo polskie i miejsce zamieszkania na terytorium Rzeczypospolitej Polskiej, niezależnie od tego</w:t>
      </w:r>
      <w:r w:rsidR="00D66A4A">
        <w:rPr>
          <w:rFonts w:ascii="Arial" w:hAnsi="Arial" w:cs="Arial"/>
        </w:rPr>
        <w:t>,</w:t>
      </w:r>
      <w:r w:rsidR="005C224C" w:rsidRPr="005C224C">
        <w:rPr>
          <w:rFonts w:ascii="Arial" w:hAnsi="Arial" w:cs="Arial"/>
        </w:rPr>
        <w:t xml:space="preserve"> czy podlegają ubezpieczeniu zdrowotnemu.</w:t>
      </w:r>
      <w:r w:rsidR="000D1E82">
        <w:rPr>
          <w:rFonts w:ascii="Arial" w:hAnsi="Arial" w:cs="Arial"/>
        </w:rPr>
        <w:t xml:space="preserve"> Analogicznie prawo do </w:t>
      </w:r>
      <w:r w:rsidR="00291A51">
        <w:rPr>
          <w:rFonts w:ascii="Arial" w:hAnsi="Arial" w:cs="Arial"/>
        </w:rPr>
        <w:t>korzystania ze </w:t>
      </w:r>
      <w:r w:rsidR="005C224C">
        <w:rPr>
          <w:rFonts w:ascii="Arial" w:hAnsi="Arial" w:cs="Arial"/>
        </w:rPr>
        <w:t xml:space="preserve">świadczeń zdrowotnych na zasadach określonych </w:t>
      </w:r>
      <w:r w:rsidR="002962FB">
        <w:rPr>
          <w:rFonts w:ascii="Arial" w:hAnsi="Arial" w:cs="Arial"/>
        </w:rPr>
        <w:t>w</w:t>
      </w:r>
      <w:r w:rsidR="006E31BB">
        <w:rPr>
          <w:rFonts w:ascii="Arial" w:hAnsi="Arial" w:cs="Arial"/>
        </w:rPr>
        <w:t> </w:t>
      </w:r>
      <w:r w:rsidR="002962FB">
        <w:rPr>
          <w:rFonts w:ascii="Arial" w:hAnsi="Arial" w:cs="Arial"/>
        </w:rPr>
        <w:t>ustawie mają również o</w:t>
      </w:r>
      <w:r w:rsidR="002962FB" w:rsidRPr="002962FB">
        <w:rPr>
          <w:rFonts w:ascii="Arial" w:hAnsi="Arial" w:cs="Arial"/>
        </w:rPr>
        <w:t>soby, które nie ukończyły 18. roku życia:</w:t>
      </w:r>
    </w:p>
    <w:p w:rsidR="002962FB" w:rsidRPr="002962FB" w:rsidRDefault="002962FB" w:rsidP="009E6B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962FB">
        <w:rPr>
          <w:rFonts w:ascii="Arial" w:hAnsi="Arial" w:cs="Arial"/>
        </w:rPr>
        <w:t>posiadające obywatelstwo polskie lub</w:t>
      </w:r>
    </w:p>
    <w:p w:rsidR="002962FB" w:rsidRPr="002962FB" w:rsidRDefault="002962FB" w:rsidP="009E6B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962FB">
        <w:rPr>
          <w:rFonts w:ascii="Arial" w:hAnsi="Arial" w:cs="Arial"/>
        </w:rPr>
        <w:t>które uzyskały w Rzeczypospolitej Polskiej status uchodźcy lub ochronę uzupełniającą lub</w:t>
      </w:r>
      <w:r w:rsidR="005D5E96">
        <w:rPr>
          <w:rFonts w:ascii="Arial" w:hAnsi="Arial" w:cs="Arial"/>
        </w:rPr>
        <w:t> </w:t>
      </w:r>
      <w:r w:rsidRPr="002962FB">
        <w:rPr>
          <w:rFonts w:ascii="Arial" w:hAnsi="Arial" w:cs="Arial"/>
        </w:rPr>
        <w:t>zezwolenie na pobyt czasowy udzielone w związku z okolicznością, o której mowa</w:t>
      </w:r>
      <w:r w:rsidR="005D5E96">
        <w:rPr>
          <w:rFonts w:ascii="Arial" w:hAnsi="Arial" w:cs="Arial"/>
        </w:rPr>
        <w:br/>
      </w:r>
      <w:r w:rsidRPr="002962FB">
        <w:rPr>
          <w:rFonts w:ascii="Arial" w:hAnsi="Arial" w:cs="Arial"/>
        </w:rPr>
        <w:t>w art. 159 ust. 1 pkt 1 lit. c lub d ustawy z dnia 12 grudnia 2013 r. o cudzoziemcach</w:t>
      </w:r>
      <w:r w:rsidR="005D5E96">
        <w:rPr>
          <w:rFonts w:ascii="Arial" w:hAnsi="Arial" w:cs="Arial"/>
        </w:rPr>
        <w:br/>
      </w:r>
      <w:r w:rsidR="00D66A4A">
        <w:rPr>
          <w:rFonts w:ascii="Arial" w:hAnsi="Arial" w:cs="Arial"/>
        </w:rPr>
        <w:t>(Dz. U</w:t>
      </w:r>
      <w:r w:rsidR="00176FEF">
        <w:rPr>
          <w:rFonts w:ascii="Arial" w:hAnsi="Arial" w:cs="Arial"/>
        </w:rPr>
        <w:t>.</w:t>
      </w:r>
      <w:r w:rsidR="00D66A4A">
        <w:rPr>
          <w:rFonts w:ascii="Arial" w:hAnsi="Arial" w:cs="Arial"/>
        </w:rPr>
        <w:t xml:space="preserve"> z 2016 r. poz. 1990, z późn. zm.)</w:t>
      </w:r>
      <w:r w:rsidRPr="002962FB">
        <w:rPr>
          <w:rFonts w:ascii="Arial" w:hAnsi="Arial" w:cs="Arial"/>
        </w:rPr>
        <w:t>, posiadające miejsce zamieszkania na terytorium Rzeczypospolitej Polskiej</w:t>
      </w:r>
      <w:r>
        <w:rPr>
          <w:rFonts w:ascii="Arial" w:hAnsi="Arial" w:cs="Arial"/>
        </w:rPr>
        <w:t>.</w:t>
      </w:r>
    </w:p>
    <w:p w:rsidR="005C224C" w:rsidRPr="005C224C" w:rsidRDefault="005C224C" w:rsidP="005C224C">
      <w:pPr>
        <w:spacing w:after="0" w:line="360" w:lineRule="auto"/>
        <w:jc w:val="both"/>
        <w:rPr>
          <w:rFonts w:ascii="Arial" w:hAnsi="Arial" w:cs="Arial"/>
        </w:rPr>
      </w:pPr>
    </w:p>
    <w:p w:rsidR="005C224C" w:rsidRPr="00176FEF" w:rsidRDefault="005C224C" w:rsidP="005C224C">
      <w:p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Szczegółowe kwestie dotyczące zasad sprawowania opieki zdrowotnej nad kobietą w okresie ciąży, porodu i połogu regulują: 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24 września 2013 r. w sprawie świadczeń gwarantowanych z zakresu podstawowej opieki zdrowotnej (Dz. U. z 2016 r. poz. 86), 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22 listopada 2013 r. w sprawie świadczeń gwarantowanych z zakresu leczenia szpitalnego (Dz. U. z 2016 r. poz. 694, z późn. zm.), 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>rozporządzenie Ministra Zdrowia z dnia 6 listopada 2013 r. w sprawie świadczeń gwarantowanych z zakresu ambulatoryjnej opieki specjalistycznej (Dz. U. z 2</w:t>
      </w:r>
      <w:r w:rsidR="00291A51" w:rsidRPr="00176FEF">
        <w:rPr>
          <w:rFonts w:ascii="Arial" w:hAnsi="Arial" w:cs="Arial"/>
        </w:rPr>
        <w:t>016 r. poz. 357</w:t>
      </w:r>
      <w:r w:rsidR="00D66A4A" w:rsidRPr="00176FEF">
        <w:rPr>
          <w:rFonts w:ascii="Arial" w:hAnsi="Arial" w:cs="Arial"/>
        </w:rPr>
        <w:t>, z późn. zm.</w:t>
      </w:r>
      <w:r w:rsidRPr="00176FEF">
        <w:rPr>
          <w:rFonts w:ascii="Arial" w:hAnsi="Arial" w:cs="Arial"/>
        </w:rPr>
        <w:t>),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6 listopada 2013 r. </w:t>
      </w:r>
      <w:r w:rsidRPr="00176FEF">
        <w:rPr>
          <w:rFonts w:ascii="Arial" w:hAnsi="Arial" w:cs="Arial"/>
          <w:bCs/>
        </w:rPr>
        <w:t>w sprawie świadczeń gwarantowanych z zakresu programów zdrowotnych (Dz. U. z 2016 r. poz. 1743, z późn. zm.),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lastRenderedPageBreak/>
        <w:t xml:space="preserve">rozporządzenie Ministra Zdrowia z dnia 6 listopada 2013 r. </w:t>
      </w:r>
      <w:r w:rsidRPr="00176FEF">
        <w:rPr>
          <w:rFonts w:ascii="Arial" w:hAnsi="Arial" w:cs="Arial"/>
          <w:bCs/>
        </w:rPr>
        <w:t>w sprawie świadczeń gwarantowanych z zakresu leczenia stomatologicznego (Dz. U. z 2017 r. poz. 193),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20 września 2012 r. </w:t>
      </w:r>
      <w:r w:rsidRPr="00176FEF">
        <w:rPr>
          <w:rFonts w:ascii="Arial" w:hAnsi="Arial" w:cs="Arial"/>
          <w:bCs/>
        </w:rPr>
        <w:t xml:space="preserve">sprawie standardów postępowania medycznego przy udzielaniu świadczeń zdrowotnych z zakresu opieki okołoporodowej sprawowanej nad kobietą w okresie fizjologicznej ciąży, fizjologicznego porodu, połogu oraz opieki nad noworodkiem </w:t>
      </w:r>
      <w:r w:rsidRPr="00176FEF">
        <w:rPr>
          <w:rFonts w:ascii="Arial" w:hAnsi="Arial" w:cs="Arial"/>
        </w:rPr>
        <w:t>(Dz. U. z 2016 r. poz. 1132),</w:t>
      </w:r>
    </w:p>
    <w:p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9 listopada 2015 r. </w:t>
      </w:r>
      <w:r w:rsidRPr="00176FEF">
        <w:rPr>
          <w:rFonts w:ascii="Arial" w:hAnsi="Arial" w:cs="Arial"/>
          <w:bCs/>
        </w:rPr>
        <w:t>w sprawie standardów postępowania medycznego przy udzielaniu świadczeń zdrowotnych w dziedzinie położnictwa</w:t>
      </w:r>
      <w:r w:rsidRPr="005C224C">
        <w:rPr>
          <w:rFonts w:ascii="Arial" w:hAnsi="Arial" w:cs="Arial"/>
          <w:bCs/>
          <w:i/>
        </w:rPr>
        <w:t xml:space="preserve"> </w:t>
      </w:r>
      <w:r w:rsidRPr="00176FEF">
        <w:rPr>
          <w:rFonts w:ascii="Arial" w:hAnsi="Arial" w:cs="Arial"/>
          <w:bCs/>
        </w:rPr>
        <w:t>i ginekologii z zakresu okołoporodowej opieki położniczo-ginekologicznej, sprawowanej nad kobietą w okresie ciąży, porodu, połogu, w przypadkach występowania określonych powikłań oraz opieki nad kobietą w sytuacji niepowodzeń położniczych (Dz. U. poz. 2007)</w:t>
      </w:r>
      <w:r w:rsidR="00D66A4A" w:rsidRPr="00176FEF">
        <w:rPr>
          <w:rFonts w:ascii="Arial" w:hAnsi="Arial" w:cs="Arial"/>
          <w:bCs/>
        </w:rPr>
        <w:t>.</w:t>
      </w:r>
    </w:p>
    <w:p w:rsidR="005C224C" w:rsidRDefault="005C224C" w:rsidP="005C224C">
      <w:pPr>
        <w:spacing w:after="0" w:line="360" w:lineRule="auto"/>
        <w:jc w:val="both"/>
        <w:rPr>
          <w:rFonts w:ascii="Arial" w:hAnsi="Arial" w:cs="Arial"/>
        </w:rPr>
      </w:pPr>
    </w:p>
    <w:p w:rsidR="005E3EA2" w:rsidRPr="006E22BC" w:rsidRDefault="002962FB" w:rsidP="005C224C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6E22BC">
        <w:rPr>
          <w:rFonts w:ascii="Arial" w:hAnsi="Arial" w:cs="Arial"/>
        </w:rPr>
        <w:t>Dostęp do diagnostyki prenatalnej</w:t>
      </w:r>
      <w:r w:rsidR="00D66A4A" w:rsidRPr="006E22BC">
        <w:rPr>
          <w:rFonts w:ascii="Arial" w:hAnsi="Arial" w:cs="Arial"/>
        </w:rPr>
        <w:t>,</w:t>
      </w:r>
      <w:r w:rsidRPr="006E22BC">
        <w:rPr>
          <w:rFonts w:ascii="Arial" w:hAnsi="Arial" w:cs="Arial"/>
        </w:rPr>
        <w:t xml:space="preserve"> zarówno o charakterze nieinwazyjnym, jak i inwazyjnym zapewniają przede wszystkim przepisy rozporządzenia Ministra Zdrowia z dnia 20 września 2012</w:t>
      </w:r>
      <w:r w:rsidR="000A687E" w:rsidRPr="006E22BC">
        <w:rPr>
          <w:rFonts w:ascii="Arial" w:hAnsi="Arial" w:cs="Arial"/>
        </w:rPr>
        <w:t> </w:t>
      </w:r>
      <w:r w:rsidRPr="006E22BC">
        <w:rPr>
          <w:rFonts w:ascii="Arial" w:hAnsi="Arial" w:cs="Arial"/>
        </w:rPr>
        <w:t xml:space="preserve">r. </w:t>
      </w:r>
      <w:r w:rsidRPr="006E22BC">
        <w:rPr>
          <w:rFonts w:ascii="Arial" w:hAnsi="Arial" w:cs="Arial"/>
          <w:bCs/>
        </w:rPr>
        <w:t xml:space="preserve">sprawie standardów postępowania medycznego przy udzielaniu świadczeń zdrowotnych z zakresu opieki okołoporodowej sprawowanej nad kobietą w okresie fizjologicznej ciąży, fizjologicznego porodu, połogu oraz opieki nad noworodkiem </w:t>
      </w:r>
      <w:r w:rsidRPr="006E22BC">
        <w:rPr>
          <w:rFonts w:ascii="Arial" w:hAnsi="Arial" w:cs="Arial"/>
        </w:rPr>
        <w:t xml:space="preserve">oraz przepisy </w:t>
      </w:r>
      <w:r w:rsidR="005C224C" w:rsidRPr="006E22BC">
        <w:rPr>
          <w:rFonts w:ascii="Arial" w:hAnsi="Arial" w:cs="Arial"/>
        </w:rPr>
        <w:t xml:space="preserve">rozporządzenia </w:t>
      </w:r>
      <w:r w:rsidR="00493F5C" w:rsidRPr="006E22BC">
        <w:rPr>
          <w:rFonts w:ascii="Arial" w:hAnsi="Arial" w:cs="Arial"/>
        </w:rPr>
        <w:t xml:space="preserve">Ministra Zdrowia </w:t>
      </w:r>
      <w:r w:rsidR="00493F5C" w:rsidRPr="006E22BC">
        <w:rPr>
          <w:rFonts w:ascii="Arial" w:hAnsi="Arial" w:cs="Arial"/>
          <w:color w:val="000000"/>
        </w:rPr>
        <w:t xml:space="preserve">z dnia 6 listopada 2013 r. </w:t>
      </w:r>
      <w:r w:rsidR="00493F5C" w:rsidRPr="006E22BC">
        <w:rPr>
          <w:rFonts w:ascii="Arial" w:hAnsi="Arial" w:cs="Arial"/>
          <w:bCs/>
          <w:color w:val="000000"/>
        </w:rPr>
        <w:t>w sprawie świadczeń gwarantowanych z zakresu programów zdrowotnych</w:t>
      </w:r>
      <w:r w:rsidRPr="006E22BC">
        <w:rPr>
          <w:rFonts w:ascii="Arial" w:hAnsi="Arial" w:cs="Arial"/>
          <w:bCs/>
          <w:color w:val="000000"/>
        </w:rPr>
        <w:t>. Pierwsz</w:t>
      </w:r>
      <w:r w:rsidR="00637FA3" w:rsidRPr="006E22BC">
        <w:rPr>
          <w:rFonts w:ascii="Arial" w:hAnsi="Arial" w:cs="Arial"/>
          <w:bCs/>
          <w:color w:val="000000"/>
        </w:rPr>
        <w:t>a</w:t>
      </w:r>
      <w:r w:rsidRPr="006E22BC">
        <w:rPr>
          <w:rFonts w:ascii="Arial" w:hAnsi="Arial" w:cs="Arial"/>
          <w:bCs/>
          <w:color w:val="000000"/>
        </w:rPr>
        <w:t xml:space="preserve"> z ww. regulacji </w:t>
      </w:r>
      <w:r w:rsidR="00C43590" w:rsidRPr="006E22BC">
        <w:rPr>
          <w:rFonts w:ascii="Arial" w:hAnsi="Arial" w:cs="Arial"/>
          <w:bCs/>
          <w:color w:val="000000"/>
        </w:rPr>
        <w:t xml:space="preserve">(tj. standardy) </w:t>
      </w:r>
      <w:r w:rsidRPr="006E22BC">
        <w:rPr>
          <w:rFonts w:ascii="Arial" w:hAnsi="Arial" w:cs="Arial"/>
          <w:bCs/>
          <w:color w:val="000000"/>
        </w:rPr>
        <w:t>określa</w:t>
      </w:r>
      <w:r w:rsidR="00D66A4A" w:rsidRPr="006E22BC">
        <w:rPr>
          <w:rFonts w:ascii="Arial" w:hAnsi="Arial" w:cs="Arial"/>
          <w:bCs/>
          <w:color w:val="000000"/>
        </w:rPr>
        <w:t>,</w:t>
      </w:r>
      <w:r w:rsidRPr="006E22BC">
        <w:rPr>
          <w:rFonts w:ascii="Arial" w:hAnsi="Arial" w:cs="Arial"/>
          <w:bCs/>
          <w:color w:val="000000"/>
        </w:rPr>
        <w:t xml:space="preserve"> m.in. zalecany zakres świadczeń profilaktycznych i działań w zakresie promocji zdrowia oraz badań diagnostycznych i</w:t>
      </w:r>
      <w:r w:rsidR="000A687E" w:rsidRPr="006E22BC">
        <w:rPr>
          <w:rFonts w:ascii="Arial" w:hAnsi="Arial" w:cs="Arial"/>
          <w:bCs/>
          <w:color w:val="000000"/>
        </w:rPr>
        <w:t> </w:t>
      </w:r>
      <w:r w:rsidRPr="006E22BC">
        <w:rPr>
          <w:rFonts w:ascii="Arial" w:hAnsi="Arial" w:cs="Arial"/>
          <w:bCs/>
          <w:color w:val="000000"/>
        </w:rPr>
        <w:t>konsultacji medycznych, wykonywanych u kobiet w okresie ciąży, wraz z okresami ich</w:t>
      </w:r>
      <w:r w:rsidR="005D5E96">
        <w:rPr>
          <w:rFonts w:ascii="Arial" w:hAnsi="Arial" w:cs="Arial"/>
          <w:bCs/>
          <w:color w:val="000000"/>
        </w:rPr>
        <w:t> </w:t>
      </w:r>
      <w:r w:rsidRPr="006E22BC">
        <w:rPr>
          <w:rFonts w:ascii="Arial" w:hAnsi="Arial" w:cs="Arial"/>
          <w:bCs/>
          <w:color w:val="000000"/>
        </w:rPr>
        <w:t xml:space="preserve">przeprowadzania. Standardy szczegółowo odnoszą się do przebiegu wszystkich trymestrów ciąży, której poszczególne okresy podzielone są wedle tygodni. </w:t>
      </w:r>
    </w:p>
    <w:p w:rsidR="00916F41" w:rsidRPr="006E22BC" w:rsidRDefault="002962FB" w:rsidP="005C224C">
      <w:pPr>
        <w:spacing w:after="0" w:line="360" w:lineRule="auto"/>
        <w:jc w:val="both"/>
        <w:rPr>
          <w:rFonts w:ascii="Arial" w:hAnsi="Arial" w:cs="Arial"/>
        </w:rPr>
      </w:pPr>
      <w:r w:rsidRPr="006E22BC">
        <w:rPr>
          <w:rFonts w:ascii="Arial" w:hAnsi="Arial" w:cs="Arial"/>
          <w:bCs/>
          <w:color w:val="000000"/>
        </w:rPr>
        <w:t xml:space="preserve">Z kolei w załączniku </w:t>
      </w:r>
      <w:r w:rsidR="00493F5C" w:rsidRPr="006E22BC">
        <w:rPr>
          <w:rFonts w:ascii="Arial" w:hAnsi="Arial" w:cs="Arial"/>
        </w:rPr>
        <w:t>do </w:t>
      </w:r>
      <w:r w:rsidRPr="006E22BC">
        <w:rPr>
          <w:rFonts w:ascii="Arial" w:hAnsi="Arial" w:cs="Arial"/>
        </w:rPr>
        <w:t xml:space="preserve">rozporządzenia Ministra Zdrowia </w:t>
      </w:r>
      <w:r w:rsidRPr="006E22BC">
        <w:rPr>
          <w:rFonts w:ascii="Arial" w:hAnsi="Arial" w:cs="Arial"/>
          <w:color w:val="000000"/>
        </w:rPr>
        <w:t xml:space="preserve">z dnia 6 listopada 2013 r. </w:t>
      </w:r>
      <w:r w:rsidRPr="006E22BC">
        <w:rPr>
          <w:rFonts w:ascii="Arial" w:hAnsi="Arial" w:cs="Arial"/>
          <w:bCs/>
          <w:color w:val="000000"/>
        </w:rPr>
        <w:t>w sprawie świadczeń gwarantowanych z zakresu programów zdrowotnych</w:t>
      </w:r>
      <w:r w:rsidRPr="006E22BC">
        <w:rPr>
          <w:rFonts w:ascii="Arial" w:hAnsi="Arial" w:cs="Arial"/>
        </w:rPr>
        <w:t xml:space="preserve"> </w:t>
      </w:r>
      <w:r w:rsidR="00493F5C" w:rsidRPr="006E22BC">
        <w:rPr>
          <w:rFonts w:ascii="Arial" w:hAnsi="Arial" w:cs="Arial"/>
        </w:rPr>
        <w:t>w wyk</w:t>
      </w:r>
      <w:r w:rsidRPr="006E22BC">
        <w:rPr>
          <w:rFonts w:ascii="Arial" w:hAnsi="Arial" w:cs="Arial"/>
        </w:rPr>
        <w:t>azie świadczeń gwarantowanych z </w:t>
      </w:r>
      <w:r w:rsidR="00493F5C" w:rsidRPr="006E22BC">
        <w:rPr>
          <w:rFonts w:ascii="Arial" w:hAnsi="Arial" w:cs="Arial"/>
        </w:rPr>
        <w:t xml:space="preserve">zakresu profilaktycznych programów zdrowotnych oraz warunków ich realizacji jest zawarty program badań prenatalnych. </w:t>
      </w:r>
    </w:p>
    <w:p w:rsidR="00916F41" w:rsidRDefault="00916F41" w:rsidP="005C224C">
      <w:pPr>
        <w:spacing w:after="0" w:line="360" w:lineRule="auto"/>
        <w:jc w:val="both"/>
        <w:rPr>
          <w:rFonts w:ascii="Arial" w:hAnsi="Arial" w:cs="Arial"/>
        </w:rPr>
      </w:pPr>
      <w:r w:rsidRPr="006E22BC">
        <w:rPr>
          <w:rFonts w:ascii="Arial" w:hAnsi="Arial" w:cs="Arial"/>
        </w:rPr>
        <w:t>Standardy przewidują m.in. wykonanie badania ultrasonograficznego w</w:t>
      </w:r>
      <w:r>
        <w:rPr>
          <w:rFonts w:ascii="Arial" w:hAnsi="Arial" w:cs="Arial"/>
        </w:rPr>
        <w:t xml:space="preserve"> następujących terminach: 11-14 tydz. ciąży, 21-26 tydz. ciąży oraz 27-32 tydz. ciąży, a także po 40 ty</w:t>
      </w:r>
      <w:r w:rsidR="005E3EA2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. ciąży. </w:t>
      </w:r>
      <w:r w:rsidR="00A9022F">
        <w:rPr>
          <w:rFonts w:ascii="Arial" w:hAnsi="Arial" w:cs="Arial"/>
        </w:rPr>
        <w:t xml:space="preserve">Nieprawidłowości stwierdzone w wyniku tych badań, jak również w wyniku badań biochemicznych </w:t>
      </w:r>
      <w:r w:rsidR="00A9022F" w:rsidRPr="00A457C4">
        <w:rPr>
          <w:rFonts w:ascii="Arial" w:hAnsi="Arial" w:cs="Arial"/>
        </w:rPr>
        <w:t>wskazując</w:t>
      </w:r>
      <w:r w:rsidR="00A9022F">
        <w:rPr>
          <w:rFonts w:ascii="Arial" w:hAnsi="Arial" w:cs="Arial"/>
        </w:rPr>
        <w:t>e</w:t>
      </w:r>
      <w:r w:rsidR="00A9022F" w:rsidRPr="00A457C4">
        <w:rPr>
          <w:rFonts w:ascii="Arial" w:hAnsi="Arial" w:cs="Arial"/>
        </w:rPr>
        <w:t xml:space="preserve"> na zwiększone ryzyko aberracji chromosomowej lub wady płodu</w:t>
      </w:r>
      <w:r w:rsidR="00800756">
        <w:rPr>
          <w:rFonts w:ascii="Arial" w:hAnsi="Arial" w:cs="Arial"/>
        </w:rPr>
        <w:t xml:space="preserve"> stanowią jedną z </w:t>
      </w:r>
      <w:r w:rsidR="00A9022F">
        <w:rPr>
          <w:rFonts w:ascii="Arial" w:hAnsi="Arial" w:cs="Arial"/>
        </w:rPr>
        <w:t xml:space="preserve">przesłanek kwalifikujących do programu badań prenatalnych. </w:t>
      </w:r>
    </w:p>
    <w:p w:rsidR="00493F5C" w:rsidRPr="00A457C4" w:rsidRDefault="00916F41" w:rsidP="005C224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kolei program badań prenatalnych </w:t>
      </w:r>
      <w:r w:rsidR="00493F5C" w:rsidRPr="00A457C4">
        <w:rPr>
          <w:rFonts w:ascii="Arial" w:hAnsi="Arial" w:cs="Arial"/>
        </w:rPr>
        <w:t xml:space="preserve">zawiera dokładny </w:t>
      </w:r>
      <w:r w:rsidR="00493F5C">
        <w:rPr>
          <w:rFonts w:ascii="Arial" w:hAnsi="Arial" w:cs="Arial"/>
        </w:rPr>
        <w:t>zakres procedur realizowanych w </w:t>
      </w:r>
      <w:r w:rsidR="00493F5C" w:rsidRPr="00A457C4">
        <w:rPr>
          <w:rFonts w:ascii="Arial" w:hAnsi="Arial" w:cs="Arial"/>
        </w:rPr>
        <w:t xml:space="preserve">ramach świadczenia gwarantowanego, kryteria kwalifikacji do programu dla świadczeniobiorcy </w:t>
      </w:r>
      <w:r w:rsidR="00493F5C" w:rsidRPr="00A457C4">
        <w:rPr>
          <w:rFonts w:ascii="Arial" w:hAnsi="Arial" w:cs="Arial"/>
        </w:rPr>
        <w:lastRenderedPageBreak/>
        <w:t>oraz</w:t>
      </w:r>
      <w:r w:rsidR="005D5E96">
        <w:rPr>
          <w:rFonts w:ascii="Arial" w:hAnsi="Arial" w:cs="Arial"/>
        </w:rPr>
        <w:t> </w:t>
      </w:r>
      <w:r w:rsidR="00493F5C" w:rsidRPr="00A457C4">
        <w:rPr>
          <w:rFonts w:ascii="Arial" w:hAnsi="Arial" w:cs="Arial"/>
        </w:rPr>
        <w:t>kryteria kwalifikacji dla świadczeniodawcy. Jeśli chodzi o kryteria kwalifikacji do programu dla świadczeniobiorcy, to kobieta w ciąży musi spełnić co najmniej jedno z następujących kryteriów:</w:t>
      </w:r>
    </w:p>
    <w:p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wiek powyżej 35 lat (badanie przysługuje kobiecie począwszy od roku kalendarzowego, w którym kończy 35 lat);</w:t>
      </w:r>
    </w:p>
    <w:p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wystąpienie w poprzedniej ciąży aberracji chromosomowej płodu lub dziecka;</w:t>
      </w:r>
    </w:p>
    <w:p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 xml:space="preserve">stwierdzenie wystąpienia strukturalnych aberracji chromosomowych u </w:t>
      </w:r>
      <w:r w:rsidR="006E22BC">
        <w:rPr>
          <w:rFonts w:ascii="Arial" w:hAnsi="Arial" w:cs="Arial"/>
        </w:rPr>
        <w:t xml:space="preserve">kobiety w </w:t>
      </w:r>
      <w:r w:rsidR="006E31BB">
        <w:rPr>
          <w:rFonts w:ascii="Arial" w:hAnsi="Arial" w:cs="Arial"/>
        </w:rPr>
        <w:t>ciąży</w:t>
      </w:r>
      <w:r w:rsidR="006E22BC">
        <w:rPr>
          <w:rFonts w:ascii="Arial" w:hAnsi="Arial" w:cs="Arial"/>
        </w:rPr>
        <w:t xml:space="preserve"> </w:t>
      </w:r>
      <w:r w:rsidRPr="00A457C4">
        <w:rPr>
          <w:rFonts w:ascii="Arial" w:hAnsi="Arial" w:cs="Arial"/>
        </w:rPr>
        <w:t>lub u ojca dziecka;</w:t>
      </w:r>
    </w:p>
    <w:p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stwierdzenie znacznie większego ryzyka urodzenia dziecka dotkniętego chorobą uwarunkowaną monogenetycznie lub wieloczynnikową;</w:t>
      </w:r>
    </w:p>
    <w:p w:rsidR="00493F5C" w:rsidRPr="00A457C4" w:rsidRDefault="00493F5C" w:rsidP="009E6BFB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stwierdzenie w czasie ciąży nieprawidłowego wyniku badania USG lub badań biochemicznych wskazujących na zwiększone ryzyko aberracji chromosomowej lub wady płodu.</w:t>
      </w:r>
    </w:p>
    <w:p w:rsidR="00493F5C" w:rsidRPr="00A457C4" w:rsidRDefault="00493F5C" w:rsidP="00493F5C">
      <w:pPr>
        <w:pStyle w:val="Tekstpodstawowywcity2"/>
        <w:tabs>
          <w:tab w:val="num" w:pos="720"/>
        </w:tabs>
        <w:spacing w:line="360" w:lineRule="auto"/>
        <w:ind w:left="0"/>
        <w:jc w:val="both"/>
        <w:rPr>
          <w:rFonts w:ascii="Arial" w:hAnsi="Arial" w:cs="Arial"/>
          <w:bCs/>
          <w:spacing w:val="-4"/>
          <w:sz w:val="22"/>
          <w:szCs w:val="22"/>
        </w:rPr>
      </w:pPr>
      <w:r w:rsidRPr="00A457C4">
        <w:rPr>
          <w:rFonts w:ascii="Arial" w:hAnsi="Arial" w:cs="Arial"/>
          <w:bCs/>
          <w:spacing w:val="-4"/>
          <w:sz w:val="22"/>
          <w:szCs w:val="22"/>
        </w:rPr>
        <w:t>W celu włączenia do programu wymagane jest skierowanie od lekarza prowadzącego ciążę, zawierające informacje o wskazaniach do objęcia programem wraz z opisem nieprawidłowości i dołączonymi wynikami badań potwierdzającymi zasadność skierowania do programu.</w:t>
      </w:r>
    </w:p>
    <w:p w:rsidR="00493F5C" w:rsidRPr="00493F5C" w:rsidRDefault="00493F5C" w:rsidP="00916F41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493F5C">
        <w:rPr>
          <w:rFonts w:ascii="Arial" w:eastAsia="Times New Roman" w:hAnsi="Arial" w:cs="Arial"/>
          <w:bCs/>
          <w:spacing w:val="-4"/>
          <w:lang w:eastAsia="pl-PL"/>
        </w:rPr>
        <w:t>W ramach programu wykon</w:t>
      </w:r>
      <w:r w:rsidR="006E22BC">
        <w:rPr>
          <w:rFonts w:ascii="Arial" w:eastAsia="Times New Roman" w:hAnsi="Arial" w:cs="Arial"/>
          <w:bCs/>
          <w:spacing w:val="-4"/>
          <w:lang w:eastAsia="pl-PL"/>
        </w:rPr>
        <w:t xml:space="preserve">ywane są następujące procedury: </w:t>
      </w:r>
    </w:p>
    <w:p w:rsidR="00493F5C" w:rsidRPr="00493F5C" w:rsidRDefault="00493F5C" w:rsidP="009E6BFB">
      <w:pPr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poradnictwo i badania biochemiczne:</w:t>
      </w:r>
    </w:p>
    <w:p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estriol,</w:t>
      </w:r>
    </w:p>
    <w:p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α-fetoproteina (AFP),</w:t>
      </w:r>
    </w:p>
    <w:p w:rsidR="00493F5C" w:rsidRPr="00493F5C" w:rsidRDefault="00F92808" w:rsidP="00F92808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>
        <w:rPr>
          <w:rFonts w:ascii="Arial" w:hAnsi="Arial" w:cs="Arial"/>
          <w:bCs/>
          <w:spacing w:val="-4"/>
        </w:rPr>
        <w:t xml:space="preserve">gonadotropina kosmówkowa </w:t>
      </w:r>
      <w:r w:rsidRPr="00F92808">
        <w:rPr>
          <w:rFonts w:ascii="Arial" w:hAnsi="Arial" w:cs="Arial"/>
          <w:bCs/>
          <w:spacing w:val="-4"/>
        </w:rPr>
        <w:t>–</w:t>
      </w:r>
      <w:r>
        <w:rPr>
          <w:rFonts w:ascii="Arial" w:hAnsi="Arial" w:cs="Arial"/>
          <w:bCs/>
          <w:spacing w:val="-4"/>
        </w:rPr>
        <w:t xml:space="preserve"> </w:t>
      </w:r>
      <w:r w:rsidR="00493F5C" w:rsidRPr="00493F5C">
        <w:rPr>
          <w:rFonts w:ascii="Arial" w:hAnsi="Arial" w:cs="Arial"/>
          <w:bCs/>
          <w:spacing w:val="-4"/>
        </w:rPr>
        <w:t>podjednostka beta (β-HCG),</w:t>
      </w:r>
    </w:p>
    <w:p w:rsidR="00493F5C" w:rsidRPr="00493F5C" w:rsidRDefault="00F92808" w:rsidP="00F92808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>
        <w:rPr>
          <w:rFonts w:ascii="Arial" w:hAnsi="Arial" w:cs="Arial"/>
          <w:bCs/>
          <w:spacing w:val="-4"/>
        </w:rPr>
        <w:t>białko PAPP-A</w:t>
      </w:r>
      <w:r w:rsidR="00493F5C" w:rsidRPr="00493F5C">
        <w:rPr>
          <w:rFonts w:ascii="Arial" w:hAnsi="Arial" w:cs="Arial"/>
          <w:bCs/>
          <w:spacing w:val="-4"/>
        </w:rPr>
        <w:t xml:space="preserve"> </w:t>
      </w:r>
      <w:r w:rsidRPr="00F92808">
        <w:rPr>
          <w:rFonts w:ascii="Arial" w:hAnsi="Arial" w:cs="Arial"/>
          <w:bCs/>
          <w:spacing w:val="-4"/>
        </w:rPr>
        <w:t>–</w:t>
      </w:r>
      <w:r>
        <w:rPr>
          <w:rFonts w:ascii="Arial" w:hAnsi="Arial" w:cs="Arial"/>
          <w:bCs/>
          <w:spacing w:val="-4"/>
        </w:rPr>
        <w:t xml:space="preserve"> </w:t>
      </w:r>
      <w:r w:rsidR="00493F5C" w:rsidRPr="00493F5C">
        <w:rPr>
          <w:rFonts w:ascii="Arial" w:hAnsi="Arial" w:cs="Arial"/>
          <w:bCs/>
          <w:spacing w:val="-4"/>
        </w:rPr>
        <w:t>osoczowe białko ciążowe A z komputerową oceną ryzyka wystąpienia choroby płodu;</w:t>
      </w:r>
    </w:p>
    <w:p w:rsidR="00493F5C" w:rsidRPr="00493F5C" w:rsidRDefault="00493F5C" w:rsidP="009E6BFB">
      <w:pPr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poradnictwo i USG płodu w kierunku diagnostyki wad wrodzonych;</w:t>
      </w:r>
    </w:p>
    <w:p w:rsidR="00493F5C" w:rsidRPr="00493F5C" w:rsidRDefault="00493F5C" w:rsidP="009E6BFB">
      <w:pPr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poradnictwo i badania genetyczne:</w:t>
      </w:r>
    </w:p>
    <w:p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klasyczne badania cytogenetyczne (techniki prążkowe - prążki GTG, CBG, Ag-NOR, QFQ, RBG i wysokiej rozdzielczości HRBT z analizą mikroskopową chromosomów),</w:t>
      </w:r>
    </w:p>
    <w:p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cytogenetyczne badania molekularne (obejmują analizę FISH - hybrydyzacja in situ z wykorzystaniem fluorescencji - do chromosomów metafazowych i prometafazowych oraz do jąder interfazowych z sondami molekularnymi centromerowymi, malującymi, specyficznymi, telomerowymi, Multicolor-FISH),</w:t>
      </w:r>
    </w:p>
    <w:p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badania metodami biologii molekularnej (PCR i jej modyfikacje, RFLP, SSCP, HD, sekwencjonowanie i inne) dobranymi w zależności od wielkości i rodzaju mutacji;</w:t>
      </w:r>
    </w:p>
    <w:p w:rsidR="00ED2FC7" w:rsidRDefault="00493F5C" w:rsidP="009E6BFB">
      <w:pPr>
        <w:pStyle w:val="Akapitzlist"/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493F5C">
        <w:rPr>
          <w:rFonts w:ascii="Arial" w:hAnsi="Arial" w:cs="Arial"/>
          <w:bCs/>
          <w:spacing w:val="-4"/>
        </w:rPr>
        <w:lastRenderedPageBreak/>
        <w:t>pobranie materiału płodowego do badań genetycznych (amniopunkcja, biopsja trofoblastu lub</w:t>
      </w:r>
      <w:r w:rsidR="005D5E96">
        <w:rPr>
          <w:rFonts w:ascii="Arial" w:hAnsi="Arial" w:cs="Arial"/>
          <w:bCs/>
          <w:spacing w:val="-4"/>
        </w:rPr>
        <w:t> </w:t>
      </w:r>
      <w:r w:rsidRPr="00493F5C">
        <w:rPr>
          <w:rFonts w:ascii="Arial" w:hAnsi="Arial" w:cs="Arial"/>
          <w:bCs/>
          <w:spacing w:val="-4"/>
        </w:rPr>
        <w:t>kordocenteza).</w:t>
      </w:r>
      <w:r w:rsidR="00ED2FC7" w:rsidRPr="00493F5C">
        <w:rPr>
          <w:rFonts w:ascii="Arial" w:hAnsi="Arial" w:cs="Arial"/>
          <w:szCs w:val="20"/>
        </w:rPr>
        <w:t xml:space="preserve"> </w:t>
      </w:r>
    </w:p>
    <w:p w:rsidR="00F7411E" w:rsidRDefault="00F7411E" w:rsidP="00F7411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0D1E82" w:rsidRPr="00F7411E" w:rsidRDefault="00F7411E" w:rsidP="000D1E82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Odpowiednia diagnostyka pozwala na dostosowanie opieki nad kobietą w ciąży, a następnie nad noworodkiem do </w:t>
      </w:r>
      <w:r w:rsidR="00A2148A">
        <w:rPr>
          <w:rFonts w:ascii="Arial" w:hAnsi="Arial" w:cs="Arial"/>
          <w:szCs w:val="20"/>
        </w:rPr>
        <w:t xml:space="preserve">indywidulanych </w:t>
      </w:r>
      <w:r>
        <w:rPr>
          <w:rFonts w:ascii="Arial" w:hAnsi="Arial" w:cs="Arial"/>
          <w:szCs w:val="20"/>
        </w:rPr>
        <w:t xml:space="preserve">potrzeb. </w:t>
      </w:r>
      <w:r w:rsidR="00090E07" w:rsidRPr="00090E07">
        <w:rPr>
          <w:rFonts w:ascii="Arial" w:hAnsi="Arial" w:cs="Arial"/>
          <w:szCs w:val="20"/>
        </w:rPr>
        <w:t>W celu jej zapewnienia standardy przewidują, że</w:t>
      </w:r>
      <w:r w:rsidR="005D5E96">
        <w:rPr>
          <w:rFonts w:ascii="Arial" w:hAnsi="Arial" w:cs="Arial"/>
          <w:szCs w:val="20"/>
        </w:rPr>
        <w:t> </w:t>
      </w:r>
      <w:r w:rsidR="00090E07" w:rsidRPr="00090E07">
        <w:rPr>
          <w:rFonts w:ascii="Arial" w:hAnsi="Arial" w:cs="Arial"/>
          <w:szCs w:val="20"/>
        </w:rPr>
        <w:t>kobieta w ciąży lub kobieta rodząca powinna być kierowana do podmiotu leczniczego o</w:t>
      </w:r>
      <w:r w:rsidR="005D5E96">
        <w:rPr>
          <w:rFonts w:ascii="Arial" w:hAnsi="Arial" w:cs="Arial"/>
          <w:szCs w:val="20"/>
        </w:rPr>
        <w:t> </w:t>
      </w:r>
      <w:r w:rsidR="00090E07" w:rsidRPr="00090E07">
        <w:rPr>
          <w:rFonts w:ascii="Arial" w:hAnsi="Arial" w:cs="Arial"/>
          <w:szCs w:val="20"/>
        </w:rPr>
        <w:t xml:space="preserve">poziomie referencyjnym zapewniającym opiekę perinatalną odpowiednią do jej stanu zdrowia oraz przebiegu ciąży lub porodu. </w:t>
      </w:r>
      <w:r w:rsidR="000D1E82" w:rsidRPr="00F7411E">
        <w:rPr>
          <w:rFonts w:ascii="Arial" w:hAnsi="Arial" w:cs="Arial"/>
          <w:szCs w:val="20"/>
        </w:rPr>
        <w:t>Wyróżnia się trzy poziomy opieki perinatalnej:</w:t>
      </w:r>
    </w:p>
    <w:p w:rsidR="000D1E82" w:rsidRPr="00A2148A" w:rsidRDefault="000D1E82" w:rsidP="009E6BFB">
      <w:pPr>
        <w:pStyle w:val="Akapitzlist"/>
        <w:numPr>
          <w:ilvl w:val="0"/>
          <w:numId w:val="10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>I poziom opieki perinatalnej obejmuje opiekę nad fizjologicznie przebiegającą ciążą, porodem i połogiem oraz zdrowym noworodkiem, a także krótkotrwałą opiekę nad niespodziewanie występującą patologią ciąży,</w:t>
      </w:r>
    </w:p>
    <w:p w:rsidR="000D1E82" w:rsidRPr="00A2148A" w:rsidRDefault="000D1E82" w:rsidP="009E6BFB">
      <w:pPr>
        <w:pStyle w:val="Akapitzlist"/>
        <w:numPr>
          <w:ilvl w:val="0"/>
          <w:numId w:val="10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>II poziom opieki perinatalnej obejmuje opiekę nad patologią ciąży średniego stopnia,</w:t>
      </w:r>
    </w:p>
    <w:p w:rsidR="000D1E82" w:rsidRDefault="000D1E82" w:rsidP="009E6BFB">
      <w:pPr>
        <w:pStyle w:val="Akapitzlist"/>
        <w:numPr>
          <w:ilvl w:val="0"/>
          <w:numId w:val="10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>III poziom opieki perinatalnej obejmuje opiekę nad najcięższą patologią ciąży.</w:t>
      </w:r>
    </w:p>
    <w:p w:rsidR="000D1E82" w:rsidRDefault="000D1E82" w:rsidP="00F7411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0D1E82" w:rsidRDefault="000D1E82" w:rsidP="000D1E82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>Odpowiednia diagnostyka</w:t>
      </w:r>
      <w:r w:rsidR="005E3EA2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w</w:t>
      </w:r>
      <w:r w:rsidR="00F7411E">
        <w:rPr>
          <w:rFonts w:ascii="Arial" w:hAnsi="Arial" w:cs="Arial"/>
          <w:szCs w:val="20"/>
        </w:rPr>
        <w:t xml:space="preserve"> niektórych przypadkach</w:t>
      </w:r>
      <w:r w:rsidR="005E3EA2">
        <w:rPr>
          <w:rFonts w:ascii="Arial" w:hAnsi="Arial" w:cs="Arial"/>
          <w:szCs w:val="20"/>
        </w:rPr>
        <w:t>,</w:t>
      </w:r>
      <w:r w:rsidR="00F7411E">
        <w:rPr>
          <w:rFonts w:ascii="Arial" w:hAnsi="Arial" w:cs="Arial"/>
          <w:szCs w:val="20"/>
        </w:rPr>
        <w:t xml:space="preserve"> pozwala na podjęcie interwencji </w:t>
      </w:r>
      <w:r w:rsidR="00A2148A">
        <w:rPr>
          <w:rFonts w:ascii="Arial" w:hAnsi="Arial" w:cs="Arial"/>
          <w:szCs w:val="20"/>
        </w:rPr>
        <w:t xml:space="preserve">medycznej jeszcze w okresie prenatalnym. </w:t>
      </w:r>
      <w:r>
        <w:rPr>
          <w:rFonts w:ascii="Arial" w:hAnsi="Arial" w:cs="Arial"/>
          <w:bCs/>
          <w:szCs w:val="20"/>
        </w:rPr>
        <w:t>Z</w:t>
      </w:r>
      <w:r w:rsidRPr="00910853">
        <w:rPr>
          <w:rFonts w:ascii="Arial" w:hAnsi="Arial" w:cs="Arial"/>
          <w:bCs/>
          <w:szCs w:val="20"/>
        </w:rPr>
        <w:t>astosowanie diagnostyki i wewnątrzmacicznej terapii płodu</w:t>
      </w:r>
      <w:r>
        <w:rPr>
          <w:rFonts w:ascii="Arial" w:hAnsi="Arial" w:cs="Arial"/>
          <w:bCs/>
          <w:szCs w:val="20"/>
        </w:rPr>
        <w:t xml:space="preserve"> jest jednym z głównych celów realizowanego przez ministra właściwego do spraw zdrowia programu polityki zdrowotnej pn.: „</w:t>
      </w:r>
      <w:r w:rsidRPr="00910853">
        <w:rPr>
          <w:rFonts w:ascii="Arial" w:hAnsi="Arial" w:cs="Arial"/>
          <w:bCs/>
          <w:szCs w:val="20"/>
        </w:rPr>
        <w:t>Program kompleksowej diagnostyki i terapii wewnątrzmacic</w:t>
      </w:r>
      <w:r w:rsidR="00800756">
        <w:rPr>
          <w:rFonts w:ascii="Arial" w:hAnsi="Arial" w:cs="Arial"/>
          <w:bCs/>
          <w:szCs w:val="20"/>
        </w:rPr>
        <w:t>znej w </w:t>
      </w:r>
      <w:r>
        <w:rPr>
          <w:rFonts w:ascii="Arial" w:hAnsi="Arial" w:cs="Arial"/>
          <w:bCs/>
          <w:szCs w:val="20"/>
        </w:rPr>
        <w:t>profilaktyce następstw i </w:t>
      </w:r>
      <w:r w:rsidRPr="00910853">
        <w:rPr>
          <w:rFonts w:ascii="Arial" w:hAnsi="Arial" w:cs="Arial"/>
          <w:bCs/>
          <w:szCs w:val="20"/>
        </w:rPr>
        <w:t xml:space="preserve">powikłań </w:t>
      </w:r>
      <w:r w:rsidR="00A21D70">
        <w:rPr>
          <w:rFonts w:ascii="Arial" w:hAnsi="Arial" w:cs="Arial"/>
          <w:bCs/>
          <w:szCs w:val="20"/>
        </w:rPr>
        <w:t xml:space="preserve">wad rozwojowych i chorób płodu </w:t>
      </w:r>
      <w:r w:rsidR="00A21D70" w:rsidRPr="00A21D70">
        <w:rPr>
          <w:rFonts w:ascii="Arial" w:hAnsi="Arial" w:cs="Arial"/>
          <w:bCs/>
          <w:szCs w:val="20"/>
        </w:rPr>
        <w:t>–</w:t>
      </w:r>
      <w:r w:rsidR="00A21D70">
        <w:rPr>
          <w:rFonts w:ascii="Arial" w:hAnsi="Arial" w:cs="Arial"/>
          <w:bCs/>
          <w:szCs w:val="20"/>
        </w:rPr>
        <w:t xml:space="preserve"> </w:t>
      </w:r>
      <w:r w:rsidRPr="00910853">
        <w:rPr>
          <w:rFonts w:ascii="Arial" w:hAnsi="Arial" w:cs="Arial"/>
          <w:bCs/>
          <w:szCs w:val="20"/>
        </w:rPr>
        <w:t>jako element</w:t>
      </w:r>
      <w:r>
        <w:rPr>
          <w:rFonts w:ascii="Arial" w:hAnsi="Arial" w:cs="Arial"/>
          <w:bCs/>
          <w:szCs w:val="20"/>
        </w:rPr>
        <w:t xml:space="preserve"> poprawy stanu zdrowia płodów i </w:t>
      </w:r>
      <w:r w:rsidRPr="00910853">
        <w:rPr>
          <w:rFonts w:ascii="Arial" w:hAnsi="Arial" w:cs="Arial"/>
          <w:bCs/>
          <w:szCs w:val="20"/>
        </w:rPr>
        <w:t>noworodków na lata 2014-2017</w:t>
      </w:r>
      <w:r>
        <w:rPr>
          <w:rFonts w:ascii="Arial" w:hAnsi="Arial" w:cs="Arial"/>
          <w:bCs/>
          <w:szCs w:val="20"/>
        </w:rPr>
        <w:t xml:space="preserve">”. </w:t>
      </w:r>
      <w:r w:rsidRPr="00910853">
        <w:rPr>
          <w:rFonts w:ascii="Arial" w:hAnsi="Arial" w:cs="Arial"/>
          <w:bCs/>
          <w:szCs w:val="20"/>
        </w:rPr>
        <w:t>Program stanowi kontynuację poprzednich edycji, realizowanych w latach 2006-2008, a następnie w latach 2009-2013.</w:t>
      </w:r>
      <w:r>
        <w:rPr>
          <w:rFonts w:ascii="Arial" w:hAnsi="Arial" w:cs="Arial"/>
          <w:bCs/>
          <w:szCs w:val="20"/>
        </w:rPr>
        <w:t xml:space="preserve"> Obecna edycja programu jest kontynuacją</w:t>
      </w:r>
      <w:r w:rsidRPr="00910853">
        <w:rPr>
          <w:rFonts w:ascii="Arial" w:hAnsi="Arial" w:cs="Arial"/>
          <w:bCs/>
          <w:szCs w:val="20"/>
        </w:rPr>
        <w:t xml:space="preserve"> idei wewnątrzmacicznej terapii płodu – jako jednolitego, optymalnego modelu postępowania diagnostyczno-terapeutycznego dla wykrywania i</w:t>
      </w:r>
      <w:r>
        <w:rPr>
          <w:rFonts w:ascii="Arial" w:hAnsi="Arial" w:cs="Arial"/>
          <w:bCs/>
          <w:szCs w:val="20"/>
        </w:rPr>
        <w:t xml:space="preserve"> leczenia wad rozwojowych płodu.</w:t>
      </w:r>
      <w:r w:rsidRPr="00910853">
        <w:rPr>
          <w:rFonts w:ascii="Arial" w:hAnsi="Arial" w:cs="Arial"/>
          <w:bCs/>
          <w:szCs w:val="20"/>
        </w:rPr>
        <w:t xml:space="preserve"> Zastosowanie diagnostyki i terapii wewnątrzmacicznej pozwala ograniczyć liczbę powikłań i następstw wad rozwojowych, wpływa na poprawę wewnątrzmacicznego stanu płodu, wydłużenie czasu trwania ciąży oraz na rodzenie się</w:t>
      </w:r>
      <w:r w:rsidR="005D5E96">
        <w:rPr>
          <w:rFonts w:ascii="Arial" w:hAnsi="Arial" w:cs="Arial"/>
          <w:bCs/>
          <w:szCs w:val="20"/>
        </w:rPr>
        <w:t> </w:t>
      </w:r>
      <w:r w:rsidRPr="00910853">
        <w:rPr>
          <w:rFonts w:ascii="Arial" w:hAnsi="Arial" w:cs="Arial"/>
          <w:bCs/>
          <w:szCs w:val="20"/>
        </w:rPr>
        <w:t xml:space="preserve">noworodków w lepszym stanie ogólnym. Poprawa stanu zdrowia noworodków – przez </w:t>
      </w:r>
      <w:r w:rsidR="005E3EA2">
        <w:rPr>
          <w:rFonts w:ascii="Arial" w:hAnsi="Arial" w:cs="Arial"/>
          <w:bCs/>
          <w:szCs w:val="20"/>
        </w:rPr>
        <w:t>ograniczenie</w:t>
      </w:r>
      <w:r w:rsidR="005E3EA2" w:rsidRPr="00910853">
        <w:rPr>
          <w:rFonts w:ascii="Arial" w:hAnsi="Arial" w:cs="Arial"/>
          <w:bCs/>
          <w:szCs w:val="20"/>
        </w:rPr>
        <w:t xml:space="preserve"> </w:t>
      </w:r>
      <w:r w:rsidRPr="00910853">
        <w:rPr>
          <w:rFonts w:ascii="Arial" w:hAnsi="Arial" w:cs="Arial"/>
          <w:bCs/>
          <w:szCs w:val="20"/>
        </w:rPr>
        <w:t>powikłań okresu noworodkowego – powoduje również skrócenie czasu pobytu noworodków w Oddziałach Intensywnej Terapii Noworodkowej. Głównym założeniem w obecnej edycji programu jest realizacja kompleksowej diagnostyki i terapii płodu z wykorzystaniem wszystkich możliwości tak, aby najbardziej istotnym kryterium prawidłowości prowadzonej strategii diagnostyczno-leczniczej i wskaźnikiem jakości terapii było zabranie do domu zdrowego dziecka (home taken baby (HBT)</w:t>
      </w:r>
      <w:r w:rsidR="007D17DE">
        <w:rPr>
          <w:rFonts w:ascii="Arial" w:hAnsi="Arial" w:cs="Arial"/>
          <w:bCs/>
          <w:szCs w:val="20"/>
        </w:rPr>
        <w:t>)</w:t>
      </w:r>
      <w:r>
        <w:rPr>
          <w:rFonts w:ascii="Arial" w:hAnsi="Arial" w:cs="Arial"/>
          <w:bCs/>
          <w:szCs w:val="20"/>
        </w:rPr>
        <w:t>.</w:t>
      </w:r>
    </w:p>
    <w:p w:rsidR="000D1E82" w:rsidRDefault="000D1E82" w:rsidP="00F7411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2148A" w:rsidRDefault="00A2148A" w:rsidP="00A214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W celu poprawy</w:t>
      </w:r>
      <w:r w:rsidRPr="00A2148A">
        <w:rPr>
          <w:rFonts w:ascii="Arial" w:hAnsi="Arial" w:cs="Arial"/>
          <w:szCs w:val="20"/>
        </w:rPr>
        <w:t xml:space="preserve"> opieki nad kobietą w okresie ciąży, porodu i połogu oraz nad nowo narodzonym dzieckiem </w:t>
      </w:r>
      <w:r w:rsidR="00D66A4A">
        <w:rPr>
          <w:rFonts w:ascii="Arial" w:hAnsi="Arial" w:cs="Arial"/>
          <w:szCs w:val="20"/>
        </w:rPr>
        <w:t xml:space="preserve">na podstawie </w:t>
      </w:r>
      <w:r w:rsidRPr="00A2148A">
        <w:rPr>
          <w:rFonts w:ascii="Arial" w:hAnsi="Arial" w:cs="Arial"/>
          <w:szCs w:val="20"/>
        </w:rPr>
        <w:t>z</w:t>
      </w:r>
      <w:r w:rsidR="00A21D70">
        <w:rPr>
          <w:rFonts w:ascii="Arial" w:hAnsi="Arial" w:cs="Arial"/>
          <w:szCs w:val="20"/>
        </w:rPr>
        <w:t>arządzenia n</w:t>
      </w:r>
      <w:r w:rsidRPr="00A2148A">
        <w:rPr>
          <w:rFonts w:ascii="Arial" w:hAnsi="Arial" w:cs="Arial"/>
          <w:szCs w:val="20"/>
        </w:rPr>
        <w:t>r 22/2016/DSOZ Prezesa Narodowego Funduszu Zdrowia z dnia 13 kwietnia 2016 r. zmieniającego zarządzenie w sprawie o</w:t>
      </w:r>
      <w:r w:rsidR="000D1E82">
        <w:rPr>
          <w:rFonts w:ascii="Arial" w:hAnsi="Arial" w:cs="Arial"/>
          <w:szCs w:val="20"/>
        </w:rPr>
        <w:t>kreślenia warunków zawierania i </w:t>
      </w:r>
      <w:r w:rsidRPr="00A2148A">
        <w:rPr>
          <w:rFonts w:ascii="Arial" w:hAnsi="Arial" w:cs="Arial"/>
          <w:szCs w:val="20"/>
        </w:rPr>
        <w:t>realizacji umów w rodzaju świadczenia zdrowotne kontraktowane odrębnie</w:t>
      </w:r>
      <w:r w:rsidR="00D66A4A">
        <w:rPr>
          <w:rFonts w:ascii="Arial" w:hAnsi="Arial" w:cs="Arial"/>
          <w:szCs w:val="20"/>
        </w:rPr>
        <w:t>,</w:t>
      </w:r>
      <w:r w:rsidRPr="00A2148A">
        <w:rPr>
          <w:rFonts w:ascii="Arial" w:hAnsi="Arial" w:cs="Arial"/>
          <w:szCs w:val="20"/>
        </w:rPr>
        <w:t xml:space="preserve"> został wprowadzony nowy zakres świadczeń: Koordynowana opieka nad kobietą w ciąży (KOC), obejmujący zarówno świadczenia ambulatoryjne, jak i hospitalizację związaną z porodem. Koordynowaną opiekę nad kobietą w ciąży wprowadzono od 1 lipca 2016 r. Koordynowana opieka nad kobietą w ciąży ma stanowić alternatywę wobec dotychczasowej formy opieki, podzielonej pomiędzy poszczególne zakresy świadczeń, od podstawowej opieki zdrowotnej przez ambulatoryjną opiekę specjalistyczną i leczenie szpitalne, co często utrudnia zachow</w:t>
      </w:r>
      <w:r>
        <w:rPr>
          <w:rFonts w:ascii="Arial" w:hAnsi="Arial" w:cs="Arial"/>
          <w:szCs w:val="20"/>
        </w:rPr>
        <w:t>anie odpowiedniej dostępności i </w:t>
      </w:r>
      <w:r w:rsidRPr="00A2148A">
        <w:rPr>
          <w:rFonts w:ascii="Arial" w:hAnsi="Arial" w:cs="Arial"/>
          <w:szCs w:val="20"/>
        </w:rPr>
        <w:t>ciągłości świadczeń. Należy przy tym zaznaczyć, że nowa forma opieki nad kobietą w ciąży ma charakter pilotażu i jest testowana jedynie w kilkunastu podmiot</w:t>
      </w:r>
      <w:r>
        <w:rPr>
          <w:rFonts w:ascii="Arial" w:hAnsi="Arial" w:cs="Arial"/>
          <w:szCs w:val="20"/>
        </w:rPr>
        <w:t>ach realizujących świadczenia z </w:t>
      </w:r>
      <w:r w:rsidRPr="00A2148A">
        <w:rPr>
          <w:rFonts w:ascii="Arial" w:hAnsi="Arial" w:cs="Arial"/>
          <w:szCs w:val="20"/>
        </w:rPr>
        <w:t>zakresu położnictwa</w:t>
      </w:r>
      <w:r>
        <w:rPr>
          <w:rFonts w:ascii="Arial" w:hAnsi="Arial" w:cs="Arial"/>
          <w:szCs w:val="20"/>
        </w:rPr>
        <w:t xml:space="preserve"> </w:t>
      </w:r>
      <w:r w:rsidRPr="00A2148A">
        <w:rPr>
          <w:rFonts w:ascii="Arial" w:hAnsi="Arial" w:cs="Arial"/>
          <w:szCs w:val="20"/>
        </w:rPr>
        <w:t>i ginekologii. Równolegle funkcjonuje dotychczasowy system opieki, wobec czego kobieta może zdecydować się na taki model opieki albo wybrać placówkę realizującą świadczenia w ramach opieki koordynowanej.</w:t>
      </w:r>
    </w:p>
    <w:p w:rsidR="00493F5C" w:rsidRDefault="00A2148A" w:rsidP="00ED2FC7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 xml:space="preserve">Mając na uwadze potrzebę otoczenia szczególną opieką kobiet w ciąży i ich rodzin, w tym przede wszystkim kobiet w ciąży powikłanej oraz w sytuacji niepowodzeń </w:t>
      </w:r>
      <w:r w:rsidR="00C07785">
        <w:rPr>
          <w:rFonts w:ascii="Arial" w:hAnsi="Arial" w:cs="Arial"/>
          <w:szCs w:val="20"/>
        </w:rPr>
        <w:t>położniczych, a także dzieci, u </w:t>
      </w:r>
      <w:r w:rsidRPr="00A2148A">
        <w:rPr>
          <w:rFonts w:ascii="Arial" w:hAnsi="Arial" w:cs="Arial"/>
          <w:szCs w:val="20"/>
        </w:rPr>
        <w:t xml:space="preserve">których zdiagnozowano ciężkie i nieodwracalne upośledzenie albo nieuleczalną chorobę zagrażającą ich życiu (powstałe w prenatalnym okresie rozwoju dziecka dla lub w czasie porodu) </w:t>
      </w:r>
      <w:r w:rsidR="00C07785" w:rsidRPr="00C07785">
        <w:rPr>
          <w:rFonts w:ascii="Arial" w:hAnsi="Arial" w:cs="Arial"/>
          <w:szCs w:val="20"/>
        </w:rPr>
        <w:t>zdecydowano o zapewnieniu im kompleksowego wsparcia i przyjęciu stosownych w tej mierze rozwiązań rangi ustawowej. W tym celu uchwalona została usta</w:t>
      </w:r>
      <w:r w:rsidR="00C07785">
        <w:rPr>
          <w:rFonts w:ascii="Arial" w:hAnsi="Arial" w:cs="Arial"/>
          <w:szCs w:val="20"/>
        </w:rPr>
        <w:t>wa z dnia 4 listopada 2016 r. o </w:t>
      </w:r>
      <w:r w:rsidR="00C07785" w:rsidRPr="00C07785">
        <w:rPr>
          <w:rFonts w:ascii="Arial" w:hAnsi="Arial" w:cs="Arial"/>
          <w:szCs w:val="20"/>
        </w:rPr>
        <w:t>wsparciu kobiet w ciąży i rodzin „Za życiem”, a następnie na</w:t>
      </w:r>
      <w:r w:rsidR="00790A08">
        <w:rPr>
          <w:rFonts w:ascii="Arial" w:hAnsi="Arial" w:cs="Arial"/>
          <w:szCs w:val="20"/>
        </w:rPr>
        <w:t xml:space="preserve"> jej podstawie przyjęty został p</w:t>
      </w:r>
      <w:r w:rsidR="00C07785" w:rsidRPr="00C07785">
        <w:rPr>
          <w:rFonts w:ascii="Arial" w:hAnsi="Arial" w:cs="Arial"/>
          <w:szCs w:val="20"/>
        </w:rPr>
        <w:t>rogram kompleksowego wsparcia dla rodzin „Za życiem”.</w:t>
      </w:r>
      <w:r w:rsidR="00C07785">
        <w:rPr>
          <w:rFonts w:ascii="Arial" w:hAnsi="Arial" w:cs="Arial"/>
          <w:szCs w:val="20"/>
        </w:rPr>
        <w:t xml:space="preserve"> W</w:t>
      </w:r>
      <w:r w:rsidRPr="00A2148A">
        <w:rPr>
          <w:rFonts w:ascii="Arial" w:hAnsi="Arial" w:cs="Arial"/>
          <w:szCs w:val="20"/>
        </w:rPr>
        <w:t xml:space="preserve"> związku z realizacją </w:t>
      </w:r>
      <w:r w:rsidR="00C07785">
        <w:rPr>
          <w:rFonts w:ascii="Arial" w:hAnsi="Arial" w:cs="Arial"/>
          <w:szCs w:val="20"/>
        </w:rPr>
        <w:t>ww. p</w:t>
      </w:r>
      <w:r w:rsidRPr="00A2148A">
        <w:rPr>
          <w:rFonts w:ascii="Arial" w:hAnsi="Arial" w:cs="Arial"/>
          <w:szCs w:val="20"/>
        </w:rPr>
        <w:t>rogramu poszerzona została opieka dla kobiet w ciąży patologicznej, z ciężkimi</w:t>
      </w:r>
      <w:r w:rsidR="00790A08">
        <w:rPr>
          <w:rFonts w:ascii="Arial" w:hAnsi="Arial" w:cs="Arial"/>
          <w:szCs w:val="20"/>
        </w:rPr>
        <w:t xml:space="preserve"> chorobami płodu. Zarządzeniem n</w:t>
      </w:r>
      <w:r w:rsidRPr="00A2148A">
        <w:rPr>
          <w:rFonts w:ascii="Arial" w:hAnsi="Arial" w:cs="Arial"/>
          <w:szCs w:val="20"/>
        </w:rPr>
        <w:t>r 125/2016/DSOZ Prezesa Narodo</w:t>
      </w:r>
      <w:r w:rsidR="00C07785">
        <w:rPr>
          <w:rFonts w:ascii="Arial" w:hAnsi="Arial" w:cs="Arial"/>
          <w:szCs w:val="20"/>
        </w:rPr>
        <w:t>wego Funduszu Zdrowia z dnia 22 </w:t>
      </w:r>
      <w:r w:rsidRPr="00A2148A">
        <w:rPr>
          <w:rFonts w:ascii="Arial" w:hAnsi="Arial" w:cs="Arial"/>
          <w:szCs w:val="20"/>
        </w:rPr>
        <w:t>grudnia 2016 r</w:t>
      </w:r>
      <w:r w:rsidRPr="00A2148A">
        <w:rPr>
          <w:rFonts w:ascii="Arial" w:hAnsi="Arial" w:cs="Arial"/>
          <w:i/>
          <w:szCs w:val="20"/>
        </w:rPr>
        <w:t xml:space="preserve">. </w:t>
      </w:r>
      <w:r w:rsidRPr="00790A08">
        <w:rPr>
          <w:rFonts w:ascii="Arial" w:hAnsi="Arial" w:cs="Arial"/>
          <w:szCs w:val="20"/>
        </w:rPr>
        <w:t>w sprawie określenia warunków zawierania i realizacji umów o udzielanie świadczeń opieki zdrowotnej przez podmioty realizujące świadczenia koordynowanej opieki nad kobietą i dzieckiem oraz zmiany niektórych zarządzeń Prezesa Narodowego Funduszu Zdrowia w związku z przepisami ustawy o wsparciu kobiet w ciąży i rodzin „Za życiem”, wprowadzono koordynowaną</w:t>
      </w:r>
      <w:r w:rsidRPr="00A2148A">
        <w:rPr>
          <w:rFonts w:ascii="Arial" w:hAnsi="Arial" w:cs="Arial"/>
          <w:szCs w:val="20"/>
        </w:rPr>
        <w:t xml:space="preserve"> opiekę nad kobietą w ciąży na II i III poziomie referencyjnym (KOC II/III).</w:t>
      </w:r>
    </w:p>
    <w:p w:rsidR="00C07785" w:rsidRPr="00C07785" w:rsidRDefault="00C0778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C07785">
        <w:rPr>
          <w:rFonts w:ascii="Arial" w:hAnsi="Arial" w:cs="Arial"/>
          <w:bCs/>
          <w:szCs w:val="20"/>
        </w:rPr>
        <w:t>Zmiany wprowadzone ww. zarządzeniem mają na celu zapewnienie lepszej do</w:t>
      </w:r>
      <w:r w:rsidR="00790A08">
        <w:rPr>
          <w:rFonts w:ascii="Arial" w:hAnsi="Arial" w:cs="Arial"/>
          <w:bCs/>
          <w:szCs w:val="20"/>
        </w:rPr>
        <w:t xml:space="preserve">stępności i jakości świadczeń </w:t>
      </w:r>
      <w:r w:rsidRPr="00C07785">
        <w:rPr>
          <w:rFonts w:ascii="Arial" w:hAnsi="Arial" w:cs="Arial"/>
          <w:bCs/>
          <w:szCs w:val="20"/>
        </w:rPr>
        <w:t>przez wprowadzenie koordynacji opieki położnic</w:t>
      </w:r>
      <w:r>
        <w:rPr>
          <w:rFonts w:ascii="Arial" w:hAnsi="Arial" w:cs="Arial"/>
          <w:bCs/>
          <w:szCs w:val="20"/>
        </w:rPr>
        <w:t>zo-ginekologicznej szpitalnej i </w:t>
      </w:r>
      <w:r w:rsidRPr="00C07785">
        <w:rPr>
          <w:rFonts w:ascii="Arial" w:hAnsi="Arial" w:cs="Arial"/>
          <w:bCs/>
          <w:szCs w:val="20"/>
        </w:rPr>
        <w:t xml:space="preserve">ambulatoryjnej oraz opieki neonatologicznej szpitalnej, ze szczególnym uwzględnieniem opieki psychologicznej. Szczególną pomoc medyczną (w zakresie diagnostyki i leczenia) finansowaną </w:t>
      </w:r>
      <w:r w:rsidRPr="00C07785">
        <w:rPr>
          <w:rFonts w:ascii="Arial" w:hAnsi="Arial" w:cs="Arial"/>
          <w:bCs/>
          <w:szCs w:val="20"/>
        </w:rPr>
        <w:lastRenderedPageBreak/>
        <w:t>przez Narodowy Fundusz Zdrowia, powinny uzyskać kobiety w przypadku prenatalnego zdiagnozowania wad rozwojowych płodu, ciężkich chorób płodu oraz w sytuacji niepowodzenia położniczego.</w:t>
      </w:r>
    </w:p>
    <w:p w:rsidR="00C07785" w:rsidRDefault="00C0778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C07785">
        <w:rPr>
          <w:rFonts w:ascii="Arial" w:hAnsi="Arial" w:cs="Arial"/>
          <w:bCs/>
          <w:szCs w:val="20"/>
        </w:rPr>
        <w:t>Opieka koordynowana KOC II/III obejmuje specjalistyczne por</w:t>
      </w:r>
      <w:r>
        <w:rPr>
          <w:rFonts w:ascii="Arial" w:hAnsi="Arial" w:cs="Arial"/>
          <w:bCs/>
          <w:szCs w:val="20"/>
        </w:rPr>
        <w:t>adnictwo ambulatoryjne, poród i </w:t>
      </w:r>
      <w:r w:rsidRPr="00C07785">
        <w:rPr>
          <w:rFonts w:ascii="Arial" w:hAnsi="Arial" w:cs="Arial"/>
          <w:bCs/>
          <w:szCs w:val="20"/>
        </w:rPr>
        <w:t>opiekę nad noworodkiem, a w przypadku wskazań medycznych także hospitalizacj</w:t>
      </w:r>
      <w:r w:rsidR="005E3EA2">
        <w:rPr>
          <w:rFonts w:ascii="Arial" w:hAnsi="Arial" w:cs="Arial"/>
          <w:bCs/>
          <w:szCs w:val="20"/>
        </w:rPr>
        <w:t>ę</w:t>
      </w:r>
      <w:r w:rsidRPr="00C07785">
        <w:rPr>
          <w:rFonts w:ascii="Arial" w:hAnsi="Arial" w:cs="Arial"/>
          <w:bCs/>
          <w:szCs w:val="20"/>
        </w:rPr>
        <w:t>. Prowadzenie ciąży przez położną, przedporodowa i poporodowa opieka położnej finansowane są odrębnie. Opieka realizowana jest w różnych komórkach organizacyjnych (podmiotach), zgodnie ze schematem organizacyjnym realizacji KOC II/III, opracowanym przez podmiot koordynujący KOC II/III.</w:t>
      </w:r>
    </w:p>
    <w:p w:rsidR="00F019CE" w:rsidRDefault="00F019CE" w:rsidP="00910853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</w:p>
    <w:p w:rsidR="00C07785" w:rsidRDefault="00C0778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zCs w:val="20"/>
        </w:rPr>
        <w:t>Naturalną kontynuacją odpowiedniej opieki okołoporodowej</w:t>
      </w:r>
      <w:r w:rsidR="00F019CE">
        <w:rPr>
          <w:rFonts w:ascii="Arial" w:hAnsi="Arial" w:cs="Arial"/>
          <w:bCs/>
          <w:szCs w:val="20"/>
        </w:rPr>
        <w:t xml:space="preserve"> (w tym również diagnostyki i terapii we</w:t>
      </w:r>
      <w:r w:rsidR="007505BA">
        <w:rPr>
          <w:rFonts w:ascii="Arial" w:hAnsi="Arial" w:cs="Arial"/>
          <w:bCs/>
          <w:szCs w:val="20"/>
        </w:rPr>
        <w:t>w</w:t>
      </w:r>
      <w:r w:rsidR="00F019CE">
        <w:rPr>
          <w:rFonts w:ascii="Arial" w:hAnsi="Arial" w:cs="Arial"/>
          <w:bCs/>
          <w:szCs w:val="20"/>
        </w:rPr>
        <w:t>nątrzmacicznej)</w:t>
      </w:r>
      <w:r>
        <w:rPr>
          <w:rFonts w:ascii="Arial" w:hAnsi="Arial" w:cs="Arial"/>
          <w:bCs/>
          <w:szCs w:val="20"/>
        </w:rPr>
        <w:t xml:space="preserve"> jest zapewnienie dziecku właściwej, dostosowanej do jego potrzeb opieki zdrowotnej po urodzeniu. </w:t>
      </w:r>
      <w:r w:rsidRPr="00B9243F">
        <w:rPr>
          <w:rFonts w:ascii="Arial" w:hAnsi="Arial" w:cs="Arial"/>
        </w:rPr>
        <w:t xml:space="preserve">Jednym z najważniejszych elementów funkcjonowania trójstopniowego systemu opieki perinatalnej w </w:t>
      </w:r>
      <w:r w:rsidR="00D66A4A">
        <w:rPr>
          <w:rFonts w:ascii="Arial" w:hAnsi="Arial" w:cs="Arial"/>
        </w:rPr>
        <w:t>Rzeczypospolitej Polskiej</w:t>
      </w:r>
      <w:r w:rsidR="00D66A4A" w:rsidRPr="00B9243F">
        <w:rPr>
          <w:rFonts w:ascii="Arial" w:hAnsi="Arial" w:cs="Arial"/>
        </w:rPr>
        <w:t xml:space="preserve"> </w:t>
      </w:r>
      <w:r w:rsidRPr="00B9243F">
        <w:rPr>
          <w:rFonts w:ascii="Arial" w:hAnsi="Arial" w:cs="Arial"/>
        </w:rPr>
        <w:t>było utworzenie we wszystkich ośrodkach II poziomu opieki stanowisk intensywnej terapii, zaś w ośrodkach III poziomu oddziałów intensywnej terapii nad noworodkiem.</w:t>
      </w:r>
      <w:r>
        <w:rPr>
          <w:rFonts w:ascii="Arial" w:hAnsi="Arial" w:cs="Arial"/>
        </w:rPr>
        <w:t xml:space="preserve"> W</w:t>
      </w:r>
      <w:r w:rsidRPr="002B6622">
        <w:rPr>
          <w:rFonts w:ascii="Arial" w:hAnsi="Arial" w:cs="Arial"/>
        </w:rPr>
        <w:t>ym</w:t>
      </w:r>
      <w:r>
        <w:rPr>
          <w:rFonts w:ascii="Arial" w:hAnsi="Arial" w:cs="Arial"/>
        </w:rPr>
        <w:t>agania dotyczące zatrudnienia i </w:t>
      </w:r>
      <w:r w:rsidRPr="002B6622">
        <w:rPr>
          <w:rFonts w:ascii="Arial" w:hAnsi="Arial" w:cs="Arial"/>
        </w:rPr>
        <w:t>wyposażenia św</w:t>
      </w:r>
      <w:r w:rsidR="007505BA">
        <w:rPr>
          <w:rFonts w:ascii="Arial" w:hAnsi="Arial" w:cs="Arial"/>
        </w:rPr>
        <w:t>iadczeniodawców w </w:t>
      </w:r>
      <w:r>
        <w:rPr>
          <w:rFonts w:ascii="Arial" w:hAnsi="Arial" w:cs="Arial"/>
        </w:rPr>
        <w:t xml:space="preserve">zależności od </w:t>
      </w:r>
      <w:r w:rsidRPr="002B6622">
        <w:rPr>
          <w:rFonts w:ascii="Arial" w:hAnsi="Arial" w:cs="Arial"/>
        </w:rPr>
        <w:t xml:space="preserve">poziomu referencyjnego wykonywanych świadczeń zarówno </w:t>
      </w:r>
      <w:r>
        <w:rPr>
          <w:rFonts w:ascii="Arial" w:hAnsi="Arial" w:cs="Arial"/>
        </w:rPr>
        <w:t xml:space="preserve">w zakresie </w:t>
      </w:r>
      <w:r w:rsidRPr="002B6622">
        <w:rPr>
          <w:rFonts w:ascii="Arial" w:hAnsi="Arial" w:cs="Arial"/>
        </w:rPr>
        <w:t>neonatologii jak i położnictwa</w:t>
      </w:r>
      <w:r>
        <w:rPr>
          <w:rFonts w:ascii="Arial" w:hAnsi="Arial" w:cs="Arial"/>
        </w:rPr>
        <w:t xml:space="preserve"> zostały określone w </w:t>
      </w:r>
      <w:r w:rsidRPr="002B6622">
        <w:rPr>
          <w:rFonts w:ascii="Arial" w:hAnsi="Arial" w:cs="Arial"/>
        </w:rPr>
        <w:t>załączniku nr 3 do</w:t>
      </w:r>
      <w:r w:rsidR="005D5E96">
        <w:rPr>
          <w:rFonts w:ascii="Arial" w:hAnsi="Arial" w:cs="Arial"/>
        </w:rPr>
        <w:t> </w:t>
      </w:r>
      <w:r w:rsidRPr="002B6622">
        <w:rPr>
          <w:rFonts w:ascii="Arial" w:hAnsi="Arial" w:cs="Arial"/>
        </w:rPr>
        <w:t xml:space="preserve">rozporządzenia Ministra Zdrowia z dnia 22 listopada 2013 r. </w:t>
      </w:r>
      <w:r w:rsidRPr="00790A08">
        <w:rPr>
          <w:rFonts w:ascii="Arial" w:hAnsi="Arial" w:cs="Arial"/>
        </w:rPr>
        <w:t xml:space="preserve">w sprawie świadczeń gwarantowanych z zakresu leczenia szpitalnego. </w:t>
      </w:r>
      <w:r w:rsidR="0037131B" w:rsidRPr="00B9243F">
        <w:rPr>
          <w:rFonts w:ascii="Arial" w:hAnsi="Arial" w:cs="Arial"/>
        </w:rPr>
        <w:t xml:space="preserve">Ośrodek III poziomu </w:t>
      </w:r>
      <w:r w:rsidR="0037131B">
        <w:rPr>
          <w:rFonts w:ascii="Arial" w:hAnsi="Arial" w:cs="Arial"/>
        </w:rPr>
        <w:t xml:space="preserve">referencyjności </w:t>
      </w:r>
      <w:r w:rsidR="0037131B" w:rsidRPr="00B9243F">
        <w:rPr>
          <w:rFonts w:ascii="Arial" w:hAnsi="Arial" w:cs="Arial"/>
        </w:rPr>
        <w:t>prowadzi intensyw</w:t>
      </w:r>
      <w:r w:rsidR="0037131B">
        <w:rPr>
          <w:rFonts w:ascii="Arial" w:hAnsi="Arial" w:cs="Arial"/>
        </w:rPr>
        <w:t>ną opiekę oraz opiekę pośrednią</w:t>
      </w:r>
      <w:r w:rsidR="0037131B" w:rsidRPr="00B9243F">
        <w:rPr>
          <w:rFonts w:ascii="Arial" w:hAnsi="Arial" w:cs="Arial"/>
        </w:rPr>
        <w:t>, a także diagnostykę i leczenie o najwyższym poziomie zaawansowania w ciążach wysokiego ryzyka i w okresie noworodkowym. Ośrodek taki koncentruje techniczne oraz merytoryczne możliwości realizacji świadczeń w dziedzinach takich jak: chirurgia dziecięca, genetyka, intensywna terapia kardi</w:t>
      </w:r>
      <w:r w:rsidR="0037131B">
        <w:rPr>
          <w:rFonts w:ascii="Arial" w:hAnsi="Arial" w:cs="Arial"/>
        </w:rPr>
        <w:t>ologiczna, kardiochirurgiczna i </w:t>
      </w:r>
      <w:r w:rsidR="0037131B" w:rsidRPr="00B9243F">
        <w:rPr>
          <w:rFonts w:ascii="Arial" w:hAnsi="Arial" w:cs="Arial"/>
        </w:rPr>
        <w:t>neurologiczna, okulistyka, techniki obrazowania, hematologia i inne</w:t>
      </w:r>
      <w:r w:rsidR="0037131B">
        <w:rPr>
          <w:rFonts w:ascii="Arial" w:hAnsi="Arial" w:cs="Arial"/>
        </w:rPr>
        <w:t>.</w:t>
      </w:r>
    </w:p>
    <w:p w:rsidR="00114A35" w:rsidRDefault="00114A35" w:rsidP="00114A35">
      <w:pPr>
        <w:pStyle w:val="pismamz"/>
        <w:tabs>
          <w:tab w:val="left" w:pos="5400"/>
        </w:tabs>
      </w:pPr>
      <w:r>
        <w:rPr>
          <w:rFonts w:eastAsia="Times New Roman"/>
        </w:rPr>
        <w:t xml:space="preserve">Ponadto, w związku z realizacją </w:t>
      </w:r>
      <w:r w:rsidR="004B32A7">
        <w:rPr>
          <w:rFonts w:eastAsia="Times New Roman"/>
        </w:rPr>
        <w:t>p</w:t>
      </w:r>
      <w:r>
        <w:rPr>
          <w:rFonts w:eastAsia="Times New Roman"/>
        </w:rPr>
        <w:t>rogramu kompleksowego wsparcia rodzin „Za życiem”</w:t>
      </w:r>
      <w:r w:rsidR="00D66A4A">
        <w:rPr>
          <w:rFonts w:eastAsia="Times New Roman"/>
        </w:rPr>
        <w:t>,</w:t>
      </w:r>
      <w:r>
        <w:rPr>
          <w:rFonts w:eastAsia="Times New Roman"/>
        </w:rPr>
        <w:t xml:space="preserve"> z</w:t>
      </w:r>
      <w:r w:rsidRPr="007B7E80">
        <w:rPr>
          <w:rFonts w:eastAsia="Times New Roman"/>
        </w:rPr>
        <w:t>arządzenie</w:t>
      </w:r>
      <w:r>
        <w:rPr>
          <w:rFonts w:eastAsia="Times New Roman"/>
        </w:rPr>
        <w:t>m</w:t>
      </w:r>
      <w:r w:rsidR="00790A08">
        <w:rPr>
          <w:rFonts w:eastAsia="Times New Roman"/>
        </w:rPr>
        <w:t xml:space="preserve"> n</w:t>
      </w:r>
      <w:r w:rsidRPr="007B7E80">
        <w:rPr>
          <w:rFonts w:eastAsia="Times New Roman"/>
        </w:rPr>
        <w:t>r 125/2016/DSOZ Prezesa Narodo</w:t>
      </w:r>
      <w:r>
        <w:rPr>
          <w:rFonts w:eastAsia="Times New Roman"/>
        </w:rPr>
        <w:t xml:space="preserve">wego Funduszu Zdrowia </w:t>
      </w:r>
      <w:r>
        <w:rPr>
          <w:rFonts w:cs="Arial"/>
          <w:color w:val="222222"/>
        </w:rPr>
        <w:t xml:space="preserve">z dnia 22 grudnia 2016 r. </w:t>
      </w:r>
      <w:r w:rsidRPr="00CF0816">
        <w:t>wprowadz</w:t>
      </w:r>
      <w:r>
        <w:t>ono również</w:t>
      </w:r>
      <w:r w:rsidRPr="00CF0816">
        <w:t xml:space="preserve"> nowy </w:t>
      </w:r>
      <w:r>
        <w:t xml:space="preserve">zakres </w:t>
      </w:r>
      <w:r w:rsidRPr="00CF0816">
        <w:t>świa</w:t>
      </w:r>
      <w:r>
        <w:t>dczeń kierowanych do dzieci, tj. dziecięcą</w:t>
      </w:r>
      <w:r w:rsidRPr="00CF0816">
        <w:t xml:space="preserve"> opiekę</w:t>
      </w:r>
      <w:r>
        <w:t xml:space="preserve"> koordynowaną (DOK). Celem wprowadzenie przedmiotowego zakresu świadczeń jest sfinansowanie zintegrowanej opieki neonatologicznej, wielospecjalistycznej opieki pediatrycznej</w:t>
      </w:r>
      <w:r w:rsidR="00790A08">
        <w:t xml:space="preserve"> </w:t>
      </w:r>
      <w:r w:rsidR="00790A08" w:rsidRPr="00790A08">
        <w:t>–</w:t>
      </w:r>
      <w:r w:rsidR="00790A08">
        <w:t xml:space="preserve"> </w:t>
      </w:r>
      <w:r w:rsidRPr="00CF0816">
        <w:t>zgodnie z indywidualnymi</w:t>
      </w:r>
      <w:r w:rsidR="00AC09FA">
        <w:t xml:space="preserve"> wskazaniami oraz programów</w:t>
      </w:r>
      <w:r w:rsidRPr="00CF0816">
        <w:t xml:space="preserve"> rehabilitacyjn</w:t>
      </w:r>
      <w:r w:rsidR="00AC09FA">
        <w:t>ych</w:t>
      </w:r>
      <w:r w:rsidRPr="00CF0816">
        <w:t xml:space="preserve"> dla dzieci</w:t>
      </w:r>
      <w:r>
        <w:t xml:space="preserve"> nim objętych</w:t>
      </w:r>
      <w:r w:rsidRPr="00CF0816">
        <w:t xml:space="preserve">. </w:t>
      </w:r>
      <w:r w:rsidR="00AC09FA">
        <w:t>Dziecięca opieka koordynowana jest</w:t>
      </w:r>
      <w:r w:rsidRPr="00CF0816">
        <w:t xml:space="preserve"> skier</w:t>
      </w:r>
      <w:r>
        <w:t>owan</w:t>
      </w:r>
      <w:r w:rsidR="00AC09FA">
        <w:t>a</w:t>
      </w:r>
      <w:r>
        <w:t xml:space="preserve"> do dzieci do ukończenia 3 </w:t>
      </w:r>
      <w:r w:rsidR="00790A08">
        <w:t>roku życia</w:t>
      </w:r>
      <w:r w:rsidRPr="00CF0816">
        <w:t xml:space="preserve">, u których zdiagnozowano ciężkie i nieodwracalne upośledzenie albo nieuleczalną chorobę zagrażającą ich życiu, które powstały w prenatalnym okresie rozwoju dziecka lub w czasie porodu. </w:t>
      </w:r>
      <w:r w:rsidRPr="00CF0816">
        <w:lastRenderedPageBreak/>
        <w:t>Świadczenia te dedykowane są także noworodkom urodzonym przedwcześnie z ciąży o czasie trwania poniżej 33 tygodni, klasyfikowanym jako noworodki VLBW (z ang. very low birth weight).</w:t>
      </w:r>
    </w:p>
    <w:p w:rsidR="00114A35" w:rsidRDefault="00114A35" w:rsidP="00AC09FA">
      <w:pPr>
        <w:pStyle w:val="pismamz"/>
        <w:tabs>
          <w:tab w:val="left" w:pos="5400"/>
        </w:tabs>
      </w:pPr>
      <w:r>
        <w:t>Celem świadczenia jest zapewnienie ww. grupie dzieci skoordynowanej opieki poszpitalnej obejmującej specjalistyczne poradnictwo ambulatoryjne. Opieka realizowana jest w różnych podmiotach organizacyjnych, zgodnie ze schematem organizacyjnym realizacji DOK, opracowanym przez podmio</w:t>
      </w:r>
      <w:r w:rsidR="00AC09FA">
        <w:t xml:space="preserve">t koordynujący DOK, którym jest </w:t>
      </w:r>
      <w:r w:rsidRPr="00303FD1">
        <w:t>poradnia neonatologiczna, będąca w strukturze organizacyjnej szpitala posiadającego oddział n</w:t>
      </w:r>
      <w:r w:rsidR="00AC09FA">
        <w:t>eonatologiczny (II</w:t>
      </w:r>
      <w:r w:rsidR="009A1B11">
        <w:t>I</w:t>
      </w:r>
      <w:r w:rsidR="00AC09FA">
        <w:t> </w:t>
      </w:r>
      <w:r w:rsidRPr="00303FD1">
        <w:t>poziom referencyjny).</w:t>
      </w:r>
    </w:p>
    <w:p w:rsidR="007505BA" w:rsidRPr="00B316C0" w:rsidRDefault="007505BA" w:rsidP="00FC1AF8">
      <w:pPr>
        <w:pStyle w:val="pismamz"/>
        <w:tabs>
          <w:tab w:val="left" w:pos="5400"/>
        </w:tabs>
      </w:pPr>
      <w:r w:rsidRPr="00B316C0">
        <w:t>W bezpośrednim związku z opieką udzielaną w ww. trybie pozostają również świadcze</w:t>
      </w:r>
      <w:r w:rsidR="006F7064" w:rsidRPr="00B316C0">
        <w:t xml:space="preserve">nia udzielane </w:t>
      </w:r>
      <w:r w:rsidR="005E3EA2" w:rsidRPr="00B316C0">
        <w:t xml:space="preserve">na podstawie </w:t>
      </w:r>
      <w:r w:rsidR="006F7064" w:rsidRPr="00B316C0">
        <w:t>przepis</w:t>
      </w:r>
      <w:r w:rsidR="005E3EA2" w:rsidRPr="00B316C0">
        <w:t>ów</w:t>
      </w:r>
      <w:r w:rsidR="006F7064" w:rsidRPr="00B316C0">
        <w:t xml:space="preserve"> rozporządzenia Ministra Zdrowia </w:t>
      </w:r>
      <w:r w:rsidR="00FC1AF8" w:rsidRPr="00B316C0">
        <w:t xml:space="preserve">z dnia 6 listopada 2013 r. w sprawie świadczeń gwarantowanych z zakresu rehabilitacji leczniczej (Dz. U. poz. 1522, z późn. zm.). Przedmiotowe rozporządzenie określa m.in. świadczenia z zakresu rehabilitacji dzieci </w:t>
      </w:r>
      <w:r w:rsidR="00F61441" w:rsidRPr="00B316C0">
        <w:t>z </w:t>
      </w:r>
      <w:r w:rsidR="00FC1AF8" w:rsidRPr="00B316C0">
        <w:t>zaburzeniami wieku rozwojowego.</w:t>
      </w:r>
    </w:p>
    <w:p w:rsidR="006F7064" w:rsidRDefault="00F61441" w:rsidP="00AC09FA">
      <w:pPr>
        <w:pStyle w:val="pismamz"/>
        <w:tabs>
          <w:tab w:val="left" w:pos="5400"/>
        </w:tabs>
      </w:pPr>
      <w:r>
        <w:t xml:space="preserve">Zapewnienie właściwej opieki nad noworodkiem i niemowlęciem, zwłaszcza tym, u którego zdiagnozowano ciężkie i nieodwracalne upośledzenie albo nieuleczalną chorobę zagrażającą życiu (powstałe w prenatalnym okresie rozwoju lub w czasie porodu) oraz noworodkiem urodzonym przedwcześnie </w:t>
      </w:r>
      <w:r w:rsidR="007F382C">
        <w:t>o niskiej masie urodzeniowej</w:t>
      </w:r>
      <w:r>
        <w:t xml:space="preserve">, wiąże się również z odpowiednim żywieniem. </w:t>
      </w:r>
    </w:p>
    <w:p w:rsidR="00FF3196" w:rsidRDefault="00FF3196" w:rsidP="00AC09FA">
      <w:pPr>
        <w:pStyle w:val="pismamz"/>
        <w:tabs>
          <w:tab w:val="left" w:pos="5400"/>
        </w:tabs>
      </w:pPr>
      <w:r>
        <w:t>Mleko kobiece jest optymalnym pokarmem dla każdego dziecka – zdrowego i chorego, stąd też jako pierwszą alternatywę w przypadku braku dostępu do mleka biologicznej matki zaleca się pokarm pochodzący z banku mleka kobiecego, które dla grupy najmniejszych pacjentów ma</w:t>
      </w:r>
      <w:r w:rsidR="005D5E96">
        <w:t> </w:t>
      </w:r>
      <w:r>
        <w:t>znaczenie terapeutyczne.</w:t>
      </w:r>
    </w:p>
    <w:p w:rsidR="006D066F" w:rsidRDefault="006D066F" w:rsidP="00AC09FA">
      <w:pPr>
        <w:pStyle w:val="pismamz"/>
        <w:tabs>
          <w:tab w:val="left" w:pos="5400"/>
        </w:tabs>
      </w:pPr>
      <w:r w:rsidRPr="006D066F">
        <w:t>W celu</w:t>
      </w:r>
      <w:r w:rsidR="00FF3196">
        <w:t xml:space="preserve"> zwiększenia dostępu do mleka z banku mleka kobiecego</w:t>
      </w:r>
      <w:r w:rsidR="00B316C0">
        <w:t xml:space="preserve"> mocą zarządzenia n</w:t>
      </w:r>
      <w:r w:rsidRPr="006D066F">
        <w:t xml:space="preserve">r 125/2016/DSOZ Prezesa Narodowego Funduszu Zdrowia z dnia 22 grudnia 2016 r. wprowadzono współczynnik korygujący </w:t>
      </w:r>
      <w:r w:rsidR="005D5E96">
        <w:t>o wartości 1,01 dla rozliczania</w:t>
      </w:r>
      <w:r w:rsidRPr="006D066F">
        <w:t xml:space="preserve"> świadczeń neonatologicznych w zakresie KOC II/III, związanych z leczeniem noworodków z grup wysokiego ryzyka, w tym o znacznej niedojrzałości, rozliczanych grupami: N21KOC, N22KOC, N23KOC, N24KOC, N25KOC, przez świadczeniodawców, którzy wykorzystują do żywienia tych noworodków odciągnięte mleko biologicznej matki lub mleko z </w:t>
      </w:r>
      <w:r w:rsidR="005E3EA2">
        <w:t>b</w:t>
      </w:r>
      <w:r w:rsidR="005E3EA2" w:rsidRPr="006D066F">
        <w:t xml:space="preserve">anku </w:t>
      </w:r>
      <w:r w:rsidR="005E3EA2">
        <w:t>m</w:t>
      </w:r>
      <w:r w:rsidR="005E3EA2" w:rsidRPr="006D066F">
        <w:t xml:space="preserve">leka </w:t>
      </w:r>
      <w:r w:rsidR="005E3EA2">
        <w:t>k</w:t>
      </w:r>
      <w:r w:rsidR="005E3EA2" w:rsidRPr="006D066F">
        <w:t>obiecego</w:t>
      </w:r>
      <w:r w:rsidRPr="006D066F">
        <w:t xml:space="preserve">. </w:t>
      </w:r>
    </w:p>
    <w:p w:rsidR="00114A35" w:rsidRDefault="00114A3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6103F" w:rsidRPr="00E269E6" w:rsidRDefault="001E1CFF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10" w:name="_Toc488151558"/>
      <w:r w:rsidRPr="00E269E6">
        <w:rPr>
          <w:rFonts w:ascii="Arial" w:hAnsi="Arial" w:cs="Arial"/>
          <w:b/>
          <w:sz w:val="24"/>
          <w:szCs w:val="20"/>
        </w:rPr>
        <w:t>P</w:t>
      </w:r>
      <w:r w:rsidR="0066103F" w:rsidRPr="00E269E6">
        <w:rPr>
          <w:rFonts w:ascii="Arial" w:hAnsi="Arial" w:cs="Arial"/>
          <w:b/>
          <w:sz w:val="24"/>
          <w:szCs w:val="20"/>
        </w:rPr>
        <w:t>rzedstawienie trudności w uzyskaniu świadczeń zdrowotnych</w:t>
      </w:r>
      <w:bookmarkEnd w:id="10"/>
    </w:p>
    <w:p w:rsidR="006F7064" w:rsidRDefault="007505BA" w:rsidP="00084F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Biorąc pod uwagę dotychczasowy sposób organizacji opieki nad kobietą w okresie ciąży, porodu i połogu oraz opieki nad noworodkiem i niemowlęcie</w:t>
      </w:r>
      <w:r w:rsidR="00B316C0">
        <w:rPr>
          <w:rFonts w:ascii="Arial" w:hAnsi="Arial" w:cs="Arial"/>
          <w:szCs w:val="20"/>
        </w:rPr>
        <w:t>m, a następnie dzieckiem do 3 roku życia</w:t>
      </w:r>
      <w:r>
        <w:rPr>
          <w:rFonts w:ascii="Arial" w:hAnsi="Arial" w:cs="Arial"/>
          <w:szCs w:val="20"/>
        </w:rPr>
        <w:t xml:space="preserve">, zwłaszcza zaś tych, u których zdiagnozowano ciężkie i nieodwracalne upośledzenie </w:t>
      </w:r>
      <w:r>
        <w:rPr>
          <w:rFonts w:ascii="Arial" w:hAnsi="Arial" w:cs="Arial"/>
          <w:szCs w:val="20"/>
        </w:rPr>
        <w:lastRenderedPageBreak/>
        <w:t>albo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nieuleczalną chorobę zagrażającą życiu (powstałe w prenatalnym okresie rozwoju</w:t>
      </w:r>
      <w:r w:rsidR="005D5E96"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t xml:space="preserve">lub w czasie porodu) należy wskazać na rozproszenie </w:t>
      </w:r>
      <w:r w:rsidR="00ED2FC7">
        <w:rPr>
          <w:rFonts w:ascii="Arial" w:hAnsi="Arial" w:cs="Arial"/>
          <w:szCs w:val="20"/>
        </w:rPr>
        <w:t>po</w:t>
      </w:r>
      <w:r>
        <w:rPr>
          <w:rFonts w:ascii="Arial" w:hAnsi="Arial" w:cs="Arial"/>
          <w:szCs w:val="20"/>
        </w:rPr>
        <w:t>dmiotów udzielających świadczeń oraz</w:t>
      </w:r>
      <w:r w:rsidR="00ED2FC7">
        <w:rPr>
          <w:rFonts w:ascii="Arial" w:hAnsi="Arial" w:cs="Arial"/>
          <w:szCs w:val="20"/>
        </w:rPr>
        <w:t xml:space="preserve"> brak koordynacji</w:t>
      </w:r>
      <w:r>
        <w:rPr>
          <w:rFonts w:ascii="Arial" w:hAnsi="Arial" w:cs="Arial"/>
          <w:szCs w:val="20"/>
        </w:rPr>
        <w:t xml:space="preserve"> pomiędzy nimi. Częściowym rozwiązaniem </w:t>
      </w:r>
      <w:r w:rsidR="00511901">
        <w:rPr>
          <w:rFonts w:ascii="Arial" w:hAnsi="Arial" w:cs="Arial"/>
          <w:szCs w:val="20"/>
        </w:rPr>
        <w:t xml:space="preserve">płynących stąd </w:t>
      </w:r>
      <w:r>
        <w:rPr>
          <w:rFonts w:ascii="Arial" w:hAnsi="Arial" w:cs="Arial"/>
          <w:szCs w:val="20"/>
        </w:rPr>
        <w:t xml:space="preserve">trudności było wprowadzenie </w:t>
      </w:r>
      <w:r w:rsidR="006F7064">
        <w:rPr>
          <w:rFonts w:ascii="Arial" w:hAnsi="Arial" w:cs="Arial"/>
          <w:szCs w:val="20"/>
        </w:rPr>
        <w:t>dwóch nowych zakresów św</w:t>
      </w:r>
      <w:r w:rsidR="00B316C0">
        <w:rPr>
          <w:rFonts w:ascii="Arial" w:hAnsi="Arial" w:cs="Arial"/>
          <w:szCs w:val="20"/>
        </w:rPr>
        <w:t>iadczeń w związku z realizacją p</w:t>
      </w:r>
      <w:r w:rsidR="006F7064">
        <w:rPr>
          <w:rFonts w:ascii="Arial" w:hAnsi="Arial" w:cs="Arial"/>
          <w:szCs w:val="20"/>
        </w:rPr>
        <w:t xml:space="preserve">rogramu kompleksowego wsparcia rodzin „Za życiem”, tj. scharakteryzowanej </w:t>
      </w:r>
      <w:r w:rsidR="00511901">
        <w:rPr>
          <w:rFonts w:ascii="Arial" w:hAnsi="Arial" w:cs="Arial"/>
          <w:szCs w:val="20"/>
        </w:rPr>
        <w:t xml:space="preserve"> powyżej</w:t>
      </w:r>
      <w:r w:rsidR="006F7064">
        <w:rPr>
          <w:rFonts w:ascii="Arial" w:hAnsi="Arial" w:cs="Arial"/>
          <w:szCs w:val="20"/>
        </w:rPr>
        <w:t xml:space="preserve"> koordynowanej opieki</w:t>
      </w:r>
      <w:r w:rsidR="006F7064" w:rsidRPr="00A2148A">
        <w:rPr>
          <w:rFonts w:ascii="Arial" w:hAnsi="Arial" w:cs="Arial"/>
          <w:szCs w:val="20"/>
        </w:rPr>
        <w:t xml:space="preserve"> nad kobietą w ciąży na II i III poziomie referencyjnym (KOC II/III)</w:t>
      </w:r>
      <w:r w:rsidR="006F7064">
        <w:rPr>
          <w:rFonts w:ascii="Arial" w:hAnsi="Arial" w:cs="Arial"/>
          <w:szCs w:val="20"/>
        </w:rPr>
        <w:t xml:space="preserve"> oraz dziecięcej opieki koordynowanej (DOK). Samo wprowadzenie przedmiotowych zakresów świadczeń jest działaniem niewystarczającym, w</w:t>
      </w:r>
      <w:r w:rsidR="006D066F">
        <w:rPr>
          <w:rFonts w:ascii="Arial" w:hAnsi="Arial" w:cs="Arial"/>
          <w:szCs w:val="20"/>
        </w:rPr>
        <w:t> </w:t>
      </w:r>
      <w:r w:rsidR="006F7064">
        <w:rPr>
          <w:rFonts w:ascii="Arial" w:hAnsi="Arial" w:cs="Arial"/>
          <w:szCs w:val="20"/>
        </w:rPr>
        <w:t xml:space="preserve">szczególności w odniesieniu do zakresu dziecięcej opieki koordynowanej, odpowiednia </w:t>
      </w:r>
      <w:r w:rsidR="00511901">
        <w:rPr>
          <w:rFonts w:ascii="Arial" w:hAnsi="Arial" w:cs="Arial"/>
          <w:szCs w:val="20"/>
        </w:rPr>
        <w:t xml:space="preserve">jej </w:t>
      </w:r>
      <w:r w:rsidR="006F7064">
        <w:rPr>
          <w:rFonts w:ascii="Arial" w:hAnsi="Arial" w:cs="Arial"/>
          <w:szCs w:val="20"/>
        </w:rPr>
        <w:t>realizacja nie będzie bowiem możliwa bez odpowiedn</w:t>
      </w:r>
      <w:r w:rsidR="006D066F">
        <w:rPr>
          <w:rFonts w:ascii="Arial" w:hAnsi="Arial" w:cs="Arial"/>
          <w:szCs w:val="20"/>
        </w:rPr>
        <w:t>iego wsparcia informatycznego i </w:t>
      </w:r>
      <w:r w:rsidR="006F7064">
        <w:rPr>
          <w:rFonts w:ascii="Arial" w:hAnsi="Arial" w:cs="Arial"/>
          <w:szCs w:val="20"/>
        </w:rPr>
        <w:t>sprzętowego.</w:t>
      </w:r>
    </w:p>
    <w:p w:rsidR="006D066F" w:rsidRDefault="006D066F" w:rsidP="00084F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Odnosząc się do zapewnienia odpowiedniego żywienia w sytuacjach </w:t>
      </w:r>
      <w:r w:rsidRPr="006D066F">
        <w:rPr>
          <w:rFonts w:ascii="Arial" w:hAnsi="Arial" w:cs="Arial"/>
          <w:szCs w:val="20"/>
        </w:rPr>
        <w:t>związanych z leczeniem noworodków z grup wysokiego ryzyka, w tym o znacznej niedojrzałości</w:t>
      </w:r>
      <w:r>
        <w:rPr>
          <w:rFonts w:ascii="Arial" w:hAnsi="Arial" w:cs="Arial"/>
          <w:szCs w:val="20"/>
        </w:rPr>
        <w:t>, w przypadku, gdy nie jest możliwe karmienie mlekiem pochodzącym od ich matki na</w:t>
      </w:r>
      <w:r w:rsidR="00511901">
        <w:rPr>
          <w:rFonts w:ascii="Arial" w:hAnsi="Arial" w:cs="Arial"/>
          <w:szCs w:val="20"/>
        </w:rPr>
        <w:t>leży wskazać na zbyt małą liczbę</w:t>
      </w:r>
      <w:r>
        <w:rPr>
          <w:rFonts w:ascii="Arial" w:hAnsi="Arial" w:cs="Arial"/>
          <w:szCs w:val="20"/>
        </w:rPr>
        <w:t xml:space="preserve"> podmiotów </w:t>
      </w:r>
      <w:r w:rsidRPr="006D066F">
        <w:rPr>
          <w:rFonts w:ascii="Arial" w:hAnsi="Arial" w:cs="Arial"/>
          <w:szCs w:val="20"/>
        </w:rPr>
        <w:t>wykorzystują</w:t>
      </w:r>
      <w:r>
        <w:rPr>
          <w:rFonts w:ascii="Arial" w:hAnsi="Arial" w:cs="Arial"/>
          <w:szCs w:val="20"/>
        </w:rPr>
        <w:t>cych</w:t>
      </w:r>
      <w:r w:rsidRPr="006D066F">
        <w:rPr>
          <w:rFonts w:ascii="Arial" w:hAnsi="Arial" w:cs="Arial"/>
          <w:szCs w:val="20"/>
        </w:rPr>
        <w:t xml:space="preserve"> do ży</w:t>
      </w:r>
      <w:r w:rsidR="00511901">
        <w:rPr>
          <w:rFonts w:ascii="Arial" w:hAnsi="Arial" w:cs="Arial"/>
          <w:szCs w:val="20"/>
        </w:rPr>
        <w:t>wienia tych noworodków mleko z b</w:t>
      </w:r>
      <w:r w:rsidRPr="006D066F">
        <w:rPr>
          <w:rFonts w:ascii="Arial" w:hAnsi="Arial" w:cs="Arial"/>
          <w:szCs w:val="20"/>
        </w:rPr>
        <w:t xml:space="preserve">anku </w:t>
      </w:r>
      <w:r w:rsidR="00511901">
        <w:rPr>
          <w:rFonts w:ascii="Arial" w:hAnsi="Arial" w:cs="Arial"/>
          <w:szCs w:val="20"/>
        </w:rPr>
        <w:t>mleka k</w:t>
      </w:r>
      <w:r w:rsidRPr="006D066F">
        <w:rPr>
          <w:rFonts w:ascii="Arial" w:hAnsi="Arial" w:cs="Arial"/>
          <w:szCs w:val="20"/>
        </w:rPr>
        <w:t>obiecego</w:t>
      </w:r>
      <w:r>
        <w:rPr>
          <w:rFonts w:ascii="Arial" w:hAnsi="Arial" w:cs="Arial"/>
          <w:szCs w:val="20"/>
        </w:rPr>
        <w:t xml:space="preserve">, </w:t>
      </w:r>
      <w:r w:rsidR="00511901">
        <w:rPr>
          <w:rFonts w:ascii="Arial" w:hAnsi="Arial" w:cs="Arial"/>
          <w:szCs w:val="20"/>
        </w:rPr>
        <w:t>co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wynika z małej liczby takich banków w skali kraju.</w:t>
      </w:r>
    </w:p>
    <w:p w:rsidR="00084F8A" w:rsidRPr="00084F8A" w:rsidRDefault="006F7064" w:rsidP="00084F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11" w:name="_Toc488151559"/>
      <w:r w:rsidRPr="004D1A89">
        <w:rPr>
          <w:rFonts w:ascii="Arial" w:hAnsi="Arial" w:cs="Arial"/>
          <w:b/>
          <w:bCs/>
          <w:sz w:val="28"/>
          <w:szCs w:val="20"/>
        </w:rPr>
        <w:t>III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. Uzasadnienie</w:t>
      </w:r>
      <w:bookmarkEnd w:id="11"/>
    </w:p>
    <w:p w:rsidR="00C364BD" w:rsidRDefault="00C364BD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:rsidR="004D1979" w:rsidRPr="00E269E6" w:rsidRDefault="004D1979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Dlaczego realizacja programu powinna zostać sfinansowana (dofinansowana) przez ministra właściwego do spraw zdrowia</w:t>
      </w:r>
    </w:p>
    <w:p w:rsidR="00C364BD" w:rsidRDefault="00C364BD" w:rsidP="006304A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Zgodnie z art. 48a ust. 1a ustawy z dnia </w:t>
      </w:r>
      <w:r w:rsidR="006304A3" w:rsidRPr="006304A3">
        <w:rPr>
          <w:rFonts w:ascii="Arial" w:hAnsi="Arial" w:cs="Arial"/>
          <w:szCs w:val="20"/>
        </w:rPr>
        <w:t>z dnia 27 sierpnia 2004 r.</w:t>
      </w:r>
      <w:r w:rsidR="006304A3">
        <w:rPr>
          <w:rFonts w:ascii="Arial" w:hAnsi="Arial" w:cs="Arial"/>
          <w:szCs w:val="20"/>
        </w:rPr>
        <w:t xml:space="preserve"> </w:t>
      </w:r>
      <w:r w:rsidR="006304A3" w:rsidRPr="00B316C0">
        <w:rPr>
          <w:rFonts w:ascii="Arial" w:hAnsi="Arial" w:cs="Arial"/>
          <w:szCs w:val="20"/>
        </w:rPr>
        <w:t xml:space="preserve">o świadczeniach opieki zdrowotnej finansowanych ze środków publicznych </w:t>
      </w:r>
      <w:r w:rsidR="00E128D0">
        <w:rPr>
          <w:rFonts w:ascii="Arial" w:hAnsi="Arial" w:cs="Arial"/>
          <w:szCs w:val="20"/>
        </w:rPr>
        <w:t>m</w:t>
      </w:r>
      <w:r w:rsidR="00E128D0" w:rsidRPr="00E128D0">
        <w:rPr>
          <w:rFonts w:ascii="Arial" w:hAnsi="Arial" w:cs="Arial"/>
          <w:szCs w:val="20"/>
        </w:rPr>
        <w:t>inister właściwy do spraw zdrowia opracowuje, wdraża, realizuje i finansuje program polityki zdrowotnej służący wykonaniu programu kompleksowego wsparcia dla rodzin „Za życiem” przyjętego na podstawie art. 12 ust. 1 ustawy z dnia 4 listopada 2016 r</w:t>
      </w:r>
      <w:r w:rsidR="00E128D0" w:rsidRPr="00B316C0">
        <w:rPr>
          <w:rFonts w:ascii="Arial" w:hAnsi="Arial" w:cs="Arial"/>
          <w:szCs w:val="20"/>
        </w:rPr>
        <w:t>. o wsparciu kobiet w ciąży i rodzin „Za życiem”.</w:t>
      </w:r>
      <w:r w:rsidR="00E128D0">
        <w:rPr>
          <w:rFonts w:ascii="Arial" w:hAnsi="Arial" w:cs="Arial"/>
          <w:szCs w:val="20"/>
        </w:rPr>
        <w:t xml:space="preserve"> Opracowywany na podstawie przywołanego przepisu program ma zatem szczególny charakter</w:t>
      </w:r>
      <w:r w:rsidR="00E128D0" w:rsidRPr="00E128D0">
        <w:rPr>
          <w:rFonts w:ascii="Arial" w:hAnsi="Arial" w:cs="Arial"/>
          <w:szCs w:val="20"/>
        </w:rPr>
        <w:t>, dedykowan</w:t>
      </w:r>
      <w:r w:rsidR="00E128D0">
        <w:rPr>
          <w:rFonts w:ascii="Arial" w:hAnsi="Arial" w:cs="Arial"/>
          <w:szCs w:val="20"/>
        </w:rPr>
        <w:t>y</w:t>
      </w:r>
      <w:r w:rsidR="00E128D0" w:rsidRPr="00E128D0">
        <w:rPr>
          <w:rFonts w:ascii="Arial" w:hAnsi="Arial" w:cs="Arial"/>
          <w:szCs w:val="20"/>
        </w:rPr>
        <w:t xml:space="preserve"> </w:t>
      </w:r>
      <w:r w:rsidR="00E128D0">
        <w:rPr>
          <w:rFonts w:ascii="Arial" w:hAnsi="Arial" w:cs="Arial"/>
          <w:szCs w:val="20"/>
        </w:rPr>
        <w:t xml:space="preserve">jest bowiem </w:t>
      </w:r>
      <w:r w:rsidR="00E128D0" w:rsidRPr="00E128D0">
        <w:rPr>
          <w:rFonts w:ascii="Arial" w:hAnsi="Arial" w:cs="Arial"/>
          <w:szCs w:val="20"/>
        </w:rPr>
        <w:t>wyłącznie wykonaniu programu kompleksowego wsparcia dla rodzin „Za życiem”</w:t>
      </w:r>
      <w:r w:rsidR="00E128D0">
        <w:rPr>
          <w:rFonts w:ascii="Arial" w:hAnsi="Arial" w:cs="Arial"/>
          <w:szCs w:val="20"/>
        </w:rPr>
        <w:t xml:space="preserve">, </w:t>
      </w:r>
      <w:r w:rsidR="00E128D0" w:rsidRPr="00E128D0">
        <w:rPr>
          <w:rFonts w:ascii="Arial" w:hAnsi="Arial" w:cs="Arial"/>
          <w:szCs w:val="20"/>
        </w:rPr>
        <w:t>określając</w:t>
      </w:r>
      <w:r w:rsidR="005B5588">
        <w:rPr>
          <w:rFonts w:ascii="Arial" w:hAnsi="Arial" w:cs="Arial"/>
          <w:szCs w:val="20"/>
        </w:rPr>
        <w:t>ego</w:t>
      </w:r>
      <w:r w:rsidR="00E128D0" w:rsidRPr="00E128D0">
        <w:rPr>
          <w:rFonts w:ascii="Arial" w:hAnsi="Arial" w:cs="Arial"/>
          <w:szCs w:val="20"/>
        </w:rPr>
        <w:t xml:space="preserve"> jego podstawowe cele i założenia</w:t>
      </w:r>
      <w:r w:rsidR="00E128D0">
        <w:rPr>
          <w:rFonts w:ascii="Arial" w:hAnsi="Arial" w:cs="Arial"/>
          <w:szCs w:val="20"/>
        </w:rPr>
        <w:t xml:space="preserve">, jak również zadania </w:t>
      </w:r>
      <w:r w:rsidR="000A7E4F">
        <w:rPr>
          <w:rFonts w:ascii="Arial" w:hAnsi="Arial" w:cs="Arial"/>
          <w:szCs w:val="20"/>
        </w:rPr>
        <w:t>zmierzające</w:t>
      </w:r>
      <w:r w:rsidR="005D5E96">
        <w:rPr>
          <w:rFonts w:ascii="Arial" w:hAnsi="Arial" w:cs="Arial"/>
          <w:szCs w:val="20"/>
        </w:rPr>
        <w:br/>
      </w:r>
      <w:r w:rsidR="000A7E4F">
        <w:rPr>
          <w:rFonts w:ascii="Arial" w:hAnsi="Arial" w:cs="Arial"/>
          <w:szCs w:val="20"/>
        </w:rPr>
        <w:t>do ich realizacji.</w:t>
      </w:r>
      <w:r w:rsidR="00511901">
        <w:rPr>
          <w:rFonts w:ascii="Arial" w:hAnsi="Arial" w:cs="Arial"/>
          <w:szCs w:val="20"/>
        </w:rPr>
        <w:t xml:space="preserve"> Program kompleksowego wsparcia dla rodzin „Za życiem” determinuje działania niezbędne do podjęcia w różnych obszarach, w tym m.in. w ob</w:t>
      </w:r>
      <w:r w:rsidR="002921E5">
        <w:rPr>
          <w:rFonts w:ascii="Arial" w:hAnsi="Arial" w:cs="Arial"/>
          <w:szCs w:val="20"/>
        </w:rPr>
        <w:t xml:space="preserve">szarze ochrony zdrowia oraz wysokość środków finansowych, jakie zostaną przeznaczone na ich realizację. Wśród działań, które zgodnie z ww. </w:t>
      </w:r>
      <w:r w:rsidR="00D66A4A">
        <w:rPr>
          <w:rFonts w:ascii="Arial" w:hAnsi="Arial" w:cs="Arial"/>
          <w:szCs w:val="20"/>
        </w:rPr>
        <w:t>p</w:t>
      </w:r>
      <w:r w:rsidR="002921E5">
        <w:rPr>
          <w:rFonts w:ascii="Arial" w:hAnsi="Arial" w:cs="Arial"/>
          <w:szCs w:val="20"/>
        </w:rPr>
        <w:t xml:space="preserve">rogramem mają zostać zrealizowane w obszarze ochrony </w:t>
      </w:r>
      <w:r w:rsidR="000D1E82">
        <w:rPr>
          <w:rFonts w:ascii="Arial" w:hAnsi="Arial" w:cs="Arial"/>
          <w:szCs w:val="20"/>
        </w:rPr>
        <w:t>zdrowia i </w:t>
      </w:r>
      <w:r w:rsidR="002921E5">
        <w:rPr>
          <w:rFonts w:ascii="Arial" w:hAnsi="Arial" w:cs="Arial"/>
          <w:szCs w:val="20"/>
        </w:rPr>
        <w:t xml:space="preserve">sfinansowane ze środków budżetu państwa, są następujące zadania uwzględnione w priorytecie II </w:t>
      </w:r>
      <w:r w:rsidR="00D66A4A">
        <w:rPr>
          <w:rFonts w:ascii="Arial" w:hAnsi="Arial" w:cs="Arial"/>
          <w:szCs w:val="20"/>
        </w:rPr>
        <w:t>p</w:t>
      </w:r>
      <w:r w:rsidR="002921E5">
        <w:rPr>
          <w:rFonts w:ascii="Arial" w:hAnsi="Arial" w:cs="Arial"/>
          <w:szCs w:val="20"/>
        </w:rPr>
        <w:t xml:space="preserve">rogramu, którym jest </w:t>
      </w:r>
      <w:r w:rsidR="002921E5" w:rsidRPr="002921E5">
        <w:rPr>
          <w:rFonts w:ascii="Arial" w:hAnsi="Arial" w:cs="Arial"/>
          <w:szCs w:val="20"/>
        </w:rPr>
        <w:t>„Wczesne wspomaganie rozwoju dziecka i jego rodziny”</w:t>
      </w:r>
      <w:r w:rsidR="002921E5">
        <w:rPr>
          <w:rFonts w:ascii="Arial" w:hAnsi="Arial" w:cs="Arial"/>
          <w:szCs w:val="20"/>
        </w:rPr>
        <w:t>:</w:t>
      </w:r>
    </w:p>
    <w:p w:rsidR="002921E5" w:rsidRPr="002921E5" w:rsidRDefault="002921E5" w:rsidP="009E6BFB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921E5">
        <w:rPr>
          <w:rFonts w:ascii="Arial" w:hAnsi="Arial" w:cs="Arial"/>
          <w:bCs/>
        </w:rPr>
        <w:lastRenderedPageBreak/>
        <w:t>2.1. Koordynacja opieki neonatologiczno-pediatrycznej na rzecz dzieci, u których zdiagnozowano ciężkie i nieodwracalne upośledzenie albo nieuleczalną chorobę zagrażającą życiu, które powstały w prenatalnym okresie rozwoju lub w czasie porodu</w:t>
      </w:r>
      <w:r w:rsidR="00DB0E00">
        <w:rPr>
          <w:rFonts w:ascii="Arial" w:hAnsi="Arial" w:cs="Arial"/>
          <w:bCs/>
        </w:rPr>
        <w:t>,</w:t>
      </w:r>
    </w:p>
    <w:p w:rsidR="002921E5" w:rsidRPr="002921E5" w:rsidRDefault="002921E5" w:rsidP="009E6BF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bCs/>
        </w:rPr>
      </w:pPr>
      <w:r w:rsidRPr="002921E5">
        <w:rPr>
          <w:rFonts w:ascii="Arial" w:hAnsi="Arial" w:cs="Arial"/>
          <w:bCs/>
        </w:rPr>
        <w:t>2.2. Odżywianie mlekiem kobiecym noworodków i niemowląt, ze szczególnym uwzględnieniem dzieci, u których zdiagnozowano ciężkie i nieodwracalne upośledzenie albo nieuleczalną chorobę zagrażającą życiu, które powstały w pr</w:t>
      </w:r>
      <w:r w:rsidR="00291A51">
        <w:rPr>
          <w:rFonts w:ascii="Arial" w:hAnsi="Arial" w:cs="Arial"/>
          <w:bCs/>
        </w:rPr>
        <w:t>enatalnym okresie rozwoju lub</w:t>
      </w:r>
      <w:r w:rsidR="005D5E96">
        <w:rPr>
          <w:rFonts w:ascii="Arial" w:hAnsi="Arial" w:cs="Arial"/>
          <w:bCs/>
        </w:rPr>
        <w:t> </w:t>
      </w:r>
      <w:r w:rsidR="00291A51">
        <w:rPr>
          <w:rFonts w:ascii="Arial" w:hAnsi="Arial" w:cs="Arial"/>
          <w:bCs/>
        </w:rPr>
        <w:t>w </w:t>
      </w:r>
      <w:r w:rsidRPr="002921E5">
        <w:rPr>
          <w:rFonts w:ascii="Arial" w:hAnsi="Arial" w:cs="Arial"/>
          <w:bCs/>
        </w:rPr>
        <w:t>czasie porodu</w:t>
      </w:r>
      <w:r w:rsidR="00DB0E00">
        <w:rPr>
          <w:rFonts w:ascii="Arial" w:hAnsi="Arial" w:cs="Arial"/>
          <w:bCs/>
        </w:rPr>
        <w:t>,</w:t>
      </w:r>
    </w:p>
    <w:p w:rsidR="002921E5" w:rsidRPr="002921E5" w:rsidRDefault="002921E5" w:rsidP="009E6BF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bCs/>
        </w:rPr>
      </w:pPr>
      <w:r w:rsidRPr="002921E5">
        <w:rPr>
          <w:rFonts w:ascii="Arial" w:hAnsi="Arial" w:cs="Arial"/>
          <w:bCs/>
        </w:rPr>
        <w:t>2.3. Wczesna rehabilitacja dzieci, u których zdiagnozowano ciężkie i nieodwracalne upośledzenie albo nieuleczalną chorobę zagr</w:t>
      </w:r>
      <w:r w:rsidR="005D5E96">
        <w:rPr>
          <w:rFonts w:ascii="Arial" w:hAnsi="Arial" w:cs="Arial"/>
          <w:bCs/>
        </w:rPr>
        <w:t xml:space="preserve">ażającą życiu, które powstały w </w:t>
      </w:r>
      <w:r w:rsidRPr="002921E5">
        <w:rPr>
          <w:rFonts w:ascii="Arial" w:hAnsi="Arial" w:cs="Arial"/>
          <w:bCs/>
        </w:rPr>
        <w:t>prenatalnym okresie rozwoju lub w czasie porodu.</w:t>
      </w:r>
    </w:p>
    <w:p w:rsidR="00256984" w:rsidRDefault="00256984" w:rsidP="006304A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E74B5" w:themeColor="accent1" w:themeShade="BF"/>
          <w:szCs w:val="20"/>
        </w:rPr>
      </w:pPr>
    </w:p>
    <w:p w:rsidR="004D1979" w:rsidRPr="00E269E6" w:rsidRDefault="004D1979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Zdefiniowanie potrzeby zdrowotnej, której zaspokojeniu ma służyć realizacja programu</w:t>
      </w:r>
    </w:p>
    <w:p w:rsidR="000A7E4F" w:rsidRDefault="000A7E4F" w:rsidP="002921E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Zasadniczą potrzebą zdrowotną, </w:t>
      </w:r>
      <w:r w:rsidR="00266FC4">
        <w:rPr>
          <w:rFonts w:ascii="Arial" w:hAnsi="Arial" w:cs="Arial"/>
          <w:szCs w:val="20"/>
        </w:rPr>
        <w:t xml:space="preserve">do </w:t>
      </w:r>
      <w:r>
        <w:rPr>
          <w:rFonts w:ascii="Arial" w:hAnsi="Arial" w:cs="Arial"/>
          <w:szCs w:val="20"/>
        </w:rPr>
        <w:t>której zaspokojeni</w:t>
      </w:r>
      <w:r w:rsidR="00266FC4">
        <w:rPr>
          <w:rFonts w:ascii="Arial" w:hAnsi="Arial" w:cs="Arial"/>
          <w:szCs w:val="20"/>
        </w:rPr>
        <w:t xml:space="preserve">a ma przyczynić się </w:t>
      </w:r>
      <w:r w:rsidR="00B316C0">
        <w:rPr>
          <w:rFonts w:ascii="Arial" w:hAnsi="Arial" w:cs="Arial"/>
          <w:szCs w:val="20"/>
        </w:rPr>
        <w:t>p</w:t>
      </w:r>
      <w:r>
        <w:rPr>
          <w:rFonts w:ascii="Arial" w:hAnsi="Arial" w:cs="Arial"/>
          <w:szCs w:val="20"/>
        </w:rPr>
        <w:t>rogram</w:t>
      </w:r>
      <w:r w:rsidRPr="00E128D0">
        <w:rPr>
          <w:rFonts w:ascii="Arial" w:hAnsi="Arial" w:cs="Arial"/>
          <w:szCs w:val="20"/>
        </w:rPr>
        <w:t xml:space="preserve"> kompleksowego wsparcia dla rodzin „Za życiem”</w:t>
      </w:r>
      <w:r w:rsidR="00D34192">
        <w:rPr>
          <w:rFonts w:ascii="Arial" w:hAnsi="Arial" w:cs="Arial"/>
          <w:szCs w:val="20"/>
        </w:rPr>
        <w:t xml:space="preserve"> i która jest </w:t>
      </w:r>
      <w:r w:rsidR="002921E5">
        <w:rPr>
          <w:rFonts w:ascii="Arial" w:hAnsi="Arial" w:cs="Arial"/>
          <w:szCs w:val="20"/>
        </w:rPr>
        <w:t xml:space="preserve">tym samym </w:t>
      </w:r>
      <w:r w:rsidR="00D34192">
        <w:rPr>
          <w:rFonts w:ascii="Arial" w:hAnsi="Arial" w:cs="Arial"/>
          <w:szCs w:val="20"/>
        </w:rPr>
        <w:t xml:space="preserve">przedmiotem działań realizowanych </w:t>
      </w:r>
      <w:r w:rsidR="002921E5">
        <w:rPr>
          <w:rFonts w:ascii="Arial" w:hAnsi="Arial" w:cs="Arial"/>
          <w:szCs w:val="20"/>
        </w:rPr>
        <w:t>w ramach</w:t>
      </w:r>
      <w:r>
        <w:rPr>
          <w:rFonts w:ascii="Arial" w:hAnsi="Arial" w:cs="Arial"/>
          <w:szCs w:val="20"/>
        </w:rPr>
        <w:t xml:space="preserve"> program</w:t>
      </w:r>
      <w:r w:rsidR="00D34192">
        <w:rPr>
          <w:rFonts w:ascii="Arial" w:hAnsi="Arial" w:cs="Arial"/>
          <w:szCs w:val="20"/>
        </w:rPr>
        <w:t>u</w:t>
      </w:r>
      <w:r>
        <w:rPr>
          <w:rFonts w:ascii="Arial" w:hAnsi="Arial" w:cs="Arial"/>
          <w:szCs w:val="20"/>
        </w:rPr>
        <w:t xml:space="preserve"> polityki zdrowotnej służąc</w:t>
      </w:r>
      <w:r w:rsidR="00D34192">
        <w:rPr>
          <w:rFonts w:ascii="Arial" w:hAnsi="Arial" w:cs="Arial"/>
          <w:szCs w:val="20"/>
        </w:rPr>
        <w:t>ego</w:t>
      </w:r>
      <w:r>
        <w:rPr>
          <w:rFonts w:ascii="Arial" w:hAnsi="Arial" w:cs="Arial"/>
          <w:szCs w:val="20"/>
        </w:rPr>
        <w:t xml:space="preserve"> jego wykonaniu</w:t>
      </w:r>
      <w:r w:rsidR="002921E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jest </w:t>
      </w:r>
      <w:r w:rsidR="00C31459">
        <w:rPr>
          <w:rFonts w:ascii="Arial" w:hAnsi="Arial" w:cs="Arial"/>
          <w:szCs w:val="20"/>
        </w:rPr>
        <w:t xml:space="preserve">wczesne wsparcie </w:t>
      </w:r>
      <w:r w:rsidR="00D34192">
        <w:rPr>
          <w:rFonts w:ascii="Arial" w:hAnsi="Arial" w:cs="Arial"/>
          <w:szCs w:val="20"/>
        </w:rPr>
        <w:t xml:space="preserve">dzieci, u których zdiagnozowano ciężkie i nieodwracalne upośledzenie albo nieuleczalną chorobę zagrażającą życiu (powstałe w prenatalnym okresie rozwoju lub w czasie porodu) a także – w odniesieniu do zadania obejmującego tworzenie sieci banków mleka kobiecego – </w:t>
      </w:r>
      <w:r w:rsidR="002921E5">
        <w:rPr>
          <w:rFonts w:ascii="Arial" w:hAnsi="Arial" w:cs="Arial"/>
          <w:szCs w:val="20"/>
        </w:rPr>
        <w:t xml:space="preserve">noworodków i niemowląt </w:t>
      </w:r>
      <w:r w:rsidR="002921E5" w:rsidRPr="004E2759">
        <w:rPr>
          <w:rFonts w:ascii="Arial" w:hAnsi="Arial" w:cs="Arial"/>
        </w:rPr>
        <w:t>urodzony</w:t>
      </w:r>
      <w:r w:rsidR="002921E5">
        <w:rPr>
          <w:rFonts w:ascii="Arial" w:hAnsi="Arial" w:cs="Arial"/>
        </w:rPr>
        <w:t>ch</w:t>
      </w:r>
      <w:r w:rsidR="002921E5" w:rsidRPr="004E2759">
        <w:rPr>
          <w:rFonts w:ascii="Arial" w:hAnsi="Arial" w:cs="Arial"/>
        </w:rPr>
        <w:t xml:space="preserve"> przedwcześnie z ciąży o czasie trwania poniżej </w:t>
      </w:r>
      <w:r w:rsidR="002921E5">
        <w:rPr>
          <w:rFonts w:ascii="Arial" w:hAnsi="Arial" w:cs="Arial"/>
        </w:rPr>
        <w:t xml:space="preserve">37 tygodni lub z masą urodzeniową </w:t>
      </w:r>
      <w:r w:rsidR="002921E5" w:rsidRPr="00155EB3">
        <w:rPr>
          <w:rFonts w:ascii="Arial" w:hAnsi="Arial" w:cs="Arial"/>
        </w:rPr>
        <w:t>≤2500 g</w:t>
      </w:r>
      <w:r w:rsidR="002921E5">
        <w:rPr>
          <w:rFonts w:ascii="Arial" w:hAnsi="Arial" w:cs="Arial"/>
        </w:rPr>
        <w:t>, donoszonym w stanie ciężkim ze szczególnym uwzględnieniem tych, u których zdiagnozowano ciężkie lub nieodwracalne upośledzenie albo nieuleczalną chorobę zagrażającą życiu, które powstały w prenatalnym okresie rozwoju lub w czasie porodu lub</w:t>
      </w:r>
      <w:r w:rsidR="005D5E96">
        <w:rPr>
          <w:rFonts w:ascii="Arial" w:hAnsi="Arial" w:cs="Arial"/>
        </w:rPr>
        <w:t> </w:t>
      </w:r>
      <w:r w:rsidR="002921E5">
        <w:rPr>
          <w:rFonts w:ascii="Arial" w:hAnsi="Arial" w:cs="Arial"/>
        </w:rPr>
        <w:t>wymagającym żywienia enteralnego</w:t>
      </w:r>
      <w:r w:rsidR="00D34192">
        <w:rPr>
          <w:rFonts w:ascii="Arial" w:hAnsi="Arial" w:cs="Arial"/>
          <w:szCs w:val="20"/>
        </w:rPr>
        <w:t>.</w:t>
      </w:r>
    </w:p>
    <w:p w:rsidR="004D1979" w:rsidRPr="00256984" w:rsidRDefault="00204275" w:rsidP="002042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204275">
        <w:rPr>
          <w:rFonts w:ascii="Arial" w:hAnsi="Arial" w:cs="Arial"/>
          <w:szCs w:val="20"/>
        </w:rPr>
        <w:t>ajczęstsze przyczyny</w:t>
      </w:r>
      <w:r>
        <w:rPr>
          <w:rFonts w:ascii="Arial" w:hAnsi="Arial" w:cs="Arial"/>
          <w:szCs w:val="20"/>
        </w:rPr>
        <w:t xml:space="preserve"> </w:t>
      </w:r>
      <w:r w:rsidR="00FD33FB">
        <w:rPr>
          <w:rFonts w:ascii="Arial" w:hAnsi="Arial" w:cs="Arial"/>
          <w:szCs w:val="20"/>
        </w:rPr>
        <w:t>zgonów</w:t>
      </w:r>
      <w:r w:rsidRPr="00204275">
        <w:rPr>
          <w:rFonts w:ascii="Arial" w:hAnsi="Arial" w:cs="Arial"/>
          <w:szCs w:val="20"/>
        </w:rPr>
        <w:t xml:space="preserve"> niemowląt to stany chorobowe powstałe w okresie okołoporodowym — prawie 51% oraz wady</w:t>
      </w:r>
      <w:r>
        <w:rPr>
          <w:rFonts w:ascii="Arial" w:hAnsi="Arial" w:cs="Arial"/>
          <w:szCs w:val="20"/>
        </w:rPr>
        <w:t xml:space="preserve"> </w:t>
      </w:r>
      <w:r w:rsidRPr="00204275">
        <w:rPr>
          <w:rFonts w:ascii="Arial" w:hAnsi="Arial" w:cs="Arial"/>
          <w:szCs w:val="20"/>
        </w:rPr>
        <w:t>rozwojowe wrodzone — ponad 37%.</w:t>
      </w:r>
      <w:r>
        <w:rPr>
          <w:rFonts w:ascii="Arial" w:hAnsi="Arial" w:cs="Arial"/>
          <w:szCs w:val="20"/>
        </w:rPr>
        <w:t xml:space="preserve"> </w:t>
      </w:r>
      <w:r w:rsidRPr="00204275">
        <w:rPr>
          <w:rFonts w:ascii="Arial" w:hAnsi="Arial" w:cs="Arial"/>
          <w:szCs w:val="20"/>
        </w:rPr>
        <w:t>Z ogólnej liczby zmarłych w 2014 r. niemowląt (1,6 tys. dzieci poniżej 1 roku życia) ponad 49% dzieci</w:t>
      </w:r>
      <w:r>
        <w:rPr>
          <w:rFonts w:ascii="Arial" w:hAnsi="Arial" w:cs="Arial"/>
          <w:szCs w:val="20"/>
        </w:rPr>
        <w:t xml:space="preserve"> zmarło w </w:t>
      </w:r>
      <w:r w:rsidRPr="00204275">
        <w:rPr>
          <w:rFonts w:ascii="Arial" w:hAnsi="Arial" w:cs="Arial"/>
          <w:szCs w:val="20"/>
        </w:rPr>
        <w:t>ciągu pierwszego tygodnia życia, a kolejne 20% — przed ukończeniem pierwszego miesiąca</w:t>
      </w:r>
      <w:r w:rsidR="00256984">
        <w:rPr>
          <w:rStyle w:val="Odwoanieprzypisudolnego"/>
          <w:rFonts w:ascii="Arial" w:hAnsi="Arial" w:cs="Arial"/>
          <w:szCs w:val="20"/>
        </w:rPr>
        <w:footnoteReference w:id="3"/>
      </w:r>
      <w:r w:rsidR="00DB0E00">
        <w:rPr>
          <w:rFonts w:ascii="Arial" w:hAnsi="Arial" w:cs="Arial"/>
          <w:szCs w:val="20"/>
          <w:vertAlign w:val="superscript"/>
        </w:rPr>
        <w:t>)</w:t>
      </w:r>
      <w:r w:rsidRPr="00204275">
        <w:rPr>
          <w:rFonts w:ascii="Arial" w:hAnsi="Arial" w:cs="Arial"/>
          <w:szCs w:val="20"/>
        </w:rPr>
        <w:t>.</w:t>
      </w:r>
      <w:r w:rsidR="00256984">
        <w:rPr>
          <w:rFonts w:ascii="Arial" w:hAnsi="Arial" w:cs="Arial"/>
          <w:szCs w:val="20"/>
        </w:rPr>
        <w:t xml:space="preserve"> Urodzenie dziecka, u którego zdiagnozowano ciężkie i nieodwracalne upośledzenie albo nieuleczalną chorobę zagrażającą życiu (powstałe w prenatalnym okresie rozwoju lub w czasie porodu)</w:t>
      </w:r>
      <w:r w:rsidR="00B316C0">
        <w:rPr>
          <w:rFonts w:ascii="Arial" w:hAnsi="Arial" w:cs="Arial"/>
          <w:szCs w:val="20"/>
        </w:rPr>
        <w:t>,</w:t>
      </w:r>
      <w:r w:rsidR="00256984">
        <w:rPr>
          <w:rFonts w:ascii="Arial" w:hAnsi="Arial" w:cs="Arial"/>
          <w:szCs w:val="20"/>
        </w:rPr>
        <w:t xml:space="preserve"> wiąże się z koniecznością zapewnienia mu wielokierunkowej zintegrowanej opieki zdrowotnej, dostosowanej do specyficznych indywidualnych potrzeb.</w:t>
      </w:r>
    </w:p>
    <w:p w:rsidR="004D1979" w:rsidRPr="0066103F" w:rsidRDefault="004D1979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:rsidR="00266FC4" w:rsidRPr="00E269E6" w:rsidRDefault="00B971E6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E</w:t>
      </w:r>
      <w:r w:rsidR="00256984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fektywność ekonomiczna</w:t>
      </w:r>
    </w:p>
    <w:p w:rsidR="009C19C7" w:rsidRPr="007B1CC5" w:rsidRDefault="00266FC4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66FC4">
        <w:rPr>
          <w:rFonts w:ascii="Arial" w:hAnsi="Arial" w:cs="Arial"/>
          <w:szCs w:val="20"/>
        </w:rPr>
        <w:t xml:space="preserve">Z każdym rokiem </w:t>
      </w:r>
      <w:r>
        <w:rPr>
          <w:rFonts w:ascii="Arial" w:hAnsi="Arial" w:cs="Arial"/>
          <w:szCs w:val="20"/>
        </w:rPr>
        <w:t>niepełnosprawność dotyka nowe rodziny</w:t>
      </w:r>
      <w:r w:rsidRPr="00266FC4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w tym takie, w których rodzą się dzieci, o </w:t>
      </w:r>
      <w:r w:rsidRPr="00266FC4">
        <w:rPr>
          <w:rFonts w:ascii="Arial" w:hAnsi="Arial" w:cs="Arial"/>
          <w:szCs w:val="20"/>
        </w:rPr>
        <w:t>zdiagnozowan</w:t>
      </w:r>
      <w:r>
        <w:rPr>
          <w:rFonts w:ascii="Arial" w:hAnsi="Arial" w:cs="Arial"/>
          <w:szCs w:val="20"/>
        </w:rPr>
        <w:t>ych ciężkich</w:t>
      </w:r>
      <w:r w:rsidRPr="00266FC4">
        <w:rPr>
          <w:rFonts w:ascii="Arial" w:hAnsi="Arial" w:cs="Arial"/>
          <w:szCs w:val="20"/>
        </w:rPr>
        <w:t xml:space="preserve"> i nieodwracaln</w:t>
      </w:r>
      <w:r w:rsidR="00770784">
        <w:rPr>
          <w:rFonts w:ascii="Arial" w:hAnsi="Arial" w:cs="Arial"/>
          <w:szCs w:val="20"/>
        </w:rPr>
        <w:t>ych upośledzeniach</w:t>
      </w:r>
      <w:r w:rsidRPr="00266FC4">
        <w:rPr>
          <w:rFonts w:ascii="Arial" w:hAnsi="Arial" w:cs="Arial"/>
          <w:szCs w:val="20"/>
        </w:rPr>
        <w:t xml:space="preserve"> albo nieuleczaln</w:t>
      </w:r>
      <w:r w:rsidR="00770784">
        <w:rPr>
          <w:rFonts w:ascii="Arial" w:hAnsi="Arial" w:cs="Arial"/>
          <w:szCs w:val="20"/>
        </w:rPr>
        <w:t>ych</w:t>
      </w:r>
      <w:r w:rsidRPr="00266FC4">
        <w:rPr>
          <w:rFonts w:ascii="Arial" w:hAnsi="Arial" w:cs="Arial"/>
          <w:szCs w:val="20"/>
        </w:rPr>
        <w:t xml:space="preserve"> chorob</w:t>
      </w:r>
      <w:r w:rsidR="00770784">
        <w:rPr>
          <w:rFonts w:ascii="Arial" w:hAnsi="Arial" w:cs="Arial"/>
          <w:szCs w:val="20"/>
        </w:rPr>
        <w:t>ach zagrażających</w:t>
      </w:r>
      <w:r w:rsidRPr="00266FC4">
        <w:rPr>
          <w:rFonts w:ascii="Arial" w:hAnsi="Arial" w:cs="Arial"/>
          <w:szCs w:val="20"/>
        </w:rPr>
        <w:t xml:space="preserve"> życiu, które powstały w prenatalnym okresie rozwoju lub w czasie porodu</w:t>
      </w:r>
      <w:r w:rsidR="00770784">
        <w:rPr>
          <w:rFonts w:ascii="Arial" w:hAnsi="Arial" w:cs="Arial"/>
          <w:szCs w:val="20"/>
        </w:rPr>
        <w:t xml:space="preserve">. Stąd też konieczne jest </w:t>
      </w:r>
      <w:r w:rsidRPr="00266FC4">
        <w:rPr>
          <w:rFonts w:ascii="Arial" w:hAnsi="Arial" w:cs="Arial"/>
          <w:szCs w:val="20"/>
        </w:rPr>
        <w:t xml:space="preserve">podjęcie </w:t>
      </w:r>
      <w:r>
        <w:rPr>
          <w:rFonts w:ascii="Arial" w:hAnsi="Arial" w:cs="Arial"/>
          <w:szCs w:val="20"/>
        </w:rPr>
        <w:t xml:space="preserve">kompleksowych działań </w:t>
      </w:r>
      <w:r w:rsidRPr="00266FC4">
        <w:rPr>
          <w:rFonts w:ascii="Arial" w:hAnsi="Arial" w:cs="Arial"/>
          <w:szCs w:val="20"/>
        </w:rPr>
        <w:t xml:space="preserve">nakierowanych </w:t>
      </w:r>
      <w:r w:rsidR="00770784">
        <w:rPr>
          <w:rFonts w:ascii="Arial" w:hAnsi="Arial" w:cs="Arial"/>
          <w:szCs w:val="20"/>
        </w:rPr>
        <w:t xml:space="preserve">na wczesne wspomaganie rozwoju ww. grupy dzieci, które zapewni im odpowiednią </w:t>
      </w:r>
      <w:r w:rsidR="00B971E6">
        <w:rPr>
          <w:rFonts w:ascii="Arial" w:hAnsi="Arial" w:cs="Arial"/>
          <w:szCs w:val="20"/>
        </w:rPr>
        <w:t>opieką zdrowotną dostosowaną do </w:t>
      </w:r>
      <w:r w:rsidR="00770784">
        <w:rPr>
          <w:rFonts w:ascii="Arial" w:hAnsi="Arial" w:cs="Arial"/>
          <w:szCs w:val="20"/>
        </w:rPr>
        <w:t>indywidualnych potrzeb, a w przyszłości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umożliwi rzeczywist</w:t>
      </w:r>
      <w:r w:rsidR="00256984">
        <w:rPr>
          <w:rFonts w:ascii="Arial" w:hAnsi="Arial" w:cs="Arial"/>
          <w:szCs w:val="20"/>
        </w:rPr>
        <w:t>ą</w:t>
      </w:r>
      <w:r w:rsidR="009C19C7" w:rsidRPr="009C19C7">
        <w:rPr>
          <w:rFonts w:ascii="Arial" w:hAnsi="Arial" w:cs="Arial"/>
          <w:szCs w:val="20"/>
        </w:rPr>
        <w:t xml:space="preserve"> i pełn</w:t>
      </w:r>
      <w:r w:rsidR="00256984">
        <w:rPr>
          <w:rFonts w:ascii="Arial" w:hAnsi="Arial" w:cs="Arial"/>
          <w:szCs w:val="20"/>
        </w:rPr>
        <w:t>ą</w:t>
      </w:r>
      <w:r w:rsidR="009C19C7" w:rsidRPr="009C19C7">
        <w:rPr>
          <w:rFonts w:ascii="Arial" w:hAnsi="Arial" w:cs="Arial"/>
          <w:szCs w:val="20"/>
        </w:rPr>
        <w:t xml:space="preserve"> integracj</w:t>
      </w:r>
      <w:r w:rsidR="004B32A7">
        <w:rPr>
          <w:rFonts w:ascii="Arial" w:hAnsi="Arial" w:cs="Arial"/>
          <w:szCs w:val="20"/>
        </w:rPr>
        <w:t>ę</w:t>
      </w:r>
      <w:r w:rsidR="009C19C7" w:rsidRPr="009C19C7">
        <w:rPr>
          <w:rFonts w:ascii="Arial" w:hAnsi="Arial" w:cs="Arial"/>
          <w:szCs w:val="20"/>
        </w:rPr>
        <w:t xml:space="preserve"> społeczn</w:t>
      </w:r>
      <w:r w:rsidR="004B32A7">
        <w:rPr>
          <w:rFonts w:ascii="Arial" w:hAnsi="Arial" w:cs="Arial"/>
          <w:szCs w:val="20"/>
        </w:rPr>
        <w:t>ą</w:t>
      </w:r>
      <w:r w:rsidR="009C19C7">
        <w:rPr>
          <w:rFonts w:ascii="Arial" w:hAnsi="Arial" w:cs="Arial"/>
          <w:szCs w:val="20"/>
        </w:rPr>
        <w:t xml:space="preserve">. </w:t>
      </w:r>
      <w:r w:rsidR="00256984">
        <w:rPr>
          <w:rFonts w:ascii="Arial" w:hAnsi="Arial" w:cs="Arial"/>
          <w:szCs w:val="20"/>
        </w:rPr>
        <w:t>Zgodnie z założeniam</w:t>
      </w:r>
      <w:r w:rsidR="00B316C0">
        <w:rPr>
          <w:rFonts w:ascii="Arial" w:hAnsi="Arial" w:cs="Arial"/>
          <w:szCs w:val="20"/>
        </w:rPr>
        <w:t>i p</w:t>
      </w:r>
      <w:r w:rsidR="00256984">
        <w:rPr>
          <w:rFonts w:ascii="Arial" w:hAnsi="Arial" w:cs="Arial"/>
          <w:szCs w:val="20"/>
        </w:rPr>
        <w:t>rogramu kompleksowego wsparcia rodzin „Za życiem”</w:t>
      </w:r>
      <w:r w:rsidR="00925C5A">
        <w:rPr>
          <w:rFonts w:ascii="Arial" w:hAnsi="Arial" w:cs="Arial"/>
          <w:szCs w:val="20"/>
        </w:rPr>
        <w:t>,</w:t>
      </w:r>
      <w:r w:rsidR="00256984">
        <w:rPr>
          <w:rFonts w:ascii="Arial" w:hAnsi="Arial" w:cs="Arial"/>
          <w:szCs w:val="20"/>
        </w:rPr>
        <w:t xml:space="preserve"> w ramach programu polityki zdrowotnej przewiduje się wzmocnienie koordynacji działań z zakresu opieki zdrowotnej</w:t>
      </w:r>
      <w:r w:rsidR="00B316C0">
        <w:rPr>
          <w:rFonts w:ascii="Arial" w:hAnsi="Arial" w:cs="Arial"/>
          <w:szCs w:val="20"/>
        </w:rPr>
        <w:t xml:space="preserve"> nad wymienioną grupą dzieci, </w:t>
      </w:r>
      <w:r w:rsidR="00256984">
        <w:rPr>
          <w:rFonts w:ascii="Arial" w:hAnsi="Arial" w:cs="Arial"/>
          <w:szCs w:val="20"/>
        </w:rPr>
        <w:t xml:space="preserve">przez odpowiednie doposażenie/wyposażenie podmiotów ją zapewniających w sprzęt </w:t>
      </w:r>
      <w:r w:rsidR="00925C5A">
        <w:rPr>
          <w:rFonts w:ascii="Arial" w:hAnsi="Arial" w:cs="Arial"/>
          <w:szCs w:val="20"/>
        </w:rPr>
        <w:t xml:space="preserve">komputerowy i </w:t>
      </w:r>
      <w:r w:rsidR="00256984">
        <w:rPr>
          <w:rFonts w:ascii="Arial" w:hAnsi="Arial" w:cs="Arial"/>
          <w:szCs w:val="20"/>
        </w:rPr>
        <w:t>narzędzia informatyczne pozwalające na</w:t>
      </w:r>
      <w:r w:rsidR="005D5E96">
        <w:rPr>
          <w:rFonts w:ascii="Arial" w:hAnsi="Arial" w:cs="Arial"/>
          <w:szCs w:val="20"/>
        </w:rPr>
        <w:t> </w:t>
      </w:r>
      <w:r w:rsidR="00256984">
        <w:rPr>
          <w:rFonts w:ascii="Arial" w:hAnsi="Arial" w:cs="Arial"/>
          <w:szCs w:val="20"/>
        </w:rPr>
        <w:t>szyfrowe przekazywanie i gromadzenie danych oraz urządzenia do rehabilitacji funkcji poznawczych oraz zaburzeń mowy.</w:t>
      </w:r>
      <w:r w:rsidR="00B971E6">
        <w:rPr>
          <w:rFonts w:ascii="Arial" w:hAnsi="Arial" w:cs="Arial"/>
          <w:szCs w:val="20"/>
        </w:rPr>
        <w:t xml:space="preserve"> W tym celu przewiduje się</w:t>
      </w:r>
      <w:r w:rsidR="009C19C7">
        <w:rPr>
          <w:rFonts w:ascii="Arial" w:hAnsi="Arial" w:cs="Arial"/>
          <w:szCs w:val="20"/>
        </w:rPr>
        <w:t xml:space="preserve"> </w:t>
      </w:r>
      <w:r w:rsidR="00FD33FB">
        <w:rPr>
          <w:rFonts w:ascii="Arial" w:hAnsi="Arial" w:cs="Arial"/>
          <w:szCs w:val="20"/>
        </w:rPr>
        <w:t>wsparcie</w:t>
      </w:r>
      <w:r w:rsidR="009C19C7" w:rsidRPr="007B1CC5">
        <w:rPr>
          <w:rFonts w:ascii="Arial" w:hAnsi="Arial" w:cs="Arial"/>
          <w:szCs w:val="20"/>
        </w:rPr>
        <w:t xml:space="preserve"> ośrodków </w:t>
      </w:r>
      <w:r w:rsidR="007B1CC5" w:rsidRPr="007B1CC5">
        <w:rPr>
          <w:rFonts w:ascii="Arial" w:hAnsi="Arial" w:cs="Arial"/>
          <w:szCs w:val="20"/>
        </w:rPr>
        <w:t>zapewniających koordynację opieki neonatologiczno-pediatrycznej na rzecz dzieci, u których zd</w:t>
      </w:r>
      <w:r w:rsidR="00927661">
        <w:rPr>
          <w:rFonts w:ascii="Arial" w:hAnsi="Arial" w:cs="Arial"/>
          <w:szCs w:val="20"/>
        </w:rPr>
        <w:t>iagnozowano ciężkie i </w:t>
      </w:r>
      <w:r w:rsidR="007B1CC5" w:rsidRPr="007B1CC5">
        <w:rPr>
          <w:rFonts w:ascii="Arial" w:hAnsi="Arial" w:cs="Arial"/>
          <w:szCs w:val="20"/>
        </w:rPr>
        <w:t>nieodwracalne upośledzenie albo nieuleczalną chorobę zagr</w:t>
      </w:r>
      <w:r w:rsidR="00927661">
        <w:rPr>
          <w:rFonts w:ascii="Arial" w:hAnsi="Arial" w:cs="Arial"/>
          <w:szCs w:val="20"/>
        </w:rPr>
        <w:t>ażającą życiu, które powstały w </w:t>
      </w:r>
      <w:r w:rsidR="007B1CC5" w:rsidRPr="007B1CC5">
        <w:rPr>
          <w:rFonts w:ascii="Arial" w:hAnsi="Arial" w:cs="Arial"/>
          <w:szCs w:val="20"/>
        </w:rPr>
        <w:t>prenatalnym okresie rozwoju lub w czasie porodu oraz wczesną rehabilitację tej g</w:t>
      </w:r>
      <w:r w:rsidR="00B316C0">
        <w:rPr>
          <w:rFonts w:ascii="Arial" w:hAnsi="Arial" w:cs="Arial"/>
          <w:szCs w:val="20"/>
        </w:rPr>
        <w:t xml:space="preserve">rupy dzieci (przede wszystkim </w:t>
      </w:r>
      <w:r w:rsidR="007B1CC5" w:rsidRPr="007B1CC5">
        <w:rPr>
          <w:rFonts w:ascii="Arial" w:hAnsi="Arial" w:cs="Arial"/>
          <w:szCs w:val="20"/>
        </w:rPr>
        <w:t>przez wyposażenie ich w narzędzia infor</w:t>
      </w:r>
      <w:r w:rsidR="00927661">
        <w:rPr>
          <w:rFonts w:ascii="Arial" w:hAnsi="Arial" w:cs="Arial"/>
          <w:szCs w:val="20"/>
        </w:rPr>
        <w:t>matyczne niezbędne do wymiany i </w:t>
      </w:r>
      <w:r w:rsidR="007B1CC5" w:rsidRPr="007B1CC5">
        <w:rPr>
          <w:rFonts w:ascii="Arial" w:hAnsi="Arial" w:cs="Arial"/>
          <w:szCs w:val="20"/>
        </w:rPr>
        <w:t>gromadzenia dokumentacji medycznej pacjentów</w:t>
      </w:r>
      <w:r w:rsidR="00DB0E00">
        <w:rPr>
          <w:rFonts w:ascii="Arial" w:hAnsi="Arial" w:cs="Arial"/>
          <w:szCs w:val="20"/>
        </w:rPr>
        <w:t>,</w:t>
      </w:r>
      <w:r w:rsidR="007B1CC5" w:rsidRPr="007B1CC5">
        <w:rPr>
          <w:rFonts w:ascii="Arial" w:hAnsi="Arial" w:cs="Arial"/>
          <w:szCs w:val="20"/>
        </w:rPr>
        <w:t xml:space="preserve"> a także w urządzenia do rehabilitacji zaburzeń funkc</w:t>
      </w:r>
      <w:r w:rsidR="00B971E6">
        <w:rPr>
          <w:rFonts w:ascii="Arial" w:hAnsi="Arial" w:cs="Arial"/>
          <w:szCs w:val="20"/>
        </w:rPr>
        <w:t>ji poznawczych i zaburzeń mowy).</w:t>
      </w:r>
    </w:p>
    <w:p w:rsidR="007B1CC5" w:rsidRPr="00B971E6" w:rsidRDefault="00B971E6" w:rsidP="00422C4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 kolei w celu zapewnienia opieki polegającej na odpowiednim odżywianiu </w:t>
      </w:r>
      <w:r w:rsidR="00422C4E">
        <w:rPr>
          <w:rFonts w:ascii="Arial" w:hAnsi="Arial" w:cs="Arial"/>
          <w:szCs w:val="20"/>
        </w:rPr>
        <w:t>noworodków i </w:t>
      </w:r>
      <w:r w:rsidR="000E64DE">
        <w:rPr>
          <w:rFonts w:ascii="Arial" w:hAnsi="Arial" w:cs="Arial"/>
          <w:szCs w:val="20"/>
        </w:rPr>
        <w:t>niemowląt, ze szczególnym uwzględnieniem</w:t>
      </w:r>
      <w:r>
        <w:rPr>
          <w:rFonts w:ascii="Arial" w:hAnsi="Arial" w:cs="Arial"/>
          <w:szCs w:val="20"/>
        </w:rPr>
        <w:t xml:space="preserve"> </w:t>
      </w:r>
      <w:r w:rsidR="00422C4E" w:rsidRPr="007B1CC5">
        <w:rPr>
          <w:rFonts w:ascii="Arial" w:hAnsi="Arial" w:cs="Arial"/>
          <w:szCs w:val="20"/>
        </w:rPr>
        <w:t xml:space="preserve">dzieci, u </w:t>
      </w:r>
      <w:r w:rsidR="00422C4E">
        <w:rPr>
          <w:rFonts w:ascii="Arial" w:hAnsi="Arial" w:cs="Arial"/>
          <w:szCs w:val="20"/>
        </w:rPr>
        <w:t>których zdiagnozowano ciężkie i </w:t>
      </w:r>
      <w:r w:rsidR="00422C4E" w:rsidRPr="007B1CC5">
        <w:rPr>
          <w:rFonts w:ascii="Arial" w:hAnsi="Arial" w:cs="Arial"/>
          <w:szCs w:val="20"/>
        </w:rPr>
        <w:t>nieodwracalne upośledzenie albo nieuleczalną chorobę zagrażającą życiu</w:t>
      </w:r>
      <w:r w:rsidR="00422C4E">
        <w:rPr>
          <w:rFonts w:ascii="Arial" w:hAnsi="Arial" w:cs="Arial"/>
          <w:szCs w:val="20"/>
        </w:rPr>
        <w:t xml:space="preserve"> (</w:t>
      </w:r>
      <w:r w:rsidR="00422C4E" w:rsidRPr="007B1CC5">
        <w:rPr>
          <w:rFonts w:ascii="Arial" w:hAnsi="Arial" w:cs="Arial"/>
          <w:szCs w:val="20"/>
        </w:rPr>
        <w:t>powstał</w:t>
      </w:r>
      <w:r w:rsidR="00422C4E">
        <w:rPr>
          <w:rFonts w:ascii="Arial" w:hAnsi="Arial" w:cs="Arial"/>
          <w:szCs w:val="20"/>
        </w:rPr>
        <w:t>e w </w:t>
      </w:r>
      <w:r w:rsidR="00422C4E" w:rsidRPr="007B1CC5">
        <w:rPr>
          <w:rFonts w:ascii="Arial" w:hAnsi="Arial" w:cs="Arial"/>
          <w:szCs w:val="20"/>
        </w:rPr>
        <w:t>prenatalnym okresie rozwoju lub w czasie porodu</w:t>
      </w:r>
      <w:r w:rsidR="00422C4E">
        <w:rPr>
          <w:rFonts w:ascii="Arial" w:hAnsi="Arial" w:cs="Arial"/>
          <w:szCs w:val="20"/>
        </w:rPr>
        <w:t>)</w:t>
      </w:r>
      <w:r w:rsidR="00B316C0">
        <w:rPr>
          <w:rFonts w:ascii="Arial" w:hAnsi="Arial" w:cs="Arial"/>
          <w:szCs w:val="20"/>
        </w:rPr>
        <w:t>,</w:t>
      </w:r>
      <w:r w:rsidR="00422C4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zakłada</w:t>
      </w:r>
      <w:r w:rsidR="00422C4E">
        <w:rPr>
          <w:rFonts w:ascii="Arial" w:hAnsi="Arial" w:cs="Arial"/>
          <w:szCs w:val="20"/>
        </w:rPr>
        <w:t xml:space="preserve"> się zwiększenie dostępności do </w:t>
      </w:r>
      <w:r>
        <w:rPr>
          <w:rFonts w:ascii="Arial" w:hAnsi="Arial" w:cs="Arial"/>
          <w:szCs w:val="20"/>
        </w:rPr>
        <w:t xml:space="preserve">żywienia mlekiem kobiecym niepochodzącym od biologicznej matki przez utworzenie </w:t>
      </w:r>
      <w:r w:rsidR="00FD33FB">
        <w:rPr>
          <w:rFonts w:ascii="Arial" w:hAnsi="Arial" w:cs="Arial"/>
          <w:szCs w:val="20"/>
        </w:rPr>
        <w:t>s</w:t>
      </w:r>
      <w:r w:rsidR="007B1CC5" w:rsidRPr="00B971E6">
        <w:rPr>
          <w:rFonts w:ascii="Arial" w:hAnsi="Arial" w:cs="Arial"/>
          <w:szCs w:val="20"/>
        </w:rPr>
        <w:t xml:space="preserve">ieci </w:t>
      </w:r>
      <w:r w:rsidR="00FD33FB">
        <w:rPr>
          <w:rFonts w:ascii="Arial" w:hAnsi="Arial" w:cs="Arial"/>
          <w:szCs w:val="20"/>
        </w:rPr>
        <w:t>b</w:t>
      </w:r>
      <w:r w:rsidR="007B1CC5" w:rsidRPr="00B971E6">
        <w:rPr>
          <w:rFonts w:ascii="Arial" w:hAnsi="Arial" w:cs="Arial"/>
          <w:szCs w:val="20"/>
        </w:rPr>
        <w:t xml:space="preserve">anków </w:t>
      </w:r>
      <w:r w:rsidR="00FD33FB">
        <w:rPr>
          <w:rFonts w:ascii="Arial" w:hAnsi="Arial" w:cs="Arial"/>
          <w:szCs w:val="20"/>
        </w:rPr>
        <w:t>mleka k</w:t>
      </w:r>
      <w:r w:rsidR="007B1CC5" w:rsidRPr="00B971E6">
        <w:rPr>
          <w:rFonts w:ascii="Arial" w:hAnsi="Arial" w:cs="Arial"/>
          <w:szCs w:val="20"/>
        </w:rPr>
        <w:t>ob</w:t>
      </w:r>
      <w:r>
        <w:rPr>
          <w:rFonts w:ascii="Arial" w:hAnsi="Arial" w:cs="Arial"/>
          <w:szCs w:val="20"/>
        </w:rPr>
        <w:t>iecego</w:t>
      </w:r>
      <w:r w:rsidR="007B1CC5" w:rsidRPr="00B971E6">
        <w:rPr>
          <w:rFonts w:ascii="Arial" w:hAnsi="Arial" w:cs="Arial"/>
          <w:szCs w:val="20"/>
        </w:rPr>
        <w:t>.</w:t>
      </w:r>
      <w:r w:rsidR="00422C4E">
        <w:rPr>
          <w:rFonts w:ascii="Arial" w:hAnsi="Arial" w:cs="Arial"/>
          <w:szCs w:val="20"/>
        </w:rPr>
        <w:t xml:space="preserve"> Zapewnienie odpowiedniego odżywiania dzieciom, którym z różnych względów nie może zostać podane mleko biologicznej matki, ma działanie terapeutyczne, mogące prowadzić do </w:t>
      </w:r>
      <w:r w:rsidR="00422C4E" w:rsidRPr="00422C4E">
        <w:rPr>
          <w:rFonts w:ascii="Arial" w:hAnsi="Arial" w:cs="Arial"/>
          <w:szCs w:val="20"/>
        </w:rPr>
        <w:t>zapobiega</w:t>
      </w:r>
      <w:r w:rsidR="00422C4E">
        <w:rPr>
          <w:rFonts w:ascii="Arial" w:hAnsi="Arial" w:cs="Arial"/>
          <w:szCs w:val="20"/>
        </w:rPr>
        <w:t>nia</w:t>
      </w:r>
      <w:r w:rsidR="00422C4E" w:rsidRPr="00422C4E">
        <w:rPr>
          <w:rFonts w:ascii="Arial" w:hAnsi="Arial" w:cs="Arial"/>
          <w:szCs w:val="20"/>
        </w:rPr>
        <w:t xml:space="preserve"> pojawianiu się wielu schorzeń</w:t>
      </w:r>
      <w:r w:rsidR="00422C4E">
        <w:rPr>
          <w:rFonts w:ascii="Arial" w:hAnsi="Arial" w:cs="Arial"/>
          <w:szCs w:val="20"/>
        </w:rPr>
        <w:t xml:space="preserve">. </w:t>
      </w:r>
      <w:r w:rsidR="00422C4E" w:rsidRPr="00422C4E">
        <w:rPr>
          <w:rFonts w:ascii="Arial" w:hAnsi="Arial" w:cs="Arial"/>
          <w:szCs w:val="20"/>
        </w:rPr>
        <w:t xml:space="preserve">Karmienie wcześniaków mlekiem kobiecym w znaczący sposób zmniejsza odsetek występowania zarówno martwiczego zapalenia jelit, jak i sepsy. Podawanie pokarmu kobiecego wpływa korzystnie na zmniejszenie ogólnej zachorowalności w tej grupie dzieci, poprawia tolerancję żywienia, zapobiega niedoborom żywieniowym i zaburzeniom neurorozwojowym. U wcześniaków karmionych mlekiem kobiecym </w:t>
      </w:r>
      <w:r w:rsidR="00422C4E" w:rsidRPr="00422C4E">
        <w:rPr>
          <w:rFonts w:ascii="Arial" w:hAnsi="Arial" w:cs="Arial"/>
          <w:szCs w:val="20"/>
        </w:rPr>
        <w:lastRenderedPageBreak/>
        <w:t>obserwuje się także mniejszy odsetek ponownych hospitalizacji</w:t>
      </w:r>
      <w:r w:rsidR="00422C4E">
        <w:rPr>
          <w:rStyle w:val="Odwoanieprzypisudolnego"/>
          <w:rFonts w:ascii="Arial" w:hAnsi="Arial" w:cs="Arial"/>
          <w:szCs w:val="20"/>
        </w:rPr>
        <w:footnoteReference w:id="4"/>
      </w:r>
      <w:r w:rsidR="00A70424">
        <w:rPr>
          <w:rFonts w:ascii="Arial" w:hAnsi="Arial" w:cs="Arial"/>
          <w:szCs w:val="20"/>
          <w:vertAlign w:val="superscript"/>
        </w:rPr>
        <w:t>)</w:t>
      </w:r>
      <w:r w:rsidR="00B96F35">
        <w:rPr>
          <w:rFonts w:ascii="Arial" w:hAnsi="Arial" w:cs="Arial"/>
          <w:szCs w:val="20"/>
        </w:rPr>
        <w:t>.</w:t>
      </w:r>
      <w:r w:rsidR="00422C4E">
        <w:rPr>
          <w:rFonts w:ascii="Arial" w:hAnsi="Arial" w:cs="Arial"/>
          <w:szCs w:val="20"/>
        </w:rPr>
        <w:t xml:space="preserve"> </w:t>
      </w:r>
      <w:r w:rsidR="00422C4E" w:rsidRPr="00422C4E">
        <w:rPr>
          <w:rFonts w:ascii="Arial" w:hAnsi="Arial" w:cs="Arial"/>
          <w:szCs w:val="20"/>
        </w:rPr>
        <w:t>Jedynie pokarm kobiecy</w:t>
      </w:r>
      <w:r w:rsidR="00B96F35">
        <w:rPr>
          <w:rFonts w:ascii="Arial" w:hAnsi="Arial" w:cs="Arial"/>
          <w:szCs w:val="20"/>
        </w:rPr>
        <w:t xml:space="preserve"> </w:t>
      </w:r>
      <w:r w:rsidR="00422C4E" w:rsidRPr="00422C4E">
        <w:rPr>
          <w:rFonts w:ascii="Arial" w:hAnsi="Arial" w:cs="Arial"/>
          <w:szCs w:val="20"/>
        </w:rPr>
        <w:t>posiada udowodnione znaczenie w zmniejszaniu ryzyka wystąpienia m</w:t>
      </w:r>
      <w:r w:rsidR="00B96F35">
        <w:rPr>
          <w:rFonts w:ascii="Arial" w:hAnsi="Arial" w:cs="Arial"/>
          <w:szCs w:val="20"/>
        </w:rPr>
        <w:t>artwiczego zapalenia jelit o 50</w:t>
      </w:r>
      <w:r w:rsidR="00422C4E" w:rsidRPr="00422C4E">
        <w:rPr>
          <w:rFonts w:ascii="Arial" w:hAnsi="Arial" w:cs="Arial"/>
          <w:szCs w:val="20"/>
        </w:rPr>
        <w:t>%, a martwiczego zapalenia jelit wymagającego leczenia chirurgicznego o 90%</w:t>
      </w:r>
      <w:r w:rsidR="00422C4E">
        <w:rPr>
          <w:rStyle w:val="Odwoanieprzypisudolnego"/>
          <w:rFonts w:ascii="Arial" w:hAnsi="Arial" w:cs="Arial"/>
          <w:szCs w:val="20"/>
        </w:rPr>
        <w:footnoteReference w:id="5"/>
      </w:r>
      <w:r w:rsidR="00A70424">
        <w:rPr>
          <w:rFonts w:ascii="Arial" w:hAnsi="Arial" w:cs="Arial"/>
          <w:szCs w:val="20"/>
          <w:vertAlign w:val="superscript"/>
        </w:rPr>
        <w:t>)</w:t>
      </w:r>
      <w:r w:rsidR="00422C4E">
        <w:rPr>
          <w:rFonts w:ascii="Arial" w:hAnsi="Arial" w:cs="Arial"/>
          <w:szCs w:val="20"/>
        </w:rPr>
        <w:t>.</w:t>
      </w:r>
    </w:p>
    <w:p w:rsidR="00B971E6" w:rsidRDefault="00B971E6" w:rsidP="009C19C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B971E6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I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nnowacyjność i wykorzystane</w:t>
      </w:r>
      <w:r w:rsidR="00291A51">
        <w:rPr>
          <w:rFonts w:ascii="Arial" w:hAnsi="Arial" w:cs="Arial"/>
          <w:b/>
          <w:color w:val="2E74B5" w:themeColor="accent1" w:themeShade="BF"/>
          <w:sz w:val="24"/>
          <w:szCs w:val="20"/>
        </w:rPr>
        <w:t xml:space="preserve"> postępu naukowo-technicznego w 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zaproponowanych rozwiązaniach</w:t>
      </w:r>
    </w:p>
    <w:p w:rsidR="007E3685" w:rsidRDefault="00B971E6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Działania przewidziane do realizacji w ramach pr</w:t>
      </w:r>
      <w:r w:rsidR="00B96F35">
        <w:rPr>
          <w:rFonts w:ascii="Arial" w:hAnsi="Arial" w:cs="Arial"/>
          <w:szCs w:val="20"/>
        </w:rPr>
        <w:t>ogramu – zgodnie z założeniami p</w:t>
      </w:r>
      <w:r>
        <w:rPr>
          <w:rFonts w:ascii="Arial" w:hAnsi="Arial" w:cs="Arial"/>
          <w:szCs w:val="20"/>
        </w:rPr>
        <w:t>rogramu kompleksowego wsparcia</w:t>
      </w:r>
      <w:r w:rsidR="004854D9">
        <w:rPr>
          <w:rFonts w:ascii="Arial" w:hAnsi="Arial" w:cs="Arial"/>
          <w:szCs w:val="20"/>
        </w:rPr>
        <w:t xml:space="preserve"> dla</w:t>
      </w:r>
      <w:r>
        <w:rPr>
          <w:rFonts w:ascii="Arial" w:hAnsi="Arial" w:cs="Arial"/>
          <w:szCs w:val="20"/>
        </w:rPr>
        <w:t xml:space="preserve"> rodzin „Za życiem” </w:t>
      </w:r>
      <w:r w:rsidR="00FD33FB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przewidują osiągnięcie celów programu przy wykorzystaniu odpowiedniego sprzętu komputerowego oraz narzędzi informatycznych zapewniających</w:t>
      </w:r>
      <w:r w:rsidR="007E3685">
        <w:rPr>
          <w:rFonts w:ascii="Arial" w:hAnsi="Arial" w:cs="Arial"/>
          <w:szCs w:val="20"/>
        </w:rPr>
        <w:t xml:space="preserve"> możliwość</w:t>
      </w:r>
      <w:r>
        <w:rPr>
          <w:rFonts w:ascii="Arial" w:hAnsi="Arial" w:cs="Arial"/>
          <w:szCs w:val="20"/>
        </w:rPr>
        <w:t xml:space="preserve"> </w:t>
      </w:r>
      <w:r w:rsidRPr="007B1CC5">
        <w:rPr>
          <w:rFonts w:ascii="Arial" w:hAnsi="Arial" w:cs="Arial"/>
          <w:szCs w:val="20"/>
        </w:rPr>
        <w:t>wymiany i gromadzenia dokumentacji medycznej pacjentów</w:t>
      </w:r>
      <w:r w:rsidR="007E3685">
        <w:rPr>
          <w:rFonts w:ascii="Arial" w:hAnsi="Arial" w:cs="Arial"/>
          <w:szCs w:val="20"/>
        </w:rPr>
        <w:t xml:space="preserve">. Przewidują również wyposażenie podmiotów udzielających świadczeń z zakresu dziecięca opieka koordynowana w </w:t>
      </w:r>
      <w:r w:rsidR="007E3685" w:rsidRPr="007B1CC5">
        <w:rPr>
          <w:rFonts w:ascii="Arial" w:hAnsi="Arial" w:cs="Arial"/>
          <w:szCs w:val="20"/>
        </w:rPr>
        <w:t>urządzenia do rehabilitacji zaburzeń funkc</w:t>
      </w:r>
      <w:r w:rsidR="007E3685">
        <w:rPr>
          <w:rFonts w:ascii="Arial" w:hAnsi="Arial" w:cs="Arial"/>
          <w:szCs w:val="20"/>
        </w:rPr>
        <w:t>ji poznawczych i zaburzeń mowy. Działania te będą stanowić narzędzie do zapewnienia wczesnego wspomagania rozwoju dziecka w zakresie opieki</w:t>
      </w:r>
      <w:r w:rsidR="00B96F35">
        <w:rPr>
          <w:rFonts w:ascii="Arial" w:hAnsi="Arial" w:cs="Arial"/>
          <w:szCs w:val="20"/>
        </w:rPr>
        <w:t xml:space="preserve"> zdrowotnej, przede wszystkim </w:t>
      </w:r>
      <w:r w:rsidR="007E3685">
        <w:rPr>
          <w:rFonts w:ascii="Arial" w:hAnsi="Arial" w:cs="Arial"/>
          <w:szCs w:val="20"/>
        </w:rPr>
        <w:t>przez koordynację tejże opieki w drodze elektronicznego przekazywania i gromadzenia danych oraz dostarczenie odpowiedniego sprzętu do prowadzenia rehabilitacji.</w:t>
      </w:r>
    </w:p>
    <w:p w:rsidR="007E3685" w:rsidRDefault="00A4203E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Skoordynowanie opieki nad dziećmi, </w:t>
      </w:r>
      <w:r w:rsidRPr="007B1CC5">
        <w:rPr>
          <w:rFonts w:ascii="Arial" w:hAnsi="Arial" w:cs="Arial"/>
          <w:szCs w:val="20"/>
        </w:rPr>
        <w:t>u których zdiagnozowano ciężkie i nieodwracalne upośledzenie albo nieuleczalną chorobę zagrażającą życiu, które powstały w prenatalnym okresie rozwoju lub w czasie porodu</w:t>
      </w:r>
      <w:r>
        <w:rPr>
          <w:rFonts w:ascii="Arial" w:hAnsi="Arial" w:cs="Arial"/>
          <w:szCs w:val="20"/>
        </w:rPr>
        <w:t>, pozwala na wielopłaszczyznow</w:t>
      </w:r>
      <w:r w:rsidR="008E2B9C">
        <w:rPr>
          <w:rFonts w:ascii="Arial" w:hAnsi="Arial" w:cs="Arial"/>
          <w:szCs w:val="20"/>
        </w:rPr>
        <w:t>e podjęcie problemu wczesnego i </w:t>
      </w:r>
      <w:r>
        <w:rPr>
          <w:rFonts w:ascii="Arial" w:hAnsi="Arial" w:cs="Arial"/>
          <w:szCs w:val="20"/>
        </w:rPr>
        <w:t>kompleksowego wsparcia ich rozwoju.</w:t>
      </w:r>
    </w:p>
    <w:p w:rsidR="007E3685" w:rsidRDefault="007E3685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A4203E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W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ykorzysta</w:t>
      </w: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nie dotychczasowych doświadczeń</w:t>
      </w:r>
    </w:p>
    <w:p w:rsidR="00A4203E" w:rsidRDefault="004E2F6E" w:rsidP="004E2F6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Program kompleksowego wsparcia dla rodzin „Za życiem”, wykonaniu którego służy realizacja programu polityki zdrowotnej ministra właściwego do spraw zdrowia jest nową inicjatywą. Został on określony mocą </w:t>
      </w:r>
      <w:r w:rsidR="00BC64AF">
        <w:rPr>
          <w:rFonts w:ascii="Arial" w:hAnsi="Arial" w:cs="Arial"/>
          <w:szCs w:val="20"/>
        </w:rPr>
        <w:t xml:space="preserve">uchwały Rady Ministrów </w:t>
      </w:r>
      <w:r w:rsidR="00B96F35">
        <w:rPr>
          <w:rFonts w:ascii="Arial" w:hAnsi="Arial" w:cs="Arial"/>
        </w:rPr>
        <w:t>n</w:t>
      </w:r>
      <w:r w:rsidR="00BC64AF" w:rsidRPr="007B7E80">
        <w:rPr>
          <w:rFonts w:ascii="Arial" w:hAnsi="Arial" w:cs="Arial"/>
        </w:rPr>
        <w:t>r 160 Rady Ministrów z dnia 20 grudnia 2016 r.</w:t>
      </w:r>
      <w:r w:rsidR="00BC64AF">
        <w:rPr>
          <w:rFonts w:ascii="Arial" w:hAnsi="Arial" w:cs="Arial"/>
        </w:rPr>
        <w:t xml:space="preserve"> w sprawie </w:t>
      </w:r>
      <w:r w:rsidR="00BC64AF" w:rsidRPr="00BC64AF">
        <w:rPr>
          <w:rFonts w:ascii="Arial" w:hAnsi="Arial" w:cs="Arial"/>
        </w:rPr>
        <w:t xml:space="preserve">programu kompleksowego wsparcia dla rodzin </w:t>
      </w:r>
      <w:r w:rsidR="00BC64AF">
        <w:rPr>
          <w:rFonts w:ascii="Arial" w:hAnsi="Arial" w:cs="Arial"/>
        </w:rPr>
        <w:t>„Za życiem”, która weszła w życie z dniem 1 stycznia 2017 r. W związku z powyższym nową inicjatywę stanowi również program polityki zdrowotnej ministra właściwego do spraw zdrowia służący wyk</w:t>
      </w:r>
      <w:r w:rsidR="00B96F35">
        <w:rPr>
          <w:rFonts w:ascii="Arial" w:hAnsi="Arial" w:cs="Arial"/>
        </w:rPr>
        <w:t>onaniu ww. p</w:t>
      </w:r>
      <w:r w:rsidR="00BC64AF">
        <w:rPr>
          <w:rFonts w:ascii="Arial" w:hAnsi="Arial" w:cs="Arial"/>
        </w:rPr>
        <w:t>rogramu.</w:t>
      </w:r>
    </w:p>
    <w:p w:rsidR="00BC64AF" w:rsidRDefault="00BC64AF" w:rsidP="004E2F6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F56B51" w:rsidRPr="0066103F" w:rsidRDefault="00F56B51" w:rsidP="004E2F6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A4203E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lastRenderedPageBreak/>
        <w:t>P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romowanie współpracy między różny</w:t>
      </w: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mi instytucjami i organizacjami</w:t>
      </w:r>
    </w:p>
    <w:p w:rsidR="00A4203E" w:rsidRPr="0066103F" w:rsidRDefault="007E210E" w:rsidP="007E210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Założeniem programu kompleksowego wsparcia </w:t>
      </w:r>
      <w:r w:rsidR="00BC64AF">
        <w:rPr>
          <w:rFonts w:ascii="Arial" w:hAnsi="Arial" w:cs="Arial"/>
          <w:szCs w:val="20"/>
        </w:rPr>
        <w:t xml:space="preserve">dla </w:t>
      </w:r>
      <w:r>
        <w:rPr>
          <w:rFonts w:ascii="Arial" w:hAnsi="Arial" w:cs="Arial"/>
          <w:szCs w:val="20"/>
        </w:rPr>
        <w:t xml:space="preserve">rodzin „Za życiem” w obszarze ochrony zdrowia, a tym samym również programu polityki zdrowotnej służącego jego wykonaniu, jest zapewnienie skoordynowanej opieki zdrowotnej nad dziećmi, u których </w:t>
      </w:r>
      <w:r w:rsidR="00BC64AF">
        <w:rPr>
          <w:rFonts w:ascii="Arial" w:hAnsi="Arial" w:cs="Arial"/>
          <w:szCs w:val="20"/>
        </w:rPr>
        <w:t>zdiagnozowano ciężkie i </w:t>
      </w:r>
      <w:r w:rsidRPr="007B1CC5">
        <w:rPr>
          <w:rFonts w:ascii="Arial" w:hAnsi="Arial" w:cs="Arial"/>
          <w:szCs w:val="20"/>
        </w:rPr>
        <w:t>nieodwracalne upośledzenie albo nieuleczalną chorobę zagr</w:t>
      </w:r>
      <w:r w:rsidR="00BC64AF">
        <w:rPr>
          <w:rFonts w:ascii="Arial" w:hAnsi="Arial" w:cs="Arial"/>
          <w:szCs w:val="20"/>
        </w:rPr>
        <w:t>ażającą życiu, które powstały w </w:t>
      </w:r>
      <w:r w:rsidRPr="007B1CC5">
        <w:rPr>
          <w:rFonts w:ascii="Arial" w:hAnsi="Arial" w:cs="Arial"/>
          <w:szCs w:val="20"/>
        </w:rPr>
        <w:t>prenatalnym okresie rozwoju lub w czasie porodu</w:t>
      </w:r>
      <w:r>
        <w:rPr>
          <w:rFonts w:ascii="Arial" w:hAnsi="Arial" w:cs="Arial"/>
          <w:szCs w:val="20"/>
        </w:rPr>
        <w:t>. Opieka zd</w:t>
      </w:r>
      <w:r w:rsidR="00BC64AF">
        <w:rPr>
          <w:rFonts w:ascii="Arial" w:hAnsi="Arial" w:cs="Arial"/>
          <w:szCs w:val="20"/>
        </w:rPr>
        <w:t>rowotna nad ww. grupą dzieci, w </w:t>
      </w:r>
      <w:r>
        <w:rPr>
          <w:rFonts w:ascii="Arial" w:hAnsi="Arial" w:cs="Arial"/>
          <w:szCs w:val="20"/>
        </w:rPr>
        <w:t xml:space="preserve">celu optymalizacji jej skuteczności, musi mieć charakter wielopłaszczyznowy, wymaga bowiem kompleksowych działań diagnostycznych i terapeutycznych podejmowanych w różnych obszarach. Stąd też z punktu widzenia właściwej realizacji wskazanego na wstępie założenia koniecznym jest zapewnienie koordynacji działań podejmowanych przez różne podmioty udzielające dziecku świadczeń zdrowotnych, a tym samym ich odpowiedniej współpracy. Narzędziem technicznym </w:t>
      </w:r>
      <w:r w:rsidR="000E64DE">
        <w:rPr>
          <w:rFonts w:ascii="Arial" w:hAnsi="Arial" w:cs="Arial"/>
          <w:szCs w:val="20"/>
        </w:rPr>
        <w:t>do</w:t>
      </w:r>
      <w:r w:rsidR="00FD33F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zapewnienia takiej współpracy – zgodnie z programem kompleksowego wsparcia</w:t>
      </w:r>
      <w:r w:rsidR="00FD33FB">
        <w:rPr>
          <w:rFonts w:ascii="Arial" w:hAnsi="Arial" w:cs="Arial"/>
          <w:szCs w:val="20"/>
        </w:rPr>
        <w:t xml:space="preserve"> dla</w:t>
      </w:r>
      <w:r>
        <w:rPr>
          <w:rFonts w:ascii="Arial" w:hAnsi="Arial" w:cs="Arial"/>
          <w:szCs w:val="20"/>
        </w:rPr>
        <w:t xml:space="preserve"> rodzin „</w:t>
      </w:r>
      <w:r w:rsidR="000E64DE">
        <w:rPr>
          <w:rFonts w:ascii="Arial" w:hAnsi="Arial" w:cs="Arial"/>
          <w:szCs w:val="20"/>
        </w:rPr>
        <w:t>Za </w:t>
      </w:r>
      <w:r>
        <w:rPr>
          <w:rFonts w:ascii="Arial" w:hAnsi="Arial" w:cs="Arial"/>
          <w:szCs w:val="20"/>
        </w:rPr>
        <w:t xml:space="preserve">życiem” </w:t>
      </w:r>
      <w:r w:rsidR="000E64DE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</w:t>
      </w:r>
      <w:r w:rsidR="000E64DE">
        <w:rPr>
          <w:rFonts w:ascii="Arial" w:hAnsi="Arial" w:cs="Arial"/>
          <w:szCs w:val="20"/>
        </w:rPr>
        <w:t>mają być narzędzia informatyczne umożliwiające szyfrowe przekazywanie i gromadzenie dokumentacji medycznej pacjentów.</w:t>
      </w:r>
    </w:p>
    <w:p w:rsidR="000E64DE" w:rsidRDefault="000E64DE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Możliwość współpracy stwarza również działanie polegające na utworzeniu sieci banków mleka kobiecego. Program kompleksowego wsparcia rodzin „Za życiem” zakłada funkcjonowanie w skali </w:t>
      </w:r>
      <w:r w:rsidR="00BC64AF">
        <w:rPr>
          <w:rFonts w:ascii="Arial" w:hAnsi="Arial" w:cs="Arial"/>
          <w:szCs w:val="20"/>
        </w:rPr>
        <w:t xml:space="preserve">kraju 13 takich podmiotów, które będą współpracowały z </w:t>
      </w:r>
      <w:r>
        <w:rPr>
          <w:rFonts w:ascii="Arial" w:hAnsi="Arial" w:cs="Arial"/>
          <w:szCs w:val="20"/>
        </w:rPr>
        <w:t>oddziałami</w:t>
      </w:r>
      <w:r w:rsidR="00BC64AF">
        <w:rPr>
          <w:rFonts w:ascii="Arial" w:hAnsi="Arial" w:cs="Arial"/>
          <w:szCs w:val="20"/>
        </w:rPr>
        <w:t xml:space="preserve"> neonatologicznymi o II lub III stopniu referencyjności w celu zapewnienia przebywającym w nich pacjentom dostępu do żywienia mlekiem kobiecym</w:t>
      </w:r>
      <w:r w:rsidR="00FD33FB">
        <w:rPr>
          <w:rFonts w:ascii="Arial" w:hAnsi="Arial" w:cs="Arial"/>
          <w:szCs w:val="20"/>
        </w:rPr>
        <w:t>, w razie braku możliwości zaspokojenia takiej potrzeby przez biologiczne matki</w:t>
      </w:r>
      <w:r w:rsidR="00BC64AF">
        <w:rPr>
          <w:rFonts w:ascii="Arial" w:hAnsi="Arial" w:cs="Arial"/>
          <w:szCs w:val="20"/>
        </w:rPr>
        <w:t>.</w:t>
      </w:r>
    </w:p>
    <w:p w:rsidR="000E64DE" w:rsidRDefault="000E64DE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E269E6" w:rsidRDefault="00A4203E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M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 xml:space="preserve">ożliwość ponownego wykorzystania programu w przyszłości lub kontynuowania jego </w:t>
      </w: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realizacji przez inne jednostki</w:t>
      </w:r>
    </w:p>
    <w:p w:rsidR="00A4203E" w:rsidRDefault="00BC64AF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Dalsza realizacja działań przewidzianych w programie jest bezpoś</w:t>
      </w:r>
      <w:r w:rsidR="00B96F35">
        <w:rPr>
          <w:rFonts w:ascii="Arial" w:hAnsi="Arial" w:cs="Arial"/>
          <w:szCs w:val="20"/>
        </w:rPr>
        <w:t>rednio związana z wykonywaniem p</w:t>
      </w:r>
      <w:r>
        <w:rPr>
          <w:rFonts w:ascii="Arial" w:hAnsi="Arial" w:cs="Arial"/>
          <w:szCs w:val="20"/>
        </w:rPr>
        <w:t xml:space="preserve">rogramu kompleksowego wsparcia dla rodzin „Za życiem”. Dotychczasowy harmonogram realizacji ostatniego z wymienionych programów obejmuje lata 2017-2021. </w:t>
      </w:r>
    </w:p>
    <w:p w:rsidR="00927661" w:rsidRDefault="00927661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12" w:name="_Toc488151560"/>
      <w:r w:rsidRPr="004D1A89">
        <w:rPr>
          <w:rFonts w:ascii="Arial" w:hAnsi="Arial" w:cs="Arial"/>
          <w:b/>
          <w:bCs/>
          <w:sz w:val="28"/>
          <w:szCs w:val="20"/>
        </w:rPr>
        <w:t>I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V. Opis programu</w:t>
      </w:r>
      <w:bookmarkEnd w:id="12"/>
    </w:p>
    <w:p w:rsidR="00E269E6" w:rsidRDefault="00E269E6" w:rsidP="001E1CFF">
      <w:pPr>
        <w:pStyle w:val="Nagwek2"/>
        <w:rPr>
          <w:rFonts w:ascii="Arial" w:hAnsi="Arial" w:cs="Arial"/>
          <w:b/>
          <w:sz w:val="22"/>
          <w:szCs w:val="20"/>
        </w:rPr>
      </w:pPr>
      <w:bookmarkStart w:id="13" w:name="_Toc488151561"/>
    </w:p>
    <w:p w:rsidR="0066103F" w:rsidRPr="00E269E6" w:rsidRDefault="004D1A89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r w:rsidRPr="00E269E6">
        <w:rPr>
          <w:rFonts w:ascii="Arial" w:hAnsi="Arial" w:cs="Arial"/>
          <w:b/>
          <w:sz w:val="24"/>
          <w:szCs w:val="20"/>
        </w:rPr>
        <w:t>O</w:t>
      </w:r>
      <w:r w:rsidR="0066103F" w:rsidRPr="00E269E6">
        <w:rPr>
          <w:rFonts w:ascii="Arial" w:hAnsi="Arial" w:cs="Arial"/>
          <w:b/>
          <w:sz w:val="24"/>
          <w:szCs w:val="20"/>
        </w:rPr>
        <w:t>kreślenie, czy program stan</w:t>
      </w:r>
      <w:r w:rsidRPr="00E269E6">
        <w:rPr>
          <w:rFonts w:ascii="Arial" w:hAnsi="Arial" w:cs="Arial"/>
          <w:b/>
          <w:sz w:val="24"/>
          <w:szCs w:val="20"/>
        </w:rPr>
        <w:t>owi kontynuację z lat ubiegłych</w:t>
      </w:r>
      <w:bookmarkEnd w:id="13"/>
    </w:p>
    <w:p w:rsidR="004D1A89" w:rsidRPr="004D1A89" w:rsidRDefault="004D1A89" w:rsidP="00356D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96F35">
        <w:rPr>
          <w:rFonts w:ascii="Arial" w:hAnsi="Arial" w:cs="Arial"/>
          <w:szCs w:val="20"/>
        </w:rPr>
        <w:t>Program stanowi nową inicjatywę, wynikającą z uchwalenia na podstawie art. 12 ust. 1 ustawy z dnia 4 listopada 2016 r. o ws</w:t>
      </w:r>
      <w:r w:rsidR="00356D2C" w:rsidRPr="00B96F35">
        <w:rPr>
          <w:rFonts w:ascii="Arial" w:hAnsi="Arial" w:cs="Arial"/>
          <w:szCs w:val="20"/>
        </w:rPr>
        <w:t>parciu kobiet w ciąży i rodzin „Za życiem”</w:t>
      </w:r>
      <w:r w:rsidR="00B96F35">
        <w:rPr>
          <w:rFonts w:ascii="Arial" w:hAnsi="Arial" w:cs="Arial"/>
          <w:szCs w:val="20"/>
        </w:rPr>
        <w:t xml:space="preserve"> p</w:t>
      </w:r>
      <w:r w:rsidR="00356D2C" w:rsidRPr="00B96F35">
        <w:rPr>
          <w:rFonts w:ascii="Arial" w:hAnsi="Arial" w:cs="Arial"/>
          <w:szCs w:val="20"/>
        </w:rPr>
        <w:t>rogramu kompleksowego wsparcia dla rodzin „Za życiem”. Program ten został uchwalony mocą uchwały</w:t>
      </w:r>
      <w:r w:rsidR="00B96F35">
        <w:rPr>
          <w:rFonts w:ascii="Arial" w:hAnsi="Arial" w:cs="Arial"/>
          <w:szCs w:val="20"/>
        </w:rPr>
        <w:t xml:space="preserve"> n</w:t>
      </w:r>
      <w:r w:rsidR="00356D2C" w:rsidRPr="00B96F35">
        <w:rPr>
          <w:rFonts w:ascii="Arial" w:hAnsi="Arial" w:cs="Arial"/>
          <w:szCs w:val="20"/>
        </w:rPr>
        <w:t xml:space="preserve">r 160 Rady Ministrów z dnia 20 grudnia 2016 r. w sprawie programu kompleksowego wsparcia dla rodzin „Za </w:t>
      </w:r>
      <w:r w:rsidR="00356D2C" w:rsidRPr="00B96F35">
        <w:rPr>
          <w:rFonts w:ascii="Arial" w:hAnsi="Arial" w:cs="Arial"/>
          <w:szCs w:val="20"/>
        </w:rPr>
        <w:lastRenderedPageBreak/>
        <w:t>życiem”</w:t>
      </w:r>
      <w:r w:rsidR="000C3EEF" w:rsidRPr="00B96F35">
        <w:rPr>
          <w:rFonts w:ascii="Arial" w:hAnsi="Arial" w:cs="Arial"/>
          <w:szCs w:val="20"/>
        </w:rPr>
        <w:t xml:space="preserve">. </w:t>
      </w:r>
      <w:r w:rsidR="00A4203E" w:rsidRPr="00B96F35">
        <w:rPr>
          <w:rFonts w:ascii="Arial" w:hAnsi="Arial" w:cs="Arial"/>
          <w:szCs w:val="20"/>
        </w:rPr>
        <w:t>Zgodnie z art. ar</w:t>
      </w:r>
      <w:r w:rsidR="00927661" w:rsidRPr="00B96F35">
        <w:rPr>
          <w:rFonts w:ascii="Arial" w:hAnsi="Arial" w:cs="Arial"/>
          <w:szCs w:val="20"/>
        </w:rPr>
        <w:t>t. 48a ust. 1a ustawy z dnia 27 </w:t>
      </w:r>
      <w:r w:rsidR="00A4203E" w:rsidRPr="00B96F35">
        <w:rPr>
          <w:rFonts w:ascii="Arial" w:hAnsi="Arial" w:cs="Arial"/>
          <w:szCs w:val="20"/>
        </w:rPr>
        <w:t xml:space="preserve">sierpnia 2004 r. o świadczeniach opieki zdrowotnej finansowanych ze środków publicznych </w:t>
      </w:r>
      <w:r w:rsidR="00B5572E" w:rsidRPr="00B96F35">
        <w:rPr>
          <w:rFonts w:ascii="Arial" w:hAnsi="Arial" w:cs="Arial"/>
          <w:szCs w:val="20"/>
        </w:rPr>
        <w:t>minister właściwy do spraw zdrowia opracowuje, wdraża, realizuje i finansuje program polityki zdrowotne</w:t>
      </w:r>
      <w:r w:rsidR="00B5572E" w:rsidRPr="00B5572E">
        <w:rPr>
          <w:rFonts w:ascii="Arial" w:hAnsi="Arial" w:cs="Arial"/>
          <w:szCs w:val="20"/>
        </w:rPr>
        <w:t>j służący wykonaniu programu kompleksowego wsparcia dla rodzin „Za życiem” przyjętego na po</w:t>
      </w:r>
      <w:r w:rsidR="00B5572E">
        <w:rPr>
          <w:rFonts w:ascii="Arial" w:hAnsi="Arial" w:cs="Arial"/>
          <w:szCs w:val="20"/>
        </w:rPr>
        <w:t>dstawie art. 12 ust. 1 ustawy z </w:t>
      </w:r>
      <w:r w:rsidR="00B5572E" w:rsidRPr="00B5572E">
        <w:rPr>
          <w:rFonts w:ascii="Arial" w:hAnsi="Arial" w:cs="Arial"/>
          <w:szCs w:val="20"/>
        </w:rPr>
        <w:t xml:space="preserve">dnia 4 listopada 2016 r. </w:t>
      </w:r>
      <w:r w:rsidR="00B5572E" w:rsidRPr="00B96F35">
        <w:rPr>
          <w:rFonts w:ascii="Arial" w:hAnsi="Arial" w:cs="Arial"/>
          <w:szCs w:val="20"/>
        </w:rPr>
        <w:t>o wsparciu kobiet w ciąży i rodzin „Za życiem”.</w:t>
      </w:r>
      <w:r w:rsidR="00B5572E">
        <w:rPr>
          <w:rFonts w:ascii="Arial" w:hAnsi="Arial" w:cs="Arial"/>
          <w:szCs w:val="20"/>
        </w:rPr>
        <w:t xml:space="preserve"> Program polityki zdrowotnej służący </w:t>
      </w:r>
      <w:r w:rsidR="00B5572E" w:rsidRPr="00B5572E">
        <w:rPr>
          <w:rFonts w:ascii="Arial" w:hAnsi="Arial" w:cs="Arial"/>
          <w:szCs w:val="20"/>
        </w:rPr>
        <w:t>wykonaniu programu kompleksowego wsparcia dla rodzin „Za życiem”</w:t>
      </w:r>
      <w:r w:rsidR="00B5572E">
        <w:rPr>
          <w:rFonts w:ascii="Arial" w:hAnsi="Arial" w:cs="Arial"/>
          <w:szCs w:val="20"/>
        </w:rPr>
        <w:t xml:space="preserve"> jest zatem bezpośrednio związany z programem </w:t>
      </w:r>
      <w:r w:rsidR="00B5572E" w:rsidRPr="00B5572E">
        <w:rPr>
          <w:rFonts w:ascii="Arial" w:hAnsi="Arial" w:cs="Arial"/>
          <w:szCs w:val="20"/>
        </w:rPr>
        <w:t>kompleksowego wsparcia dla rodzin „Za życiem”</w:t>
      </w:r>
      <w:r w:rsidR="00B5572E">
        <w:rPr>
          <w:rFonts w:ascii="Arial" w:hAnsi="Arial" w:cs="Arial"/>
          <w:szCs w:val="20"/>
        </w:rPr>
        <w:t xml:space="preserve">, który jest dla niego dokumentem nadrzędnym, wyznaczającym cele, założenia i rodzaje działań niezbędnych do podjęcia. Mając na uwadze termin uchwalenia </w:t>
      </w:r>
      <w:r w:rsidR="00B96F35">
        <w:rPr>
          <w:rFonts w:ascii="Arial" w:hAnsi="Arial" w:cs="Arial"/>
          <w:szCs w:val="20"/>
        </w:rPr>
        <w:t>p</w:t>
      </w:r>
      <w:r w:rsidR="00B5572E">
        <w:rPr>
          <w:rFonts w:ascii="Arial" w:hAnsi="Arial" w:cs="Arial"/>
          <w:szCs w:val="20"/>
        </w:rPr>
        <w:t>rogram</w:t>
      </w:r>
      <w:r w:rsidR="00925C5A">
        <w:rPr>
          <w:rFonts w:ascii="Arial" w:hAnsi="Arial" w:cs="Arial"/>
          <w:szCs w:val="20"/>
        </w:rPr>
        <w:t>u</w:t>
      </w:r>
      <w:r w:rsidR="00B5572E">
        <w:rPr>
          <w:rFonts w:ascii="Arial" w:hAnsi="Arial" w:cs="Arial"/>
          <w:szCs w:val="20"/>
        </w:rPr>
        <w:t xml:space="preserve"> </w:t>
      </w:r>
      <w:r w:rsidR="00B5572E" w:rsidRPr="00B5572E">
        <w:rPr>
          <w:rFonts w:ascii="Arial" w:hAnsi="Arial" w:cs="Arial"/>
          <w:szCs w:val="20"/>
        </w:rPr>
        <w:t>kompleksowego wsparcia dla rodzin „Za życiem”</w:t>
      </w:r>
      <w:r w:rsidR="00925C5A">
        <w:rPr>
          <w:rFonts w:ascii="Arial" w:hAnsi="Arial" w:cs="Arial"/>
          <w:szCs w:val="20"/>
        </w:rPr>
        <w:t>,</w:t>
      </w:r>
      <w:r w:rsidR="00B5572E">
        <w:rPr>
          <w:rFonts w:ascii="Arial" w:hAnsi="Arial" w:cs="Arial"/>
          <w:szCs w:val="20"/>
        </w:rPr>
        <w:t xml:space="preserve"> jak również termin wejścia w życie przepisu upoważniającego ministra właściwego do spraw zdrowia do opracowania </w:t>
      </w:r>
      <w:r w:rsidR="00925C5A">
        <w:rPr>
          <w:rFonts w:ascii="Arial" w:hAnsi="Arial" w:cs="Arial"/>
          <w:szCs w:val="20"/>
        </w:rPr>
        <w:t xml:space="preserve">niniejszego </w:t>
      </w:r>
      <w:r w:rsidR="00B5572E">
        <w:rPr>
          <w:rFonts w:ascii="Arial" w:hAnsi="Arial" w:cs="Arial"/>
          <w:szCs w:val="20"/>
        </w:rPr>
        <w:t>programu polityki zdrowotnej jest on nową inicjatywą.</w:t>
      </w:r>
    </w:p>
    <w:p w:rsidR="004D1A89" w:rsidRPr="004D1A89" w:rsidRDefault="004D1A89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:rsidR="0066103F" w:rsidRPr="00E269E6" w:rsidRDefault="00356D2C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14" w:name="_Toc488151562"/>
      <w:r w:rsidRPr="00E269E6">
        <w:rPr>
          <w:rFonts w:ascii="Arial" w:hAnsi="Arial" w:cs="Arial"/>
          <w:b/>
          <w:sz w:val="24"/>
          <w:szCs w:val="20"/>
        </w:rPr>
        <w:t>C</w:t>
      </w:r>
      <w:r w:rsidR="0066103F" w:rsidRPr="00E269E6">
        <w:rPr>
          <w:rFonts w:ascii="Arial" w:hAnsi="Arial" w:cs="Arial"/>
          <w:b/>
          <w:sz w:val="24"/>
          <w:szCs w:val="20"/>
        </w:rPr>
        <w:t>ele ogólne i szczegółowe</w:t>
      </w:r>
      <w:bookmarkEnd w:id="14"/>
    </w:p>
    <w:p w:rsidR="00F93C23" w:rsidRDefault="008C0378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G</w:t>
      </w:r>
      <w:r w:rsidR="00356D2C" w:rsidRPr="0044195A">
        <w:rPr>
          <w:rFonts w:ascii="Arial" w:hAnsi="Arial" w:cs="Arial"/>
          <w:szCs w:val="20"/>
          <w:u w:val="single"/>
        </w:rPr>
        <w:t xml:space="preserve">łównym </w:t>
      </w:r>
      <w:r>
        <w:rPr>
          <w:rFonts w:ascii="Arial" w:hAnsi="Arial" w:cs="Arial"/>
          <w:szCs w:val="20"/>
          <w:u w:val="single"/>
        </w:rPr>
        <w:t xml:space="preserve">celem </w:t>
      </w:r>
      <w:r w:rsidR="00356D2C" w:rsidRPr="0044195A">
        <w:rPr>
          <w:rFonts w:ascii="Arial" w:hAnsi="Arial" w:cs="Arial"/>
          <w:szCs w:val="20"/>
          <w:u w:val="single"/>
        </w:rPr>
        <w:t>programu</w:t>
      </w:r>
      <w:r w:rsidR="00356D2C">
        <w:rPr>
          <w:rFonts w:ascii="Arial" w:hAnsi="Arial" w:cs="Arial"/>
          <w:szCs w:val="20"/>
        </w:rPr>
        <w:t xml:space="preserve"> jest realizacja </w:t>
      </w:r>
      <w:r w:rsidR="00A410DB">
        <w:rPr>
          <w:rFonts w:ascii="Arial" w:hAnsi="Arial" w:cs="Arial"/>
          <w:szCs w:val="20"/>
        </w:rPr>
        <w:t>p</w:t>
      </w:r>
      <w:r w:rsidR="00F93C23">
        <w:rPr>
          <w:rFonts w:ascii="Arial" w:hAnsi="Arial" w:cs="Arial"/>
          <w:szCs w:val="20"/>
        </w:rPr>
        <w:t>rogramu kompleksowego wsparcia dla rodzin „Za życiem” w następującym zakresie:</w:t>
      </w:r>
    </w:p>
    <w:p w:rsidR="00F93C23" w:rsidRDefault="00F93C23" w:rsidP="009E6B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koordynacji opieki neonatologiczno-pediatrycznej na rzecz dzieci</w:t>
      </w:r>
      <w:r>
        <w:rPr>
          <w:rFonts w:ascii="Arial" w:hAnsi="Arial" w:cs="Arial"/>
          <w:szCs w:val="20"/>
        </w:rPr>
        <w:t>;</w:t>
      </w:r>
    </w:p>
    <w:p w:rsidR="00F93C23" w:rsidRDefault="0044195A" w:rsidP="009E6B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 w:rsidRPr="0044195A">
        <w:rPr>
          <w:rFonts w:ascii="Arial" w:hAnsi="Arial" w:cs="Arial"/>
          <w:szCs w:val="20"/>
        </w:rPr>
        <w:t>dżywiania mlekiem kobiecym noworodków i niemowląt</w:t>
      </w:r>
      <w:r>
        <w:rPr>
          <w:rFonts w:ascii="Arial" w:hAnsi="Arial" w:cs="Arial"/>
          <w:szCs w:val="20"/>
        </w:rPr>
        <w:t>;</w:t>
      </w:r>
    </w:p>
    <w:p w:rsidR="0044195A" w:rsidRPr="0044195A" w:rsidRDefault="0044195A" w:rsidP="009E6B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</w:t>
      </w:r>
      <w:r w:rsidRPr="0044195A">
        <w:rPr>
          <w:rFonts w:ascii="Arial" w:hAnsi="Arial" w:cs="Arial"/>
          <w:szCs w:val="20"/>
        </w:rPr>
        <w:t>czesnej rehabilitacja dzieci</w:t>
      </w:r>
      <w:r>
        <w:rPr>
          <w:rFonts w:ascii="Arial" w:hAnsi="Arial" w:cs="Arial"/>
          <w:szCs w:val="20"/>
        </w:rPr>
        <w:t>.</w:t>
      </w:r>
    </w:p>
    <w:p w:rsidR="00F93C23" w:rsidRDefault="00F93C23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44195A" w:rsidRPr="0044195A" w:rsidRDefault="0044195A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  <w:u w:val="single"/>
        </w:rPr>
      </w:pPr>
      <w:r w:rsidRPr="0044195A">
        <w:rPr>
          <w:rFonts w:ascii="Arial" w:hAnsi="Arial" w:cs="Arial"/>
          <w:szCs w:val="20"/>
          <w:u w:val="single"/>
        </w:rPr>
        <w:t>Cele szczegółowe:</w:t>
      </w:r>
    </w:p>
    <w:p w:rsidR="00B5572E" w:rsidRDefault="000A4B39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</w:t>
      </w:r>
      <w:r w:rsidR="008E2B9C">
        <w:rPr>
          <w:rFonts w:ascii="Arial" w:hAnsi="Arial" w:cs="Arial"/>
          <w:szCs w:val="20"/>
        </w:rPr>
        <w:t>rogram</w:t>
      </w:r>
      <w:r w:rsidR="00B5572E">
        <w:rPr>
          <w:rFonts w:ascii="Arial" w:hAnsi="Arial" w:cs="Arial"/>
          <w:szCs w:val="20"/>
        </w:rPr>
        <w:t xml:space="preserve"> kompleksowego wsparcia dla rodzin „Za życiem”</w:t>
      </w:r>
      <w:r>
        <w:rPr>
          <w:rFonts w:ascii="Arial" w:hAnsi="Arial" w:cs="Arial"/>
          <w:szCs w:val="20"/>
        </w:rPr>
        <w:t xml:space="preserve"> w ramach ww. celów ogólnych określa następujące cele szczegółowe: </w:t>
      </w:r>
    </w:p>
    <w:p w:rsidR="00F93C23" w:rsidRPr="008C0378" w:rsidRDefault="00163F0C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Ad</w:t>
      </w:r>
      <w:r w:rsidR="0044195A" w:rsidRPr="008C0378">
        <w:rPr>
          <w:rFonts w:ascii="Arial" w:hAnsi="Arial" w:cs="Arial"/>
          <w:szCs w:val="20"/>
        </w:rPr>
        <w:t xml:space="preserve"> 1 Koordynacja</w:t>
      </w:r>
      <w:r w:rsidR="00F93C23" w:rsidRPr="008C0378">
        <w:rPr>
          <w:rFonts w:ascii="Arial" w:hAnsi="Arial" w:cs="Arial"/>
          <w:szCs w:val="20"/>
        </w:rPr>
        <w:t xml:space="preserve"> opieki neonatologiczno-pediatrycznej na rzecz dzieci</w:t>
      </w:r>
    </w:p>
    <w:p w:rsidR="00F93C23" w:rsidRPr="008C0378" w:rsidRDefault="00F93C23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Realizacja tego zadania ma na celu podniesienie jakości i dostępności świadczeń opieki zdrowotnej na rzecz dzieci, u których zdiagnozowano ciężkie i nieodwracalne upośledzenie albo nieuleczalną chorobę zagrażającą życiu, które powstały w prenatalnym okresie rozwoju lub w </w:t>
      </w:r>
      <w:r w:rsidR="008C0378" w:rsidRPr="008C0378">
        <w:rPr>
          <w:rFonts w:ascii="Arial" w:hAnsi="Arial" w:cs="Arial"/>
          <w:szCs w:val="20"/>
        </w:rPr>
        <w:t xml:space="preserve">czasie porodu, </w:t>
      </w:r>
      <w:r w:rsidRPr="008C0378">
        <w:rPr>
          <w:rFonts w:ascii="Arial" w:hAnsi="Arial" w:cs="Arial"/>
          <w:szCs w:val="20"/>
        </w:rPr>
        <w:t xml:space="preserve">przez umożliwienie koordynacji udzielanych świadczeń przez poradnie neonatologiczno-pediatryczne przy wsparciu informatycznych środków wymiany i gromadzenia dokumentacji medycznej. </w:t>
      </w:r>
    </w:p>
    <w:p w:rsidR="00F93C23" w:rsidRPr="008C0378" w:rsidRDefault="00163F0C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Ad</w:t>
      </w:r>
      <w:r w:rsidR="0044195A" w:rsidRPr="008C0378">
        <w:rPr>
          <w:rFonts w:ascii="Arial" w:hAnsi="Arial" w:cs="Arial"/>
          <w:szCs w:val="20"/>
        </w:rPr>
        <w:t xml:space="preserve"> 2.</w:t>
      </w:r>
      <w:r w:rsidR="00F93C23" w:rsidRPr="008C0378">
        <w:rPr>
          <w:rFonts w:ascii="Arial" w:hAnsi="Arial" w:cs="Arial"/>
          <w:szCs w:val="20"/>
        </w:rPr>
        <w:t xml:space="preserve"> Odżywiani</w:t>
      </w:r>
      <w:r w:rsidR="0044195A" w:rsidRPr="008C0378">
        <w:rPr>
          <w:rFonts w:ascii="Arial" w:hAnsi="Arial" w:cs="Arial"/>
          <w:szCs w:val="20"/>
        </w:rPr>
        <w:t>e</w:t>
      </w:r>
      <w:r w:rsidR="00F93C23" w:rsidRPr="008C0378">
        <w:rPr>
          <w:rFonts w:ascii="Arial" w:hAnsi="Arial" w:cs="Arial"/>
          <w:szCs w:val="20"/>
        </w:rPr>
        <w:t xml:space="preserve"> mlekiem kobiecym noworodków i niemowląt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Celem tego zadania jest zapewnienie dostępu do odżywiania mlekiem</w:t>
      </w:r>
      <w:r>
        <w:rPr>
          <w:rFonts w:ascii="Arial" w:hAnsi="Arial" w:cs="Arial"/>
          <w:szCs w:val="20"/>
        </w:rPr>
        <w:t xml:space="preserve"> kobiecym noworodków i </w:t>
      </w:r>
      <w:r w:rsidRPr="00F93C23">
        <w:rPr>
          <w:rFonts w:ascii="Arial" w:hAnsi="Arial" w:cs="Arial"/>
          <w:szCs w:val="20"/>
        </w:rPr>
        <w:t>niemowląt</w:t>
      </w:r>
      <w:r w:rsidR="00E22ECF">
        <w:rPr>
          <w:rFonts w:ascii="Arial" w:hAnsi="Arial" w:cs="Arial"/>
          <w:szCs w:val="20"/>
        </w:rPr>
        <w:t xml:space="preserve">, </w:t>
      </w:r>
      <w:r w:rsidR="00E22ECF" w:rsidRPr="005C33EB">
        <w:rPr>
          <w:rFonts w:ascii="Arial" w:hAnsi="Arial" w:cs="Arial"/>
          <w:szCs w:val="20"/>
        </w:rPr>
        <w:t>które nie mogą być odżywiane mlekiem biologicznej matki</w:t>
      </w:r>
      <w:r w:rsidR="00E22ECF">
        <w:rPr>
          <w:rFonts w:ascii="Arial" w:hAnsi="Arial" w:cs="Arial"/>
          <w:szCs w:val="20"/>
        </w:rPr>
        <w:t xml:space="preserve"> (tj. </w:t>
      </w:r>
      <w:r w:rsidR="00E22ECF" w:rsidRPr="004E2759">
        <w:rPr>
          <w:rFonts w:ascii="Arial" w:hAnsi="Arial" w:cs="Arial"/>
        </w:rPr>
        <w:t xml:space="preserve">urodzonym przedwcześnie z ciąży o czasie trwania poniżej </w:t>
      </w:r>
      <w:r w:rsidR="00E22ECF">
        <w:rPr>
          <w:rFonts w:ascii="Arial" w:hAnsi="Arial" w:cs="Arial"/>
        </w:rPr>
        <w:t xml:space="preserve">37 tygodni lub z masą urodzeniową </w:t>
      </w:r>
      <w:r w:rsidR="00E22ECF" w:rsidRPr="00155EB3">
        <w:rPr>
          <w:rFonts w:ascii="Arial" w:hAnsi="Arial" w:cs="Arial"/>
        </w:rPr>
        <w:t>≤2500 g</w:t>
      </w:r>
      <w:r w:rsidR="00E22ECF">
        <w:rPr>
          <w:rFonts w:ascii="Arial" w:hAnsi="Arial" w:cs="Arial"/>
        </w:rPr>
        <w:t xml:space="preserve">, </w:t>
      </w:r>
      <w:r w:rsidR="00E22ECF">
        <w:rPr>
          <w:rFonts w:ascii="Arial" w:hAnsi="Arial" w:cs="Arial"/>
        </w:rPr>
        <w:lastRenderedPageBreak/>
        <w:t>donoszonym w stanie ciężkim, ze szczególnym uwzględnieniem tych, u których zdiagnozowano ciężkie lub nieodwracalne upośledzenie albo nieuleczalną chorobę zagrażającą życiu, które powstały w prenatalnym okresie rozwoju lub w czasie porodu lub wymagającym żywienia enteralnego)</w:t>
      </w:r>
      <w:r w:rsidRPr="00F93C23">
        <w:rPr>
          <w:rFonts w:ascii="Arial" w:hAnsi="Arial" w:cs="Arial"/>
          <w:szCs w:val="20"/>
        </w:rPr>
        <w:t xml:space="preserve">. </w:t>
      </w:r>
    </w:p>
    <w:p w:rsidR="00F93C23" w:rsidRPr="008C0378" w:rsidRDefault="00163F0C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Ad</w:t>
      </w:r>
      <w:r w:rsidR="0044195A" w:rsidRPr="008C0378">
        <w:rPr>
          <w:rFonts w:ascii="Arial" w:hAnsi="Arial" w:cs="Arial"/>
          <w:szCs w:val="20"/>
        </w:rPr>
        <w:t xml:space="preserve"> 3.</w:t>
      </w:r>
      <w:r w:rsidR="00F93C23" w:rsidRPr="008C0378">
        <w:rPr>
          <w:rFonts w:ascii="Arial" w:hAnsi="Arial" w:cs="Arial"/>
          <w:szCs w:val="20"/>
        </w:rPr>
        <w:t xml:space="preserve"> Wczesn</w:t>
      </w:r>
      <w:r w:rsidR="0044195A" w:rsidRPr="008C0378">
        <w:rPr>
          <w:rFonts w:ascii="Arial" w:hAnsi="Arial" w:cs="Arial"/>
          <w:szCs w:val="20"/>
        </w:rPr>
        <w:t>a</w:t>
      </w:r>
      <w:r w:rsidR="00F93C23" w:rsidRPr="008C0378">
        <w:rPr>
          <w:rFonts w:ascii="Arial" w:hAnsi="Arial" w:cs="Arial"/>
          <w:szCs w:val="20"/>
        </w:rPr>
        <w:t xml:space="preserve"> rehabilitacja dzieci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Realizacja tego zadania jest ukierunkowana na zwiększenie efektywnoś</w:t>
      </w:r>
      <w:r>
        <w:rPr>
          <w:rFonts w:ascii="Arial" w:hAnsi="Arial" w:cs="Arial"/>
          <w:szCs w:val="20"/>
        </w:rPr>
        <w:t>ci i dostępności do </w:t>
      </w:r>
      <w:r w:rsidRPr="00F93C23">
        <w:rPr>
          <w:rFonts w:ascii="Arial" w:hAnsi="Arial" w:cs="Arial"/>
          <w:szCs w:val="20"/>
        </w:rPr>
        <w:t>rehabilitacji dzieci, u których zdiagnozowano ciężkie i nieodwracalne upośledzenie albo</w:t>
      </w:r>
      <w:r w:rsidR="005D5E96">
        <w:rPr>
          <w:rFonts w:ascii="Arial" w:hAnsi="Arial" w:cs="Arial"/>
          <w:szCs w:val="20"/>
        </w:rPr>
        <w:t> </w:t>
      </w:r>
      <w:r w:rsidRPr="00F93C23">
        <w:rPr>
          <w:rFonts w:ascii="Arial" w:hAnsi="Arial" w:cs="Arial"/>
          <w:szCs w:val="20"/>
        </w:rPr>
        <w:t>nieuleczalną chorobę zagrażającą życiu, które powstały w prenatalnym okre</w:t>
      </w:r>
      <w:r w:rsidR="0044195A">
        <w:rPr>
          <w:rFonts w:ascii="Arial" w:hAnsi="Arial" w:cs="Arial"/>
          <w:szCs w:val="20"/>
        </w:rPr>
        <w:t>sie rozwoju lub</w:t>
      </w:r>
      <w:r w:rsidR="005D5E96">
        <w:rPr>
          <w:rFonts w:ascii="Arial" w:hAnsi="Arial" w:cs="Arial"/>
          <w:szCs w:val="20"/>
        </w:rPr>
        <w:t> </w:t>
      </w:r>
      <w:r w:rsidR="0044195A">
        <w:rPr>
          <w:rFonts w:ascii="Arial" w:hAnsi="Arial" w:cs="Arial"/>
          <w:szCs w:val="20"/>
        </w:rPr>
        <w:t>w </w:t>
      </w:r>
      <w:r>
        <w:rPr>
          <w:rFonts w:ascii="Arial" w:hAnsi="Arial" w:cs="Arial"/>
          <w:szCs w:val="20"/>
        </w:rPr>
        <w:t>czasie porodu</w:t>
      </w:r>
      <w:r w:rsidRPr="00F93C23">
        <w:rPr>
          <w:rFonts w:ascii="Arial" w:hAnsi="Arial" w:cs="Arial"/>
          <w:szCs w:val="20"/>
        </w:rPr>
        <w:t>.</w:t>
      </w:r>
    </w:p>
    <w:p w:rsidR="00356D2C" w:rsidRDefault="00356D2C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:rsidR="0066103F" w:rsidRPr="00E269E6" w:rsidRDefault="00F93C23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15" w:name="_Toc488151563"/>
      <w:r w:rsidRPr="00E269E6">
        <w:rPr>
          <w:rFonts w:ascii="Arial" w:hAnsi="Arial" w:cs="Arial"/>
          <w:b/>
          <w:sz w:val="24"/>
          <w:szCs w:val="20"/>
        </w:rPr>
        <w:t>P</w:t>
      </w:r>
      <w:r w:rsidR="0066103F" w:rsidRPr="00E269E6">
        <w:rPr>
          <w:rFonts w:ascii="Arial" w:hAnsi="Arial" w:cs="Arial"/>
          <w:b/>
          <w:sz w:val="24"/>
          <w:szCs w:val="20"/>
        </w:rPr>
        <w:t>lan działań - opis działań, które mają doprowadzić do osiągnięcia celów</w:t>
      </w:r>
      <w:bookmarkEnd w:id="15"/>
    </w:p>
    <w:p w:rsidR="0044195A" w:rsidRDefault="00DB5226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85AA5">
        <w:rPr>
          <w:rFonts w:ascii="Arial" w:hAnsi="Arial" w:cs="Arial"/>
          <w:szCs w:val="20"/>
        </w:rPr>
        <w:t xml:space="preserve">Zgodnie z </w:t>
      </w:r>
      <w:r w:rsidR="00A85AA5" w:rsidRPr="00A85AA5">
        <w:rPr>
          <w:rFonts w:ascii="Arial" w:hAnsi="Arial" w:cs="Arial"/>
          <w:szCs w:val="20"/>
        </w:rPr>
        <w:t xml:space="preserve">założeniami </w:t>
      </w:r>
      <w:r w:rsidR="008C0378">
        <w:rPr>
          <w:rFonts w:ascii="Arial" w:hAnsi="Arial" w:cs="Arial"/>
          <w:szCs w:val="20"/>
        </w:rPr>
        <w:t>p</w:t>
      </w:r>
      <w:r w:rsidR="00A85AA5">
        <w:rPr>
          <w:rFonts w:ascii="Arial" w:hAnsi="Arial" w:cs="Arial"/>
          <w:szCs w:val="20"/>
        </w:rPr>
        <w:t>rogramu kompleksowego wsparcia dla rodzin „Za życiem” k</w:t>
      </w:r>
      <w:r w:rsidR="00A85AA5" w:rsidRPr="0044195A">
        <w:rPr>
          <w:rFonts w:ascii="Arial" w:hAnsi="Arial" w:cs="Arial"/>
          <w:szCs w:val="20"/>
        </w:rPr>
        <w:t>oordynacja opieki neonatologiczno-pediatrycznej na rzecz dzieci</w:t>
      </w:r>
      <w:r w:rsidR="008C0378">
        <w:rPr>
          <w:rFonts w:ascii="Arial" w:hAnsi="Arial" w:cs="Arial"/>
          <w:szCs w:val="20"/>
        </w:rPr>
        <w:t xml:space="preserve"> ma nastąpić </w:t>
      </w:r>
      <w:r w:rsidR="00A85AA5">
        <w:rPr>
          <w:rFonts w:ascii="Arial" w:hAnsi="Arial" w:cs="Arial"/>
          <w:szCs w:val="20"/>
        </w:rPr>
        <w:t xml:space="preserve">przez </w:t>
      </w:r>
      <w:r w:rsidR="00A85AA5" w:rsidRPr="00A85AA5">
        <w:rPr>
          <w:rFonts w:ascii="Arial" w:hAnsi="Arial" w:cs="Arial"/>
          <w:szCs w:val="20"/>
        </w:rPr>
        <w:t>wyposażenie ośrodków koordynujących w odpowiedni sprzęt komputerowy oraz narzędzia informatyczne, umożliwiające szyfrowane przekazywanie danych medycznych przez podmioty udzielające świadczeń tym dzieciom oraz prowadzenie przez przedmiotowe ośrodki zbiorczej dokumentacji medycznej</w:t>
      </w:r>
      <w:r w:rsidR="00A85AA5">
        <w:rPr>
          <w:rFonts w:ascii="Arial" w:hAnsi="Arial" w:cs="Arial"/>
          <w:szCs w:val="20"/>
        </w:rPr>
        <w:t>.</w:t>
      </w:r>
    </w:p>
    <w:p w:rsidR="00A85AA5" w:rsidRDefault="00A85AA5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Zapewnienie o</w:t>
      </w:r>
      <w:r w:rsidRPr="0044195A">
        <w:rPr>
          <w:rFonts w:ascii="Arial" w:hAnsi="Arial" w:cs="Arial"/>
          <w:szCs w:val="20"/>
        </w:rPr>
        <w:t>dżywiani</w:t>
      </w:r>
      <w:r>
        <w:rPr>
          <w:rFonts w:ascii="Arial" w:hAnsi="Arial" w:cs="Arial"/>
          <w:szCs w:val="20"/>
        </w:rPr>
        <w:t>a</w:t>
      </w:r>
      <w:r w:rsidRPr="0044195A">
        <w:rPr>
          <w:rFonts w:ascii="Arial" w:hAnsi="Arial" w:cs="Arial"/>
          <w:szCs w:val="20"/>
        </w:rPr>
        <w:t xml:space="preserve"> mlekiem kobiecym </w:t>
      </w:r>
      <w:r w:rsidR="008C0378">
        <w:rPr>
          <w:rFonts w:ascii="Arial" w:hAnsi="Arial" w:cs="Arial"/>
          <w:szCs w:val="20"/>
        </w:rPr>
        <w:t xml:space="preserve">ma zostać zrealizowane </w:t>
      </w:r>
      <w:r>
        <w:rPr>
          <w:rFonts w:ascii="Arial" w:hAnsi="Arial" w:cs="Arial"/>
          <w:szCs w:val="20"/>
        </w:rPr>
        <w:t xml:space="preserve">przez </w:t>
      </w:r>
      <w:r w:rsidRPr="00A85AA5">
        <w:rPr>
          <w:rFonts w:ascii="Arial" w:hAnsi="Arial" w:cs="Arial"/>
          <w:szCs w:val="20"/>
        </w:rPr>
        <w:t xml:space="preserve">zwiększenie liczby </w:t>
      </w:r>
      <w:r w:rsidR="00E22ECF">
        <w:rPr>
          <w:rFonts w:ascii="Arial" w:hAnsi="Arial" w:cs="Arial"/>
          <w:szCs w:val="20"/>
        </w:rPr>
        <w:t>b</w:t>
      </w:r>
      <w:r w:rsidRPr="00A85AA5">
        <w:rPr>
          <w:rFonts w:ascii="Arial" w:hAnsi="Arial" w:cs="Arial"/>
          <w:szCs w:val="20"/>
        </w:rPr>
        <w:t xml:space="preserve">anków </w:t>
      </w:r>
      <w:r w:rsidR="00E22ECF">
        <w:rPr>
          <w:rFonts w:ascii="Arial" w:hAnsi="Arial" w:cs="Arial"/>
          <w:szCs w:val="20"/>
        </w:rPr>
        <w:t>mleka k</w:t>
      </w:r>
      <w:r w:rsidRPr="00A85AA5">
        <w:rPr>
          <w:rFonts w:ascii="Arial" w:hAnsi="Arial" w:cs="Arial"/>
          <w:szCs w:val="20"/>
        </w:rPr>
        <w:t xml:space="preserve">obiecego w </w:t>
      </w:r>
      <w:r w:rsidR="000C3EEF">
        <w:rPr>
          <w:rFonts w:ascii="Arial" w:hAnsi="Arial" w:cs="Arial"/>
          <w:szCs w:val="20"/>
        </w:rPr>
        <w:t>Rzeczypospolitej Polskiej</w:t>
      </w:r>
      <w:r w:rsidR="000C3EEF" w:rsidRPr="00A85AA5">
        <w:rPr>
          <w:rFonts w:ascii="Arial" w:hAnsi="Arial" w:cs="Arial"/>
          <w:szCs w:val="20"/>
        </w:rPr>
        <w:t xml:space="preserve"> </w:t>
      </w:r>
      <w:r w:rsidRPr="00A85AA5">
        <w:rPr>
          <w:rFonts w:ascii="Arial" w:hAnsi="Arial" w:cs="Arial"/>
          <w:szCs w:val="20"/>
        </w:rPr>
        <w:t>do 13</w:t>
      </w:r>
      <w:r w:rsidR="00155EB3">
        <w:rPr>
          <w:rFonts w:ascii="Arial" w:hAnsi="Arial" w:cs="Arial"/>
          <w:szCs w:val="20"/>
        </w:rPr>
        <w:t xml:space="preserve"> i stworzenie sieci </w:t>
      </w:r>
      <w:r w:rsidR="00E22ECF">
        <w:rPr>
          <w:rFonts w:ascii="Arial" w:hAnsi="Arial" w:cs="Arial"/>
          <w:szCs w:val="20"/>
        </w:rPr>
        <w:t>b</w:t>
      </w:r>
      <w:r w:rsidR="00155EB3">
        <w:rPr>
          <w:rFonts w:ascii="Arial" w:hAnsi="Arial" w:cs="Arial"/>
          <w:szCs w:val="20"/>
        </w:rPr>
        <w:t xml:space="preserve">anków </w:t>
      </w:r>
      <w:r w:rsidR="00E22ECF">
        <w:rPr>
          <w:rFonts w:ascii="Arial" w:hAnsi="Arial" w:cs="Arial"/>
          <w:szCs w:val="20"/>
        </w:rPr>
        <w:t>mleka k</w:t>
      </w:r>
      <w:r w:rsidR="00155EB3">
        <w:rPr>
          <w:rFonts w:ascii="Arial" w:hAnsi="Arial" w:cs="Arial"/>
          <w:szCs w:val="20"/>
        </w:rPr>
        <w:t xml:space="preserve">obiecego. </w:t>
      </w:r>
    </w:p>
    <w:p w:rsidR="00A85AA5" w:rsidRDefault="00A85AA5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ramach w</w:t>
      </w:r>
      <w:r w:rsidR="00C364BD">
        <w:rPr>
          <w:rFonts w:ascii="Arial" w:hAnsi="Arial" w:cs="Arial"/>
          <w:szCs w:val="20"/>
        </w:rPr>
        <w:t>czesnej rehabilitacji</w:t>
      </w:r>
      <w:r w:rsidRPr="0044195A">
        <w:rPr>
          <w:rFonts w:ascii="Arial" w:hAnsi="Arial" w:cs="Arial"/>
          <w:szCs w:val="20"/>
        </w:rPr>
        <w:t xml:space="preserve"> dzieci</w:t>
      </w:r>
      <w:r>
        <w:rPr>
          <w:rFonts w:ascii="Arial" w:hAnsi="Arial" w:cs="Arial"/>
          <w:szCs w:val="20"/>
        </w:rPr>
        <w:t xml:space="preserve"> przewidziano natomiast </w:t>
      </w:r>
      <w:r w:rsidRPr="00A85AA5">
        <w:rPr>
          <w:rFonts w:ascii="Arial" w:hAnsi="Arial" w:cs="Arial"/>
          <w:szCs w:val="20"/>
        </w:rPr>
        <w:t>wyposażenie ośrodków rehabilitacji dla dzieci udzielających świadczeń w ramach zakresu dziecięca opieka koordynowana w urządzenia do rehabilitacji zaburzeń funkcji poznawczych i zaburzeń mowy.</w:t>
      </w:r>
    </w:p>
    <w:p w:rsidR="00A85AA5" w:rsidRPr="00A85AA5" w:rsidRDefault="00A85AA5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66103F" w:rsidRDefault="00A85AA5" w:rsidP="00E269E6">
      <w:pPr>
        <w:pStyle w:val="Nagwek2"/>
        <w:spacing w:after="120"/>
        <w:rPr>
          <w:rFonts w:ascii="Arial" w:hAnsi="Arial" w:cs="Arial"/>
          <w:b/>
          <w:szCs w:val="20"/>
        </w:rPr>
      </w:pPr>
      <w:bookmarkStart w:id="16" w:name="_Toc488151564"/>
      <w:r w:rsidRPr="00A85AA5">
        <w:rPr>
          <w:rFonts w:ascii="Arial" w:hAnsi="Arial" w:cs="Arial"/>
          <w:b/>
          <w:szCs w:val="20"/>
        </w:rPr>
        <w:t>S</w:t>
      </w:r>
      <w:r w:rsidR="0066103F" w:rsidRPr="0066103F">
        <w:rPr>
          <w:rFonts w:ascii="Arial" w:hAnsi="Arial" w:cs="Arial"/>
          <w:b/>
          <w:szCs w:val="20"/>
        </w:rPr>
        <w:t>posób realizacji zadań</w:t>
      </w:r>
      <w:bookmarkEnd w:id="16"/>
    </w:p>
    <w:p w:rsidR="00114BD6" w:rsidRPr="008C0378" w:rsidRDefault="000A4B39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color w:val="2F5496" w:themeColor="accent5" w:themeShade="BF"/>
          <w:szCs w:val="20"/>
        </w:rPr>
      </w:pPr>
      <w:r w:rsidRPr="008C0378">
        <w:rPr>
          <w:rFonts w:ascii="Arial" w:hAnsi="Arial" w:cs="Arial"/>
          <w:color w:val="2F5496" w:themeColor="accent5" w:themeShade="BF"/>
          <w:szCs w:val="20"/>
        </w:rPr>
        <w:t>Koordynacja opieki neonatologiczno-pediatrycznej na rzecz dzieci</w:t>
      </w:r>
    </w:p>
    <w:p w:rsidR="00A92C27" w:rsidRDefault="000A4B39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Zgodnie z programem kompleksowego wsparcia dla rodzin „Za życiem” realizacja przedmiotowego zadania </w:t>
      </w:r>
      <w:r w:rsidR="00616D5D">
        <w:rPr>
          <w:rFonts w:ascii="Arial" w:hAnsi="Arial" w:cs="Arial"/>
        </w:rPr>
        <w:t>miała na</w:t>
      </w:r>
      <w:r w:rsidR="008C0378">
        <w:rPr>
          <w:rFonts w:ascii="Arial" w:hAnsi="Arial" w:cs="Arial"/>
        </w:rPr>
        <w:t xml:space="preserve">stąpić w pierwszej kolejności </w:t>
      </w:r>
      <w:r w:rsidR="00616D5D">
        <w:rPr>
          <w:rFonts w:ascii="Arial" w:hAnsi="Arial" w:cs="Arial"/>
        </w:rPr>
        <w:t xml:space="preserve">przez wprowadzenie rozwiązań prawnych </w:t>
      </w:r>
      <w:r w:rsidR="00A92C27">
        <w:rPr>
          <w:rFonts w:ascii="Arial" w:hAnsi="Arial" w:cs="Arial"/>
        </w:rPr>
        <w:t xml:space="preserve">umożliwiających koordynację świadczeń udzielanych przez 30 wyspecjalizowanych ośrodków neonatologicznych na terenie </w:t>
      </w:r>
      <w:r w:rsidR="000C3EEF">
        <w:rPr>
          <w:rFonts w:ascii="Arial" w:hAnsi="Arial" w:cs="Arial"/>
        </w:rPr>
        <w:t xml:space="preserve">Rzeczypospolitej Polskiej </w:t>
      </w:r>
      <w:r w:rsidR="00A92C27">
        <w:rPr>
          <w:rFonts w:ascii="Arial" w:hAnsi="Arial" w:cs="Arial"/>
        </w:rPr>
        <w:t xml:space="preserve">i na rzecz dzieci, </w:t>
      </w:r>
      <w:r w:rsidR="00A92C27" w:rsidRPr="00F93C23">
        <w:rPr>
          <w:rFonts w:ascii="Arial" w:hAnsi="Arial" w:cs="Arial"/>
          <w:szCs w:val="20"/>
        </w:rPr>
        <w:t xml:space="preserve">u </w:t>
      </w:r>
      <w:r w:rsidR="00A92C27">
        <w:rPr>
          <w:rFonts w:ascii="Arial" w:hAnsi="Arial" w:cs="Arial"/>
          <w:szCs w:val="20"/>
        </w:rPr>
        <w:t>których zdiagnozowano ciężkie i </w:t>
      </w:r>
      <w:r w:rsidR="00A92C27" w:rsidRPr="00F93C23">
        <w:rPr>
          <w:rFonts w:ascii="Arial" w:hAnsi="Arial" w:cs="Arial"/>
          <w:szCs w:val="20"/>
        </w:rPr>
        <w:t>nieodwracalne upośledzenie albo nieuleczalną chorobę zagr</w:t>
      </w:r>
      <w:r w:rsidR="00A92C27">
        <w:rPr>
          <w:rFonts w:ascii="Arial" w:hAnsi="Arial" w:cs="Arial"/>
          <w:szCs w:val="20"/>
        </w:rPr>
        <w:t>ażającą życiu, które powstały w </w:t>
      </w:r>
      <w:r w:rsidR="00A92C27" w:rsidRPr="00F93C23">
        <w:rPr>
          <w:rFonts w:ascii="Arial" w:hAnsi="Arial" w:cs="Arial"/>
          <w:szCs w:val="20"/>
        </w:rPr>
        <w:t>prenatalnym okresie rozwoju lub w czasie porodu</w:t>
      </w:r>
      <w:r w:rsidR="00A92C27">
        <w:rPr>
          <w:rFonts w:ascii="Arial" w:hAnsi="Arial" w:cs="Arial"/>
          <w:szCs w:val="20"/>
        </w:rPr>
        <w:t xml:space="preserve">. </w:t>
      </w:r>
    </w:p>
    <w:p w:rsidR="00355576" w:rsidRDefault="00A92C27" w:rsidP="00355576">
      <w:pPr>
        <w:pStyle w:val="pismamz"/>
        <w:tabs>
          <w:tab w:val="left" w:pos="5400"/>
        </w:tabs>
      </w:pPr>
      <w:r>
        <w:rPr>
          <w:rFonts w:cs="Arial"/>
          <w:szCs w:val="20"/>
        </w:rPr>
        <w:t xml:space="preserve">Przedmiotowe zadanie zostało zrealizowane w drodze </w:t>
      </w:r>
      <w:r w:rsidR="00355576">
        <w:rPr>
          <w:rFonts w:eastAsia="Times New Roman"/>
        </w:rPr>
        <w:t>zarządzenia</w:t>
      </w:r>
      <w:r w:rsidR="008C0378">
        <w:rPr>
          <w:rFonts w:eastAsia="Times New Roman"/>
        </w:rPr>
        <w:t xml:space="preserve"> n</w:t>
      </w:r>
      <w:r w:rsidR="00355576" w:rsidRPr="007B7E80">
        <w:rPr>
          <w:rFonts w:eastAsia="Times New Roman"/>
        </w:rPr>
        <w:t>r 125/2016/DSOZ Prezesa Narodo</w:t>
      </w:r>
      <w:r w:rsidR="00355576">
        <w:rPr>
          <w:rFonts w:eastAsia="Times New Roman"/>
        </w:rPr>
        <w:t xml:space="preserve">wego Funduszu Zdrowia </w:t>
      </w:r>
      <w:r w:rsidR="00355576">
        <w:rPr>
          <w:rFonts w:cs="Arial"/>
          <w:color w:val="222222"/>
        </w:rPr>
        <w:t xml:space="preserve">z dnia 22 grudnia 2016 r., mocą którego </w:t>
      </w:r>
      <w:r w:rsidR="00355576" w:rsidRPr="00CF0816">
        <w:t>wprowadz</w:t>
      </w:r>
      <w:r w:rsidR="00355576">
        <w:t xml:space="preserve">ono </w:t>
      </w:r>
      <w:r w:rsidR="00355576" w:rsidRPr="00CF0816">
        <w:t xml:space="preserve">nowy </w:t>
      </w:r>
      <w:r w:rsidR="00355576">
        <w:t xml:space="preserve">zakres </w:t>
      </w:r>
      <w:r w:rsidR="00355576" w:rsidRPr="00CF0816">
        <w:t>świa</w:t>
      </w:r>
      <w:r w:rsidR="00355576">
        <w:t>dczeń kierowanych do dzieci, tj. dziecięcą</w:t>
      </w:r>
      <w:r w:rsidR="00355576" w:rsidRPr="00CF0816">
        <w:t xml:space="preserve"> opiekę</w:t>
      </w:r>
      <w:r w:rsidR="00355576">
        <w:t xml:space="preserve"> koordynowaną (DOK). Celem </w:t>
      </w:r>
      <w:r w:rsidR="00355576">
        <w:lastRenderedPageBreak/>
        <w:t>wprowadzeni</w:t>
      </w:r>
      <w:r w:rsidR="00CB0217">
        <w:t>a</w:t>
      </w:r>
      <w:r w:rsidR="00355576">
        <w:t xml:space="preserve"> przedmiotowego zakresu świadczeń było sfinansowanie zintegrowanej opieki neonatologicznej, wielospecjalistycznej opieki pediatrycznej</w:t>
      </w:r>
      <w:r w:rsidR="008C0378">
        <w:t xml:space="preserve"> </w:t>
      </w:r>
      <w:r w:rsidR="008C0378" w:rsidRPr="00D81B02">
        <w:rPr>
          <w:rFonts w:cs="Arial"/>
          <w:bCs/>
        </w:rPr>
        <w:t>–</w:t>
      </w:r>
      <w:r w:rsidR="008C0378">
        <w:rPr>
          <w:rFonts w:cs="Arial"/>
          <w:bCs/>
        </w:rPr>
        <w:t xml:space="preserve"> </w:t>
      </w:r>
      <w:r w:rsidR="00355576" w:rsidRPr="00CF0816">
        <w:t>zgodnie z indywidualnymi</w:t>
      </w:r>
      <w:r w:rsidR="00355576">
        <w:t xml:space="preserve"> wskazaniami oraz programów</w:t>
      </w:r>
      <w:r w:rsidR="00355576" w:rsidRPr="00CF0816">
        <w:t xml:space="preserve"> rehabilitacyjn</w:t>
      </w:r>
      <w:r w:rsidR="00355576">
        <w:t>ych</w:t>
      </w:r>
      <w:r w:rsidR="00355576" w:rsidRPr="00CF0816">
        <w:t xml:space="preserve"> dla dzieci</w:t>
      </w:r>
      <w:r w:rsidR="00355576">
        <w:t xml:space="preserve"> nim objętych</w:t>
      </w:r>
      <w:r w:rsidR="00355576" w:rsidRPr="00CF0816">
        <w:t xml:space="preserve">. </w:t>
      </w:r>
      <w:r w:rsidR="00355576">
        <w:t>Dziecięca opieka koordynowana jest</w:t>
      </w:r>
      <w:r w:rsidR="00355576" w:rsidRPr="00CF0816">
        <w:t xml:space="preserve"> skier</w:t>
      </w:r>
      <w:r w:rsidR="00355576">
        <w:t>owana do dzieci do ukończenia 3 </w:t>
      </w:r>
      <w:r w:rsidR="008C0378">
        <w:t>roku życia</w:t>
      </w:r>
      <w:r w:rsidR="00355576" w:rsidRPr="00CF0816">
        <w:t>, u których zdiagnozowano ciężkie i nieodwracalne upośledzenie albo nieuleczalną chorobę zagrażaj</w:t>
      </w:r>
      <w:r w:rsidR="00BC64AF">
        <w:t>ącą ich życiu, które powstały w </w:t>
      </w:r>
      <w:r w:rsidR="00355576" w:rsidRPr="00CF0816">
        <w:t>prenatalnym okresie rozwoju dziecka lub w czasie porodu. Świadczenia te</w:t>
      </w:r>
      <w:r w:rsidR="005D5E96">
        <w:t> </w:t>
      </w:r>
      <w:r w:rsidR="00355576" w:rsidRPr="00CF0816">
        <w:t>dedykowane są także noworodkom urodzonym przedwcześnie z ciąży o czasie trwania poniżej 33 tygodni, klasyfikowanym jako noworodki VLBW (z ang. very low birth weight).</w:t>
      </w:r>
    </w:p>
    <w:p w:rsidR="00355576" w:rsidRDefault="00355576" w:rsidP="00355576">
      <w:pPr>
        <w:pStyle w:val="pismamz"/>
        <w:tabs>
          <w:tab w:val="left" w:pos="5400"/>
        </w:tabs>
      </w:pPr>
      <w:r>
        <w:t>Opieka w ramach DOK jest realizowana w różnych podmiotach organizacyjnych, zgodnie ze</w:t>
      </w:r>
      <w:r w:rsidR="005D5E96">
        <w:t> </w:t>
      </w:r>
      <w:r>
        <w:t xml:space="preserve">schematem organizacyjnym realizacji DOK, opracowanym przez podmiot koordynujący DOK, którym jest </w:t>
      </w:r>
      <w:r w:rsidRPr="00303FD1">
        <w:t>poradnia neonatologiczna, będąca w strukturze organizacyjnej szpitala posiadającego oddział n</w:t>
      </w:r>
      <w:r w:rsidR="00AB6E96">
        <w:t>eonatologiczny (</w:t>
      </w:r>
      <w:r>
        <w:t>III </w:t>
      </w:r>
      <w:r w:rsidRPr="00303FD1">
        <w:t>poziom referencyjny).</w:t>
      </w:r>
    </w:p>
    <w:p w:rsidR="006454E9" w:rsidRDefault="006454E9" w:rsidP="00355576">
      <w:pPr>
        <w:pStyle w:val="pismamz"/>
        <w:tabs>
          <w:tab w:val="left" w:pos="5400"/>
        </w:tabs>
      </w:pPr>
      <w:r>
        <w:t>Zadaniem przewidzianym do sfinansowania w rozważanym obszarze z budżetu państwa, a więc w drodze programu polityki zdrowotnej służące</w:t>
      </w:r>
      <w:r w:rsidR="00E02976">
        <w:t>go</w:t>
      </w:r>
      <w:r>
        <w:t xml:space="preserve"> realizacji</w:t>
      </w:r>
      <w:r w:rsidR="00E02976">
        <w:t xml:space="preserve"> programu kompleksowego wsparcia</w:t>
      </w:r>
      <w:r>
        <w:t xml:space="preserve"> dla rodzin „Za życiem” jest natomiast zapewnienie, aby koordynacja opieki w ramach w</w:t>
      </w:r>
      <w:r w:rsidR="008C0378">
        <w:t xml:space="preserve">w. świadczenia była efektywna </w:t>
      </w:r>
      <w:r>
        <w:t>przez zastosowanie odpowiedniego sprzętu i narzędzi informatycznych.</w:t>
      </w:r>
    </w:p>
    <w:p w:rsidR="00A92C27" w:rsidRDefault="00A92C27" w:rsidP="000A4B39">
      <w:pPr>
        <w:spacing w:after="0" w:line="360" w:lineRule="auto"/>
        <w:jc w:val="both"/>
        <w:rPr>
          <w:rFonts w:ascii="Arial" w:hAnsi="Arial" w:cs="Arial"/>
        </w:rPr>
      </w:pPr>
    </w:p>
    <w:p w:rsidR="000A4B39" w:rsidRDefault="006454E9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W tym celu </w:t>
      </w:r>
      <w:r w:rsidR="00495B15">
        <w:rPr>
          <w:rFonts w:ascii="Arial" w:hAnsi="Arial" w:cs="Arial"/>
        </w:rPr>
        <w:t>ośrodki</w:t>
      </w:r>
      <w:r>
        <w:rPr>
          <w:rFonts w:ascii="Arial" w:hAnsi="Arial" w:cs="Arial"/>
        </w:rPr>
        <w:t xml:space="preserve"> koordynujące</w:t>
      </w:r>
      <w:r w:rsidR="00301B5E">
        <w:rPr>
          <w:rFonts w:ascii="Arial" w:hAnsi="Arial" w:cs="Arial"/>
        </w:rPr>
        <w:t xml:space="preserve"> opiekę DOK</w:t>
      </w:r>
      <w:r>
        <w:rPr>
          <w:rFonts w:ascii="Arial" w:hAnsi="Arial" w:cs="Arial"/>
        </w:rPr>
        <w:t xml:space="preserve"> </w:t>
      </w:r>
      <w:r w:rsidR="005D68F7">
        <w:rPr>
          <w:rFonts w:ascii="Arial" w:hAnsi="Arial" w:cs="Arial"/>
        </w:rPr>
        <w:t>zostaną</w:t>
      </w:r>
      <w:r w:rsidR="000A4B39">
        <w:rPr>
          <w:rFonts w:ascii="Arial" w:hAnsi="Arial" w:cs="Arial"/>
        </w:rPr>
        <w:t xml:space="preserve"> wyposaż</w:t>
      </w:r>
      <w:r>
        <w:rPr>
          <w:rFonts w:ascii="Arial" w:hAnsi="Arial" w:cs="Arial"/>
        </w:rPr>
        <w:t>one</w:t>
      </w:r>
      <w:r w:rsidR="000A4B39">
        <w:rPr>
          <w:rFonts w:ascii="Arial" w:hAnsi="Arial" w:cs="Arial"/>
        </w:rPr>
        <w:t xml:space="preserve"> </w:t>
      </w:r>
      <w:r w:rsidR="00141EF4">
        <w:rPr>
          <w:rFonts w:ascii="Arial" w:hAnsi="Arial" w:cs="Arial"/>
          <w:szCs w:val="20"/>
        </w:rPr>
        <w:t xml:space="preserve">w sprzęt komputerowy oraz narzędzia informatyczne, umożliwiające szyfrowe przekazywanie danych medycznych przez podmioty udzielające tym dzieciom świadczeń oraz prowadzenie </w:t>
      </w:r>
      <w:r w:rsidR="00925C5A">
        <w:rPr>
          <w:rFonts w:ascii="Arial" w:hAnsi="Arial" w:cs="Arial"/>
          <w:szCs w:val="20"/>
        </w:rPr>
        <w:t xml:space="preserve">i wymianę </w:t>
      </w:r>
      <w:r w:rsidR="00141EF4">
        <w:rPr>
          <w:rFonts w:ascii="Arial" w:hAnsi="Arial" w:cs="Arial"/>
          <w:szCs w:val="20"/>
        </w:rPr>
        <w:t>przez przedmiotowe ośrodki dokumentacji medycznej.</w:t>
      </w:r>
    </w:p>
    <w:p w:rsidR="00BD7328" w:rsidRDefault="006454E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tak sformułowanego zadania będzie obejmowała sfinansowani</w:t>
      </w:r>
      <w:r w:rsidR="00925C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ramach programu zakupu:</w:t>
      </w:r>
    </w:p>
    <w:p w:rsidR="00463D36" w:rsidRDefault="006454E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serwera niezbędnego do gromadzenia dokumentacji medycznej pacjentów przez </w:t>
      </w:r>
      <w:r w:rsidR="00301B5E">
        <w:rPr>
          <w:rFonts w:ascii="Arial" w:hAnsi="Arial" w:cs="Arial"/>
        </w:rPr>
        <w:t>podmiot</w:t>
      </w:r>
      <w:r>
        <w:rPr>
          <w:rFonts w:ascii="Arial" w:hAnsi="Arial" w:cs="Arial"/>
        </w:rPr>
        <w:t xml:space="preserve"> koordynujący</w:t>
      </w:r>
      <w:r w:rsidR="00301B5E">
        <w:rPr>
          <w:rFonts w:ascii="Arial" w:hAnsi="Arial" w:cs="Arial"/>
        </w:rPr>
        <w:t xml:space="preserve"> opiekę</w:t>
      </w:r>
      <w:r>
        <w:rPr>
          <w:rFonts w:ascii="Arial" w:hAnsi="Arial" w:cs="Arial"/>
        </w:rPr>
        <w:t xml:space="preserve"> w ramach realizacji świadczenia zdrowotnego z zakresu: dziecięca opieka koordynowana;</w:t>
      </w:r>
    </w:p>
    <w:p w:rsidR="00BD7328" w:rsidRDefault="006454E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o</w:t>
      </w:r>
      <w:r w:rsidR="00C277B2">
        <w:rPr>
          <w:rFonts w:ascii="Arial" w:hAnsi="Arial" w:cs="Arial"/>
        </w:rPr>
        <w:t>programowania</w:t>
      </w:r>
      <w:r w:rsidR="000A4B39" w:rsidRPr="000A4B39">
        <w:rPr>
          <w:rFonts w:ascii="Arial" w:hAnsi="Arial" w:cs="Arial"/>
        </w:rPr>
        <w:t xml:space="preserve"> informatyczne</w:t>
      </w:r>
      <w:r>
        <w:rPr>
          <w:rFonts w:ascii="Arial" w:hAnsi="Arial" w:cs="Arial"/>
        </w:rPr>
        <w:t>go</w:t>
      </w:r>
      <w:r w:rsidR="00301B5E">
        <w:rPr>
          <w:rFonts w:ascii="Arial" w:hAnsi="Arial" w:cs="Arial"/>
        </w:rPr>
        <w:t xml:space="preserve"> dla podmiotu koordynującego opiekę DOK, </w:t>
      </w:r>
      <w:r w:rsidR="000A4B39" w:rsidRPr="000A4B39">
        <w:rPr>
          <w:rFonts w:ascii="Arial" w:hAnsi="Arial" w:cs="Arial"/>
        </w:rPr>
        <w:t>umożliwiające</w:t>
      </w:r>
      <w:r>
        <w:rPr>
          <w:rFonts w:ascii="Arial" w:hAnsi="Arial" w:cs="Arial"/>
        </w:rPr>
        <w:t>go</w:t>
      </w:r>
      <w:r w:rsidR="000A4B39" w:rsidRPr="000A4B39">
        <w:rPr>
          <w:rFonts w:ascii="Arial" w:hAnsi="Arial" w:cs="Arial"/>
        </w:rPr>
        <w:t xml:space="preserve"> wytwarzanie, przechowywanie oraz przesyłanie zaszyfrowan</w:t>
      </w:r>
      <w:r w:rsidR="00925C5A">
        <w:rPr>
          <w:rFonts w:ascii="Arial" w:hAnsi="Arial" w:cs="Arial"/>
        </w:rPr>
        <w:t>ej</w:t>
      </w:r>
      <w:r w:rsidR="000A4B39" w:rsidRPr="000A4B39">
        <w:rPr>
          <w:rFonts w:ascii="Arial" w:hAnsi="Arial" w:cs="Arial"/>
        </w:rPr>
        <w:t xml:space="preserve"> dokumenta</w:t>
      </w:r>
      <w:r w:rsidR="00C277B2">
        <w:rPr>
          <w:rFonts w:ascii="Arial" w:hAnsi="Arial" w:cs="Arial"/>
        </w:rPr>
        <w:t xml:space="preserve">cji medycznej pomiędzy </w:t>
      </w:r>
      <w:r w:rsidR="00C277B2" w:rsidRPr="0056413D">
        <w:rPr>
          <w:rFonts w:ascii="Arial" w:hAnsi="Arial" w:cs="Arial"/>
        </w:rPr>
        <w:t>ośrodkiem koordynującym</w:t>
      </w:r>
      <w:r w:rsidR="000A4B39" w:rsidRPr="000A4B39">
        <w:rPr>
          <w:rFonts w:ascii="Arial" w:hAnsi="Arial" w:cs="Arial"/>
        </w:rPr>
        <w:t xml:space="preserve"> t</w:t>
      </w:r>
      <w:r w:rsidR="00925C5A">
        <w:rPr>
          <w:rFonts w:ascii="Arial" w:hAnsi="Arial" w:cs="Arial"/>
        </w:rPr>
        <w:t>ę</w:t>
      </w:r>
      <w:r w:rsidR="00C277B2">
        <w:rPr>
          <w:rFonts w:ascii="Arial" w:hAnsi="Arial" w:cs="Arial"/>
        </w:rPr>
        <w:t xml:space="preserve"> opiekę (poradnia neonatologiczna</w:t>
      </w:r>
      <w:r w:rsidR="000A4B39" w:rsidRPr="000A4B39">
        <w:rPr>
          <w:rFonts w:ascii="Arial" w:hAnsi="Arial" w:cs="Arial"/>
        </w:rPr>
        <w:t xml:space="preserve">), a współpracującymi </w:t>
      </w:r>
      <w:r w:rsidR="00C277B2">
        <w:rPr>
          <w:rFonts w:ascii="Arial" w:hAnsi="Arial" w:cs="Arial"/>
        </w:rPr>
        <w:t>z nim</w:t>
      </w:r>
      <w:r w:rsidR="00301B5E">
        <w:rPr>
          <w:rFonts w:ascii="Arial" w:hAnsi="Arial" w:cs="Arial"/>
        </w:rPr>
        <w:t xml:space="preserve"> w ramach realizacji świadczenia: dziecięca opieka koordynowana </w:t>
      </w:r>
      <w:r w:rsidR="00C277B2">
        <w:rPr>
          <w:rFonts w:ascii="Arial" w:hAnsi="Arial" w:cs="Arial"/>
        </w:rPr>
        <w:t xml:space="preserve">podmiotami leczniczymi </w:t>
      </w:r>
      <w:r w:rsidR="000A4B39" w:rsidRPr="000A4B39">
        <w:rPr>
          <w:rFonts w:ascii="Arial" w:hAnsi="Arial" w:cs="Arial"/>
        </w:rPr>
        <w:t xml:space="preserve">na terenie całego kraju. </w:t>
      </w:r>
      <w:r w:rsidR="00301B5E" w:rsidRPr="000A4B39">
        <w:rPr>
          <w:rFonts w:ascii="Arial" w:hAnsi="Arial" w:cs="Arial"/>
        </w:rPr>
        <w:t>Oprogramowanie powinno pozwalać na synchroniza</w:t>
      </w:r>
      <w:r w:rsidR="00301B5E">
        <w:rPr>
          <w:rFonts w:ascii="Arial" w:hAnsi="Arial" w:cs="Arial"/>
        </w:rPr>
        <w:t>cję z oprogramowaniem</w:t>
      </w:r>
      <w:r w:rsidR="00301B5E" w:rsidRPr="000A4B39">
        <w:rPr>
          <w:rFonts w:ascii="Arial" w:hAnsi="Arial" w:cs="Arial"/>
        </w:rPr>
        <w:t xml:space="preserve"> </w:t>
      </w:r>
      <w:r w:rsidR="00301B5E">
        <w:rPr>
          <w:rFonts w:ascii="Arial" w:hAnsi="Arial" w:cs="Arial"/>
        </w:rPr>
        <w:t xml:space="preserve">informatycznym </w:t>
      </w:r>
      <w:r w:rsidR="00301B5E" w:rsidRPr="000A4B39">
        <w:rPr>
          <w:rFonts w:ascii="Arial" w:hAnsi="Arial" w:cs="Arial"/>
        </w:rPr>
        <w:t xml:space="preserve">posiadanym </w:t>
      </w:r>
      <w:r w:rsidR="00301B5E">
        <w:rPr>
          <w:rFonts w:ascii="Arial" w:hAnsi="Arial" w:cs="Arial"/>
        </w:rPr>
        <w:t xml:space="preserve">już </w:t>
      </w:r>
      <w:r w:rsidR="00301B5E" w:rsidRPr="000A4B39">
        <w:rPr>
          <w:rFonts w:ascii="Arial" w:hAnsi="Arial" w:cs="Arial"/>
        </w:rPr>
        <w:t>przez podmiot koordynujący</w:t>
      </w:r>
      <w:r w:rsidR="00301B5E">
        <w:rPr>
          <w:rFonts w:ascii="Arial" w:hAnsi="Arial" w:cs="Arial"/>
        </w:rPr>
        <w:t xml:space="preserve"> oraz obejmować</w:t>
      </w:r>
      <w:r w:rsidR="00301B5E" w:rsidRPr="000A4B39">
        <w:rPr>
          <w:rFonts w:ascii="Arial" w:hAnsi="Arial" w:cs="Arial"/>
        </w:rPr>
        <w:t xml:space="preserve"> otwartą licencję na </w:t>
      </w:r>
      <w:r w:rsidR="00301B5E">
        <w:rPr>
          <w:rFonts w:ascii="Arial" w:hAnsi="Arial" w:cs="Arial"/>
        </w:rPr>
        <w:t>jego</w:t>
      </w:r>
      <w:r w:rsidR="00301B5E" w:rsidRPr="000A4B39">
        <w:rPr>
          <w:rFonts w:ascii="Arial" w:hAnsi="Arial" w:cs="Arial"/>
        </w:rPr>
        <w:t xml:space="preserve"> udostępnianie podmiot</w:t>
      </w:r>
      <w:r w:rsidR="00301B5E">
        <w:rPr>
          <w:rFonts w:ascii="Arial" w:hAnsi="Arial" w:cs="Arial"/>
        </w:rPr>
        <w:t xml:space="preserve">om współpracującym w ramach </w:t>
      </w:r>
      <w:r w:rsidR="00301B5E">
        <w:rPr>
          <w:rFonts w:ascii="Arial" w:hAnsi="Arial" w:cs="Arial"/>
        </w:rPr>
        <w:lastRenderedPageBreak/>
        <w:t xml:space="preserve">realizacji świadczenia z zakresu: dziecięca opieka koordynowana. Oprogramowanie </w:t>
      </w:r>
      <w:r w:rsidR="00925C5A">
        <w:rPr>
          <w:rFonts w:ascii="Arial" w:hAnsi="Arial" w:cs="Arial"/>
        </w:rPr>
        <w:t xml:space="preserve">powinno </w:t>
      </w:r>
      <w:r w:rsidR="00301B5E">
        <w:rPr>
          <w:rFonts w:ascii="Arial" w:hAnsi="Arial" w:cs="Arial"/>
        </w:rPr>
        <w:t>zapewniać</w:t>
      </w:r>
      <w:r w:rsidR="00301B5E" w:rsidRPr="000A4B39">
        <w:rPr>
          <w:rFonts w:ascii="Arial" w:hAnsi="Arial" w:cs="Arial"/>
        </w:rPr>
        <w:t xml:space="preserve"> wysokie standardy bezpieczeństwa</w:t>
      </w:r>
      <w:r w:rsidR="00301B5E">
        <w:rPr>
          <w:rFonts w:ascii="Arial" w:hAnsi="Arial" w:cs="Arial"/>
        </w:rPr>
        <w:t xml:space="preserve"> i ochrony danych osobowych szczególnie wrażliwych. </w:t>
      </w:r>
      <w:r w:rsidR="00301B5E" w:rsidRPr="000A4B39">
        <w:rPr>
          <w:rFonts w:ascii="Arial" w:hAnsi="Arial" w:cs="Arial"/>
        </w:rPr>
        <w:t>Ponadto, powin</w:t>
      </w:r>
      <w:r w:rsidR="00876D63">
        <w:rPr>
          <w:rFonts w:ascii="Arial" w:hAnsi="Arial" w:cs="Arial"/>
        </w:rPr>
        <w:t>no</w:t>
      </w:r>
      <w:r w:rsidR="00301B5E" w:rsidRPr="000A4B39">
        <w:rPr>
          <w:rFonts w:ascii="Arial" w:hAnsi="Arial" w:cs="Arial"/>
        </w:rPr>
        <w:t xml:space="preserve"> cechować się</w:t>
      </w:r>
      <w:r w:rsidR="00876D63">
        <w:rPr>
          <w:rFonts w:ascii="Arial" w:hAnsi="Arial" w:cs="Arial"/>
        </w:rPr>
        <w:t>,</w:t>
      </w:r>
      <w:r w:rsidR="00301B5E" w:rsidRPr="000A4B39">
        <w:rPr>
          <w:rFonts w:ascii="Arial" w:hAnsi="Arial" w:cs="Arial"/>
        </w:rPr>
        <w:t xml:space="preserve"> zarówno na poziomie lokalnym, jak i regionalnym</w:t>
      </w:r>
      <w:r w:rsidR="00876D63">
        <w:rPr>
          <w:rFonts w:ascii="Arial" w:hAnsi="Arial" w:cs="Arial"/>
        </w:rPr>
        <w:t>,</w:t>
      </w:r>
      <w:r w:rsidR="00301B5E" w:rsidRPr="000A4B39">
        <w:rPr>
          <w:rFonts w:ascii="Arial" w:hAnsi="Arial" w:cs="Arial"/>
        </w:rPr>
        <w:t xml:space="preserve"> kompatybilnością wymiany elektronicznej dokumentacji medycznej</w:t>
      </w:r>
      <w:r w:rsidR="00301B5E" w:rsidRPr="00BD7328">
        <w:rPr>
          <w:rFonts w:ascii="Arial" w:hAnsi="Arial" w:cs="Arial"/>
        </w:rPr>
        <w:t>. Oprogramowanie powinno być spójne z platformą P1 (C</w:t>
      </w:r>
      <w:r w:rsidR="008C0378">
        <w:rPr>
          <w:rFonts w:ascii="Arial" w:hAnsi="Arial" w:cs="Arial"/>
        </w:rPr>
        <w:t xml:space="preserve">entrum </w:t>
      </w:r>
      <w:r w:rsidR="00301B5E" w:rsidRPr="00BD7328">
        <w:rPr>
          <w:rFonts w:ascii="Arial" w:hAnsi="Arial" w:cs="Arial"/>
        </w:rPr>
        <w:t>S</w:t>
      </w:r>
      <w:r w:rsidR="008C0378">
        <w:rPr>
          <w:rFonts w:ascii="Arial" w:hAnsi="Arial" w:cs="Arial"/>
        </w:rPr>
        <w:t xml:space="preserve">ystemów </w:t>
      </w:r>
      <w:r w:rsidR="008C0378" w:rsidRPr="00BD7328">
        <w:rPr>
          <w:rFonts w:ascii="Arial" w:hAnsi="Arial" w:cs="Arial"/>
        </w:rPr>
        <w:t>I</w:t>
      </w:r>
      <w:r w:rsidR="008C0378">
        <w:rPr>
          <w:rFonts w:ascii="Arial" w:hAnsi="Arial" w:cs="Arial"/>
        </w:rPr>
        <w:t xml:space="preserve">nformacji </w:t>
      </w:r>
      <w:r w:rsidR="00301B5E" w:rsidRPr="00BD7328">
        <w:rPr>
          <w:rFonts w:ascii="Arial" w:hAnsi="Arial" w:cs="Arial"/>
        </w:rPr>
        <w:t>O</w:t>
      </w:r>
      <w:r w:rsidR="008C0378">
        <w:rPr>
          <w:rFonts w:ascii="Arial" w:hAnsi="Arial" w:cs="Arial"/>
        </w:rPr>
        <w:t xml:space="preserve">chrony </w:t>
      </w:r>
      <w:r w:rsidR="00301B5E" w:rsidRPr="00BD7328">
        <w:rPr>
          <w:rFonts w:ascii="Arial" w:hAnsi="Arial" w:cs="Arial"/>
        </w:rPr>
        <w:t>Z</w:t>
      </w:r>
      <w:r w:rsidR="008C0378">
        <w:rPr>
          <w:rFonts w:ascii="Arial" w:hAnsi="Arial" w:cs="Arial"/>
        </w:rPr>
        <w:t>drowia</w:t>
      </w:r>
      <w:r w:rsidR="00301B5E" w:rsidRPr="00BD7328">
        <w:rPr>
          <w:rFonts w:ascii="Arial" w:hAnsi="Arial" w:cs="Arial"/>
        </w:rPr>
        <w:t>)</w:t>
      </w:r>
      <w:r w:rsidR="00301B5E" w:rsidRPr="000A4B39">
        <w:rPr>
          <w:rFonts w:ascii="Arial" w:hAnsi="Arial" w:cs="Arial"/>
        </w:rPr>
        <w:t xml:space="preserve"> oraz zapewnia</w:t>
      </w:r>
      <w:r w:rsidR="00301B5E">
        <w:rPr>
          <w:rFonts w:ascii="Arial" w:hAnsi="Arial" w:cs="Arial"/>
        </w:rPr>
        <w:t>ć</w:t>
      </w:r>
      <w:r w:rsidR="00301B5E" w:rsidRPr="000A4B39">
        <w:rPr>
          <w:rFonts w:ascii="Arial" w:hAnsi="Arial" w:cs="Arial"/>
        </w:rPr>
        <w:t xml:space="preserve"> dostęp do danych medycznych niezależnie od miejsca pobytu pacjenta</w:t>
      </w:r>
      <w:r w:rsidR="00BD7328">
        <w:rPr>
          <w:rFonts w:ascii="Arial" w:hAnsi="Arial" w:cs="Arial"/>
        </w:rPr>
        <w:t>;</w:t>
      </w:r>
    </w:p>
    <w:p w:rsidR="00BD7328" w:rsidRDefault="00BD7328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zakup sprzętu</w:t>
      </w:r>
      <w:r w:rsidRPr="00BD7328">
        <w:rPr>
          <w:rFonts w:ascii="Times New Roman" w:hAnsi="Times New Roman" w:cs="Times New Roman"/>
        </w:rPr>
        <w:t xml:space="preserve"> </w:t>
      </w:r>
      <w:r w:rsidRPr="00BD7328">
        <w:rPr>
          <w:rFonts w:ascii="Arial" w:hAnsi="Arial" w:cs="Arial"/>
        </w:rPr>
        <w:t>komputerowego dla użytkowników obsługujących oprogramowanie gabinetowe</w:t>
      </w:r>
      <w:r w:rsidR="00301B5E" w:rsidRPr="000A4B39">
        <w:rPr>
          <w:rFonts w:ascii="Arial" w:hAnsi="Arial" w:cs="Arial"/>
        </w:rPr>
        <w:t>.</w:t>
      </w:r>
    </w:p>
    <w:p w:rsidR="00A731FC" w:rsidRPr="00C277B2" w:rsidRDefault="00A731FC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731FC">
        <w:rPr>
          <w:rFonts w:ascii="Arial" w:hAnsi="Arial" w:cs="Arial"/>
          <w:szCs w:val="20"/>
        </w:rPr>
        <w:t xml:space="preserve">Zgodnie z założeniami przyjętymi w programie kompleksowego wsparcia dla rodzin „Za życiem”, środki finansowe na ww. zadanie będą mogły uzyskać ośrodki koordynujące DOK, tj. podmioty, które zawarły z Narodowym Funduszem Zdrowia umowę na realizację świadczeń zdrowotnych </w:t>
      </w:r>
      <w:r w:rsidR="000E3439">
        <w:rPr>
          <w:rFonts w:ascii="Arial" w:hAnsi="Arial" w:cs="Arial"/>
          <w:szCs w:val="20"/>
        </w:rPr>
        <w:br/>
      </w:r>
      <w:r w:rsidRPr="00A731FC">
        <w:rPr>
          <w:rFonts w:ascii="Arial" w:hAnsi="Arial" w:cs="Arial"/>
          <w:szCs w:val="20"/>
        </w:rPr>
        <w:t>w zakresie: dziecięca opieka koordynowana (DOK), a także ośrodki lub oddziały dzi</w:t>
      </w:r>
      <w:r w:rsidR="00E4158F">
        <w:rPr>
          <w:rFonts w:ascii="Arial" w:hAnsi="Arial" w:cs="Arial"/>
          <w:szCs w:val="20"/>
        </w:rPr>
        <w:t xml:space="preserve">enne rehabilitacji dla dzieci, </w:t>
      </w:r>
      <w:r w:rsidRPr="00A731FC">
        <w:rPr>
          <w:rFonts w:ascii="Arial" w:hAnsi="Arial" w:cs="Arial"/>
          <w:szCs w:val="20"/>
        </w:rPr>
        <w:t>współpracujące z ośrodkiem koordynującym DOK.</w:t>
      </w:r>
    </w:p>
    <w:p w:rsidR="0010484F" w:rsidRDefault="0010484F" w:rsidP="000A4B39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463D36" w:rsidRDefault="0010484F" w:rsidP="0010484F">
      <w:pPr>
        <w:spacing w:line="360" w:lineRule="auto"/>
        <w:jc w:val="both"/>
        <w:rPr>
          <w:rFonts w:ascii="Arial" w:hAnsi="Arial" w:cs="Arial"/>
        </w:rPr>
      </w:pPr>
      <w:r w:rsidRPr="009B72B2">
        <w:rPr>
          <w:rFonts w:ascii="Arial" w:hAnsi="Arial" w:cs="Arial"/>
        </w:rPr>
        <w:t xml:space="preserve">Dofinansowanie </w:t>
      </w:r>
      <w:r w:rsidR="00D56014">
        <w:rPr>
          <w:rFonts w:ascii="Arial" w:hAnsi="Arial" w:cs="Arial"/>
        </w:rPr>
        <w:t xml:space="preserve">ośrodka </w:t>
      </w:r>
      <w:r w:rsidRPr="009B72B2">
        <w:rPr>
          <w:rFonts w:ascii="Arial" w:hAnsi="Arial" w:cs="Arial"/>
        </w:rPr>
        <w:t>koordyn</w:t>
      </w:r>
      <w:r w:rsidR="00D56014">
        <w:rPr>
          <w:rFonts w:ascii="Arial" w:hAnsi="Arial" w:cs="Arial"/>
        </w:rPr>
        <w:t>ującego</w:t>
      </w:r>
      <w:r w:rsidRPr="009B72B2">
        <w:rPr>
          <w:rFonts w:ascii="Arial" w:hAnsi="Arial" w:cs="Arial"/>
        </w:rPr>
        <w:t xml:space="preserve"> </w:t>
      </w:r>
      <w:r w:rsidR="00D56014">
        <w:rPr>
          <w:rFonts w:ascii="Arial" w:hAnsi="Arial" w:cs="Arial"/>
        </w:rPr>
        <w:t xml:space="preserve">DOK </w:t>
      </w:r>
      <w:r w:rsidRPr="009B72B2">
        <w:rPr>
          <w:rFonts w:ascii="Arial" w:hAnsi="Arial" w:cs="Arial"/>
        </w:rPr>
        <w:t>w zakresie rozbudowy istniejących</w:t>
      </w:r>
      <w:r>
        <w:rPr>
          <w:rFonts w:ascii="Arial" w:hAnsi="Arial" w:cs="Arial"/>
        </w:rPr>
        <w:t xml:space="preserve"> systemó</w:t>
      </w:r>
      <w:r w:rsidR="005D5E96">
        <w:rPr>
          <w:rFonts w:ascii="Arial" w:hAnsi="Arial" w:cs="Arial"/>
        </w:rPr>
        <w:t xml:space="preserve">w szpitalnych (HIS) o </w:t>
      </w:r>
      <w:r>
        <w:rPr>
          <w:rFonts w:ascii="Arial" w:hAnsi="Arial" w:cs="Arial"/>
        </w:rPr>
        <w:t>funkcję umożliwiającą obsługę DOK umożliwi</w:t>
      </w:r>
      <w:r w:rsidRPr="009B72B2">
        <w:rPr>
          <w:rFonts w:ascii="Arial" w:hAnsi="Arial" w:cs="Arial"/>
        </w:rPr>
        <w:t xml:space="preserve"> gen</w:t>
      </w:r>
      <w:r>
        <w:rPr>
          <w:rFonts w:ascii="Arial" w:hAnsi="Arial" w:cs="Arial"/>
        </w:rPr>
        <w:t>erowanie i przechowywanie dokumentów elektronicznych, a w momencie uruchomienia</w:t>
      </w:r>
      <w:r w:rsidRPr="009B7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platformy P1 powstanie możliwość</w:t>
      </w:r>
      <w:r w:rsidRPr="009B72B2">
        <w:rPr>
          <w:rFonts w:ascii="Arial" w:hAnsi="Arial" w:cs="Arial"/>
        </w:rPr>
        <w:t xml:space="preserve"> udostępniania dokumentów elektronicznych wytworzonych w ramach DOK. </w:t>
      </w:r>
      <w:r>
        <w:rPr>
          <w:rFonts w:ascii="Arial" w:hAnsi="Arial" w:cs="Arial"/>
        </w:rPr>
        <w:t>Zgodnie z</w:t>
      </w:r>
      <w:r w:rsidR="005D5E9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zarządzeniem </w:t>
      </w:r>
      <w:r w:rsidR="00277427">
        <w:rPr>
          <w:rFonts w:ascii="Arial" w:hAnsi="Arial" w:cs="Arial"/>
        </w:rPr>
        <w:t>nr </w:t>
      </w:r>
      <w:r w:rsidR="006F382A" w:rsidRPr="006F382A">
        <w:rPr>
          <w:rFonts w:ascii="Arial" w:hAnsi="Arial" w:cs="Arial"/>
        </w:rPr>
        <w:t xml:space="preserve">125/2016/DSOZ </w:t>
      </w:r>
      <w:r>
        <w:rPr>
          <w:rFonts w:ascii="Arial" w:hAnsi="Arial" w:cs="Arial"/>
        </w:rPr>
        <w:t xml:space="preserve">Prezesa Narodowego Funduszu Zdrowia z dnia 22 grudnia 2016 r., podmioty współpracujące z </w:t>
      </w:r>
      <w:r w:rsidR="00D56014">
        <w:rPr>
          <w:rFonts w:ascii="Arial" w:hAnsi="Arial" w:cs="Arial"/>
        </w:rPr>
        <w:t xml:space="preserve">ośrodkiem koordynującym </w:t>
      </w:r>
      <w:r>
        <w:rPr>
          <w:rFonts w:ascii="Arial" w:hAnsi="Arial" w:cs="Arial"/>
        </w:rPr>
        <w:t xml:space="preserve">DOK mają możliwość wykorzystania do tej współpracy wszelkich elektronicznych nośników danych. </w:t>
      </w:r>
    </w:p>
    <w:p w:rsidR="00463D36" w:rsidRPr="00A008BB" w:rsidRDefault="00D925AC" w:rsidP="00463D3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ramach doposażenia </w:t>
      </w:r>
      <w:r w:rsidR="00D56014">
        <w:rPr>
          <w:rFonts w:ascii="Arial" w:hAnsi="Arial" w:cs="Arial"/>
          <w:color w:val="000000" w:themeColor="text1"/>
        </w:rPr>
        <w:t xml:space="preserve">ośrodków </w:t>
      </w:r>
      <w:r>
        <w:rPr>
          <w:rFonts w:ascii="Arial" w:hAnsi="Arial" w:cs="Arial"/>
          <w:color w:val="000000" w:themeColor="text1"/>
        </w:rPr>
        <w:t>koordyn</w:t>
      </w:r>
      <w:r w:rsidR="00D56014">
        <w:rPr>
          <w:rFonts w:ascii="Arial" w:hAnsi="Arial" w:cs="Arial"/>
          <w:color w:val="000000" w:themeColor="text1"/>
        </w:rPr>
        <w:t>ujących</w:t>
      </w:r>
      <w:r>
        <w:rPr>
          <w:rFonts w:ascii="Arial" w:hAnsi="Arial" w:cs="Arial"/>
          <w:color w:val="000000" w:themeColor="text1"/>
        </w:rPr>
        <w:t xml:space="preserve"> DOK możliwe będzie dofinansowanie zwiększenia mocy </w:t>
      </w:r>
      <w:r w:rsidR="00463D36" w:rsidRPr="00A008BB">
        <w:rPr>
          <w:rFonts w:ascii="Arial" w:hAnsi="Arial" w:cs="Arial"/>
          <w:color w:val="000000" w:themeColor="text1"/>
        </w:rPr>
        <w:t>obliczeniowej serwerów</w:t>
      </w:r>
      <w:r w:rsidR="00A008BB" w:rsidRPr="00A008BB">
        <w:rPr>
          <w:rFonts w:ascii="Arial" w:hAnsi="Arial" w:cs="Arial"/>
          <w:color w:val="000000" w:themeColor="text1"/>
        </w:rPr>
        <w:t>, jak</w:t>
      </w:r>
      <w:r w:rsidR="00463D36" w:rsidRPr="00A008BB">
        <w:rPr>
          <w:rFonts w:ascii="Arial" w:hAnsi="Arial" w:cs="Arial"/>
          <w:color w:val="000000" w:themeColor="text1"/>
        </w:rPr>
        <w:t xml:space="preserve"> i przestrzeni na przechowywanie danych na</w:t>
      </w:r>
      <w:r w:rsidR="005D5E96">
        <w:rPr>
          <w:rFonts w:ascii="Arial" w:hAnsi="Arial" w:cs="Arial"/>
          <w:color w:val="000000" w:themeColor="text1"/>
        </w:rPr>
        <w:t> </w:t>
      </w:r>
      <w:r w:rsidR="00463D36" w:rsidRPr="00A008BB">
        <w:rPr>
          <w:rFonts w:ascii="Arial" w:hAnsi="Arial" w:cs="Arial"/>
          <w:color w:val="000000" w:themeColor="text1"/>
        </w:rPr>
        <w:t>potrzeby DOK.</w:t>
      </w:r>
    </w:p>
    <w:p w:rsidR="00463D36" w:rsidRPr="00E611D7" w:rsidRDefault="00A008BB" w:rsidP="00A008B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6413D">
        <w:rPr>
          <w:rFonts w:ascii="Arial" w:hAnsi="Arial" w:cs="Arial"/>
          <w:color w:val="000000" w:themeColor="text1"/>
        </w:rPr>
        <w:t>Ośrodek koordynujący DOK</w:t>
      </w:r>
      <w:r w:rsidR="00463D36" w:rsidRPr="0056413D">
        <w:rPr>
          <w:rFonts w:ascii="Arial" w:hAnsi="Arial" w:cs="Arial"/>
          <w:color w:val="000000" w:themeColor="text1"/>
        </w:rPr>
        <w:t xml:space="preserve">, </w:t>
      </w:r>
      <w:r w:rsidR="00D77976">
        <w:rPr>
          <w:rFonts w:ascii="Arial" w:hAnsi="Arial" w:cs="Arial"/>
          <w:color w:val="000000" w:themeColor="text1"/>
        </w:rPr>
        <w:t xml:space="preserve"> </w:t>
      </w:r>
      <w:r w:rsidR="00C247C7">
        <w:rPr>
          <w:rFonts w:ascii="Arial" w:hAnsi="Arial" w:cs="Arial"/>
          <w:color w:val="000000" w:themeColor="text1"/>
        </w:rPr>
        <w:t>ubiegając</w:t>
      </w:r>
      <w:r w:rsidR="00D77976">
        <w:rPr>
          <w:rFonts w:ascii="Arial" w:hAnsi="Arial" w:cs="Arial"/>
          <w:color w:val="000000" w:themeColor="text1"/>
        </w:rPr>
        <w:t xml:space="preserve"> się</w:t>
      </w:r>
      <w:r w:rsidR="00463D36" w:rsidRPr="0056413D">
        <w:rPr>
          <w:rFonts w:ascii="Arial" w:hAnsi="Arial" w:cs="Arial"/>
          <w:color w:val="000000" w:themeColor="text1"/>
        </w:rPr>
        <w:t xml:space="preserve"> o dofinansowanie</w:t>
      </w:r>
      <w:r w:rsidRPr="0056413D">
        <w:rPr>
          <w:rFonts w:ascii="Arial" w:hAnsi="Arial" w:cs="Arial"/>
          <w:color w:val="000000" w:themeColor="text1"/>
        </w:rPr>
        <w:t xml:space="preserve"> będzie </w:t>
      </w:r>
      <w:r w:rsidR="00A731FC">
        <w:rPr>
          <w:rFonts w:ascii="Arial" w:hAnsi="Arial" w:cs="Arial"/>
          <w:color w:val="000000" w:themeColor="text1"/>
        </w:rPr>
        <w:t xml:space="preserve">przedstawiał </w:t>
      </w:r>
      <w:r w:rsidR="00A731FC" w:rsidRPr="0056413D">
        <w:rPr>
          <w:rFonts w:ascii="Arial" w:hAnsi="Arial" w:cs="Arial"/>
          <w:color w:val="000000" w:themeColor="text1"/>
        </w:rPr>
        <w:t> </w:t>
      </w:r>
      <w:r w:rsidRPr="0056413D">
        <w:rPr>
          <w:rFonts w:ascii="Arial" w:hAnsi="Arial" w:cs="Arial"/>
          <w:color w:val="000000" w:themeColor="text1"/>
        </w:rPr>
        <w:t>uzasadnieni</w:t>
      </w:r>
      <w:r w:rsidR="00A731FC">
        <w:rPr>
          <w:rFonts w:ascii="Arial" w:hAnsi="Arial" w:cs="Arial"/>
          <w:color w:val="000000" w:themeColor="text1"/>
        </w:rPr>
        <w:t>e</w:t>
      </w:r>
      <w:r w:rsidRPr="0056413D">
        <w:rPr>
          <w:rFonts w:ascii="Arial" w:hAnsi="Arial" w:cs="Arial"/>
          <w:color w:val="000000" w:themeColor="text1"/>
        </w:rPr>
        <w:t xml:space="preserve"> celowości zakupu, w tym informacj</w:t>
      </w:r>
      <w:r w:rsidR="00A731FC">
        <w:rPr>
          <w:rFonts w:ascii="Arial" w:hAnsi="Arial" w:cs="Arial"/>
          <w:color w:val="000000" w:themeColor="text1"/>
        </w:rPr>
        <w:t>ę</w:t>
      </w:r>
      <w:r w:rsidRPr="0056413D">
        <w:rPr>
          <w:rFonts w:ascii="Arial" w:hAnsi="Arial" w:cs="Arial"/>
          <w:color w:val="000000" w:themeColor="text1"/>
        </w:rPr>
        <w:t xml:space="preserve"> o: </w:t>
      </w:r>
    </w:p>
    <w:p w:rsidR="00463D36" w:rsidRPr="000E3439" w:rsidRDefault="00463D36" w:rsidP="000E343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E3439">
        <w:rPr>
          <w:rFonts w:ascii="Arial" w:hAnsi="Arial" w:cs="Arial"/>
          <w:color w:val="000000" w:themeColor="text1"/>
        </w:rPr>
        <w:t xml:space="preserve">aktualnie posiadanym sprzęcie (z wyszczególnieniem </w:t>
      </w:r>
      <w:r w:rsidR="00A731FC" w:rsidRPr="000E3439">
        <w:rPr>
          <w:rFonts w:ascii="Arial" w:hAnsi="Arial" w:cs="Arial"/>
          <w:color w:val="000000" w:themeColor="text1"/>
        </w:rPr>
        <w:t xml:space="preserve">liczby </w:t>
      </w:r>
      <w:r w:rsidRPr="000E3439">
        <w:rPr>
          <w:rFonts w:ascii="Arial" w:hAnsi="Arial" w:cs="Arial"/>
          <w:color w:val="000000" w:themeColor="text1"/>
        </w:rPr>
        <w:t>i rodzajów posiadanych serwerów i dysków)</w:t>
      </w:r>
      <w:r w:rsidR="000C3EEF" w:rsidRPr="000E3439">
        <w:rPr>
          <w:rFonts w:ascii="Arial" w:hAnsi="Arial" w:cs="Arial"/>
          <w:color w:val="000000" w:themeColor="text1"/>
        </w:rPr>
        <w:t>,</w:t>
      </w:r>
    </w:p>
    <w:p w:rsidR="00463D36" w:rsidRPr="000E3439" w:rsidRDefault="00463D36" w:rsidP="000E343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E3439">
        <w:rPr>
          <w:rFonts w:ascii="Arial" w:hAnsi="Arial" w:cs="Arial"/>
          <w:color w:val="000000" w:themeColor="text1"/>
        </w:rPr>
        <w:t>określeniu zapotrzebowania na sprzęt</w:t>
      </w:r>
      <w:r w:rsidR="00A008BB" w:rsidRPr="000E3439">
        <w:rPr>
          <w:rFonts w:ascii="Arial" w:hAnsi="Arial" w:cs="Arial"/>
          <w:color w:val="000000" w:themeColor="text1"/>
        </w:rPr>
        <w:t>.</w:t>
      </w:r>
    </w:p>
    <w:p w:rsidR="00463D36" w:rsidRDefault="00463D36" w:rsidP="00463D3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611D7">
        <w:rPr>
          <w:rFonts w:ascii="Arial" w:hAnsi="Arial" w:cs="Arial"/>
          <w:color w:val="000000" w:themeColor="text1"/>
        </w:rPr>
        <w:t xml:space="preserve">Jednocześnie </w:t>
      </w:r>
      <w:r w:rsidR="00A008BB" w:rsidRPr="0056413D">
        <w:rPr>
          <w:rFonts w:ascii="Arial" w:hAnsi="Arial" w:cs="Arial"/>
          <w:color w:val="000000" w:themeColor="text1"/>
        </w:rPr>
        <w:t>ośrodek koordynujący DOK będzie</w:t>
      </w:r>
      <w:r w:rsidR="00A008BB" w:rsidRPr="00A008BB">
        <w:rPr>
          <w:rFonts w:ascii="Arial" w:hAnsi="Arial" w:cs="Arial"/>
          <w:color w:val="000000" w:themeColor="text1"/>
        </w:rPr>
        <w:t xml:space="preserve"> mógł</w:t>
      </w:r>
      <w:r w:rsidRPr="00A008BB">
        <w:rPr>
          <w:rFonts w:ascii="Arial" w:hAnsi="Arial" w:cs="Arial"/>
          <w:color w:val="000000" w:themeColor="text1"/>
        </w:rPr>
        <w:t xml:space="preserve"> wnioskować maksymalnie o </w:t>
      </w:r>
      <w:r w:rsidR="00A008BB">
        <w:rPr>
          <w:rFonts w:ascii="Arial" w:hAnsi="Arial" w:cs="Arial"/>
          <w:color w:val="000000" w:themeColor="text1"/>
        </w:rPr>
        <w:t>2 serwery na </w:t>
      </w:r>
      <w:r w:rsidRPr="00A008BB">
        <w:rPr>
          <w:rFonts w:ascii="Arial" w:hAnsi="Arial" w:cs="Arial"/>
          <w:color w:val="000000" w:themeColor="text1"/>
        </w:rPr>
        <w:t>jednostkę oraz doposażenie przestrzeni przechowywania danych w dysku lub półki dyskowe do posiadanych macierzy dyskowych oraz inny sprzęt sieciowy umożliwiający po</w:t>
      </w:r>
      <w:r w:rsidR="00AC4FD0">
        <w:rPr>
          <w:rFonts w:ascii="Arial" w:hAnsi="Arial" w:cs="Arial"/>
          <w:color w:val="000000" w:themeColor="text1"/>
        </w:rPr>
        <w:t xml:space="preserve">dłączenie ww. urządzeń do </w:t>
      </w:r>
      <w:r w:rsidRPr="00A008BB">
        <w:rPr>
          <w:rFonts w:ascii="Arial" w:hAnsi="Arial" w:cs="Arial"/>
          <w:color w:val="000000" w:themeColor="text1"/>
        </w:rPr>
        <w:t>lokalne</w:t>
      </w:r>
      <w:r w:rsidR="00AC4FD0">
        <w:rPr>
          <w:rFonts w:ascii="Arial" w:hAnsi="Arial" w:cs="Arial"/>
          <w:color w:val="000000" w:themeColor="text1"/>
        </w:rPr>
        <w:t>j sieci</w:t>
      </w:r>
      <w:r w:rsidRPr="00A008BB">
        <w:rPr>
          <w:rFonts w:ascii="Arial" w:hAnsi="Arial" w:cs="Arial"/>
          <w:color w:val="000000" w:themeColor="text1"/>
        </w:rPr>
        <w:t xml:space="preserve"> </w:t>
      </w:r>
      <w:r w:rsidR="00A731FC">
        <w:rPr>
          <w:rFonts w:ascii="Arial" w:hAnsi="Arial" w:cs="Arial"/>
          <w:color w:val="000000" w:themeColor="text1"/>
        </w:rPr>
        <w:t>ośrodka koordynującego</w:t>
      </w:r>
      <w:r w:rsidRPr="00A008BB">
        <w:rPr>
          <w:rFonts w:ascii="Arial" w:hAnsi="Arial" w:cs="Arial"/>
          <w:color w:val="000000" w:themeColor="text1"/>
        </w:rPr>
        <w:t>.</w:t>
      </w:r>
    </w:p>
    <w:p w:rsidR="00AC4FD0" w:rsidRDefault="00AC4FD0" w:rsidP="00463D3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9B72B2" w:rsidRPr="00AC4FD0" w:rsidRDefault="00AC4FD0" w:rsidP="00AC4FD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W celu </w:t>
      </w:r>
      <w:r>
        <w:rPr>
          <w:rFonts w:ascii="Arial" w:hAnsi="Arial" w:cs="Arial"/>
        </w:rPr>
        <w:t>uzupełnienia</w:t>
      </w:r>
      <w:r w:rsidR="009B72B2" w:rsidRPr="009B72B2">
        <w:rPr>
          <w:rFonts w:ascii="Arial" w:hAnsi="Arial" w:cs="Arial"/>
        </w:rPr>
        <w:t xml:space="preserve"> posiadanej przez </w:t>
      </w:r>
      <w:r w:rsidR="00D56014">
        <w:rPr>
          <w:rFonts w:ascii="Arial" w:hAnsi="Arial" w:cs="Arial"/>
        </w:rPr>
        <w:t>ośrodek koordynujący</w:t>
      </w:r>
      <w:r w:rsidR="00D56014" w:rsidRPr="009B72B2">
        <w:rPr>
          <w:rFonts w:ascii="Arial" w:hAnsi="Arial" w:cs="Arial"/>
        </w:rPr>
        <w:t xml:space="preserve"> </w:t>
      </w:r>
      <w:r w:rsidR="009B72B2" w:rsidRPr="009B72B2">
        <w:rPr>
          <w:rFonts w:ascii="Arial" w:hAnsi="Arial" w:cs="Arial"/>
        </w:rPr>
        <w:t>infrastruktury IT</w:t>
      </w:r>
      <w:r>
        <w:rPr>
          <w:rFonts w:ascii="Arial" w:hAnsi="Arial" w:cs="Arial"/>
        </w:rPr>
        <w:t xml:space="preserve">, </w:t>
      </w:r>
      <w:r w:rsidR="00D56014">
        <w:rPr>
          <w:rFonts w:ascii="Arial" w:hAnsi="Arial" w:cs="Arial"/>
        </w:rPr>
        <w:t xml:space="preserve">możliwy jest </w:t>
      </w:r>
      <w:r>
        <w:rPr>
          <w:rFonts w:ascii="Arial" w:hAnsi="Arial" w:cs="Arial"/>
        </w:rPr>
        <w:t>zakup następującego sprzętu</w:t>
      </w:r>
      <w:r w:rsidR="009B72B2" w:rsidRPr="009B72B2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390"/>
        <w:gridCol w:w="2943"/>
      </w:tblGrid>
      <w:tr w:rsidR="009B72B2" w:rsidRPr="00A14B19" w:rsidTr="009B72B2">
        <w:tc>
          <w:tcPr>
            <w:tcW w:w="516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4FD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90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4FD0">
              <w:rPr>
                <w:rFonts w:ascii="Arial" w:hAnsi="Arial" w:cs="Arial"/>
                <w:b/>
                <w:sz w:val="20"/>
                <w:szCs w:val="20"/>
              </w:rPr>
              <w:t>Urządzenie/oprogramowanie</w:t>
            </w:r>
          </w:p>
        </w:tc>
        <w:tc>
          <w:tcPr>
            <w:tcW w:w="2943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4FD0">
              <w:rPr>
                <w:rFonts w:ascii="Arial" w:hAnsi="Arial" w:cs="Arial"/>
                <w:b/>
                <w:sz w:val="20"/>
                <w:szCs w:val="20"/>
              </w:rPr>
              <w:t>Specyfikacja</w:t>
            </w:r>
          </w:p>
        </w:tc>
      </w:tr>
      <w:tr w:rsidR="009B72B2" w:rsidRPr="00A14B19" w:rsidTr="009B72B2">
        <w:trPr>
          <w:trHeight w:val="330"/>
        </w:trPr>
        <w:tc>
          <w:tcPr>
            <w:tcW w:w="516" w:type="dxa"/>
            <w:vMerge w:val="restart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0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Serwer</w:t>
            </w:r>
          </w:p>
        </w:tc>
        <w:tc>
          <w:tcPr>
            <w:tcW w:w="2943" w:type="dxa"/>
          </w:tcPr>
          <w:p w:rsidR="009B72B2" w:rsidRPr="00AC4FD0" w:rsidRDefault="00AC4FD0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B72B2" w:rsidRPr="00AC4FD0">
              <w:rPr>
                <w:rFonts w:ascii="Arial" w:hAnsi="Arial" w:cs="Arial"/>
                <w:sz w:val="20"/>
                <w:szCs w:val="20"/>
              </w:rPr>
              <w:t>2 szt.</w:t>
            </w:r>
            <w:r w:rsidR="009B72B2"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2B2" w:rsidRPr="00A14B19" w:rsidTr="009B72B2">
        <w:tc>
          <w:tcPr>
            <w:tcW w:w="516" w:type="dxa"/>
            <w:vMerge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 xml:space="preserve">System operacyjny </w:t>
            </w:r>
          </w:p>
        </w:tc>
        <w:tc>
          <w:tcPr>
            <w:tcW w:w="2943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open source</w:t>
            </w:r>
          </w:p>
        </w:tc>
      </w:tr>
      <w:tr w:rsidR="009B72B2" w:rsidRPr="00A14B19" w:rsidTr="009B72B2">
        <w:tc>
          <w:tcPr>
            <w:tcW w:w="516" w:type="dxa"/>
            <w:vMerge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 xml:space="preserve">Baza danych </w:t>
            </w:r>
          </w:p>
        </w:tc>
        <w:tc>
          <w:tcPr>
            <w:tcW w:w="2943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open source</w:t>
            </w:r>
          </w:p>
        </w:tc>
      </w:tr>
      <w:tr w:rsidR="009B72B2" w:rsidRPr="00A14B19" w:rsidTr="009B72B2">
        <w:trPr>
          <w:trHeight w:val="323"/>
        </w:trPr>
        <w:tc>
          <w:tcPr>
            <w:tcW w:w="516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0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Urządzenie sieciowe switch/router</w:t>
            </w:r>
          </w:p>
        </w:tc>
        <w:tc>
          <w:tcPr>
            <w:tcW w:w="2943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  <w:r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4FD0" w:rsidRPr="00A14B19" w:rsidTr="009B72B2">
        <w:trPr>
          <w:trHeight w:val="323"/>
        </w:trPr>
        <w:tc>
          <w:tcPr>
            <w:tcW w:w="516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0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Dysk do macierzy</w:t>
            </w:r>
          </w:p>
        </w:tc>
        <w:tc>
          <w:tcPr>
            <w:tcW w:w="2943" w:type="dxa"/>
          </w:tcPr>
          <w:p w:rsidR="00AC4FD0" w:rsidRPr="00AC4FD0" w:rsidRDefault="00D925AC" w:rsidP="00D925A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5 szt., o pojemności </w:t>
            </w:r>
            <w:r w:rsidR="00AC4FD0" w:rsidRPr="00AC4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742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AC4FD0" w:rsidRPr="00AC4FD0">
              <w:rPr>
                <w:rFonts w:ascii="Arial" w:hAnsi="Arial" w:cs="Arial"/>
                <w:sz w:val="20"/>
                <w:szCs w:val="20"/>
              </w:rPr>
              <w:t xml:space="preserve">900 GB </w:t>
            </w:r>
          </w:p>
        </w:tc>
      </w:tr>
      <w:tr w:rsidR="00AC4FD0" w:rsidRPr="00A14B19" w:rsidTr="009B72B2">
        <w:trPr>
          <w:trHeight w:val="358"/>
        </w:trPr>
        <w:tc>
          <w:tcPr>
            <w:tcW w:w="516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0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Półka/obudowa dyskowa</w:t>
            </w:r>
          </w:p>
        </w:tc>
        <w:tc>
          <w:tcPr>
            <w:tcW w:w="2943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  <w:tr w:rsidR="00AC4FD0" w:rsidRPr="00A14B19" w:rsidTr="009B72B2">
        <w:tc>
          <w:tcPr>
            <w:tcW w:w="516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0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Macierz dyskowa</w:t>
            </w:r>
          </w:p>
        </w:tc>
        <w:tc>
          <w:tcPr>
            <w:tcW w:w="2943" w:type="dxa"/>
          </w:tcPr>
          <w:p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</w:tbl>
    <w:p w:rsidR="009B72B2" w:rsidRPr="00A14B19" w:rsidRDefault="009B72B2" w:rsidP="009B72B2">
      <w:pPr>
        <w:spacing w:line="360" w:lineRule="auto"/>
        <w:jc w:val="both"/>
        <w:rPr>
          <w:rFonts w:ascii="Times New Roman" w:hAnsi="Times New Roman"/>
        </w:rPr>
      </w:pPr>
    </w:p>
    <w:p w:rsidR="009B72B2" w:rsidRPr="00AC4FD0" w:rsidRDefault="0074579A" w:rsidP="009B72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istnieje możliwość</w:t>
      </w:r>
      <w:r w:rsidR="009A48B3">
        <w:rPr>
          <w:rFonts w:ascii="Arial" w:hAnsi="Arial" w:cs="Arial"/>
        </w:rPr>
        <w:t xml:space="preserve"> doposażenia </w:t>
      </w:r>
      <w:r w:rsidR="00A731FC">
        <w:rPr>
          <w:rFonts w:ascii="Arial" w:hAnsi="Arial" w:cs="Arial"/>
        </w:rPr>
        <w:t>ośrodków lub oddziałów dziennych</w:t>
      </w:r>
      <w:r w:rsidR="00F5288B">
        <w:rPr>
          <w:rFonts w:ascii="Arial" w:hAnsi="Arial" w:cs="Arial"/>
        </w:rPr>
        <w:t xml:space="preserve"> rehabilitacji</w:t>
      </w:r>
      <w:r w:rsidR="00A731FC" w:rsidRPr="00AC4FD0">
        <w:rPr>
          <w:rFonts w:ascii="Arial" w:hAnsi="Arial" w:cs="Arial"/>
        </w:rPr>
        <w:t xml:space="preserve"> </w:t>
      </w:r>
      <w:r w:rsidR="00A731FC">
        <w:rPr>
          <w:rFonts w:ascii="Arial" w:hAnsi="Arial" w:cs="Arial"/>
        </w:rPr>
        <w:t>dla</w:t>
      </w:r>
      <w:r w:rsidR="005D5E96">
        <w:rPr>
          <w:rFonts w:ascii="Arial" w:hAnsi="Arial" w:cs="Arial"/>
        </w:rPr>
        <w:t> </w:t>
      </w:r>
      <w:r w:rsidR="00A731FC">
        <w:rPr>
          <w:rFonts w:ascii="Arial" w:hAnsi="Arial" w:cs="Arial"/>
        </w:rPr>
        <w:t xml:space="preserve">dzieci </w:t>
      </w:r>
      <w:r>
        <w:rPr>
          <w:rFonts w:ascii="Arial" w:hAnsi="Arial" w:cs="Arial"/>
        </w:rPr>
        <w:t xml:space="preserve">współpracujących </w:t>
      </w:r>
      <w:r w:rsidR="0056413D">
        <w:rPr>
          <w:rFonts w:ascii="Arial" w:hAnsi="Arial" w:cs="Arial"/>
        </w:rPr>
        <w:t>z ośrodkiem koordynującym DOK</w:t>
      </w:r>
      <w:r>
        <w:rPr>
          <w:rFonts w:ascii="Arial" w:hAnsi="Arial" w:cs="Aria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398"/>
        <w:gridCol w:w="2922"/>
      </w:tblGrid>
      <w:tr w:rsidR="009B72B2" w:rsidRPr="00A14B19" w:rsidTr="009B72B2">
        <w:tc>
          <w:tcPr>
            <w:tcW w:w="516" w:type="dxa"/>
          </w:tcPr>
          <w:p w:rsidR="009B72B2" w:rsidRPr="00277427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2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98" w:type="dxa"/>
          </w:tcPr>
          <w:p w:rsidR="009B72B2" w:rsidRPr="00277427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27">
              <w:rPr>
                <w:rFonts w:ascii="Arial" w:hAnsi="Arial" w:cs="Arial"/>
                <w:b/>
                <w:sz w:val="20"/>
                <w:szCs w:val="20"/>
              </w:rPr>
              <w:t>Urządzenie/oprogramowanie</w:t>
            </w:r>
          </w:p>
        </w:tc>
        <w:tc>
          <w:tcPr>
            <w:tcW w:w="2922" w:type="dxa"/>
          </w:tcPr>
          <w:p w:rsidR="009B72B2" w:rsidRPr="00277427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27">
              <w:rPr>
                <w:rFonts w:ascii="Arial" w:hAnsi="Arial" w:cs="Arial"/>
                <w:b/>
                <w:sz w:val="20"/>
                <w:szCs w:val="20"/>
              </w:rPr>
              <w:t>Specyfikacja</w:t>
            </w:r>
          </w:p>
        </w:tc>
      </w:tr>
      <w:tr w:rsidR="009B72B2" w:rsidRPr="00A14B19" w:rsidTr="009B72B2">
        <w:trPr>
          <w:trHeight w:val="412"/>
        </w:trPr>
        <w:tc>
          <w:tcPr>
            <w:tcW w:w="516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8" w:type="dxa"/>
          </w:tcPr>
          <w:p w:rsidR="009B72B2" w:rsidRPr="00AC4FD0" w:rsidRDefault="0025674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Przenośny zestaw komputerowy</w:t>
            </w:r>
          </w:p>
        </w:tc>
        <w:tc>
          <w:tcPr>
            <w:tcW w:w="2922" w:type="dxa"/>
          </w:tcPr>
          <w:p w:rsidR="009B72B2" w:rsidRPr="00AC4FD0" w:rsidRDefault="00AB6E96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B72B2" w:rsidRPr="00AC4FD0">
              <w:rPr>
                <w:rFonts w:ascii="Arial" w:hAnsi="Arial" w:cs="Arial"/>
                <w:sz w:val="20"/>
                <w:szCs w:val="20"/>
              </w:rPr>
              <w:t>3 szt.</w:t>
            </w:r>
            <w:r w:rsidR="009B72B2"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2B2" w:rsidRPr="00164AFD" w:rsidTr="009B72B2">
        <w:tc>
          <w:tcPr>
            <w:tcW w:w="516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98" w:type="dxa"/>
          </w:tcPr>
          <w:p w:rsidR="009B72B2" w:rsidRPr="00AC4FD0" w:rsidRDefault="00C92CA4" w:rsidP="002774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Oprogramowanie </w:t>
            </w:r>
            <w:r w:rsidR="009B72B2" w:rsidRPr="00AC4FD0">
              <w:rPr>
                <w:rFonts w:ascii="Arial" w:hAnsi="Arial" w:cs="Arial"/>
                <w:sz w:val="20"/>
                <w:szCs w:val="20"/>
              </w:rPr>
              <w:t>gabinetowe (umożliwiające obsługę DOK)</w:t>
            </w:r>
          </w:p>
        </w:tc>
        <w:tc>
          <w:tcPr>
            <w:tcW w:w="2922" w:type="dxa"/>
          </w:tcPr>
          <w:p w:rsidR="009B72B2" w:rsidRPr="0074579A" w:rsidRDefault="00AB6E96" w:rsidP="009B72B2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max. </w:t>
            </w:r>
            <w:r w:rsidR="0074579A" w:rsidRPr="0074579A">
              <w:rPr>
                <w:rFonts w:ascii="Arial" w:hAnsi="Arial" w:cs="Arial"/>
                <w:bCs/>
                <w:sz w:val="20"/>
                <w:szCs w:val="20"/>
              </w:rPr>
              <w:t>3 szt. licencji komercyjnej</w:t>
            </w:r>
          </w:p>
        </w:tc>
      </w:tr>
      <w:tr w:rsidR="009B72B2" w:rsidRPr="00A14B19" w:rsidTr="009B72B2">
        <w:trPr>
          <w:trHeight w:val="272"/>
        </w:trPr>
        <w:tc>
          <w:tcPr>
            <w:tcW w:w="516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98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Drukarka sieciowa</w:t>
            </w:r>
          </w:p>
        </w:tc>
        <w:tc>
          <w:tcPr>
            <w:tcW w:w="2922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  <w:r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2B2" w:rsidRPr="00A14B19" w:rsidTr="009B72B2">
        <w:trPr>
          <w:trHeight w:val="392"/>
        </w:trPr>
        <w:tc>
          <w:tcPr>
            <w:tcW w:w="516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98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Style w:val="attribute-value"/>
                <w:rFonts w:ascii="Arial" w:hAnsi="Arial" w:cs="Arial"/>
                <w:bCs/>
                <w:sz w:val="20"/>
                <w:szCs w:val="20"/>
              </w:rPr>
            </w:pPr>
            <w:r w:rsidRPr="00AC4FD0">
              <w:rPr>
                <w:rStyle w:val="attribute-value"/>
                <w:rFonts w:ascii="Arial" w:hAnsi="Arial" w:cs="Arial"/>
                <w:bCs/>
                <w:sz w:val="20"/>
                <w:szCs w:val="20"/>
              </w:rPr>
              <w:t>Urządzenie sieciowe WIFI</w:t>
            </w:r>
          </w:p>
        </w:tc>
        <w:tc>
          <w:tcPr>
            <w:tcW w:w="2922" w:type="dxa"/>
          </w:tcPr>
          <w:p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  <w:r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B72B2" w:rsidRPr="00A14B19" w:rsidRDefault="009B72B2" w:rsidP="009B72B2">
      <w:pPr>
        <w:spacing w:line="360" w:lineRule="auto"/>
        <w:jc w:val="both"/>
        <w:rPr>
          <w:rFonts w:ascii="Times New Roman" w:hAnsi="Times New Roman"/>
        </w:rPr>
      </w:pPr>
    </w:p>
    <w:p w:rsidR="009B72B2" w:rsidRPr="006F382A" w:rsidRDefault="0074579A" w:rsidP="009B72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Finansowanie będzie uzależnione</w:t>
      </w:r>
      <w:r w:rsidR="009B72B2" w:rsidRPr="009B72B2">
        <w:rPr>
          <w:rFonts w:ascii="Arial" w:hAnsi="Arial" w:cs="Arial"/>
        </w:rPr>
        <w:t xml:space="preserve"> od stopnia zinformatyzowania</w:t>
      </w:r>
      <w:r w:rsidR="009A48B3">
        <w:rPr>
          <w:rFonts w:ascii="Arial" w:hAnsi="Arial" w:cs="Arial"/>
        </w:rPr>
        <w:t xml:space="preserve"> podmiotów udzielających świadczeń w ramach DOK. D</w:t>
      </w:r>
      <w:r w:rsidR="009B72B2" w:rsidRPr="009B72B2">
        <w:rPr>
          <w:rFonts w:ascii="Arial" w:hAnsi="Arial" w:cs="Arial"/>
        </w:rPr>
        <w:t xml:space="preserve">oposażenie będzie polegało na zakupie dodatkowych licencji </w:t>
      </w:r>
      <w:r w:rsidR="009A48B3">
        <w:rPr>
          <w:rFonts w:ascii="Arial" w:hAnsi="Arial" w:cs="Arial"/>
        </w:rPr>
        <w:t xml:space="preserve">i sprzętu komputerowego (ITS) </w:t>
      </w:r>
      <w:r w:rsidR="00F07F93">
        <w:rPr>
          <w:rFonts w:ascii="Arial" w:hAnsi="Arial" w:cs="Arial"/>
        </w:rPr>
        <w:t>w celu rozbudowy już</w:t>
      </w:r>
      <w:r w:rsidR="009B72B2" w:rsidRPr="009B72B2">
        <w:rPr>
          <w:rFonts w:ascii="Arial" w:hAnsi="Arial" w:cs="Arial"/>
        </w:rPr>
        <w:t xml:space="preserve"> istniejących systemów w </w:t>
      </w:r>
      <w:r w:rsidR="009A48B3">
        <w:rPr>
          <w:rFonts w:ascii="Arial" w:hAnsi="Arial" w:cs="Arial"/>
        </w:rPr>
        <w:t>podmiotach wykonujących działalność leczniczą (PWDL)</w:t>
      </w:r>
      <w:r w:rsidR="009A48B3" w:rsidRPr="009A48B3">
        <w:rPr>
          <w:rFonts w:ascii="Arial" w:hAnsi="Arial" w:cs="Arial"/>
        </w:rPr>
        <w:t xml:space="preserve">, </w:t>
      </w:r>
      <w:r w:rsidR="009A48B3">
        <w:rPr>
          <w:rFonts w:ascii="Arial" w:hAnsi="Arial" w:cs="Arial"/>
        </w:rPr>
        <w:t>a</w:t>
      </w:r>
      <w:r w:rsidR="00F07F93">
        <w:rPr>
          <w:rFonts w:ascii="Arial" w:hAnsi="Arial" w:cs="Arial"/>
        </w:rPr>
        <w:t xml:space="preserve"> w tych podmiotach</w:t>
      </w:r>
      <w:r w:rsidR="0068068B">
        <w:rPr>
          <w:rFonts w:ascii="Arial" w:hAnsi="Arial" w:cs="Arial"/>
        </w:rPr>
        <w:t>,</w:t>
      </w:r>
      <w:r w:rsidR="00F07F93">
        <w:rPr>
          <w:rFonts w:ascii="Arial" w:hAnsi="Arial" w:cs="Arial"/>
        </w:rPr>
        <w:t xml:space="preserve"> w których go nie ma</w:t>
      </w:r>
      <w:r w:rsidR="0068068B">
        <w:rPr>
          <w:rFonts w:ascii="Arial" w:hAnsi="Arial" w:cs="Arial"/>
        </w:rPr>
        <w:t>,</w:t>
      </w:r>
      <w:r w:rsidR="00F07F93">
        <w:rPr>
          <w:rFonts w:ascii="Arial" w:hAnsi="Arial" w:cs="Arial"/>
        </w:rPr>
        <w:t xml:space="preserve"> </w:t>
      </w:r>
      <w:r w:rsidR="009A48B3" w:rsidRPr="009A48B3">
        <w:rPr>
          <w:rFonts w:ascii="Arial" w:hAnsi="Arial" w:cs="Arial"/>
        </w:rPr>
        <w:t xml:space="preserve">zakup gotowego </w:t>
      </w:r>
      <w:r w:rsidR="00F07F93">
        <w:rPr>
          <w:rFonts w:ascii="Arial" w:hAnsi="Arial" w:cs="Arial"/>
        </w:rPr>
        <w:t xml:space="preserve">oprogramowania </w:t>
      </w:r>
      <w:r w:rsidR="009A48B3" w:rsidRPr="009A48B3">
        <w:rPr>
          <w:rFonts w:ascii="Arial" w:hAnsi="Arial" w:cs="Arial"/>
        </w:rPr>
        <w:t>gabinetowego</w:t>
      </w:r>
      <w:r w:rsidR="00F07F93">
        <w:rPr>
          <w:rFonts w:ascii="Arial" w:hAnsi="Arial" w:cs="Arial"/>
        </w:rPr>
        <w:t xml:space="preserve"> oraz niezbędnego sprzętu komputerowego</w:t>
      </w:r>
      <w:r w:rsidR="00704472">
        <w:rPr>
          <w:rFonts w:ascii="Arial" w:hAnsi="Arial" w:cs="Arial"/>
        </w:rPr>
        <w:t>, zgodnie z </w:t>
      </w:r>
      <w:r w:rsidR="00F07F93">
        <w:rPr>
          <w:rFonts w:ascii="Arial" w:hAnsi="Arial" w:cs="Arial"/>
        </w:rPr>
        <w:t xml:space="preserve">powyższą tabelą. </w:t>
      </w:r>
    </w:p>
    <w:p w:rsidR="00E02976" w:rsidRPr="006F382A" w:rsidRDefault="00301B5E" w:rsidP="00E029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F5496" w:themeColor="accent5" w:themeShade="BF"/>
          <w:szCs w:val="20"/>
        </w:rPr>
      </w:pPr>
      <w:r w:rsidRPr="006F382A">
        <w:rPr>
          <w:rFonts w:ascii="Arial" w:hAnsi="Arial" w:cs="Arial"/>
          <w:color w:val="2F5496" w:themeColor="accent5" w:themeShade="BF"/>
          <w:szCs w:val="20"/>
        </w:rPr>
        <w:t>Odżywianie mlekiem kobiecym noworodków i niemowląt</w:t>
      </w:r>
      <w:r w:rsidR="007F382C" w:rsidRPr="006F382A">
        <w:rPr>
          <w:rFonts w:ascii="Arial" w:hAnsi="Arial" w:cs="Arial"/>
          <w:color w:val="2F5496" w:themeColor="accent5" w:themeShade="BF"/>
          <w:szCs w:val="20"/>
        </w:rPr>
        <w:t xml:space="preserve"> </w:t>
      </w:r>
      <w:r w:rsidR="00DD1F95" w:rsidRPr="006F382A">
        <w:rPr>
          <w:rFonts w:ascii="Arial" w:hAnsi="Arial" w:cs="Arial"/>
          <w:color w:val="2F5496" w:themeColor="accent5" w:themeShade="BF"/>
          <w:szCs w:val="20"/>
        </w:rPr>
        <w:t xml:space="preserve">przez </w:t>
      </w:r>
      <w:r w:rsidR="007F382C" w:rsidRPr="006F382A">
        <w:rPr>
          <w:rFonts w:ascii="Arial" w:hAnsi="Arial" w:cs="Arial"/>
          <w:color w:val="2F5496" w:themeColor="accent5" w:themeShade="BF"/>
          <w:szCs w:val="20"/>
        </w:rPr>
        <w:t>utworzenie sieci banków</w:t>
      </w:r>
      <w:r w:rsidR="007F382C" w:rsidRPr="006F382A">
        <w:rPr>
          <w:rFonts w:ascii="Arial" w:hAnsi="Arial" w:cs="Arial"/>
          <w:szCs w:val="20"/>
        </w:rPr>
        <w:t xml:space="preserve"> </w:t>
      </w:r>
      <w:r w:rsidR="007F382C" w:rsidRPr="006F382A">
        <w:rPr>
          <w:rFonts w:ascii="Arial" w:hAnsi="Arial" w:cs="Arial"/>
          <w:color w:val="2F5496" w:themeColor="accent5" w:themeShade="BF"/>
          <w:szCs w:val="20"/>
        </w:rPr>
        <w:t>mleka kobiecego</w:t>
      </w:r>
    </w:p>
    <w:p w:rsidR="00DC5B65" w:rsidRDefault="00872A95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Zwiększenie dostępu </w:t>
      </w:r>
      <w:r w:rsidR="000F7E06">
        <w:rPr>
          <w:rFonts w:ascii="Arial" w:hAnsi="Arial" w:cs="Arial"/>
        </w:rPr>
        <w:t xml:space="preserve">do </w:t>
      </w:r>
      <w:r w:rsidR="000F7E06">
        <w:rPr>
          <w:rFonts w:ascii="Arial" w:hAnsi="Arial" w:cs="Arial"/>
          <w:szCs w:val="20"/>
        </w:rPr>
        <w:t>o</w:t>
      </w:r>
      <w:r w:rsidR="000F7E06" w:rsidRPr="0044195A">
        <w:rPr>
          <w:rFonts w:ascii="Arial" w:hAnsi="Arial" w:cs="Arial"/>
          <w:szCs w:val="20"/>
        </w:rPr>
        <w:t>dżywiani</w:t>
      </w:r>
      <w:r w:rsidR="000F7E06">
        <w:rPr>
          <w:rFonts w:ascii="Arial" w:hAnsi="Arial" w:cs="Arial"/>
          <w:szCs w:val="20"/>
        </w:rPr>
        <w:t>a</w:t>
      </w:r>
      <w:r w:rsidR="000F7E06" w:rsidRPr="0044195A">
        <w:rPr>
          <w:rFonts w:ascii="Arial" w:hAnsi="Arial" w:cs="Arial"/>
          <w:szCs w:val="20"/>
        </w:rPr>
        <w:t xml:space="preserve"> mlekiem kobiecym noworodków i niemowląt</w:t>
      </w:r>
      <w:r w:rsidR="000F7E06">
        <w:rPr>
          <w:rFonts w:ascii="Arial" w:hAnsi="Arial" w:cs="Arial"/>
          <w:szCs w:val="20"/>
        </w:rPr>
        <w:t xml:space="preserve">, </w:t>
      </w:r>
      <w:r w:rsidR="000F7E06" w:rsidRPr="005C33EB">
        <w:rPr>
          <w:rFonts w:ascii="Arial" w:hAnsi="Arial" w:cs="Arial"/>
          <w:szCs w:val="20"/>
        </w:rPr>
        <w:t>które nie mogą być odżywiane mlekiem biologicznej matki</w:t>
      </w:r>
      <w:r w:rsidR="005C33EB">
        <w:rPr>
          <w:rFonts w:ascii="Arial" w:hAnsi="Arial" w:cs="Arial"/>
          <w:szCs w:val="20"/>
        </w:rPr>
        <w:t xml:space="preserve"> (</w:t>
      </w:r>
      <w:r w:rsidR="00155EB3">
        <w:rPr>
          <w:rFonts w:ascii="Arial" w:hAnsi="Arial" w:cs="Arial"/>
          <w:szCs w:val="20"/>
        </w:rPr>
        <w:t xml:space="preserve">tj. </w:t>
      </w:r>
      <w:r w:rsidR="005C33EB" w:rsidRPr="004E2759">
        <w:rPr>
          <w:rFonts w:ascii="Arial" w:hAnsi="Arial" w:cs="Arial"/>
        </w:rPr>
        <w:t xml:space="preserve">urodzonym przedwcześnie z ciąży o czasie trwania poniżej </w:t>
      </w:r>
      <w:r w:rsidR="00155EB3">
        <w:rPr>
          <w:rFonts w:ascii="Arial" w:hAnsi="Arial" w:cs="Arial"/>
        </w:rPr>
        <w:t xml:space="preserve">37 tygodni lub z masą urodzeniową </w:t>
      </w:r>
      <w:r w:rsidR="00155EB3" w:rsidRPr="00155EB3">
        <w:rPr>
          <w:rFonts w:ascii="Arial" w:hAnsi="Arial" w:cs="Arial"/>
        </w:rPr>
        <w:t>≤2500 g</w:t>
      </w:r>
      <w:r w:rsidR="005C33EB">
        <w:rPr>
          <w:rFonts w:ascii="Arial" w:hAnsi="Arial" w:cs="Arial"/>
        </w:rPr>
        <w:t>,</w:t>
      </w:r>
      <w:r w:rsidR="00155EB3">
        <w:rPr>
          <w:rFonts w:ascii="Arial" w:hAnsi="Arial" w:cs="Arial"/>
        </w:rPr>
        <w:t xml:space="preserve"> donoszonym w stanie ciężkim ze </w:t>
      </w:r>
      <w:r w:rsidR="005C33EB">
        <w:rPr>
          <w:rFonts w:ascii="Arial" w:hAnsi="Arial" w:cs="Arial"/>
        </w:rPr>
        <w:t xml:space="preserve">szczególnym uwzględnieniem tych, u których zdiagnozowano ciężkie lub nieodwracalne </w:t>
      </w:r>
      <w:r w:rsidR="005C33EB">
        <w:rPr>
          <w:rFonts w:ascii="Arial" w:hAnsi="Arial" w:cs="Arial"/>
        </w:rPr>
        <w:lastRenderedPageBreak/>
        <w:t>upośledzenie albo nieuleczalną chorobę zagrażającą życiu, które powstały w prenatalnym okresie rozwoju lub w czasie porodu</w:t>
      </w:r>
      <w:r w:rsidR="00155EB3">
        <w:rPr>
          <w:rFonts w:ascii="Arial" w:hAnsi="Arial" w:cs="Arial"/>
        </w:rPr>
        <w:t xml:space="preserve"> lub wymagającym żywienia enteralnego</w:t>
      </w:r>
      <w:r w:rsidR="005C33EB">
        <w:rPr>
          <w:rFonts w:ascii="Arial" w:hAnsi="Arial" w:cs="Arial"/>
        </w:rPr>
        <w:t>)</w:t>
      </w:r>
      <w:r w:rsidR="00155EB3">
        <w:rPr>
          <w:rFonts w:ascii="Arial" w:hAnsi="Arial" w:cs="Arial"/>
        </w:rPr>
        <w:t xml:space="preserve"> </w:t>
      </w:r>
      <w:r w:rsidR="000F7E06">
        <w:rPr>
          <w:rFonts w:ascii="Arial" w:hAnsi="Arial" w:cs="Arial"/>
          <w:szCs w:val="20"/>
        </w:rPr>
        <w:t xml:space="preserve">zostanie zapewnione </w:t>
      </w:r>
      <w:r w:rsidR="00136856">
        <w:rPr>
          <w:rFonts w:ascii="Arial" w:hAnsi="Arial" w:cs="Arial"/>
          <w:szCs w:val="20"/>
        </w:rPr>
        <w:t xml:space="preserve">przez </w:t>
      </w:r>
      <w:r w:rsidR="000F7E06">
        <w:rPr>
          <w:rFonts w:ascii="Arial" w:hAnsi="Arial" w:cs="Arial"/>
          <w:szCs w:val="20"/>
        </w:rPr>
        <w:t xml:space="preserve">zwiększenie </w:t>
      </w:r>
      <w:r w:rsidR="009717B9">
        <w:rPr>
          <w:rFonts w:ascii="Arial" w:hAnsi="Arial" w:cs="Arial"/>
          <w:szCs w:val="20"/>
        </w:rPr>
        <w:t xml:space="preserve">liczby </w:t>
      </w:r>
      <w:r w:rsidR="00136856">
        <w:rPr>
          <w:rFonts w:ascii="Arial" w:hAnsi="Arial" w:cs="Arial"/>
          <w:szCs w:val="20"/>
        </w:rPr>
        <w:t xml:space="preserve">banków mleka kobiecego </w:t>
      </w:r>
      <w:r w:rsidR="000F7E06">
        <w:rPr>
          <w:rFonts w:ascii="Arial" w:hAnsi="Arial" w:cs="Arial"/>
          <w:szCs w:val="20"/>
        </w:rPr>
        <w:t xml:space="preserve">do 13 </w:t>
      </w:r>
      <w:r w:rsidR="007F382C">
        <w:rPr>
          <w:rFonts w:ascii="Arial" w:hAnsi="Arial" w:cs="Arial"/>
          <w:szCs w:val="20"/>
        </w:rPr>
        <w:t>i </w:t>
      </w:r>
      <w:r w:rsidR="005C33EB">
        <w:rPr>
          <w:rFonts w:ascii="Arial" w:hAnsi="Arial" w:cs="Arial"/>
          <w:szCs w:val="20"/>
        </w:rPr>
        <w:t xml:space="preserve">stworzenie sieci </w:t>
      </w:r>
      <w:r w:rsidR="00925C5A">
        <w:rPr>
          <w:rFonts w:ascii="Arial" w:hAnsi="Arial" w:cs="Arial"/>
          <w:szCs w:val="20"/>
        </w:rPr>
        <w:t>banków mleka kobiecego</w:t>
      </w:r>
      <w:r w:rsidR="000F7E06">
        <w:rPr>
          <w:rFonts w:ascii="Arial" w:hAnsi="Arial" w:cs="Arial"/>
          <w:szCs w:val="20"/>
        </w:rPr>
        <w:t xml:space="preserve">. </w:t>
      </w:r>
      <w:r w:rsidR="004A0729">
        <w:rPr>
          <w:rFonts w:ascii="Arial" w:hAnsi="Arial" w:cs="Arial"/>
          <w:szCs w:val="20"/>
        </w:rPr>
        <w:t xml:space="preserve">Aktualnie funkcjonuje w </w:t>
      </w:r>
      <w:r w:rsidR="002A2CB9">
        <w:rPr>
          <w:rFonts w:ascii="Arial" w:hAnsi="Arial" w:cs="Arial"/>
          <w:szCs w:val="20"/>
        </w:rPr>
        <w:t xml:space="preserve">Rzeczpospolitej Polskiej </w:t>
      </w:r>
      <w:r w:rsidR="00136856">
        <w:rPr>
          <w:rFonts w:ascii="Arial" w:hAnsi="Arial" w:cs="Arial"/>
          <w:szCs w:val="20"/>
        </w:rPr>
        <w:t xml:space="preserve"> </w:t>
      </w:r>
      <w:r w:rsidR="004A0729">
        <w:rPr>
          <w:rFonts w:ascii="Arial" w:hAnsi="Arial" w:cs="Arial"/>
          <w:szCs w:val="20"/>
        </w:rPr>
        <w:t xml:space="preserve">7 banków mleka kobiecego (woj. dolnośląskie – 1, </w:t>
      </w:r>
      <w:r w:rsidR="004A0729" w:rsidRPr="004A0729">
        <w:rPr>
          <w:rFonts w:ascii="Arial" w:hAnsi="Arial" w:cs="Arial"/>
          <w:szCs w:val="20"/>
        </w:rPr>
        <w:t xml:space="preserve">woj. </w:t>
      </w:r>
      <w:r w:rsidR="004A0729">
        <w:rPr>
          <w:rFonts w:ascii="Arial" w:hAnsi="Arial" w:cs="Arial"/>
          <w:szCs w:val="20"/>
        </w:rPr>
        <w:t>k</w:t>
      </w:r>
      <w:r w:rsidR="004A0729" w:rsidRPr="004A0729">
        <w:rPr>
          <w:rFonts w:ascii="Arial" w:hAnsi="Arial" w:cs="Arial"/>
          <w:szCs w:val="20"/>
        </w:rPr>
        <w:t xml:space="preserve">ujawsko-pomorskie – 1, woj. </w:t>
      </w:r>
      <w:r w:rsidR="004A0729">
        <w:rPr>
          <w:rFonts w:ascii="Arial" w:hAnsi="Arial" w:cs="Arial"/>
          <w:szCs w:val="20"/>
        </w:rPr>
        <w:t>m</w:t>
      </w:r>
      <w:r w:rsidR="004A0729" w:rsidRPr="004A0729">
        <w:rPr>
          <w:rFonts w:ascii="Arial" w:hAnsi="Arial" w:cs="Arial"/>
          <w:szCs w:val="20"/>
        </w:rPr>
        <w:t>ałopolskie – 1</w:t>
      </w:r>
      <w:r w:rsidR="004A0729">
        <w:rPr>
          <w:rFonts w:ascii="Arial" w:hAnsi="Arial" w:cs="Arial"/>
          <w:szCs w:val="20"/>
        </w:rPr>
        <w:t xml:space="preserve">, woj. mazowieckie – 2, woj. opolskie – 1, woj. śląskie – 1). </w:t>
      </w:r>
      <w:r w:rsidR="000F7E06">
        <w:rPr>
          <w:rFonts w:ascii="Arial" w:hAnsi="Arial" w:cs="Arial"/>
          <w:szCs w:val="20"/>
        </w:rPr>
        <w:t xml:space="preserve">Program kompleksowego wsparcia </w:t>
      </w:r>
      <w:r w:rsidR="00910F69">
        <w:rPr>
          <w:rFonts w:ascii="Arial" w:hAnsi="Arial" w:cs="Arial"/>
          <w:szCs w:val="20"/>
        </w:rPr>
        <w:t xml:space="preserve">dla </w:t>
      </w:r>
      <w:r w:rsidR="007F382C">
        <w:rPr>
          <w:rFonts w:ascii="Arial" w:hAnsi="Arial" w:cs="Arial"/>
          <w:szCs w:val="20"/>
        </w:rPr>
        <w:t>rodzin „Za </w:t>
      </w:r>
      <w:r w:rsidR="000F7E06">
        <w:rPr>
          <w:rFonts w:ascii="Arial" w:hAnsi="Arial" w:cs="Arial"/>
          <w:szCs w:val="20"/>
        </w:rPr>
        <w:t xml:space="preserve">życiem” przewiduje możliwość dofinansowania w tym zakresie podmiotów </w:t>
      </w:r>
      <w:r w:rsidR="00127C3C">
        <w:rPr>
          <w:rFonts w:ascii="Arial" w:hAnsi="Arial" w:cs="Arial"/>
          <w:szCs w:val="20"/>
        </w:rPr>
        <w:t xml:space="preserve">już </w:t>
      </w:r>
      <w:r w:rsidR="000F7E06">
        <w:rPr>
          <w:rFonts w:ascii="Arial" w:hAnsi="Arial" w:cs="Arial"/>
          <w:szCs w:val="20"/>
        </w:rPr>
        <w:t>prowadzących banki mleka kobiecego oraz przygotowanych do ich prowadzenia.</w:t>
      </w:r>
    </w:p>
    <w:p w:rsidR="00301B5E" w:rsidRDefault="000F7E06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B</w:t>
      </w:r>
      <w:r w:rsidR="00302758">
        <w:rPr>
          <w:rFonts w:ascii="Arial" w:hAnsi="Arial" w:cs="Arial"/>
        </w:rPr>
        <w:t xml:space="preserve">ank mleka kobiecego </w:t>
      </w:r>
      <w:r w:rsidR="006F57B3">
        <w:rPr>
          <w:rFonts w:ascii="Arial" w:hAnsi="Arial" w:cs="Arial"/>
        </w:rPr>
        <w:t xml:space="preserve">jest </w:t>
      </w:r>
      <w:r w:rsidR="00872A95">
        <w:rPr>
          <w:rFonts w:ascii="Arial" w:hAnsi="Arial" w:cs="Arial"/>
        </w:rPr>
        <w:t xml:space="preserve">prowadzony w formie komórki funkcjonalnej lub wyodrębnionej jednostki organizacyjnej w </w:t>
      </w:r>
      <w:r w:rsidR="00755D96">
        <w:rPr>
          <w:rFonts w:ascii="Arial" w:hAnsi="Arial" w:cs="Arial"/>
        </w:rPr>
        <w:t>strukturze</w:t>
      </w:r>
      <w:r w:rsidR="00872A95">
        <w:rPr>
          <w:rFonts w:ascii="Arial" w:hAnsi="Arial" w:cs="Arial"/>
        </w:rPr>
        <w:t xml:space="preserve"> szpitala, w którym </w:t>
      </w:r>
      <w:r w:rsidR="00910F69">
        <w:rPr>
          <w:rFonts w:ascii="Arial" w:hAnsi="Arial" w:cs="Arial"/>
        </w:rPr>
        <w:t xml:space="preserve">(w tej samej lokalizacji) </w:t>
      </w:r>
      <w:r w:rsidR="00872A95">
        <w:rPr>
          <w:rFonts w:ascii="Arial" w:hAnsi="Arial" w:cs="Arial"/>
        </w:rPr>
        <w:t>funkcjonuje oddział neonatologiczny o II lub III stopniu referencyjności.</w:t>
      </w:r>
      <w:r w:rsidR="0088120B">
        <w:rPr>
          <w:rFonts w:ascii="Arial" w:hAnsi="Arial" w:cs="Arial"/>
        </w:rPr>
        <w:t xml:space="preserve"> </w:t>
      </w:r>
      <w:r w:rsidR="0088120B" w:rsidRPr="0088120B">
        <w:rPr>
          <w:rFonts w:ascii="Arial" w:hAnsi="Arial" w:cs="Arial"/>
        </w:rPr>
        <w:t>Bank mleka kobiecego działający w</w:t>
      </w:r>
      <w:r w:rsidR="007F382C">
        <w:rPr>
          <w:rFonts w:ascii="Arial" w:hAnsi="Arial" w:cs="Arial"/>
        </w:rPr>
        <w:t> </w:t>
      </w:r>
      <w:r w:rsidR="0088120B" w:rsidRPr="0088120B">
        <w:rPr>
          <w:rFonts w:ascii="Arial" w:hAnsi="Arial" w:cs="Arial"/>
        </w:rPr>
        <w:t>strukturach ochrony zdrowia ponosi odpowiedzialność za dzielenie się mlekiem i powinien być gwarantem bezpieczeństwa dla biorcy.</w:t>
      </w:r>
    </w:p>
    <w:p w:rsidR="0088120B" w:rsidRPr="000F7E06" w:rsidRDefault="0088120B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C054CB">
        <w:rPr>
          <w:rFonts w:ascii="Arial" w:hAnsi="Arial" w:cs="Arial"/>
        </w:rPr>
        <w:t xml:space="preserve">Dawczyni mleka kobiecego musi </w:t>
      </w:r>
      <w:r w:rsidR="00702971" w:rsidRPr="00C054CB">
        <w:rPr>
          <w:rFonts w:ascii="Arial" w:hAnsi="Arial" w:cs="Arial"/>
        </w:rPr>
        <w:t>zostać</w:t>
      </w:r>
      <w:r w:rsidRPr="00C054CB">
        <w:rPr>
          <w:rFonts w:ascii="Arial" w:hAnsi="Arial" w:cs="Arial"/>
        </w:rPr>
        <w:t xml:space="preserve"> zweryfikowana medycznie, </w:t>
      </w:r>
      <w:r w:rsidR="00702971" w:rsidRPr="00C054CB">
        <w:rPr>
          <w:rFonts w:ascii="Arial" w:hAnsi="Arial" w:cs="Arial"/>
        </w:rPr>
        <w:t xml:space="preserve">w tym </w:t>
      </w:r>
      <w:r w:rsidRPr="00C054CB">
        <w:rPr>
          <w:rFonts w:ascii="Arial" w:hAnsi="Arial" w:cs="Arial"/>
        </w:rPr>
        <w:t>przebadana wirusologicznie</w:t>
      </w:r>
      <w:r w:rsidR="00702971" w:rsidRPr="00C054CB">
        <w:rPr>
          <w:rFonts w:ascii="Arial" w:hAnsi="Arial" w:cs="Arial"/>
        </w:rPr>
        <w:t>,</w:t>
      </w:r>
      <w:r w:rsidRPr="00C054CB">
        <w:rPr>
          <w:rFonts w:ascii="Arial" w:hAnsi="Arial" w:cs="Arial"/>
        </w:rPr>
        <w:t xml:space="preserve"> a mleko</w:t>
      </w:r>
      <w:r w:rsidR="00702971" w:rsidRPr="00C054CB">
        <w:rPr>
          <w:rFonts w:ascii="Arial" w:hAnsi="Arial" w:cs="Arial"/>
        </w:rPr>
        <w:t xml:space="preserve"> od niej pobrane musi </w:t>
      </w:r>
      <w:r w:rsidR="00DC5B65" w:rsidRPr="00C054CB">
        <w:rPr>
          <w:rFonts w:ascii="Arial" w:hAnsi="Arial" w:cs="Arial"/>
        </w:rPr>
        <w:t>zostać poddane badaniom mikrobiologicznym</w:t>
      </w:r>
      <w:r w:rsidRPr="00C054CB">
        <w:rPr>
          <w:rFonts w:ascii="Arial" w:hAnsi="Arial" w:cs="Arial"/>
        </w:rPr>
        <w:t xml:space="preserve"> i nie może zawierać niebezpiecznych metabolitów, leków, narkotyków, czy też innych substancji </w:t>
      </w:r>
      <w:r w:rsidR="00DC5B65" w:rsidRPr="00C054CB">
        <w:rPr>
          <w:rFonts w:ascii="Arial" w:hAnsi="Arial" w:cs="Arial"/>
        </w:rPr>
        <w:t>psychoaktywnych</w:t>
      </w:r>
      <w:r w:rsidRPr="00C054CB">
        <w:rPr>
          <w:rFonts w:ascii="Arial" w:hAnsi="Arial" w:cs="Arial"/>
        </w:rPr>
        <w:t>.</w:t>
      </w:r>
    </w:p>
    <w:p w:rsidR="00136ED9" w:rsidRDefault="00D918C1" w:rsidP="00136E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mleka kobiecego zapewnia możliwość kwalifikacji do </w:t>
      </w:r>
      <w:r w:rsidR="003433EE">
        <w:rPr>
          <w:rFonts w:ascii="Arial" w:hAnsi="Arial" w:cs="Arial"/>
        </w:rPr>
        <w:t>przyjęcia</w:t>
      </w:r>
      <w:r>
        <w:rPr>
          <w:rFonts w:ascii="Arial" w:hAnsi="Arial" w:cs="Arial"/>
        </w:rPr>
        <w:t xml:space="preserve">, </w:t>
      </w:r>
      <w:r w:rsidR="003433EE">
        <w:rPr>
          <w:rFonts w:ascii="Arial" w:hAnsi="Arial" w:cs="Arial"/>
        </w:rPr>
        <w:t>przyjmowania</w:t>
      </w:r>
      <w:r>
        <w:rPr>
          <w:rFonts w:ascii="Arial" w:hAnsi="Arial" w:cs="Arial"/>
        </w:rPr>
        <w:t xml:space="preserve">, przetwarzania (w tym </w:t>
      </w:r>
      <w:r w:rsidR="00155EB3">
        <w:rPr>
          <w:rFonts w:ascii="Arial" w:hAnsi="Arial" w:cs="Arial"/>
        </w:rPr>
        <w:t>badania</w:t>
      </w:r>
      <w:r>
        <w:rPr>
          <w:rFonts w:ascii="Arial" w:hAnsi="Arial" w:cs="Arial"/>
        </w:rPr>
        <w:t>), przechowywania</w:t>
      </w:r>
      <w:r w:rsidR="00DC5B65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udostępniania </w:t>
      </w:r>
      <w:r w:rsidR="000C62D9">
        <w:rPr>
          <w:rFonts w:ascii="Arial" w:hAnsi="Arial" w:cs="Arial"/>
        </w:rPr>
        <w:t xml:space="preserve">(w tym dystrybucji do innego szpitala) </w:t>
      </w:r>
      <w:r>
        <w:rPr>
          <w:rFonts w:ascii="Arial" w:hAnsi="Arial" w:cs="Arial"/>
        </w:rPr>
        <w:t>mleka kobiecego.</w:t>
      </w:r>
      <w:r w:rsidR="00910F69">
        <w:rPr>
          <w:rFonts w:ascii="Arial" w:hAnsi="Arial" w:cs="Arial"/>
        </w:rPr>
        <w:t xml:space="preserve"> Bank mleka kobiecego </w:t>
      </w:r>
      <w:r w:rsidR="000C62D9">
        <w:rPr>
          <w:rFonts w:ascii="Arial" w:hAnsi="Arial" w:cs="Arial"/>
        </w:rPr>
        <w:t>posiada</w:t>
      </w:r>
      <w:r w:rsidR="00910F69">
        <w:rPr>
          <w:rFonts w:ascii="Arial" w:hAnsi="Arial" w:cs="Arial"/>
        </w:rPr>
        <w:t xml:space="preserve"> system zapewnienia jakości </w:t>
      </w:r>
      <w:r w:rsidR="00E30A81">
        <w:rPr>
          <w:rFonts w:ascii="Arial" w:hAnsi="Arial" w:cs="Arial"/>
        </w:rPr>
        <w:t xml:space="preserve">obejmujący </w:t>
      </w:r>
      <w:r w:rsidR="00910F69">
        <w:rPr>
          <w:rFonts w:ascii="Arial" w:hAnsi="Arial" w:cs="Arial"/>
        </w:rPr>
        <w:t>wewnętrzn</w:t>
      </w:r>
      <w:r w:rsidR="00E30A81">
        <w:rPr>
          <w:rFonts w:ascii="Arial" w:hAnsi="Arial" w:cs="Arial"/>
        </w:rPr>
        <w:t>e</w:t>
      </w:r>
      <w:r w:rsidR="00910F69">
        <w:rPr>
          <w:rFonts w:ascii="Arial" w:hAnsi="Arial" w:cs="Arial"/>
        </w:rPr>
        <w:t xml:space="preserve"> </w:t>
      </w:r>
      <w:r w:rsidR="00E30A81">
        <w:rPr>
          <w:rFonts w:ascii="Arial" w:hAnsi="Arial" w:cs="Arial"/>
        </w:rPr>
        <w:t xml:space="preserve">standardowe </w:t>
      </w:r>
      <w:r w:rsidR="00910F69">
        <w:rPr>
          <w:rFonts w:ascii="Arial" w:hAnsi="Arial" w:cs="Arial"/>
        </w:rPr>
        <w:t>procedur</w:t>
      </w:r>
      <w:r w:rsidR="00E30A81">
        <w:rPr>
          <w:rFonts w:ascii="Arial" w:hAnsi="Arial" w:cs="Arial"/>
        </w:rPr>
        <w:t>y</w:t>
      </w:r>
      <w:r w:rsidR="00910F69">
        <w:rPr>
          <w:rFonts w:ascii="Arial" w:hAnsi="Arial" w:cs="Arial"/>
        </w:rPr>
        <w:t xml:space="preserve"> operacyjn</w:t>
      </w:r>
      <w:r w:rsidR="00E30A81">
        <w:rPr>
          <w:rFonts w:ascii="Arial" w:hAnsi="Arial" w:cs="Arial"/>
        </w:rPr>
        <w:t>e</w:t>
      </w:r>
      <w:r w:rsidR="00910F69">
        <w:rPr>
          <w:rFonts w:ascii="Arial" w:hAnsi="Arial" w:cs="Arial"/>
        </w:rPr>
        <w:t xml:space="preserve"> opisując</w:t>
      </w:r>
      <w:r w:rsidR="00E30A81">
        <w:rPr>
          <w:rFonts w:ascii="Arial" w:hAnsi="Arial" w:cs="Arial"/>
        </w:rPr>
        <w:t>e</w:t>
      </w:r>
      <w:r w:rsidR="00910F69">
        <w:rPr>
          <w:rFonts w:ascii="Arial" w:hAnsi="Arial" w:cs="Arial"/>
        </w:rPr>
        <w:t xml:space="preserve"> wszystkie czynności realizowane na poszczególnych etapach postępowania z mlekiem kobiecym, począwszy</w:t>
      </w:r>
      <w:r w:rsidR="00136ED9">
        <w:rPr>
          <w:rFonts w:ascii="Arial" w:hAnsi="Arial" w:cs="Arial"/>
        </w:rPr>
        <w:t xml:space="preserve"> od </w:t>
      </w:r>
      <w:r w:rsidR="007D7C07">
        <w:rPr>
          <w:rFonts w:ascii="Arial" w:hAnsi="Arial" w:cs="Arial"/>
        </w:rPr>
        <w:t>kwalifikacji</w:t>
      </w:r>
      <w:r w:rsidR="00910F69">
        <w:rPr>
          <w:rFonts w:ascii="Arial" w:hAnsi="Arial" w:cs="Arial"/>
        </w:rPr>
        <w:t xml:space="preserve"> dawczyni po udostępnienie mleka biorcy</w:t>
      </w:r>
      <w:r w:rsidR="00FE3005" w:rsidRPr="00FE3005">
        <w:rPr>
          <w:rFonts w:ascii="Arial" w:hAnsi="Arial" w:cs="Arial"/>
        </w:rPr>
        <w:t>.</w:t>
      </w:r>
      <w:r w:rsidR="00E30A81">
        <w:rPr>
          <w:rFonts w:ascii="Arial" w:hAnsi="Arial" w:cs="Arial"/>
        </w:rPr>
        <w:t xml:space="preserve"> Stan</w:t>
      </w:r>
      <w:r w:rsidR="00136ED9">
        <w:rPr>
          <w:rFonts w:ascii="Arial" w:hAnsi="Arial" w:cs="Arial"/>
        </w:rPr>
        <w:t>dardowe procedury operacyjne są </w:t>
      </w:r>
      <w:r w:rsidR="00E30A81">
        <w:rPr>
          <w:rFonts w:ascii="Arial" w:hAnsi="Arial" w:cs="Arial"/>
        </w:rPr>
        <w:t xml:space="preserve">opracowane przez bank na podstawie zaleceń i wytycznych polskich i światowych organizacji </w:t>
      </w:r>
      <w:r w:rsidR="00136ED9">
        <w:rPr>
          <w:rFonts w:ascii="Arial" w:hAnsi="Arial" w:cs="Arial"/>
        </w:rPr>
        <w:t>i </w:t>
      </w:r>
      <w:r w:rsidR="00E30A81">
        <w:rPr>
          <w:rFonts w:ascii="Arial" w:hAnsi="Arial" w:cs="Arial"/>
        </w:rPr>
        <w:t xml:space="preserve">towarzystw naukowych, takich jak </w:t>
      </w:r>
      <w:r w:rsidR="00136ED9">
        <w:rPr>
          <w:rFonts w:ascii="Arial" w:hAnsi="Arial" w:cs="Arial"/>
        </w:rPr>
        <w:t>np. Europejskie Stowarzyszenie Banków Mleka</w:t>
      </w:r>
      <w:r w:rsidR="00196C34">
        <w:rPr>
          <w:rFonts w:ascii="Arial" w:hAnsi="Arial" w:cs="Arial"/>
        </w:rPr>
        <w:t xml:space="preserve">, a także </w:t>
      </w:r>
      <w:r w:rsidR="00DC5B65">
        <w:rPr>
          <w:rFonts w:ascii="Arial" w:hAnsi="Arial" w:cs="Arial"/>
        </w:rPr>
        <w:t xml:space="preserve">w oparciu o </w:t>
      </w:r>
      <w:r w:rsidR="00196C34" w:rsidRPr="00702971">
        <w:rPr>
          <w:rFonts w:ascii="Arial" w:hAnsi="Arial" w:cs="Arial"/>
        </w:rPr>
        <w:t>najlepsze rekomendowane i obligatoryjne systemy zapewniania jakości i</w:t>
      </w:r>
      <w:r w:rsidR="00DC5B65">
        <w:rPr>
          <w:rFonts w:ascii="Arial" w:hAnsi="Arial" w:cs="Arial"/>
        </w:rPr>
        <w:t> </w:t>
      </w:r>
      <w:r w:rsidR="00702971" w:rsidRPr="00702971">
        <w:rPr>
          <w:rFonts w:ascii="Arial" w:hAnsi="Arial" w:cs="Arial"/>
        </w:rPr>
        <w:t xml:space="preserve">bezpieczeństwa </w:t>
      </w:r>
      <w:r w:rsidR="00DC5B65" w:rsidRPr="00C054CB">
        <w:rPr>
          <w:rFonts w:ascii="Arial" w:hAnsi="Arial" w:cs="Arial"/>
        </w:rPr>
        <w:t>żywności, w tym przede wszystkim</w:t>
      </w:r>
      <w:r w:rsidR="00702971" w:rsidRPr="00702971">
        <w:rPr>
          <w:rFonts w:ascii="Arial" w:hAnsi="Arial" w:cs="Arial"/>
        </w:rPr>
        <w:t xml:space="preserve"> </w:t>
      </w:r>
      <w:r w:rsidR="00196C34" w:rsidRPr="00702971">
        <w:rPr>
          <w:rFonts w:ascii="Arial" w:hAnsi="Arial" w:cs="Arial"/>
        </w:rPr>
        <w:t>System Dobrych Praktyk Produkcyjnych</w:t>
      </w:r>
      <w:r w:rsidR="00702971" w:rsidRPr="00702971">
        <w:rPr>
          <w:rFonts w:ascii="Arial" w:hAnsi="Arial" w:cs="Arial"/>
        </w:rPr>
        <w:t>.</w:t>
      </w:r>
      <w:r w:rsidR="00E30A81">
        <w:rPr>
          <w:rFonts w:ascii="Arial" w:hAnsi="Arial" w:cs="Arial"/>
        </w:rPr>
        <w:t xml:space="preserve"> </w:t>
      </w:r>
      <w:r w:rsidR="00136ED9" w:rsidRPr="00766B48">
        <w:rPr>
          <w:rFonts w:ascii="Arial" w:hAnsi="Arial" w:cs="Arial"/>
        </w:rPr>
        <w:t xml:space="preserve">Schemat obiegu mleka od dawczyni do biorcy stanowi dokument specyficzny dla każdego </w:t>
      </w:r>
      <w:r w:rsidR="00136ED9">
        <w:rPr>
          <w:rFonts w:ascii="Arial" w:hAnsi="Arial" w:cs="Arial"/>
        </w:rPr>
        <w:t>banku mleka kobiecego</w:t>
      </w:r>
      <w:r w:rsidR="00136ED9" w:rsidRPr="00766B48">
        <w:rPr>
          <w:rFonts w:ascii="Arial" w:hAnsi="Arial" w:cs="Arial"/>
        </w:rPr>
        <w:t xml:space="preserve"> i musi być dostosowany do możliwo</w:t>
      </w:r>
      <w:r w:rsidR="00136ED9">
        <w:rPr>
          <w:rFonts w:ascii="Arial" w:hAnsi="Arial" w:cs="Arial"/>
        </w:rPr>
        <w:t>ści lokalowo-organizacyjnych s</w:t>
      </w:r>
      <w:r w:rsidR="00136ED9" w:rsidRPr="00766B48">
        <w:rPr>
          <w:rFonts w:ascii="Arial" w:hAnsi="Arial" w:cs="Arial"/>
        </w:rPr>
        <w:t>zpitala</w:t>
      </w:r>
      <w:r w:rsidR="00136ED9">
        <w:rPr>
          <w:rFonts w:ascii="Arial" w:hAnsi="Arial" w:cs="Arial"/>
        </w:rPr>
        <w:t xml:space="preserve">, w strukturze którego </w:t>
      </w:r>
      <w:r w:rsidR="00702971">
        <w:rPr>
          <w:rFonts w:ascii="Arial" w:hAnsi="Arial" w:cs="Arial"/>
        </w:rPr>
        <w:t>bank ten</w:t>
      </w:r>
      <w:r w:rsidR="00136ED9">
        <w:rPr>
          <w:rFonts w:ascii="Arial" w:hAnsi="Arial" w:cs="Arial"/>
        </w:rPr>
        <w:t xml:space="preserve"> funkcjonuje. Co do zasady </w:t>
      </w:r>
      <w:r w:rsidR="00702971">
        <w:rPr>
          <w:rFonts w:ascii="Arial" w:hAnsi="Arial" w:cs="Arial"/>
        </w:rPr>
        <w:t>jednak</w:t>
      </w:r>
      <w:r w:rsidR="00127C3C">
        <w:rPr>
          <w:rFonts w:ascii="Arial" w:hAnsi="Arial" w:cs="Arial"/>
        </w:rPr>
        <w:t>,</w:t>
      </w:r>
      <w:r w:rsidR="00702971">
        <w:rPr>
          <w:rFonts w:ascii="Arial" w:hAnsi="Arial" w:cs="Arial"/>
        </w:rPr>
        <w:t xml:space="preserve"> </w:t>
      </w:r>
      <w:r w:rsidR="00136ED9">
        <w:rPr>
          <w:rFonts w:ascii="Arial" w:hAnsi="Arial" w:cs="Arial"/>
        </w:rPr>
        <w:t>zanim mleko z banku mleka kobiecego zostanie podane biorcy</w:t>
      </w:r>
      <w:r w:rsidR="00127C3C">
        <w:rPr>
          <w:rFonts w:ascii="Arial" w:hAnsi="Arial" w:cs="Arial"/>
        </w:rPr>
        <w:t>,</w:t>
      </w:r>
      <w:r w:rsidR="00136ED9">
        <w:rPr>
          <w:rFonts w:ascii="Arial" w:hAnsi="Arial" w:cs="Arial"/>
        </w:rPr>
        <w:t xml:space="preserve"> konieczne jest przeprowadzenie:</w:t>
      </w:r>
    </w:p>
    <w:p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36ED9" w:rsidRPr="00015FD7">
        <w:rPr>
          <w:rFonts w:ascii="Arial" w:hAnsi="Arial" w:cs="Arial"/>
        </w:rPr>
        <w:t xml:space="preserve">walifikacji </w:t>
      </w:r>
      <w:r w:rsidR="00E5497F">
        <w:rPr>
          <w:rFonts w:ascii="Arial" w:hAnsi="Arial" w:cs="Arial"/>
        </w:rPr>
        <w:t>dawczyni</w:t>
      </w:r>
      <w:r>
        <w:rPr>
          <w:rFonts w:ascii="Arial" w:hAnsi="Arial" w:cs="Arial"/>
        </w:rPr>
        <w:t>;</w:t>
      </w:r>
    </w:p>
    <w:p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6ED9" w:rsidRPr="00015FD7">
        <w:rPr>
          <w:rFonts w:ascii="Arial" w:hAnsi="Arial" w:cs="Arial"/>
        </w:rPr>
        <w:t>obrania przez nią</w:t>
      </w:r>
      <w:r w:rsidR="00C94B51">
        <w:rPr>
          <w:rFonts w:ascii="Arial" w:hAnsi="Arial" w:cs="Arial"/>
        </w:rPr>
        <w:t xml:space="preserve"> lub </w:t>
      </w:r>
      <w:r w:rsidR="00136ED9" w:rsidRPr="00015FD7">
        <w:rPr>
          <w:rFonts w:ascii="Arial" w:hAnsi="Arial" w:cs="Arial"/>
        </w:rPr>
        <w:t>odciągnięcie mleka</w:t>
      </w:r>
      <w:r>
        <w:rPr>
          <w:rFonts w:ascii="Arial" w:hAnsi="Arial" w:cs="Arial"/>
        </w:rPr>
        <w:t>;</w:t>
      </w:r>
    </w:p>
    <w:p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136ED9" w:rsidRPr="00015FD7">
        <w:rPr>
          <w:rFonts w:ascii="Arial" w:hAnsi="Arial" w:cs="Arial"/>
        </w:rPr>
        <w:t>rzechowywania</w:t>
      </w:r>
      <w:r w:rsidR="00DC5B65">
        <w:rPr>
          <w:rFonts w:ascii="Arial" w:hAnsi="Arial" w:cs="Arial"/>
        </w:rPr>
        <w:t xml:space="preserve"> pobranego mleka</w:t>
      </w:r>
      <w:r w:rsidR="00136ED9" w:rsidRPr="00015FD7">
        <w:rPr>
          <w:rFonts w:ascii="Arial" w:hAnsi="Arial" w:cs="Arial"/>
        </w:rPr>
        <w:t xml:space="preserve"> w warunkach chłodniczych (również w tra</w:t>
      </w:r>
      <w:r w:rsidR="007F382C">
        <w:rPr>
          <w:rFonts w:ascii="Arial" w:hAnsi="Arial" w:cs="Arial"/>
        </w:rPr>
        <w:t>kcie ewentualnego transportu do </w:t>
      </w:r>
      <w:r w:rsidR="00136ED9" w:rsidRPr="00015FD7">
        <w:rPr>
          <w:rFonts w:ascii="Arial" w:hAnsi="Arial" w:cs="Arial"/>
        </w:rPr>
        <w:t>podmiotu leczniczego)</w:t>
      </w:r>
      <w:r>
        <w:rPr>
          <w:rFonts w:ascii="Arial" w:hAnsi="Arial" w:cs="Arial"/>
        </w:rPr>
        <w:t>;</w:t>
      </w:r>
    </w:p>
    <w:p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6ED9" w:rsidRPr="00015FD7">
        <w:rPr>
          <w:rFonts w:ascii="Arial" w:hAnsi="Arial" w:cs="Arial"/>
        </w:rPr>
        <w:t>amrożenia</w:t>
      </w:r>
      <w:r>
        <w:rPr>
          <w:rFonts w:ascii="Arial" w:hAnsi="Arial" w:cs="Arial"/>
        </w:rPr>
        <w:t>;</w:t>
      </w:r>
    </w:p>
    <w:p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36ED9" w:rsidRPr="00015FD7">
        <w:rPr>
          <w:rFonts w:ascii="Arial" w:hAnsi="Arial" w:cs="Arial"/>
        </w:rPr>
        <w:t>dmrożenia w celu łączenia</w:t>
      </w:r>
      <w:r w:rsidR="00DC5B65">
        <w:rPr>
          <w:rFonts w:ascii="Arial" w:hAnsi="Arial" w:cs="Arial"/>
        </w:rPr>
        <w:t xml:space="preserve"> porcji</w:t>
      </w:r>
      <w:r w:rsidR="00136ED9" w:rsidRPr="00015FD7">
        <w:rPr>
          <w:rFonts w:ascii="Arial" w:hAnsi="Arial" w:cs="Arial"/>
        </w:rPr>
        <w:t xml:space="preserve">  i pobrania próbek do badań</w:t>
      </w:r>
      <w:r>
        <w:rPr>
          <w:rFonts w:ascii="Arial" w:hAnsi="Arial" w:cs="Arial"/>
        </w:rPr>
        <w:t>;</w:t>
      </w:r>
    </w:p>
    <w:p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15FD7">
        <w:rPr>
          <w:rFonts w:ascii="Arial" w:hAnsi="Arial" w:cs="Arial"/>
        </w:rPr>
        <w:t>ozlania</w:t>
      </w:r>
      <w:r w:rsidR="00136ED9" w:rsidRPr="00015FD7">
        <w:rPr>
          <w:rFonts w:ascii="Arial" w:hAnsi="Arial" w:cs="Arial"/>
        </w:rPr>
        <w:t xml:space="preserve"> do butelek docelowych do pasteryzacji</w:t>
      </w:r>
      <w:r>
        <w:rPr>
          <w:rFonts w:ascii="Arial" w:hAnsi="Arial" w:cs="Arial"/>
        </w:rPr>
        <w:t>;</w:t>
      </w:r>
    </w:p>
    <w:p w:rsidR="00015FD7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15FD7">
        <w:rPr>
          <w:rFonts w:ascii="Arial" w:hAnsi="Arial" w:cs="Arial"/>
        </w:rPr>
        <w:t>asteryzacji</w:t>
      </w:r>
      <w:r>
        <w:rPr>
          <w:rFonts w:ascii="Arial" w:hAnsi="Arial" w:cs="Arial"/>
        </w:rPr>
        <w:t>;</w:t>
      </w:r>
    </w:p>
    <w:p w:rsidR="00015FD7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15FD7">
        <w:rPr>
          <w:rFonts w:ascii="Arial" w:hAnsi="Arial" w:cs="Arial"/>
        </w:rPr>
        <w:t>onownego zamrożenia</w:t>
      </w:r>
      <w:r>
        <w:rPr>
          <w:rFonts w:ascii="Arial" w:hAnsi="Arial" w:cs="Arial"/>
        </w:rPr>
        <w:t>;</w:t>
      </w:r>
    </w:p>
    <w:p w:rsidR="00015FD7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15FD7">
        <w:rPr>
          <w:rFonts w:ascii="Arial" w:hAnsi="Arial" w:cs="Arial"/>
        </w:rPr>
        <w:t>onownego rozmrożenia</w:t>
      </w:r>
      <w:r>
        <w:rPr>
          <w:rFonts w:ascii="Arial" w:hAnsi="Arial" w:cs="Arial"/>
        </w:rPr>
        <w:t>;</w:t>
      </w:r>
    </w:p>
    <w:p w:rsidR="00015FD7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15FD7">
        <w:rPr>
          <w:rFonts w:ascii="Arial" w:hAnsi="Arial" w:cs="Arial"/>
        </w:rPr>
        <w:t xml:space="preserve">ozdzielenia na porcje </w:t>
      </w:r>
      <w:r w:rsidR="00DC5B65">
        <w:rPr>
          <w:rFonts w:ascii="Arial" w:hAnsi="Arial" w:cs="Arial"/>
        </w:rPr>
        <w:t xml:space="preserve">przeznaczone dla </w:t>
      </w:r>
      <w:r w:rsidRPr="00015FD7">
        <w:rPr>
          <w:rFonts w:ascii="Arial" w:hAnsi="Arial" w:cs="Arial"/>
        </w:rPr>
        <w:t>biorcy zgodnie z jego indywidualnym zapotrzebowaniem</w:t>
      </w:r>
      <w:r>
        <w:rPr>
          <w:rFonts w:ascii="Arial" w:hAnsi="Arial" w:cs="Arial"/>
        </w:rPr>
        <w:t>;</w:t>
      </w:r>
    </w:p>
    <w:p w:rsidR="00015FD7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15FD7">
        <w:rPr>
          <w:rFonts w:ascii="Arial" w:hAnsi="Arial" w:cs="Arial"/>
        </w:rPr>
        <w:t xml:space="preserve">dostępnienie </w:t>
      </w:r>
      <w:r w:rsidR="00DC5B65">
        <w:rPr>
          <w:rFonts w:ascii="Arial" w:hAnsi="Arial" w:cs="Arial"/>
        </w:rPr>
        <w:t>biorcy</w:t>
      </w:r>
      <w:r w:rsidRPr="00015FD7">
        <w:rPr>
          <w:rFonts w:ascii="Arial" w:hAnsi="Arial" w:cs="Arial"/>
        </w:rPr>
        <w:t xml:space="preserve"> (w tym również zapewnienie transpo</w:t>
      </w:r>
      <w:r w:rsidR="00DC5B65">
        <w:rPr>
          <w:rFonts w:ascii="Arial" w:hAnsi="Arial" w:cs="Arial"/>
        </w:rPr>
        <w:t>rtu w odpowiednich warunkach do </w:t>
      </w:r>
      <w:r w:rsidRPr="00015FD7">
        <w:rPr>
          <w:rFonts w:ascii="Arial" w:hAnsi="Arial" w:cs="Arial"/>
        </w:rPr>
        <w:t>innego podmiotu leczniczego)</w:t>
      </w:r>
      <w:r w:rsidR="006E1918">
        <w:rPr>
          <w:rStyle w:val="Odwoanieprzypisudolnego"/>
          <w:rFonts w:ascii="Arial" w:hAnsi="Arial" w:cs="Arial"/>
        </w:rPr>
        <w:footnoteReference w:id="6"/>
      </w:r>
      <w:r w:rsidR="000C3EEF">
        <w:rPr>
          <w:rFonts w:ascii="Arial" w:hAnsi="Arial" w:cs="Arial"/>
          <w:vertAlign w:val="superscript"/>
        </w:rPr>
        <w:t>)</w:t>
      </w:r>
      <w:r w:rsidR="006246E6">
        <w:rPr>
          <w:rFonts w:ascii="Arial" w:hAnsi="Arial" w:cs="Arial"/>
        </w:rPr>
        <w:t>.</w:t>
      </w:r>
    </w:p>
    <w:p w:rsidR="00136ED9" w:rsidRDefault="00136ED9" w:rsidP="00136ED9">
      <w:pPr>
        <w:spacing w:after="0" w:line="360" w:lineRule="auto"/>
        <w:jc w:val="both"/>
        <w:rPr>
          <w:rFonts w:ascii="Arial" w:hAnsi="Arial" w:cs="Arial"/>
        </w:rPr>
      </w:pPr>
    </w:p>
    <w:p w:rsidR="000C62D9" w:rsidRPr="007730B5" w:rsidRDefault="000C62D9" w:rsidP="000C62D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7730B5">
        <w:rPr>
          <w:rFonts w:ascii="Arial" w:hAnsi="Arial" w:cs="Arial"/>
          <w:u w:val="single"/>
        </w:rPr>
        <w:t xml:space="preserve">Kwalifikacja </w:t>
      </w:r>
      <w:r w:rsidR="00E5497F">
        <w:rPr>
          <w:rFonts w:ascii="Arial" w:hAnsi="Arial" w:cs="Arial"/>
          <w:u w:val="single"/>
        </w:rPr>
        <w:t>dawczyni</w:t>
      </w:r>
      <w:r w:rsidRPr="007730B5">
        <w:rPr>
          <w:rFonts w:ascii="Arial" w:hAnsi="Arial" w:cs="Arial"/>
          <w:u w:val="single"/>
        </w:rPr>
        <w:t>:</w:t>
      </w:r>
    </w:p>
    <w:p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 w:rsidRPr="00FE3005">
        <w:rPr>
          <w:rFonts w:ascii="Arial" w:hAnsi="Arial" w:cs="Arial"/>
        </w:rPr>
        <w:t>Dawczynią mleka kobiecego może zostać zdrowa kobieta</w:t>
      </w:r>
      <w:r>
        <w:rPr>
          <w:rFonts w:ascii="Arial" w:hAnsi="Arial" w:cs="Arial"/>
        </w:rPr>
        <w:t xml:space="preserve"> w okresie laktacji,</w:t>
      </w:r>
      <w:r w:rsidR="00EA66C2">
        <w:rPr>
          <w:rFonts w:ascii="Arial" w:hAnsi="Arial" w:cs="Arial"/>
        </w:rPr>
        <w:t xml:space="preserve"> </w:t>
      </w:r>
      <w:r w:rsidR="00EA66C2" w:rsidRPr="00EA66C2">
        <w:rPr>
          <w:rFonts w:ascii="Arial" w:hAnsi="Arial" w:cs="Arial"/>
        </w:rPr>
        <w:t>prowadząca tryb życia wolny od zachowań ryzykownych</w:t>
      </w:r>
      <w:r w:rsidR="00EA66C2">
        <w:rPr>
          <w:rFonts w:ascii="Arial" w:hAnsi="Arial" w:cs="Arial"/>
        </w:rPr>
        <w:t>,</w:t>
      </w:r>
      <w:r w:rsidR="005D5E96">
        <w:rPr>
          <w:rFonts w:ascii="Arial" w:hAnsi="Arial" w:cs="Arial"/>
        </w:rPr>
        <w:t xml:space="preserve"> u </w:t>
      </w:r>
      <w:r w:rsidRPr="00FE3005">
        <w:rPr>
          <w:rFonts w:ascii="Arial" w:hAnsi="Arial" w:cs="Arial"/>
        </w:rPr>
        <w:t>której produkcja mleka jest większa niż bieżące potrzeby</w:t>
      </w:r>
      <w:r>
        <w:rPr>
          <w:rFonts w:ascii="Arial" w:hAnsi="Arial" w:cs="Arial"/>
        </w:rPr>
        <w:t xml:space="preserve"> </w:t>
      </w:r>
      <w:r w:rsidRPr="00FE3005">
        <w:rPr>
          <w:rFonts w:ascii="Arial" w:hAnsi="Arial" w:cs="Arial"/>
        </w:rPr>
        <w:t>żywieniowe biologicznego dziecka</w:t>
      </w:r>
      <w:r>
        <w:rPr>
          <w:rFonts w:ascii="Arial" w:hAnsi="Arial" w:cs="Arial"/>
        </w:rPr>
        <w:t>.</w:t>
      </w:r>
      <w:r w:rsidR="00B63A65">
        <w:rPr>
          <w:rFonts w:ascii="Arial" w:hAnsi="Arial" w:cs="Arial"/>
        </w:rPr>
        <w:t xml:space="preserve"> D</w:t>
      </w:r>
      <w:r w:rsidR="00B63A65" w:rsidRPr="00125FB2">
        <w:rPr>
          <w:rFonts w:ascii="Arial" w:hAnsi="Arial" w:cs="Arial"/>
        </w:rPr>
        <w:t xml:space="preserve">awczynią może zostać zarówno kobieta hospitalizowana jeszcze po porodzie w szpitalu, w strukturze którego </w:t>
      </w:r>
      <w:r w:rsidR="00DC5B65">
        <w:rPr>
          <w:rFonts w:ascii="Arial" w:hAnsi="Arial" w:cs="Arial"/>
        </w:rPr>
        <w:t>funkcjonuje bank, jak</w:t>
      </w:r>
      <w:r w:rsidR="005D5E96">
        <w:rPr>
          <w:rFonts w:ascii="Arial" w:hAnsi="Arial" w:cs="Arial"/>
        </w:rPr>
        <w:t> </w:t>
      </w:r>
      <w:r w:rsidR="00DC5B65">
        <w:rPr>
          <w:rFonts w:ascii="Arial" w:hAnsi="Arial" w:cs="Arial"/>
        </w:rPr>
        <w:t>i </w:t>
      </w:r>
      <w:r w:rsidR="00125FB2" w:rsidRPr="00125FB2">
        <w:rPr>
          <w:rFonts w:ascii="Arial" w:hAnsi="Arial" w:cs="Arial"/>
        </w:rPr>
        <w:t>kobieta, która urodziła dziecko w innym szpitalu, również, kiedy przebywa już w domu.</w:t>
      </w:r>
      <w:r w:rsidR="00532D48">
        <w:rPr>
          <w:rFonts w:ascii="Arial" w:hAnsi="Arial" w:cs="Arial"/>
        </w:rPr>
        <w:t xml:space="preserve"> </w:t>
      </w:r>
      <w:r w:rsidR="00DC5B65">
        <w:rPr>
          <w:rFonts w:ascii="Arial" w:hAnsi="Arial" w:cs="Arial"/>
        </w:rPr>
        <w:t>Mleko do </w:t>
      </w:r>
      <w:r w:rsidR="00532D48" w:rsidRPr="00532D48">
        <w:rPr>
          <w:rFonts w:ascii="Arial" w:hAnsi="Arial" w:cs="Arial"/>
        </w:rPr>
        <w:t xml:space="preserve">banku mleka kobiecego może oddawać zarówno kobieta we wczesnym okresie połogu, jak też taka, </w:t>
      </w:r>
      <w:r w:rsidR="00532D48">
        <w:rPr>
          <w:rFonts w:ascii="Arial" w:hAnsi="Arial" w:cs="Arial"/>
        </w:rPr>
        <w:t xml:space="preserve">w przypadku której od porodu upłynęło </w:t>
      </w:r>
      <w:r w:rsidR="00532D48" w:rsidRPr="00532D48">
        <w:rPr>
          <w:rFonts w:ascii="Arial" w:hAnsi="Arial" w:cs="Arial"/>
        </w:rPr>
        <w:t>kilka lub kilkanaście tygodni</w:t>
      </w:r>
      <w:r w:rsidR="00532D48">
        <w:rPr>
          <w:rFonts w:ascii="Arial" w:hAnsi="Arial" w:cs="Arial"/>
        </w:rPr>
        <w:t>.</w:t>
      </w:r>
    </w:p>
    <w:p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mleka do banku mleka kobiecego wymaga spełnienia przez kobietę określonych kryteriów, obejmujących:</w:t>
      </w:r>
    </w:p>
    <w:p w:rsidR="000C62D9" w:rsidRDefault="004B49C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ukończenie 18 roku życia</w:t>
      </w:r>
      <w:r w:rsidR="000C62D9">
        <w:rPr>
          <w:rFonts w:ascii="Arial" w:hAnsi="Arial" w:cs="Arial"/>
        </w:rPr>
        <w:t>;</w:t>
      </w:r>
    </w:p>
    <w:p w:rsidR="000C62D9" w:rsidRDefault="000C62D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karmienie piersią </w:t>
      </w:r>
      <w:r w:rsidR="005B0D16">
        <w:rPr>
          <w:rFonts w:ascii="Arial" w:hAnsi="Arial" w:cs="Arial"/>
        </w:rPr>
        <w:t xml:space="preserve">biologicznego </w:t>
      </w:r>
      <w:r>
        <w:rPr>
          <w:rFonts w:ascii="Arial" w:hAnsi="Arial" w:cs="Arial"/>
        </w:rPr>
        <w:t>dziecka;</w:t>
      </w:r>
    </w:p>
    <w:p w:rsidR="00702971" w:rsidRDefault="000C62D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świadome wyrażenie pisemnej zgody na przekazanie nadmiaru mleka do banku mleka kobiecego poprzedzonej uzyskaniem szczegółowych informacji na temat zasad postępowania przy odciąganiu mleka, zaleceń dotyczących jego przechowywania (w tym również w trakcie transportu) oraz wymaganych zachowań zdrowotnych niezbędnych do zachowania możliwości przekazywania mleka do banku mleka kobiecego;</w:t>
      </w:r>
      <w:r w:rsidR="00702971" w:rsidRPr="00702971">
        <w:rPr>
          <w:rFonts w:ascii="Arial" w:hAnsi="Arial" w:cs="Arial"/>
        </w:rPr>
        <w:t xml:space="preserve"> </w:t>
      </w:r>
    </w:p>
    <w:p w:rsidR="00702971" w:rsidRDefault="00702971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potwierdzone oświadczeniem </w:t>
      </w:r>
      <w:r w:rsidRPr="00FE3005">
        <w:rPr>
          <w:rFonts w:ascii="Arial" w:hAnsi="Arial" w:cs="Arial"/>
        </w:rPr>
        <w:t xml:space="preserve">zapoznanie się </w:t>
      </w:r>
      <w:r>
        <w:rPr>
          <w:rFonts w:ascii="Arial" w:hAnsi="Arial" w:cs="Arial"/>
        </w:rPr>
        <w:t>i przestrzeganie instrukcji</w:t>
      </w:r>
      <w:r w:rsidR="00DD1F95">
        <w:rPr>
          <w:rFonts w:ascii="Arial" w:hAnsi="Arial" w:cs="Arial"/>
        </w:rPr>
        <w:t xml:space="preserve"> postępowania ze </w:t>
      </w:r>
      <w:r w:rsidRPr="00FE3005">
        <w:rPr>
          <w:rFonts w:ascii="Arial" w:hAnsi="Arial" w:cs="Arial"/>
        </w:rPr>
        <w:t>sprzętem</w:t>
      </w:r>
      <w:r>
        <w:rPr>
          <w:rFonts w:ascii="Arial" w:hAnsi="Arial" w:cs="Arial"/>
        </w:rPr>
        <w:t xml:space="preserve"> </w:t>
      </w:r>
      <w:r w:rsidRPr="00FE3005">
        <w:rPr>
          <w:rFonts w:ascii="Arial" w:hAnsi="Arial" w:cs="Arial"/>
        </w:rPr>
        <w:t>laktacyjnym</w:t>
      </w:r>
      <w:r>
        <w:rPr>
          <w:rFonts w:ascii="Arial" w:hAnsi="Arial" w:cs="Arial"/>
        </w:rPr>
        <w:t>,</w:t>
      </w:r>
      <w:r w:rsidRPr="00FE300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asadami pobie</w:t>
      </w:r>
      <w:r w:rsidR="00A70424">
        <w:rPr>
          <w:rFonts w:ascii="Arial" w:hAnsi="Arial" w:cs="Arial"/>
        </w:rPr>
        <w:t>r</w:t>
      </w:r>
      <w:r>
        <w:rPr>
          <w:rFonts w:ascii="Arial" w:hAnsi="Arial" w:cs="Arial"/>
        </w:rPr>
        <w:t>ania i przechowywania</w:t>
      </w:r>
      <w:r w:rsidRPr="00FE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mleka, a także z zasadami zdrowego stylu życia koniecznymi do zachowania w przypadku karmienia piersią</w:t>
      </w:r>
      <w:r w:rsidR="0051190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0C62D9" w:rsidRPr="00FE3005" w:rsidRDefault="000C62D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pozytywną</w:t>
      </w:r>
      <w:r w:rsidRPr="00FE3005">
        <w:rPr>
          <w:rFonts w:ascii="Arial" w:hAnsi="Arial" w:cs="Arial"/>
        </w:rPr>
        <w:t xml:space="preserve"> weryfikacj</w:t>
      </w:r>
      <w:r>
        <w:rPr>
          <w:rFonts w:ascii="Arial" w:hAnsi="Arial" w:cs="Arial"/>
        </w:rPr>
        <w:t>ę</w:t>
      </w:r>
      <w:r w:rsidRPr="00FE3005">
        <w:rPr>
          <w:rFonts w:ascii="Arial" w:hAnsi="Arial" w:cs="Arial"/>
        </w:rPr>
        <w:t xml:space="preserve"> pod względem stanu zdrowia i prowad</w:t>
      </w:r>
      <w:r>
        <w:rPr>
          <w:rFonts w:ascii="Arial" w:hAnsi="Arial" w:cs="Arial"/>
        </w:rPr>
        <w:t>zonego stylu życia, potwierdzoną</w:t>
      </w:r>
      <w:r w:rsidRPr="00FE3005">
        <w:rPr>
          <w:rFonts w:ascii="Arial" w:hAnsi="Arial" w:cs="Arial"/>
        </w:rPr>
        <w:t xml:space="preserve"> w przeprowadzonym w banku mleka kobiecego wywiadzie medycznym (ukierunkowanym w szczególności na identyfikację nara</w:t>
      </w:r>
      <w:r w:rsidR="00702971">
        <w:rPr>
          <w:rFonts w:ascii="Arial" w:hAnsi="Arial" w:cs="Arial"/>
        </w:rPr>
        <w:t>żenia na substancje toksyczne i </w:t>
      </w:r>
      <w:r w:rsidRPr="00FE3005">
        <w:rPr>
          <w:rFonts w:ascii="Arial" w:hAnsi="Arial" w:cs="Arial"/>
        </w:rPr>
        <w:t>psychoaktywne, zachowanie odpowiedniej diety, przebyte choroby</w:t>
      </w:r>
      <w:r w:rsidR="00663730">
        <w:rPr>
          <w:rFonts w:ascii="Arial" w:hAnsi="Arial" w:cs="Arial"/>
        </w:rPr>
        <w:t>, zabiegi medyczne, przyjmowane leki</w:t>
      </w:r>
      <w:r w:rsidRPr="00FE3005">
        <w:rPr>
          <w:rFonts w:ascii="Arial" w:hAnsi="Arial" w:cs="Arial"/>
        </w:rPr>
        <w:t xml:space="preserve">) oraz aktualnymi wynikami przeprowadzonych badań </w:t>
      </w:r>
      <w:r>
        <w:rPr>
          <w:rFonts w:ascii="Arial" w:hAnsi="Arial" w:cs="Arial"/>
        </w:rPr>
        <w:t>serologicznych w </w:t>
      </w:r>
      <w:r w:rsidRPr="00FE3005">
        <w:rPr>
          <w:rFonts w:ascii="Arial" w:hAnsi="Arial" w:cs="Arial"/>
        </w:rPr>
        <w:t>kierunku zakażenia: kiłą, HIV, HBV, HCV</w:t>
      </w:r>
      <w:r>
        <w:rPr>
          <w:rFonts w:ascii="Arial" w:hAnsi="Arial" w:cs="Arial"/>
        </w:rPr>
        <w:t>, CMV</w:t>
      </w:r>
      <w:r w:rsidRPr="00FE300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 </w:t>
      </w:r>
      <w:r w:rsidRPr="00FE3005">
        <w:rPr>
          <w:rFonts w:ascii="Arial" w:hAnsi="Arial" w:cs="Arial"/>
        </w:rPr>
        <w:t>uwzględnieniem okienka serologicz</w:t>
      </w:r>
      <w:r w:rsidR="00702971">
        <w:rPr>
          <w:rFonts w:ascii="Arial" w:hAnsi="Arial" w:cs="Arial"/>
        </w:rPr>
        <w:t>nego i okienka diagnostycznego).</w:t>
      </w:r>
    </w:p>
    <w:p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Kryteria bezwzględnie wykluczające możliwość przyjęcia od kobiety mleka do banku mleka kobieceg</w:t>
      </w:r>
      <w:r w:rsidR="00702971">
        <w:rPr>
          <w:rFonts w:ascii="Arial" w:hAnsi="Arial" w:cs="Arial"/>
        </w:rPr>
        <w:t>o to</w:t>
      </w:r>
      <w:r>
        <w:rPr>
          <w:rFonts w:ascii="Arial" w:hAnsi="Arial" w:cs="Arial"/>
        </w:rPr>
        <w:t>:</w:t>
      </w:r>
    </w:p>
    <w:p w:rsidR="000C62D9" w:rsidRDefault="000C62D9" w:rsidP="009E6BF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pozytywny wyniki badań serologicznych w kierunku</w:t>
      </w:r>
      <w:r w:rsidRPr="008D3970">
        <w:rPr>
          <w:rFonts w:ascii="Arial" w:hAnsi="Arial" w:cs="Arial"/>
        </w:rPr>
        <w:t xml:space="preserve"> zakażenia: kiłą, HIV, HBV</w:t>
      </w:r>
      <w:r>
        <w:rPr>
          <w:rFonts w:ascii="Arial" w:hAnsi="Arial" w:cs="Arial"/>
        </w:rPr>
        <w:t>, HCV CMV;</w:t>
      </w:r>
    </w:p>
    <w:p w:rsidR="000C62D9" w:rsidRDefault="000C62D9" w:rsidP="009E6BF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stwierdzone w wywiadzie medycznym lub potwierdzone badaniami:</w:t>
      </w:r>
    </w:p>
    <w:p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C62D9">
        <w:rPr>
          <w:rFonts w:ascii="Arial" w:hAnsi="Arial" w:cs="Arial"/>
        </w:rPr>
        <w:t>narażenie na substancje toksyczne i psychoaktywne wynikające ze spożywania alkoholu, palenia tytoniu, przyjmowania narkotyków, dopalaczy oraz stosowania innych środków odurzających i środków psychoaktywnych,</w:t>
      </w:r>
    </w:p>
    <w:p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0C62D9">
        <w:rPr>
          <w:rFonts w:ascii="Arial" w:hAnsi="Arial" w:cs="Arial"/>
        </w:rPr>
        <w:t xml:space="preserve">przebyte choroby wykluczające bezpieczne karmienie piersią (gruźlica, choroby weneryczne) lub </w:t>
      </w:r>
      <w:r w:rsidR="000C62D9" w:rsidRPr="00F25072">
        <w:rPr>
          <w:rFonts w:ascii="Arial" w:hAnsi="Arial" w:cs="Arial"/>
        </w:rPr>
        <w:t>zachowania ryzykowne pod względem zachorowania na infekcje przenoszone drogą płciową</w:t>
      </w:r>
      <w:r w:rsidR="000C62D9">
        <w:rPr>
          <w:rFonts w:ascii="Arial" w:hAnsi="Arial" w:cs="Arial"/>
        </w:rPr>
        <w:t>,</w:t>
      </w:r>
    </w:p>
    <w:p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C62D9">
        <w:rPr>
          <w:rFonts w:ascii="Arial" w:hAnsi="Arial" w:cs="Arial"/>
        </w:rPr>
        <w:t>przebyte transplantacje narządów,</w:t>
      </w:r>
    </w:p>
    <w:p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0C62D9">
        <w:rPr>
          <w:rFonts w:ascii="Arial" w:hAnsi="Arial" w:cs="Arial"/>
        </w:rPr>
        <w:t xml:space="preserve">stosowanie leków cytotoksycznych, chemioterapeutyków, </w:t>
      </w:r>
      <w:r w:rsidR="000C62D9" w:rsidRPr="00F25072">
        <w:rPr>
          <w:rFonts w:ascii="Arial" w:hAnsi="Arial" w:cs="Arial"/>
        </w:rPr>
        <w:t>radioizotopów, immunosupresantów</w:t>
      </w:r>
      <w:r w:rsidR="000C62D9">
        <w:rPr>
          <w:rFonts w:ascii="Arial" w:hAnsi="Arial" w:cs="Arial"/>
        </w:rPr>
        <w:t>.</w:t>
      </w:r>
    </w:p>
    <w:p w:rsidR="000C62D9" w:rsidRPr="008E231B" w:rsidRDefault="000C62D9" w:rsidP="000C62D9">
      <w:pPr>
        <w:spacing w:after="0" w:line="360" w:lineRule="auto"/>
        <w:jc w:val="both"/>
        <w:rPr>
          <w:rFonts w:ascii="Arial" w:hAnsi="Arial" w:cs="Arial"/>
        </w:rPr>
      </w:pPr>
    </w:p>
    <w:p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 w:rsidRPr="008E231B">
        <w:rPr>
          <w:rFonts w:ascii="Arial" w:hAnsi="Arial" w:cs="Arial"/>
        </w:rPr>
        <w:t xml:space="preserve">Kryteria </w:t>
      </w:r>
      <w:r>
        <w:rPr>
          <w:rFonts w:ascii="Arial" w:hAnsi="Arial" w:cs="Arial"/>
        </w:rPr>
        <w:t>czasowego</w:t>
      </w:r>
      <w:r w:rsidRPr="008E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wykluczenia</w:t>
      </w:r>
      <w:r w:rsidR="00DC5B65">
        <w:rPr>
          <w:rFonts w:ascii="Arial" w:hAnsi="Arial" w:cs="Arial"/>
        </w:rPr>
        <w:t xml:space="preserve"> możliwości</w:t>
      </w:r>
      <w:r w:rsidRPr="008E231B">
        <w:rPr>
          <w:rFonts w:ascii="Arial" w:hAnsi="Arial" w:cs="Arial"/>
        </w:rPr>
        <w:t xml:space="preserve"> przyjęcia od kobiety mleka do banku mleka kobiecego</w:t>
      </w:r>
      <w:r w:rsidR="00702971">
        <w:rPr>
          <w:rFonts w:ascii="Arial" w:hAnsi="Arial" w:cs="Arial"/>
        </w:rPr>
        <w:t xml:space="preserve"> to</w:t>
      </w:r>
      <w:r w:rsidRPr="008E231B">
        <w:rPr>
          <w:rFonts w:ascii="Arial" w:hAnsi="Arial" w:cs="Arial"/>
        </w:rPr>
        <w:t>:</w:t>
      </w:r>
    </w:p>
    <w:p w:rsidR="000C62D9" w:rsidRPr="008E231B" w:rsidRDefault="000C62D9" w:rsidP="004B49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aktywna choroba infe</w:t>
      </w:r>
      <w:r w:rsidR="004B49C9">
        <w:rPr>
          <w:rFonts w:ascii="Arial" w:hAnsi="Arial" w:cs="Arial"/>
        </w:rPr>
        <w:t xml:space="preserve">kcyjna </w:t>
      </w:r>
      <w:r w:rsidR="004B49C9" w:rsidRPr="004B49C9">
        <w:rPr>
          <w:rFonts w:ascii="Arial" w:hAnsi="Arial" w:cs="Arial"/>
        </w:rPr>
        <w:t>–</w:t>
      </w:r>
      <w:r w:rsidR="004B4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wykluczenie do czasu</w:t>
      </w:r>
      <w:r w:rsidRPr="008E231B">
        <w:rPr>
          <w:rFonts w:ascii="Arial" w:hAnsi="Arial" w:cs="Arial"/>
        </w:rPr>
        <w:t xml:space="preserve"> z</w:t>
      </w:r>
      <w:r w:rsidR="00DC5B65">
        <w:rPr>
          <w:rFonts w:ascii="Arial" w:hAnsi="Arial" w:cs="Arial"/>
        </w:rPr>
        <w:t>akończeniu leczenia i ustąpienia</w:t>
      </w:r>
      <w:r w:rsidRPr="008E231B">
        <w:rPr>
          <w:rFonts w:ascii="Arial" w:hAnsi="Arial" w:cs="Arial"/>
        </w:rPr>
        <w:t xml:space="preserve"> objawów choroby</w:t>
      </w:r>
      <w:r>
        <w:rPr>
          <w:rFonts w:ascii="Arial" w:hAnsi="Arial" w:cs="Arial"/>
        </w:rPr>
        <w:t>;</w:t>
      </w:r>
    </w:p>
    <w:p w:rsidR="000C62D9" w:rsidRPr="008E231B" w:rsidRDefault="000C62D9" w:rsidP="009E6B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8E231B">
        <w:rPr>
          <w:rFonts w:ascii="Arial" w:hAnsi="Arial" w:cs="Arial"/>
        </w:rPr>
        <w:t xml:space="preserve">okazjonalne spożycie alkoholu </w:t>
      </w:r>
      <w:r>
        <w:rPr>
          <w:rFonts w:ascii="Arial" w:hAnsi="Arial" w:cs="Arial"/>
        </w:rPr>
        <w:t>–</w:t>
      </w:r>
      <w:r w:rsidRPr="008E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wykluczenie</w:t>
      </w:r>
      <w:r w:rsidRPr="008E231B">
        <w:rPr>
          <w:rFonts w:ascii="Arial" w:hAnsi="Arial" w:cs="Arial"/>
        </w:rPr>
        <w:t xml:space="preserve"> przez 24 godziny</w:t>
      </w:r>
      <w:r>
        <w:rPr>
          <w:rFonts w:ascii="Arial" w:hAnsi="Arial" w:cs="Arial"/>
        </w:rPr>
        <w:t xml:space="preserve"> od spożycia (</w:t>
      </w:r>
      <w:r w:rsidR="00291A51">
        <w:rPr>
          <w:rFonts w:ascii="Arial" w:hAnsi="Arial" w:cs="Arial"/>
        </w:rPr>
        <w:t>podobnie jak</w:t>
      </w:r>
      <w:r w:rsidR="005D5E96">
        <w:rPr>
          <w:rFonts w:ascii="Arial" w:hAnsi="Arial" w:cs="Arial"/>
        </w:rPr>
        <w:t> </w:t>
      </w:r>
      <w:r w:rsidR="00291A51">
        <w:rPr>
          <w:rFonts w:ascii="Arial" w:hAnsi="Arial" w:cs="Arial"/>
        </w:rPr>
        <w:t>to </w:t>
      </w:r>
      <w:r w:rsidRPr="008E231B">
        <w:rPr>
          <w:rFonts w:ascii="Arial" w:hAnsi="Arial" w:cs="Arial"/>
        </w:rPr>
        <w:t>jest wskazane w sytua</w:t>
      </w:r>
      <w:r>
        <w:rPr>
          <w:rFonts w:ascii="Arial" w:hAnsi="Arial" w:cs="Arial"/>
        </w:rPr>
        <w:t>cji karmienia własnego dziecka);</w:t>
      </w:r>
    </w:p>
    <w:p w:rsidR="000C62D9" w:rsidRPr="008E231B" w:rsidRDefault="000C62D9" w:rsidP="009E6B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8E231B">
        <w:rPr>
          <w:rFonts w:ascii="Arial" w:hAnsi="Arial" w:cs="Arial"/>
        </w:rPr>
        <w:t xml:space="preserve">przebyta transfuzja krwi </w:t>
      </w:r>
      <w:r>
        <w:rPr>
          <w:rFonts w:ascii="Arial" w:hAnsi="Arial" w:cs="Arial"/>
        </w:rPr>
        <w:t>– do upływu</w:t>
      </w:r>
      <w:r w:rsidRPr="008E231B">
        <w:rPr>
          <w:rFonts w:ascii="Arial" w:hAnsi="Arial" w:cs="Arial"/>
        </w:rPr>
        <w:t xml:space="preserve"> 12 miesięcy</w:t>
      </w:r>
      <w:r>
        <w:rPr>
          <w:rFonts w:ascii="Arial" w:hAnsi="Arial" w:cs="Arial"/>
        </w:rPr>
        <w:t>.</w:t>
      </w:r>
    </w:p>
    <w:p w:rsidR="006E31BB" w:rsidRDefault="00E5497F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Kandydatka na dawczynię nie ponosi żadnych kosztów związ</w:t>
      </w:r>
      <w:r w:rsidR="002632BE">
        <w:rPr>
          <w:rFonts w:ascii="Arial" w:hAnsi="Arial" w:cs="Arial"/>
        </w:rPr>
        <w:t>anych z procedurą kwalifikacji.</w:t>
      </w:r>
    </w:p>
    <w:p w:rsidR="00E5497F" w:rsidRDefault="00E5497F" w:rsidP="00910F69">
      <w:pPr>
        <w:spacing w:after="0" w:line="360" w:lineRule="auto"/>
        <w:jc w:val="both"/>
        <w:rPr>
          <w:rFonts w:ascii="Arial" w:hAnsi="Arial" w:cs="Arial"/>
        </w:rPr>
      </w:pPr>
    </w:p>
    <w:p w:rsidR="00E5497F" w:rsidRPr="00E5497F" w:rsidRDefault="00E5497F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5497F">
        <w:rPr>
          <w:rFonts w:ascii="Arial" w:hAnsi="Arial" w:cs="Arial"/>
          <w:u w:val="single"/>
        </w:rPr>
        <w:t>Pobranie i przyjęcie</w:t>
      </w:r>
      <w:r w:rsidR="004B49C9">
        <w:rPr>
          <w:rFonts w:ascii="Arial" w:hAnsi="Arial" w:cs="Arial"/>
          <w:u w:val="single"/>
        </w:rPr>
        <w:t xml:space="preserve"> mleka do banku mleka kobiecego</w:t>
      </w:r>
    </w:p>
    <w:p w:rsidR="008B2EB1" w:rsidRDefault="00711F10" w:rsidP="008B2E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 zakwalifikowaniu kobiety </w:t>
      </w:r>
      <w:r w:rsidR="00136ED9">
        <w:rPr>
          <w:rFonts w:ascii="Arial" w:hAnsi="Arial" w:cs="Arial"/>
        </w:rPr>
        <w:t>jako dawczyni</w:t>
      </w:r>
      <w:r>
        <w:rPr>
          <w:rFonts w:ascii="Arial" w:hAnsi="Arial" w:cs="Arial"/>
        </w:rPr>
        <w:t xml:space="preserve"> bank mleka kobiecego przyjmuje </w:t>
      </w:r>
      <w:r w:rsidR="00E5497F">
        <w:rPr>
          <w:rFonts w:ascii="Arial" w:hAnsi="Arial" w:cs="Arial"/>
        </w:rPr>
        <w:t xml:space="preserve">pobrane/odciągnięte przez nią w banku lub </w:t>
      </w:r>
      <w:r>
        <w:rPr>
          <w:rFonts w:ascii="Arial" w:hAnsi="Arial" w:cs="Arial"/>
        </w:rPr>
        <w:t xml:space="preserve">dostarczone </w:t>
      </w:r>
      <w:r w:rsidR="00E5497F">
        <w:rPr>
          <w:rFonts w:ascii="Arial" w:hAnsi="Arial" w:cs="Arial"/>
        </w:rPr>
        <w:t>do niego</w:t>
      </w:r>
      <w:r>
        <w:rPr>
          <w:rFonts w:ascii="Arial" w:hAnsi="Arial" w:cs="Arial"/>
        </w:rPr>
        <w:t xml:space="preserve"> mleko dokonując odpowiedniej jego identyfikacji (oznaczenia). </w:t>
      </w:r>
      <w:r w:rsidR="008B2EB1" w:rsidRPr="008B2EB1">
        <w:rPr>
          <w:rFonts w:ascii="Arial" w:hAnsi="Arial" w:cs="Arial"/>
        </w:rPr>
        <w:t>Oddanie mleka do banku mleka kobiecego jest</w:t>
      </w:r>
      <w:r w:rsidR="00DC5B65">
        <w:rPr>
          <w:rFonts w:ascii="Arial" w:hAnsi="Arial" w:cs="Arial"/>
        </w:rPr>
        <w:t xml:space="preserve"> dobrowolne i</w:t>
      </w:r>
      <w:r w:rsidR="008B2EB1" w:rsidRPr="008B2EB1">
        <w:rPr>
          <w:rFonts w:ascii="Arial" w:hAnsi="Arial" w:cs="Arial"/>
        </w:rPr>
        <w:t xml:space="preserve"> nieodpłatne.</w:t>
      </w:r>
    </w:p>
    <w:p w:rsidR="00711F10" w:rsidRDefault="00711F10" w:rsidP="00711F10">
      <w:pPr>
        <w:spacing w:after="0" w:line="360" w:lineRule="auto"/>
        <w:jc w:val="both"/>
        <w:rPr>
          <w:rFonts w:ascii="Arial" w:hAnsi="Arial" w:cs="Arial"/>
        </w:rPr>
      </w:pPr>
      <w:r w:rsidRPr="00836F01">
        <w:rPr>
          <w:rFonts w:ascii="Arial" w:hAnsi="Arial" w:cs="Arial"/>
        </w:rPr>
        <w:t xml:space="preserve">Mleko </w:t>
      </w:r>
      <w:r w:rsidR="00DC5B65">
        <w:rPr>
          <w:rFonts w:ascii="Arial" w:hAnsi="Arial" w:cs="Arial"/>
        </w:rPr>
        <w:t>oddane</w:t>
      </w:r>
      <w:r w:rsidRPr="00836F01">
        <w:rPr>
          <w:rFonts w:ascii="Arial" w:hAnsi="Arial" w:cs="Arial"/>
        </w:rPr>
        <w:t xml:space="preserve"> do banku mleka powinno by</w:t>
      </w:r>
      <w:r w:rsidRPr="00836F01">
        <w:rPr>
          <w:rFonts w:ascii="Arial" w:hAnsi="Arial" w:cs="Arial" w:hint="eastAsia"/>
        </w:rPr>
        <w:t>ć</w:t>
      </w:r>
      <w:r w:rsidRPr="00836F01">
        <w:rPr>
          <w:rFonts w:ascii="Arial" w:hAnsi="Arial" w:cs="Arial"/>
        </w:rPr>
        <w:t xml:space="preserve"> pobrane zgodnie z zasadami,</w:t>
      </w:r>
      <w:r>
        <w:rPr>
          <w:rFonts w:ascii="Arial" w:hAnsi="Arial" w:cs="Arial"/>
        </w:rPr>
        <w:t xml:space="preserve"> </w:t>
      </w:r>
      <w:r w:rsidRPr="00836F01">
        <w:rPr>
          <w:rFonts w:ascii="Arial" w:hAnsi="Arial" w:cs="Arial"/>
        </w:rPr>
        <w:t>które dotycz</w:t>
      </w:r>
      <w:r w:rsidRPr="00836F01">
        <w:rPr>
          <w:rFonts w:ascii="Arial" w:hAnsi="Arial" w:cs="Arial" w:hint="eastAsia"/>
        </w:rPr>
        <w:t>ą</w:t>
      </w:r>
      <w:r w:rsidRPr="00836F01">
        <w:rPr>
          <w:rFonts w:ascii="Arial" w:hAnsi="Arial" w:cs="Arial"/>
        </w:rPr>
        <w:t xml:space="preserve"> higieny post</w:t>
      </w:r>
      <w:r w:rsidRPr="00836F01">
        <w:rPr>
          <w:rFonts w:ascii="Arial" w:hAnsi="Arial" w:cs="Arial" w:hint="eastAsia"/>
        </w:rPr>
        <w:t>ę</w:t>
      </w:r>
      <w:r w:rsidR="00136ED9">
        <w:rPr>
          <w:rFonts w:ascii="Arial" w:hAnsi="Arial" w:cs="Arial"/>
        </w:rPr>
        <w:t>powania ze </w:t>
      </w:r>
      <w:r w:rsidRPr="00836F01">
        <w:rPr>
          <w:rFonts w:ascii="Arial" w:hAnsi="Arial" w:cs="Arial"/>
        </w:rPr>
        <w:t>sprz</w:t>
      </w:r>
      <w:r w:rsidRPr="00836F01">
        <w:rPr>
          <w:rFonts w:ascii="Arial" w:hAnsi="Arial" w:cs="Arial" w:hint="eastAsia"/>
        </w:rPr>
        <w:t>ę</w:t>
      </w:r>
      <w:r w:rsidRPr="00836F01">
        <w:rPr>
          <w:rFonts w:ascii="Arial" w:hAnsi="Arial" w:cs="Arial"/>
        </w:rPr>
        <w:t>tem laktacyjnym i akcesoriami</w:t>
      </w:r>
      <w:r>
        <w:rPr>
          <w:rFonts w:ascii="Arial" w:hAnsi="Arial" w:cs="Arial"/>
        </w:rPr>
        <w:t xml:space="preserve"> </w:t>
      </w:r>
      <w:r w:rsidRPr="00836F01">
        <w:rPr>
          <w:rFonts w:ascii="Arial" w:hAnsi="Arial" w:cs="Arial"/>
        </w:rPr>
        <w:t>u</w:t>
      </w:r>
      <w:r w:rsidRPr="00836F01">
        <w:rPr>
          <w:rFonts w:ascii="Arial" w:hAnsi="Arial" w:cs="Arial" w:hint="eastAsia"/>
        </w:rPr>
        <w:t>ż</w:t>
      </w:r>
      <w:r w:rsidRPr="00836F01">
        <w:rPr>
          <w:rFonts w:ascii="Arial" w:hAnsi="Arial" w:cs="Arial"/>
        </w:rPr>
        <w:t>ywanymi do odci</w:t>
      </w:r>
      <w:r w:rsidRPr="00836F01">
        <w:rPr>
          <w:rFonts w:ascii="Arial" w:hAnsi="Arial" w:cs="Arial" w:hint="eastAsia"/>
        </w:rPr>
        <w:t>ą</w:t>
      </w:r>
      <w:r w:rsidR="00DC5B65">
        <w:rPr>
          <w:rFonts w:ascii="Arial" w:hAnsi="Arial" w:cs="Arial"/>
        </w:rPr>
        <w:t>gania mleka dla </w:t>
      </w:r>
      <w:r w:rsidRPr="00836F01">
        <w:rPr>
          <w:rFonts w:ascii="Arial" w:hAnsi="Arial" w:cs="Arial"/>
        </w:rPr>
        <w:t>w</w:t>
      </w:r>
      <w:r w:rsidRPr="00836F01">
        <w:rPr>
          <w:rFonts w:ascii="Arial" w:hAnsi="Arial" w:cs="Arial" w:hint="eastAsia"/>
        </w:rPr>
        <w:t>ł</w:t>
      </w:r>
      <w:r w:rsidRPr="00836F01">
        <w:rPr>
          <w:rFonts w:ascii="Arial" w:hAnsi="Arial" w:cs="Arial"/>
        </w:rPr>
        <w:t>asnego dziecka</w:t>
      </w:r>
      <w:r>
        <w:rPr>
          <w:rFonts w:ascii="Arial" w:hAnsi="Arial" w:cs="Arial"/>
        </w:rPr>
        <w:t xml:space="preserve">. Sprzęt do pobierania mleka </w:t>
      </w:r>
      <w:r w:rsidRPr="00926302">
        <w:rPr>
          <w:rFonts w:ascii="Arial" w:hAnsi="Arial" w:cs="Arial"/>
        </w:rPr>
        <w:t>powinien być u</w:t>
      </w:r>
      <w:r w:rsidR="00E5497F">
        <w:rPr>
          <w:rFonts w:ascii="Arial" w:hAnsi="Arial" w:cs="Arial"/>
        </w:rPr>
        <w:t>żytkowany zgodnie z </w:t>
      </w:r>
      <w:r w:rsidRPr="00926302">
        <w:rPr>
          <w:rFonts w:ascii="Arial" w:hAnsi="Arial" w:cs="Arial"/>
        </w:rPr>
        <w:t>zaleceniami</w:t>
      </w:r>
      <w:r w:rsidR="00136ED9">
        <w:rPr>
          <w:rFonts w:ascii="Arial" w:hAnsi="Arial" w:cs="Arial"/>
        </w:rPr>
        <w:t xml:space="preserve"> producenta, ze </w:t>
      </w:r>
      <w:r w:rsidRPr="00926302">
        <w:rPr>
          <w:rFonts w:ascii="Arial" w:hAnsi="Arial" w:cs="Arial"/>
        </w:rPr>
        <w:t>szczególnym uwzględnieniem</w:t>
      </w:r>
      <w:r>
        <w:rPr>
          <w:rFonts w:ascii="Arial" w:hAnsi="Arial" w:cs="Arial"/>
        </w:rPr>
        <w:t xml:space="preserve"> </w:t>
      </w:r>
      <w:r w:rsidRPr="00926302">
        <w:rPr>
          <w:rFonts w:ascii="Arial" w:hAnsi="Arial" w:cs="Arial"/>
        </w:rPr>
        <w:t>zasad sterylizacji w przypadku sprzętu ogólnego użytku</w:t>
      </w:r>
      <w:r>
        <w:rPr>
          <w:rFonts w:ascii="Arial" w:hAnsi="Arial" w:cs="Arial"/>
        </w:rPr>
        <w:t xml:space="preserve"> </w:t>
      </w:r>
      <w:r w:rsidR="00136ED9">
        <w:rPr>
          <w:rFonts w:ascii="Arial" w:hAnsi="Arial" w:cs="Arial"/>
        </w:rPr>
        <w:t>i </w:t>
      </w:r>
      <w:r w:rsidRPr="00926302">
        <w:rPr>
          <w:rFonts w:ascii="Arial" w:hAnsi="Arial" w:cs="Arial"/>
        </w:rPr>
        <w:t>dezynfekcji laktatorów osobistych</w:t>
      </w:r>
      <w:r>
        <w:rPr>
          <w:rFonts w:ascii="Arial" w:hAnsi="Arial" w:cs="Arial"/>
        </w:rPr>
        <w:t>.</w:t>
      </w:r>
    </w:p>
    <w:p w:rsidR="000C62D9" w:rsidRDefault="00C054CB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11F10">
        <w:rPr>
          <w:rFonts w:ascii="Arial" w:hAnsi="Arial" w:cs="Arial"/>
        </w:rPr>
        <w:t xml:space="preserve">leko kobiece przyjęte do banku powinno zostać oznakowane za pomocą kodu kreskowego w sposób umożliwiający identyfikację dawczyni </w:t>
      </w:r>
      <w:r w:rsidR="00711F10" w:rsidRPr="00220E59">
        <w:rPr>
          <w:rFonts w:ascii="Arial" w:hAnsi="Arial" w:cs="Arial"/>
        </w:rPr>
        <w:t>i mleka (</w:t>
      </w:r>
      <w:r w:rsidR="00711F10">
        <w:rPr>
          <w:rFonts w:ascii="Arial" w:hAnsi="Arial" w:cs="Arial"/>
        </w:rPr>
        <w:t>i</w:t>
      </w:r>
      <w:r w:rsidR="00711F10" w:rsidRPr="00220E59">
        <w:rPr>
          <w:rFonts w:ascii="Arial" w:hAnsi="Arial" w:cs="Arial"/>
        </w:rPr>
        <w:t>mię i nazwisko dawczyni, nr PESEL, stan zdrowia, objętość porcji mleka</w:t>
      </w:r>
      <w:r w:rsidR="00711F10">
        <w:rPr>
          <w:rFonts w:ascii="Arial" w:hAnsi="Arial" w:cs="Arial"/>
        </w:rPr>
        <w:t xml:space="preserve">, data </w:t>
      </w:r>
      <w:r w:rsidR="00ED4421">
        <w:rPr>
          <w:rFonts w:ascii="Arial" w:hAnsi="Arial" w:cs="Arial"/>
        </w:rPr>
        <w:t xml:space="preserve">i godzinę </w:t>
      </w:r>
      <w:r w:rsidR="00711F10">
        <w:rPr>
          <w:rFonts w:ascii="Arial" w:hAnsi="Arial" w:cs="Arial"/>
        </w:rPr>
        <w:t>przyjęcia do banku</w:t>
      </w:r>
      <w:r w:rsidR="00ED4421">
        <w:rPr>
          <w:rFonts w:ascii="Arial" w:hAnsi="Arial" w:cs="Arial"/>
        </w:rPr>
        <w:t>/odciągnięcia mleka</w:t>
      </w:r>
      <w:r w:rsidR="00711F10">
        <w:rPr>
          <w:rFonts w:ascii="Arial" w:hAnsi="Arial" w:cs="Arial"/>
        </w:rPr>
        <w:t>) oraz śledzenie obiegu mleka od dawczyni do biorcy. W dalszej kolejności oznakowanie powinno zostać uzupełnione również o informacje</w:t>
      </w:r>
      <w:r w:rsidR="00711F10" w:rsidRPr="00220E59">
        <w:rPr>
          <w:rFonts w:ascii="Arial" w:hAnsi="Arial" w:cs="Arial"/>
        </w:rPr>
        <w:t xml:space="preserve"> </w:t>
      </w:r>
      <w:r w:rsidR="00711F10">
        <w:rPr>
          <w:rFonts w:ascii="Arial" w:hAnsi="Arial" w:cs="Arial"/>
        </w:rPr>
        <w:t xml:space="preserve">na temat </w:t>
      </w:r>
      <w:r w:rsidR="00711F10" w:rsidRPr="00220E59">
        <w:rPr>
          <w:rFonts w:ascii="Arial" w:hAnsi="Arial" w:cs="Arial"/>
        </w:rPr>
        <w:t>zawartoś</w:t>
      </w:r>
      <w:r w:rsidR="00711F10">
        <w:rPr>
          <w:rFonts w:ascii="Arial" w:hAnsi="Arial" w:cs="Arial"/>
        </w:rPr>
        <w:t>ci</w:t>
      </w:r>
      <w:r w:rsidR="00711F10" w:rsidRPr="00220E59">
        <w:rPr>
          <w:rFonts w:ascii="Arial" w:hAnsi="Arial" w:cs="Arial"/>
        </w:rPr>
        <w:t xml:space="preserve"> podstawowych składników odżywczych mleka</w:t>
      </w:r>
      <w:r w:rsidR="00711F10">
        <w:rPr>
          <w:rFonts w:ascii="Arial" w:hAnsi="Arial" w:cs="Arial"/>
        </w:rPr>
        <w:t xml:space="preserve">. Oznakowanie </w:t>
      </w:r>
      <w:r w:rsidR="00711F10" w:rsidRPr="00836F01">
        <w:rPr>
          <w:rFonts w:ascii="Arial" w:hAnsi="Arial" w:cs="Arial"/>
        </w:rPr>
        <w:t>identyfikując</w:t>
      </w:r>
      <w:r w:rsidR="00711F10">
        <w:rPr>
          <w:rFonts w:ascii="Arial" w:hAnsi="Arial" w:cs="Arial"/>
        </w:rPr>
        <w:t>e</w:t>
      </w:r>
      <w:r w:rsidR="00711F10" w:rsidRPr="00836F01">
        <w:rPr>
          <w:rFonts w:ascii="Arial" w:hAnsi="Arial" w:cs="Arial"/>
        </w:rPr>
        <w:t xml:space="preserve"> porcje</w:t>
      </w:r>
      <w:r w:rsidR="00711F10">
        <w:rPr>
          <w:rFonts w:ascii="Arial" w:hAnsi="Arial" w:cs="Arial"/>
        </w:rPr>
        <w:t xml:space="preserve"> </w:t>
      </w:r>
      <w:r w:rsidR="00711F10" w:rsidRPr="00836F01">
        <w:rPr>
          <w:rFonts w:ascii="Arial" w:hAnsi="Arial" w:cs="Arial"/>
        </w:rPr>
        <w:t xml:space="preserve">mleka </w:t>
      </w:r>
      <w:r w:rsidR="00711F10">
        <w:rPr>
          <w:rFonts w:ascii="Arial" w:hAnsi="Arial" w:cs="Arial"/>
        </w:rPr>
        <w:t xml:space="preserve">powinno </w:t>
      </w:r>
      <w:r w:rsidR="00711F10" w:rsidRPr="00836F01">
        <w:rPr>
          <w:rFonts w:ascii="Arial" w:hAnsi="Arial" w:cs="Arial"/>
        </w:rPr>
        <w:t>znajd</w:t>
      </w:r>
      <w:r w:rsidR="00711F10">
        <w:rPr>
          <w:rFonts w:ascii="Arial" w:hAnsi="Arial" w:cs="Arial"/>
        </w:rPr>
        <w:t>ować</w:t>
      </w:r>
      <w:r w:rsidR="00711F10" w:rsidRPr="00836F01">
        <w:rPr>
          <w:rFonts w:ascii="Arial" w:hAnsi="Arial" w:cs="Arial"/>
        </w:rPr>
        <w:t xml:space="preserve"> się na każdej butelce przekazanej do banku, w dokumentacji</w:t>
      </w:r>
      <w:r w:rsidR="00711F10">
        <w:rPr>
          <w:rFonts w:ascii="Arial" w:hAnsi="Arial" w:cs="Arial"/>
        </w:rPr>
        <w:t xml:space="preserve"> </w:t>
      </w:r>
      <w:r w:rsidR="00711F10" w:rsidRPr="00836F01">
        <w:rPr>
          <w:rFonts w:ascii="Arial" w:hAnsi="Arial" w:cs="Arial"/>
        </w:rPr>
        <w:t xml:space="preserve">potwierdzającej badanie </w:t>
      </w:r>
      <w:r w:rsidR="00291A51">
        <w:rPr>
          <w:rFonts w:ascii="Arial" w:hAnsi="Arial" w:cs="Arial"/>
        </w:rPr>
        <w:t>i pasteryzację mleka, a także w </w:t>
      </w:r>
      <w:r w:rsidR="00711F10" w:rsidRPr="00836F01">
        <w:rPr>
          <w:rFonts w:ascii="Arial" w:hAnsi="Arial" w:cs="Arial"/>
        </w:rPr>
        <w:t>indywidualnej</w:t>
      </w:r>
      <w:r w:rsidR="00711F10">
        <w:rPr>
          <w:rFonts w:ascii="Arial" w:hAnsi="Arial" w:cs="Arial"/>
        </w:rPr>
        <w:t xml:space="preserve"> </w:t>
      </w:r>
      <w:r w:rsidR="00711F10" w:rsidRPr="00836F01">
        <w:rPr>
          <w:rFonts w:ascii="Arial" w:hAnsi="Arial" w:cs="Arial"/>
        </w:rPr>
        <w:t xml:space="preserve">karcie karmienia </w:t>
      </w:r>
      <w:r w:rsidR="00711F10">
        <w:rPr>
          <w:rFonts w:ascii="Arial" w:hAnsi="Arial" w:cs="Arial"/>
        </w:rPr>
        <w:t>biorcy</w:t>
      </w:r>
      <w:r w:rsidR="00711F10" w:rsidRPr="00836F01">
        <w:rPr>
          <w:rFonts w:ascii="Arial" w:hAnsi="Arial" w:cs="Arial"/>
        </w:rPr>
        <w:t>.</w:t>
      </w:r>
      <w:r w:rsidR="001954A3">
        <w:rPr>
          <w:rFonts w:ascii="Arial" w:hAnsi="Arial" w:cs="Arial"/>
        </w:rPr>
        <w:t xml:space="preserve"> Sposób znakowania i szczegółowe postępowanie w tym zakresie stanowi element systemu zapewnienia jakości i podobnie jak pozostałe etapy postępowania z mlekiem w banku mleka kobiecego wymaga opracowania stosownej procedury operacyjnej.</w:t>
      </w:r>
    </w:p>
    <w:p w:rsidR="00E5497F" w:rsidRPr="00E5497F" w:rsidRDefault="00E5497F" w:rsidP="00910F6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5497F">
        <w:rPr>
          <w:rFonts w:ascii="Arial" w:hAnsi="Arial" w:cs="Arial"/>
          <w:u w:val="single"/>
        </w:rPr>
        <w:t>Przechowywanie w warunkach chłodniczych</w:t>
      </w:r>
    </w:p>
    <w:p w:rsidR="00870A90" w:rsidRDefault="00870A90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przyjęciu mleka do banku mleka kobiecego następuje p</w:t>
      </w:r>
      <w:r w:rsidRPr="00870A90">
        <w:rPr>
          <w:rFonts w:ascii="Arial" w:hAnsi="Arial" w:cs="Arial"/>
        </w:rPr>
        <w:t xml:space="preserve">obranie </w:t>
      </w:r>
      <w:r>
        <w:rPr>
          <w:rFonts w:ascii="Arial" w:hAnsi="Arial" w:cs="Arial"/>
        </w:rPr>
        <w:t xml:space="preserve">jego </w:t>
      </w:r>
      <w:r w:rsidRPr="00870A90">
        <w:rPr>
          <w:rFonts w:ascii="Arial" w:hAnsi="Arial" w:cs="Arial"/>
        </w:rPr>
        <w:t>próbki do badania mikrobiologicznego</w:t>
      </w:r>
      <w:r>
        <w:rPr>
          <w:rFonts w:ascii="Arial" w:hAnsi="Arial" w:cs="Arial"/>
        </w:rPr>
        <w:t>. W celu zapewnienia bezpieczeństwa biorcy m</w:t>
      </w:r>
      <w:r w:rsidRPr="00836F01">
        <w:rPr>
          <w:rFonts w:ascii="Arial" w:hAnsi="Arial" w:cs="Arial"/>
        </w:rPr>
        <w:t xml:space="preserve">leko </w:t>
      </w:r>
      <w:r>
        <w:rPr>
          <w:rFonts w:ascii="Arial" w:hAnsi="Arial" w:cs="Arial"/>
        </w:rPr>
        <w:t xml:space="preserve">przyjęte do banku mleka kobiecego zawsze jest </w:t>
      </w:r>
      <w:r w:rsidRPr="00836F01">
        <w:rPr>
          <w:rFonts w:ascii="Arial" w:hAnsi="Arial" w:cs="Arial"/>
        </w:rPr>
        <w:t>badane w kierunku obecności mikroorganizmów.</w:t>
      </w:r>
      <w:r>
        <w:rPr>
          <w:rFonts w:ascii="Arial" w:hAnsi="Arial" w:cs="Arial"/>
        </w:rPr>
        <w:t xml:space="preserve"> S</w:t>
      </w:r>
      <w:r w:rsidRPr="00196C34">
        <w:rPr>
          <w:rFonts w:ascii="Arial" w:hAnsi="Arial" w:cs="Arial"/>
        </w:rPr>
        <w:t>zczególnie ważne jest wykluczenie obecności w mleku bakterii potencjalnie pato</w:t>
      </w:r>
      <w:r w:rsidR="00702971">
        <w:rPr>
          <w:rFonts w:ascii="Arial" w:hAnsi="Arial" w:cs="Arial"/>
        </w:rPr>
        <w:t>gennych oraz świadczących o nie</w:t>
      </w:r>
      <w:r w:rsidRPr="00196C34">
        <w:rPr>
          <w:rFonts w:ascii="Arial" w:hAnsi="Arial" w:cs="Arial"/>
        </w:rPr>
        <w:t xml:space="preserve">zachowaniu zasad higieny podczas odciągania mleka. Wśród bakterii potencjalnie patogennych szczególną uwagą </w:t>
      </w:r>
      <w:r w:rsidR="00702971">
        <w:rPr>
          <w:rFonts w:ascii="Arial" w:hAnsi="Arial" w:cs="Arial"/>
        </w:rPr>
        <w:t>zwraca się</w:t>
      </w:r>
      <w:r w:rsidRPr="00196C34">
        <w:rPr>
          <w:rFonts w:ascii="Arial" w:hAnsi="Arial" w:cs="Arial"/>
        </w:rPr>
        <w:t xml:space="preserve"> na mikroorganizmy mogące przet</w:t>
      </w:r>
      <w:r>
        <w:rPr>
          <w:rFonts w:ascii="Arial" w:hAnsi="Arial" w:cs="Arial"/>
        </w:rPr>
        <w:t xml:space="preserve">rwać proces pasteryzacji. </w:t>
      </w:r>
      <w:r w:rsidRPr="00196C34">
        <w:rPr>
          <w:rFonts w:ascii="Arial" w:hAnsi="Arial" w:cs="Arial"/>
        </w:rPr>
        <w:t>Kryteria oceny jakości mikrobiologicznej mleka kobiecego powinny obejmować ogólną liczbę bakterii tlenowych mezofilnych, liczbę koagulazododatnich gronkowców (Staphylococcus aureus) oraz bakterie z grupy coli</w:t>
      </w:r>
      <w:r>
        <w:rPr>
          <w:rFonts w:ascii="Arial" w:hAnsi="Arial" w:cs="Arial"/>
        </w:rPr>
        <w:t xml:space="preserve">. </w:t>
      </w:r>
    </w:p>
    <w:p w:rsidR="00E5497F" w:rsidRDefault="00702971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Przyjęte do banku mleka kobiecego m</w:t>
      </w:r>
      <w:r w:rsidR="00870A90">
        <w:rPr>
          <w:rFonts w:ascii="Arial" w:hAnsi="Arial" w:cs="Arial"/>
        </w:rPr>
        <w:t xml:space="preserve">leko jest </w:t>
      </w:r>
      <w:r w:rsidR="00870A90" w:rsidRPr="00870A90">
        <w:rPr>
          <w:rFonts w:ascii="Arial" w:hAnsi="Arial" w:cs="Arial"/>
        </w:rPr>
        <w:t xml:space="preserve">przechowywane w warunkach chłodniczych </w:t>
      </w:r>
      <w:r>
        <w:rPr>
          <w:rFonts w:ascii="Arial" w:hAnsi="Arial" w:cs="Arial"/>
        </w:rPr>
        <w:t>w </w:t>
      </w:r>
      <w:r w:rsidR="00870A90">
        <w:rPr>
          <w:rFonts w:ascii="Arial" w:hAnsi="Arial" w:cs="Arial"/>
        </w:rPr>
        <w:t>temperaturze 4</w:t>
      </w:r>
      <w:r w:rsidR="00870A90" w:rsidRPr="00870A90">
        <w:rPr>
          <w:rFonts w:ascii="Arial" w:hAnsi="Arial" w:cs="Arial"/>
        </w:rPr>
        <w:t>°C</w:t>
      </w:r>
      <w:r w:rsidR="00870A90">
        <w:rPr>
          <w:rFonts w:ascii="Arial" w:hAnsi="Arial" w:cs="Arial"/>
        </w:rPr>
        <w:t xml:space="preserve"> </w:t>
      </w:r>
      <w:r w:rsidR="00870A90" w:rsidRPr="00870A90">
        <w:rPr>
          <w:rFonts w:ascii="Arial" w:hAnsi="Arial" w:cs="Arial"/>
        </w:rPr>
        <w:t>(</w:t>
      </w:r>
      <w:r w:rsidR="00870A90">
        <w:rPr>
          <w:rFonts w:ascii="Arial" w:hAnsi="Arial" w:cs="Arial"/>
        </w:rPr>
        <w:t>przy stałej kontroli</w:t>
      </w:r>
      <w:r w:rsidR="00870A90" w:rsidRPr="00870A90">
        <w:rPr>
          <w:rFonts w:ascii="Arial" w:hAnsi="Arial" w:cs="Arial"/>
        </w:rPr>
        <w:t xml:space="preserve"> temperatury)</w:t>
      </w:r>
      <w:r w:rsidR="00870A90">
        <w:rPr>
          <w:rFonts w:ascii="Arial" w:hAnsi="Arial" w:cs="Arial"/>
        </w:rPr>
        <w:t xml:space="preserve"> przez okres o</w:t>
      </w:r>
      <w:r w:rsidR="00870A90" w:rsidRPr="00870A90">
        <w:rPr>
          <w:rFonts w:ascii="Arial" w:hAnsi="Arial" w:cs="Arial"/>
        </w:rPr>
        <w:t>d 24 godz</w:t>
      </w:r>
      <w:r w:rsidR="00870A90">
        <w:rPr>
          <w:rFonts w:ascii="Arial" w:hAnsi="Arial" w:cs="Arial"/>
        </w:rPr>
        <w:t>.</w:t>
      </w:r>
      <w:r w:rsidR="00870A90" w:rsidRPr="00870A90">
        <w:rPr>
          <w:rFonts w:ascii="Arial" w:hAnsi="Arial" w:cs="Arial"/>
        </w:rPr>
        <w:t xml:space="preserve"> do 48 godz.</w:t>
      </w:r>
    </w:p>
    <w:p w:rsidR="006E31BB" w:rsidRDefault="006E31BB" w:rsidP="00910F69">
      <w:pPr>
        <w:spacing w:after="0" w:line="360" w:lineRule="auto"/>
        <w:jc w:val="both"/>
        <w:rPr>
          <w:rFonts w:ascii="Arial" w:hAnsi="Arial" w:cs="Arial"/>
        </w:rPr>
      </w:pPr>
    </w:p>
    <w:p w:rsidR="00107A38" w:rsidRDefault="00107A38" w:rsidP="00910F69">
      <w:pPr>
        <w:spacing w:after="0" w:line="360" w:lineRule="auto"/>
        <w:jc w:val="both"/>
        <w:rPr>
          <w:rFonts w:ascii="Arial" w:hAnsi="Arial" w:cs="Arial"/>
        </w:rPr>
      </w:pPr>
    </w:p>
    <w:p w:rsidR="00107A38" w:rsidRDefault="00107A38" w:rsidP="00910F69">
      <w:pPr>
        <w:spacing w:after="0" w:line="360" w:lineRule="auto"/>
        <w:jc w:val="both"/>
        <w:rPr>
          <w:rFonts w:ascii="Arial" w:hAnsi="Arial" w:cs="Arial"/>
        </w:rPr>
      </w:pPr>
    </w:p>
    <w:p w:rsidR="00E42068" w:rsidRPr="00F85A66" w:rsidRDefault="00E42068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85A66">
        <w:rPr>
          <w:rFonts w:ascii="Arial" w:hAnsi="Arial" w:cs="Arial"/>
          <w:u w:val="single"/>
        </w:rPr>
        <w:lastRenderedPageBreak/>
        <w:t>Pierwsze zamrożenie i magazynowanie</w:t>
      </w:r>
    </w:p>
    <w:p w:rsidR="00E5497F" w:rsidRDefault="00F85A66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Odebrane i krótko przechowywane w warunkach chłodniczych mleko kobiece w celu dalszego jego magazynowania wymaga zamrożenia do temperatury od </w:t>
      </w:r>
      <w:r w:rsidRPr="00F85A66">
        <w:rPr>
          <w:rFonts w:ascii="Arial" w:hAnsi="Arial" w:cs="Arial"/>
        </w:rPr>
        <w:t>-18</w:t>
      </w:r>
      <w:r>
        <w:rPr>
          <w:rFonts w:ascii="Arial" w:hAnsi="Arial" w:cs="Arial"/>
        </w:rPr>
        <w:t>°C do -20°C.</w:t>
      </w:r>
      <w:r w:rsidR="00252A1F">
        <w:rPr>
          <w:rFonts w:ascii="Arial" w:hAnsi="Arial" w:cs="Arial"/>
        </w:rPr>
        <w:t xml:space="preserve"> W takich warunkach może być ono</w:t>
      </w:r>
      <w:r>
        <w:rPr>
          <w:rFonts w:ascii="Arial" w:hAnsi="Arial" w:cs="Arial"/>
        </w:rPr>
        <w:t xml:space="preserve"> przechowywane do 3 miesięcy.</w:t>
      </w:r>
    </w:p>
    <w:p w:rsidR="002632BE" w:rsidRDefault="002632BE" w:rsidP="00711F10">
      <w:pPr>
        <w:spacing w:after="0" w:line="360" w:lineRule="auto"/>
        <w:jc w:val="both"/>
        <w:rPr>
          <w:rFonts w:ascii="Arial" w:hAnsi="Arial" w:cs="Arial"/>
        </w:rPr>
      </w:pPr>
    </w:p>
    <w:p w:rsidR="00F85A66" w:rsidRPr="00F85A66" w:rsidRDefault="00F85A66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85A66">
        <w:rPr>
          <w:rFonts w:ascii="Arial" w:hAnsi="Arial" w:cs="Arial"/>
          <w:u w:val="single"/>
        </w:rPr>
        <w:t>Pierwsze rozmrożenie</w:t>
      </w:r>
    </w:p>
    <w:p w:rsidR="00627C3C" w:rsidRDefault="00F85A66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upływem 3 miesięcy od pierwszego zamrożenia </w:t>
      </w:r>
      <w:r w:rsidR="0088120B">
        <w:rPr>
          <w:rFonts w:ascii="Arial" w:hAnsi="Arial" w:cs="Arial"/>
        </w:rPr>
        <w:t xml:space="preserve">mleko </w:t>
      </w:r>
      <w:r>
        <w:rPr>
          <w:rFonts w:ascii="Arial" w:hAnsi="Arial" w:cs="Arial"/>
        </w:rPr>
        <w:t>musi zostać rozmrożone</w:t>
      </w:r>
      <w:r w:rsidR="00870A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Rozmrażanie </w:t>
      </w:r>
      <w:r w:rsidR="00252A1F">
        <w:rPr>
          <w:rFonts w:ascii="Arial" w:hAnsi="Arial" w:cs="Arial"/>
        </w:rPr>
        <w:t xml:space="preserve">odbywa się </w:t>
      </w:r>
      <w:r w:rsidR="00252A1F" w:rsidRPr="00627C3C">
        <w:rPr>
          <w:rFonts w:ascii="Arial" w:hAnsi="Arial" w:cs="Arial"/>
        </w:rPr>
        <w:t>za pomocą termoobiegu</w:t>
      </w:r>
      <w:r w:rsidR="00252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temperaturze 37°C </w:t>
      </w:r>
      <w:r w:rsidR="00252A1F">
        <w:rPr>
          <w:rFonts w:ascii="Arial" w:hAnsi="Arial" w:cs="Arial"/>
        </w:rPr>
        <w:t>i trwa</w:t>
      </w:r>
      <w:r>
        <w:rPr>
          <w:rFonts w:ascii="Arial" w:hAnsi="Arial" w:cs="Arial"/>
        </w:rPr>
        <w:t xml:space="preserve"> 40 min. </w:t>
      </w:r>
      <w:r w:rsidR="00252A1F">
        <w:rPr>
          <w:rFonts w:ascii="Arial" w:hAnsi="Arial" w:cs="Arial"/>
        </w:rPr>
        <w:t xml:space="preserve">Dopuszczalnym sposobem rozmrażania byłoby użycie </w:t>
      </w:r>
      <w:r w:rsidR="00252A1F" w:rsidRPr="00627C3C">
        <w:rPr>
          <w:rFonts w:ascii="Arial" w:hAnsi="Arial" w:cs="Arial"/>
        </w:rPr>
        <w:t xml:space="preserve">bieżącej wody </w:t>
      </w:r>
      <w:r w:rsidR="00252A1F">
        <w:rPr>
          <w:rFonts w:ascii="Arial" w:hAnsi="Arial" w:cs="Arial"/>
        </w:rPr>
        <w:t>w miejsce termoobiegu, co</w:t>
      </w:r>
      <w:r w:rsidR="005D5E96">
        <w:rPr>
          <w:rFonts w:ascii="Arial" w:hAnsi="Arial" w:cs="Arial"/>
        </w:rPr>
        <w:t> </w:t>
      </w:r>
      <w:r w:rsidR="00252A1F">
        <w:rPr>
          <w:rFonts w:ascii="Arial" w:hAnsi="Arial" w:cs="Arial"/>
        </w:rPr>
        <w:t>- b</w:t>
      </w:r>
      <w:r w:rsidR="00627C3C">
        <w:rPr>
          <w:rFonts w:ascii="Arial" w:hAnsi="Arial" w:cs="Arial"/>
        </w:rPr>
        <w:t xml:space="preserve">iorąc pod uwagę </w:t>
      </w:r>
      <w:r w:rsidR="00627C3C" w:rsidRPr="00627C3C">
        <w:rPr>
          <w:rFonts w:ascii="Arial" w:hAnsi="Arial" w:cs="Arial"/>
        </w:rPr>
        <w:t xml:space="preserve">wpływ </w:t>
      </w:r>
      <w:r w:rsidR="00280D31">
        <w:rPr>
          <w:rFonts w:ascii="Arial" w:hAnsi="Arial" w:cs="Arial"/>
        </w:rPr>
        <w:t>na </w:t>
      </w:r>
      <w:r w:rsidR="00627C3C" w:rsidRPr="00627C3C">
        <w:rPr>
          <w:rFonts w:ascii="Arial" w:hAnsi="Arial" w:cs="Arial"/>
        </w:rPr>
        <w:t>zawartości składników odżywczych i immunologicznych (IgA, laktoferyna)</w:t>
      </w:r>
      <w:r w:rsidR="00627C3C">
        <w:rPr>
          <w:rFonts w:ascii="Arial" w:hAnsi="Arial" w:cs="Arial"/>
        </w:rPr>
        <w:t xml:space="preserve"> oraz</w:t>
      </w:r>
      <w:r w:rsidR="00627C3C" w:rsidRPr="00627C3C">
        <w:rPr>
          <w:rFonts w:ascii="Arial" w:hAnsi="Arial" w:cs="Arial"/>
        </w:rPr>
        <w:t xml:space="preserve"> czystość mikrobiologiczną nie </w:t>
      </w:r>
      <w:r w:rsidR="00252A1F">
        <w:rPr>
          <w:rFonts w:ascii="Arial" w:hAnsi="Arial" w:cs="Arial"/>
        </w:rPr>
        <w:t>różni się znacząco od zastosowania kontrolowanego przepływu powietrza</w:t>
      </w:r>
      <w:r w:rsidR="00627C3C" w:rsidRPr="00627C3C">
        <w:rPr>
          <w:rFonts w:ascii="Arial" w:hAnsi="Arial" w:cs="Arial"/>
        </w:rPr>
        <w:t xml:space="preserve">. </w:t>
      </w:r>
      <w:r w:rsidR="00252A1F">
        <w:rPr>
          <w:rFonts w:ascii="Arial" w:hAnsi="Arial" w:cs="Arial"/>
        </w:rPr>
        <w:t>Jednakże z</w:t>
      </w:r>
      <w:r w:rsidR="00627C3C" w:rsidRPr="00627C3C">
        <w:rPr>
          <w:rFonts w:ascii="Arial" w:hAnsi="Arial" w:cs="Arial"/>
        </w:rPr>
        <w:t xml:space="preserve">a użyciem sprzętu zapewniającego kontrolowany przepływ powietrza o znanej temperaturze przemawia </w:t>
      </w:r>
      <w:r w:rsidR="00252A1F">
        <w:rPr>
          <w:rFonts w:ascii="Arial" w:hAnsi="Arial" w:cs="Arial"/>
        </w:rPr>
        <w:t xml:space="preserve">pewne </w:t>
      </w:r>
      <w:r w:rsidR="00627C3C" w:rsidRPr="00627C3C">
        <w:rPr>
          <w:rFonts w:ascii="Arial" w:hAnsi="Arial" w:cs="Arial"/>
        </w:rPr>
        <w:t xml:space="preserve">ryzyko zanieczyszczenia  </w:t>
      </w:r>
      <w:r w:rsidR="00252A1F">
        <w:rPr>
          <w:rFonts w:ascii="Arial" w:hAnsi="Arial" w:cs="Arial"/>
        </w:rPr>
        <w:t xml:space="preserve">przetwarzanego </w:t>
      </w:r>
      <w:r w:rsidR="00127C3C">
        <w:rPr>
          <w:rFonts w:ascii="Arial" w:hAnsi="Arial" w:cs="Arial"/>
        </w:rPr>
        <w:t>mleka</w:t>
      </w:r>
      <w:r w:rsidR="00627C3C" w:rsidRPr="00627C3C">
        <w:rPr>
          <w:rFonts w:ascii="Arial" w:hAnsi="Arial" w:cs="Arial"/>
        </w:rPr>
        <w:t xml:space="preserve"> wodą oraz jej zmienna temperatura</w:t>
      </w:r>
      <w:r w:rsidR="00627C3C">
        <w:rPr>
          <w:rFonts w:ascii="Arial" w:hAnsi="Arial" w:cs="Arial"/>
        </w:rPr>
        <w:t xml:space="preserve">. </w:t>
      </w:r>
    </w:p>
    <w:p w:rsidR="004B49C9" w:rsidRDefault="00E5497F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85A66">
        <w:rPr>
          <w:rFonts w:ascii="Arial" w:hAnsi="Arial" w:cs="Arial"/>
          <w:u w:val="single"/>
        </w:rPr>
        <w:t>Pobranie próbek</w:t>
      </w:r>
      <w:r w:rsidR="00C1388E">
        <w:rPr>
          <w:rFonts w:ascii="Arial" w:hAnsi="Arial" w:cs="Arial"/>
          <w:u w:val="single"/>
        </w:rPr>
        <w:t xml:space="preserve"> </w:t>
      </w:r>
      <w:r w:rsidRPr="00F85A66">
        <w:rPr>
          <w:rFonts w:ascii="Arial" w:hAnsi="Arial" w:cs="Arial"/>
          <w:u w:val="single"/>
        </w:rPr>
        <w:t>i przeprowadzenie badań mikrobiologicznych mleka</w:t>
      </w:r>
      <w:r w:rsidR="004B49C9">
        <w:rPr>
          <w:rFonts w:ascii="Arial" w:hAnsi="Arial" w:cs="Arial"/>
          <w:u w:val="single"/>
        </w:rPr>
        <w:t xml:space="preserve"> oraz analizy jego składu</w:t>
      </w:r>
    </w:p>
    <w:p w:rsidR="00C1388E" w:rsidRDefault="00F85A66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rozmrożeniu mleka jest ono poddawane</w:t>
      </w:r>
      <w:r w:rsidR="00C1388E">
        <w:rPr>
          <w:rFonts w:ascii="Arial" w:hAnsi="Arial" w:cs="Arial"/>
        </w:rPr>
        <w:t xml:space="preserve"> ponownym badaniom mikrobiologicznym oraz analizie składu, </w:t>
      </w:r>
      <w:r w:rsidR="00C1388E" w:rsidRPr="00C1388E">
        <w:rPr>
          <w:rFonts w:ascii="Arial" w:hAnsi="Arial" w:cs="Arial"/>
        </w:rPr>
        <w:t>pod kątem zawartości białka, tłuszczu i laktozy oraz kaloryczności. Pomiarów dokonuje się metodą spektro</w:t>
      </w:r>
      <w:r w:rsidR="00252A1F">
        <w:rPr>
          <w:rFonts w:ascii="Arial" w:hAnsi="Arial" w:cs="Arial"/>
        </w:rPr>
        <w:t>skopii w paśmie podczerwieni.</w:t>
      </w:r>
      <w:r w:rsidR="00C1388E">
        <w:rPr>
          <w:rFonts w:ascii="Arial" w:hAnsi="Arial" w:cs="Arial"/>
        </w:rPr>
        <w:t xml:space="preserve"> Zwykle do </w:t>
      </w:r>
      <w:r w:rsidR="00C1388E" w:rsidRPr="00C1388E">
        <w:rPr>
          <w:rFonts w:ascii="Arial" w:hAnsi="Arial" w:cs="Arial"/>
        </w:rPr>
        <w:t>badania pobierane są próbki pokarmu z połączonych objętości pozyskanych od jednej dawczyni w dłuższym przedziale czasu np. z tygodnia lub dwóch. Dzięki temu otrzymany wynik jest reprezentatywny i odzwierciedla zmienność składu pokarmu w czasie. W innym przypadku należałoby wykonać badanie z dobowej zbiórki mleka. Analizę składu wykonuje się zwykle przed pasteryzacją</w:t>
      </w:r>
      <w:r w:rsidR="00C1388E">
        <w:rPr>
          <w:rFonts w:ascii="Arial" w:hAnsi="Arial" w:cs="Arial"/>
        </w:rPr>
        <w:t>.</w:t>
      </w:r>
    </w:p>
    <w:p w:rsidR="00E53F26" w:rsidRPr="00E53F26" w:rsidRDefault="00E53F26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53F26">
        <w:rPr>
          <w:rFonts w:ascii="Arial" w:hAnsi="Arial" w:cs="Arial"/>
          <w:u w:val="single"/>
        </w:rPr>
        <w:t>Pasteryzacja</w:t>
      </w:r>
    </w:p>
    <w:p w:rsidR="00E53F26" w:rsidRDefault="00E30A81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</w:t>
      </w:r>
      <w:r w:rsidRPr="007C652B">
        <w:rPr>
          <w:rFonts w:ascii="Arial" w:hAnsi="Arial" w:cs="Arial"/>
        </w:rPr>
        <w:t>zminimalizowania ryzyka zakażenia</w:t>
      </w:r>
      <w:r>
        <w:rPr>
          <w:rFonts w:ascii="Arial" w:hAnsi="Arial" w:cs="Arial"/>
        </w:rPr>
        <w:t xml:space="preserve"> biorcy </w:t>
      </w:r>
      <w:r w:rsidR="00E53F26">
        <w:rPr>
          <w:rFonts w:ascii="Arial" w:hAnsi="Arial" w:cs="Arial"/>
        </w:rPr>
        <w:t>mleko</w:t>
      </w:r>
      <w:r w:rsidR="00711F10">
        <w:rPr>
          <w:rFonts w:ascii="Arial" w:hAnsi="Arial" w:cs="Arial"/>
        </w:rPr>
        <w:t xml:space="preserve"> </w:t>
      </w:r>
      <w:r w:rsidR="00E53F26">
        <w:rPr>
          <w:rFonts w:ascii="Arial" w:hAnsi="Arial" w:cs="Arial"/>
        </w:rPr>
        <w:t xml:space="preserve">jest </w:t>
      </w:r>
      <w:r w:rsidR="00711F10">
        <w:rPr>
          <w:rFonts w:ascii="Arial" w:hAnsi="Arial" w:cs="Arial"/>
        </w:rPr>
        <w:t>poddawane</w:t>
      </w:r>
      <w:r w:rsidR="00E53F26">
        <w:rPr>
          <w:rFonts w:ascii="Arial" w:hAnsi="Arial" w:cs="Arial"/>
        </w:rPr>
        <w:t xml:space="preserve"> procesowi pasteryzacji</w:t>
      </w:r>
      <w:r w:rsidR="00711F10" w:rsidRPr="007C652B">
        <w:rPr>
          <w:rFonts w:ascii="Arial" w:hAnsi="Arial" w:cs="Arial"/>
        </w:rPr>
        <w:t>. Najpopularniejszym sposobem utrwalania mleka jest metoda</w:t>
      </w:r>
      <w:r w:rsidR="00711F10">
        <w:rPr>
          <w:rFonts w:ascii="Arial" w:hAnsi="Arial" w:cs="Arial"/>
        </w:rPr>
        <w:t xml:space="preserve"> </w:t>
      </w:r>
      <w:r w:rsidR="00711F10" w:rsidRPr="007C652B">
        <w:rPr>
          <w:rFonts w:ascii="Arial" w:hAnsi="Arial" w:cs="Arial"/>
        </w:rPr>
        <w:t>termiczna</w:t>
      </w:r>
      <w:r w:rsidR="00711F10">
        <w:rPr>
          <w:rFonts w:ascii="Arial" w:hAnsi="Arial" w:cs="Arial"/>
        </w:rPr>
        <w:t xml:space="preserve">, </w:t>
      </w:r>
      <w:r w:rsidR="00E53F26" w:rsidRPr="00E53F26">
        <w:rPr>
          <w:rFonts w:ascii="Arial" w:hAnsi="Arial" w:cs="Arial"/>
        </w:rPr>
        <w:t>przeprowadzana</w:t>
      </w:r>
      <w:r w:rsidR="00252A1F">
        <w:rPr>
          <w:rFonts w:ascii="Arial" w:hAnsi="Arial" w:cs="Arial"/>
        </w:rPr>
        <w:t xml:space="preserve"> wg</w:t>
      </w:r>
      <w:r w:rsidR="005D5E96">
        <w:rPr>
          <w:rFonts w:ascii="Arial" w:hAnsi="Arial" w:cs="Arial"/>
        </w:rPr>
        <w:t> </w:t>
      </w:r>
      <w:r w:rsidR="00252A1F">
        <w:rPr>
          <w:rFonts w:ascii="Arial" w:hAnsi="Arial" w:cs="Arial"/>
        </w:rPr>
        <w:t>metody termicznej Hold</w:t>
      </w:r>
      <w:r w:rsidR="00E53F26">
        <w:rPr>
          <w:rFonts w:ascii="Arial" w:hAnsi="Arial" w:cs="Arial"/>
        </w:rPr>
        <w:t xml:space="preserve">era. Zakłada ona </w:t>
      </w:r>
      <w:r w:rsidR="00E53F26" w:rsidRPr="00E53F26">
        <w:rPr>
          <w:rFonts w:ascii="Arial" w:hAnsi="Arial" w:cs="Arial"/>
        </w:rPr>
        <w:t xml:space="preserve">szybkie podgrzanie mleka do temperatury 62,5˚C, </w:t>
      </w:r>
      <w:r w:rsidR="00252A1F">
        <w:rPr>
          <w:rFonts w:ascii="Arial" w:hAnsi="Arial" w:cs="Arial"/>
        </w:rPr>
        <w:t>inkubację</w:t>
      </w:r>
      <w:r w:rsidR="00E53F26" w:rsidRPr="00E53F26">
        <w:rPr>
          <w:rFonts w:ascii="Arial" w:hAnsi="Arial" w:cs="Arial"/>
        </w:rPr>
        <w:t xml:space="preserve"> przez 30 minut, a następnie szybkie schłodzenie mleka do temperatury 2-4˚C.</w:t>
      </w:r>
      <w:r w:rsidR="00E53F26" w:rsidRPr="007C652B">
        <w:rPr>
          <w:rFonts w:ascii="Arial" w:hAnsi="Arial" w:cs="Arial"/>
        </w:rPr>
        <w:t xml:space="preserve"> </w:t>
      </w:r>
      <w:r w:rsidR="00E53F26">
        <w:rPr>
          <w:rFonts w:ascii="Arial" w:hAnsi="Arial" w:cs="Arial"/>
        </w:rPr>
        <w:t xml:space="preserve">Badania wykazały, że te warunki są skuteczne dla uzyskania odpowiedniej czystości mikrobiologicznej mleka, gwarantując eliminację wirusów, które mogą być przekazane biorcy przez </w:t>
      </w:r>
      <w:r w:rsidR="00D467C3">
        <w:rPr>
          <w:rFonts w:ascii="Arial" w:hAnsi="Arial" w:cs="Arial"/>
        </w:rPr>
        <w:t>mleko kobiece</w:t>
      </w:r>
      <w:r w:rsidR="00E53F26">
        <w:rPr>
          <w:rFonts w:ascii="Arial" w:hAnsi="Arial" w:cs="Arial"/>
        </w:rPr>
        <w:t xml:space="preserve">. </w:t>
      </w:r>
      <w:r w:rsidR="00711F10" w:rsidRPr="007C652B">
        <w:rPr>
          <w:rFonts w:ascii="Arial" w:hAnsi="Arial" w:cs="Arial"/>
        </w:rPr>
        <w:t xml:space="preserve">Pasteryzacja </w:t>
      </w:r>
      <w:r w:rsidR="00711F10">
        <w:rPr>
          <w:rFonts w:ascii="Arial" w:hAnsi="Arial" w:cs="Arial"/>
        </w:rPr>
        <w:t>jest</w:t>
      </w:r>
      <w:r w:rsidR="00711F10" w:rsidRPr="007C652B">
        <w:rPr>
          <w:rFonts w:ascii="Arial" w:hAnsi="Arial" w:cs="Arial"/>
        </w:rPr>
        <w:t xml:space="preserve"> prowadzona w urządzeniach do tego przeznaczonych,</w:t>
      </w:r>
      <w:r w:rsidR="00711F10">
        <w:rPr>
          <w:rFonts w:ascii="Arial" w:hAnsi="Arial" w:cs="Arial"/>
        </w:rPr>
        <w:t xml:space="preserve"> </w:t>
      </w:r>
      <w:r w:rsidR="00711F10" w:rsidRPr="007C652B">
        <w:rPr>
          <w:rFonts w:ascii="Arial" w:hAnsi="Arial" w:cs="Arial"/>
        </w:rPr>
        <w:t xml:space="preserve">umożliwiających kontrolę czasu i temperatury procesu </w:t>
      </w:r>
      <w:r w:rsidR="00711F10">
        <w:rPr>
          <w:rFonts w:ascii="Arial" w:hAnsi="Arial" w:cs="Arial"/>
        </w:rPr>
        <w:t>oraz</w:t>
      </w:r>
      <w:r w:rsidR="00711F10" w:rsidRPr="007C652B">
        <w:rPr>
          <w:rFonts w:ascii="Arial" w:hAnsi="Arial" w:cs="Arial"/>
        </w:rPr>
        <w:t xml:space="preserve"> jego</w:t>
      </w:r>
      <w:r w:rsidR="00711F10">
        <w:rPr>
          <w:rFonts w:ascii="Arial" w:hAnsi="Arial" w:cs="Arial"/>
        </w:rPr>
        <w:t xml:space="preserve"> </w:t>
      </w:r>
      <w:r w:rsidR="00711F10" w:rsidRPr="007C652B">
        <w:rPr>
          <w:rFonts w:ascii="Arial" w:hAnsi="Arial" w:cs="Arial"/>
        </w:rPr>
        <w:t>dokumentację.</w:t>
      </w:r>
      <w:r w:rsidR="00711F10">
        <w:rPr>
          <w:rFonts w:ascii="Arial" w:hAnsi="Arial" w:cs="Arial"/>
        </w:rPr>
        <w:t xml:space="preserve"> </w:t>
      </w:r>
    </w:p>
    <w:p w:rsidR="00C1388E" w:rsidRPr="002553CD" w:rsidRDefault="004E7F8E" w:rsidP="00C1388E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Pr="00F85A66">
        <w:rPr>
          <w:rFonts w:ascii="Arial" w:hAnsi="Arial" w:cs="Arial"/>
          <w:u w:val="single"/>
        </w:rPr>
        <w:t xml:space="preserve">rzeprowadzenie </w:t>
      </w:r>
      <w:r>
        <w:rPr>
          <w:rFonts w:ascii="Arial" w:hAnsi="Arial" w:cs="Arial"/>
          <w:u w:val="single"/>
        </w:rPr>
        <w:t xml:space="preserve">ponownych </w:t>
      </w:r>
      <w:r w:rsidRPr="00F85A66">
        <w:rPr>
          <w:rFonts w:ascii="Arial" w:hAnsi="Arial" w:cs="Arial"/>
          <w:u w:val="single"/>
        </w:rPr>
        <w:t xml:space="preserve">badań mikrobiologicznych </w:t>
      </w:r>
      <w:r>
        <w:rPr>
          <w:rFonts w:ascii="Arial" w:hAnsi="Arial" w:cs="Arial"/>
          <w:u w:val="single"/>
        </w:rPr>
        <w:t>i p</w:t>
      </w:r>
      <w:r w:rsidR="00C1388E" w:rsidRPr="002553CD">
        <w:rPr>
          <w:rFonts w:ascii="Arial" w:hAnsi="Arial" w:cs="Arial"/>
          <w:u w:val="single"/>
        </w:rPr>
        <w:t>onowne zamrożenie</w:t>
      </w:r>
    </w:p>
    <w:p w:rsidR="00C1388E" w:rsidRDefault="00C1388E" w:rsidP="00C138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Poddane pasteryzacji mleko jest chłodzone</w:t>
      </w:r>
      <w:r w:rsidRPr="00C138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temperaturze poniżej 5</w:t>
      </w:r>
      <w:r w:rsidRPr="00E53F26">
        <w:rPr>
          <w:rFonts w:ascii="Arial" w:hAnsi="Arial" w:cs="Arial"/>
        </w:rPr>
        <w:t>˚C</w:t>
      </w:r>
      <w:r>
        <w:rPr>
          <w:rFonts w:ascii="Arial" w:hAnsi="Arial" w:cs="Arial"/>
        </w:rPr>
        <w:t xml:space="preserve"> przez 35-45 min.,</w:t>
      </w:r>
      <w:r w:rsidR="002553CD">
        <w:rPr>
          <w:rFonts w:ascii="Arial" w:hAnsi="Arial" w:cs="Arial"/>
        </w:rPr>
        <w:t xml:space="preserve"> poddawane kolejnym badaniom mikrobiologicznym</w:t>
      </w:r>
      <w:r>
        <w:rPr>
          <w:rFonts w:ascii="Arial" w:hAnsi="Arial" w:cs="Arial"/>
        </w:rPr>
        <w:t xml:space="preserve">, a następnie – </w:t>
      </w:r>
      <w:r w:rsidR="002553CD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</w:t>
      </w:r>
      <w:r w:rsidR="002553CD">
        <w:rPr>
          <w:rFonts w:ascii="Arial" w:hAnsi="Arial" w:cs="Arial"/>
        </w:rPr>
        <w:t xml:space="preserve">uzyskania </w:t>
      </w:r>
      <w:r>
        <w:rPr>
          <w:rFonts w:ascii="Arial" w:hAnsi="Arial" w:cs="Arial"/>
        </w:rPr>
        <w:lastRenderedPageBreak/>
        <w:t>prawidło</w:t>
      </w:r>
      <w:r w:rsidR="002553CD">
        <w:rPr>
          <w:rFonts w:ascii="Arial" w:hAnsi="Arial" w:cs="Arial"/>
        </w:rPr>
        <w:t>wego</w:t>
      </w:r>
      <w:r>
        <w:rPr>
          <w:rFonts w:ascii="Arial" w:hAnsi="Arial" w:cs="Arial"/>
        </w:rPr>
        <w:t xml:space="preserve"> wynik</w:t>
      </w:r>
      <w:r w:rsidR="002553CD">
        <w:rPr>
          <w:rFonts w:ascii="Arial" w:hAnsi="Arial" w:cs="Arial"/>
        </w:rPr>
        <w:t>u tych</w:t>
      </w:r>
      <w:r>
        <w:rPr>
          <w:rFonts w:ascii="Arial" w:hAnsi="Arial" w:cs="Arial"/>
        </w:rPr>
        <w:t xml:space="preserve"> badań</w:t>
      </w:r>
      <w:r w:rsidR="004E7F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ponownie mrożone i magazynowane w stanie zamrożenia</w:t>
      </w:r>
      <w:r w:rsidR="00D421F7">
        <w:rPr>
          <w:rFonts w:ascii="Arial" w:hAnsi="Arial" w:cs="Arial"/>
        </w:rPr>
        <w:t xml:space="preserve"> albo przekazane zgodnie z zapotrzebowaniem w celu udostępnienia biorcy</w:t>
      </w:r>
      <w:r>
        <w:rPr>
          <w:rFonts w:ascii="Arial" w:hAnsi="Arial" w:cs="Arial"/>
        </w:rPr>
        <w:t xml:space="preserve">. </w:t>
      </w:r>
    </w:p>
    <w:p w:rsidR="00D421F7" w:rsidRPr="00D421F7" w:rsidRDefault="00D421F7" w:rsidP="00D421F7">
      <w:pPr>
        <w:spacing w:after="0" w:line="360" w:lineRule="auto"/>
        <w:jc w:val="both"/>
        <w:rPr>
          <w:rFonts w:ascii="Arial" w:hAnsi="Arial" w:cs="Arial"/>
        </w:rPr>
      </w:pPr>
      <w:r w:rsidRPr="00D421F7">
        <w:rPr>
          <w:rFonts w:ascii="Arial" w:hAnsi="Arial" w:cs="Arial"/>
        </w:rPr>
        <w:t>Wymagania mikrobiologiczne dla mleka kobiecego przyjm</w:t>
      </w:r>
      <w:r w:rsidR="00F87860">
        <w:rPr>
          <w:rFonts w:ascii="Arial" w:hAnsi="Arial" w:cs="Arial"/>
        </w:rPr>
        <w:t>owanego do banku mleka oraz po </w:t>
      </w:r>
      <w:r w:rsidRPr="00D421F7">
        <w:rPr>
          <w:rFonts w:ascii="Arial" w:hAnsi="Arial" w:cs="Arial"/>
        </w:rPr>
        <w:t>procesie pasteryzacji</w:t>
      </w:r>
      <w:r w:rsidR="007D7C07">
        <w:rPr>
          <w:rFonts w:ascii="Arial" w:hAnsi="Arial" w:cs="Arial"/>
        </w:rPr>
        <w:t>:</w:t>
      </w: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D421F7" w:rsidRPr="007D7C07" w:rsidTr="009965D5">
        <w:trPr>
          <w:trHeight w:val="971"/>
        </w:trPr>
        <w:tc>
          <w:tcPr>
            <w:tcW w:w="2694" w:type="dxa"/>
            <w:vAlign w:val="center"/>
          </w:tcPr>
          <w:p w:rsidR="00D421F7" w:rsidRPr="007D7C07" w:rsidRDefault="00D421F7" w:rsidP="007D7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7C07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3118" w:type="dxa"/>
            <w:vAlign w:val="center"/>
          </w:tcPr>
          <w:p w:rsidR="00D421F7" w:rsidRPr="007D7C07" w:rsidRDefault="00D421F7" w:rsidP="007D7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7C07">
              <w:rPr>
                <w:rFonts w:ascii="Arial" w:hAnsi="Arial" w:cs="Arial"/>
                <w:b/>
                <w:sz w:val="20"/>
              </w:rPr>
              <w:t xml:space="preserve">Maksymalna dopuszczalna liczba bakterii w surowym mleku </w:t>
            </w:r>
            <w:r w:rsidR="009965D5">
              <w:rPr>
                <w:rFonts w:ascii="Arial" w:hAnsi="Arial" w:cs="Arial"/>
                <w:b/>
                <w:sz w:val="20"/>
              </w:rPr>
              <w:t>(</w:t>
            </w:r>
            <w:r w:rsidRPr="007D7C07">
              <w:rPr>
                <w:rFonts w:ascii="Arial" w:hAnsi="Arial" w:cs="Arial"/>
                <w:b/>
                <w:sz w:val="20"/>
              </w:rPr>
              <w:t>jtk/ml</w:t>
            </w:r>
            <w:r w:rsidR="009965D5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D421F7" w:rsidRPr="007D7C07" w:rsidRDefault="00D421F7" w:rsidP="009965D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7C07">
              <w:rPr>
                <w:rFonts w:ascii="Arial" w:hAnsi="Arial" w:cs="Arial"/>
                <w:b/>
                <w:sz w:val="20"/>
              </w:rPr>
              <w:t>Maksymalna dopuszczalna liczba bakterii w mleku po procesie pasteryzacji</w:t>
            </w:r>
            <w:r w:rsidR="009965D5">
              <w:rPr>
                <w:rFonts w:ascii="Arial" w:hAnsi="Arial" w:cs="Arial"/>
                <w:b/>
                <w:sz w:val="20"/>
              </w:rPr>
              <w:t xml:space="preserve"> (</w:t>
            </w:r>
            <w:r w:rsidRPr="007D7C07">
              <w:rPr>
                <w:rFonts w:ascii="Arial" w:hAnsi="Arial" w:cs="Arial"/>
                <w:b/>
                <w:sz w:val="20"/>
              </w:rPr>
              <w:t>jtk/ml</w:t>
            </w:r>
            <w:r w:rsidR="009965D5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D421F7" w:rsidRPr="00D421F7" w:rsidTr="007D7C07">
        <w:trPr>
          <w:trHeight w:val="460"/>
        </w:trPr>
        <w:tc>
          <w:tcPr>
            <w:tcW w:w="2694" w:type="dxa"/>
            <w:vAlign w:val="center"/>
          </w:tcPr>
          <w:p w:rsidR="00D421F7" w:rsidRPr="007D7C07" w:rsidRDefault="00D421F7" w:rsidP="007D7C07">
            <w:pPr>
              <w:rPr>
                <w:rFonts w:ascii="Arial" w:hAnsi="Arial" w:cs="Arial"/>
                <w:sz w:val="20"/>
              </w:rPr>
            </w:pPr>
            <w:r w:rsidRPr="007D7C07">
              <w:rPr>
                <w:rFonts w:ascii="Arial" w:hAnsi="Arial" w:cs="Arial"/>
                <w:sz w:val="20"/>
              </w:rPr>
              <w:t>Ogólna liczba bakterii</w:t>
            </w:r>
          </w:p>
        </w:tc>
        <w:tc>
          <w:tcPr>
            <w:tcW w:w="3118" w:type="dxa"/>
            <w:vAlign w:val="center"/>
          </w:tcPr>
          <w:p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421F7">
              <w:rPr>
                <w:rFonts w:ascii="Arial" w:hAnsi="Arial" w:cs="Arial"/>
              </w:rPr>
              <w:t>&lt; 10</w:t>
            </w:r>
            <w:r w:rsidRPr="00D421F7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3402" w:type="dxa"/>
            <w:vAlign w:val="center"/>
          </w:tcPr>
          <w:p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&lt;10*</w:t>
            </w:r>
          </w:p>
        </w:tc>
      </w:tr>
      <w:tr w:rsidR="00D421F7" w:rsidRPr="00D421F7" w:rsidTr="007D7C07">
        <w:trPr>
          <w:trHeight w:val="707"/>
        </w:trPr>
        <w:tc>
          <w:tcPr>
            <w:tcW w:w="2694" w:type="dxa"/>
            <w:vAlign w:val="center"/>
          </w:tcPr>
          <w:p w:rsidR="00D421F7" w:rsidRPr="007D7C07" w:rsidRDefault="00D421F7" w:rsidP="007D7C07">
            <w:pPr>
              <w:rPr>
                <w:rFonts w:ascii="Arial" w:hAnsi="Arial" w:cs="Arial"/>
                <w:sz w:val="20"/>
              </w:rPr>
            </w:pPr>
            <w:r w:rsidRPr="007D7C07">
              <w:rPr>
                <w:rFonts w:ascii="Arial" w:hAnsi="Arial" w:cs="Arial"/>
                <w:sz w:val="20"/>
              </w:rPr>
              <w:t>Liczba gronkowców koagulazododatnich</w:t>
            </w:r>
          </w:p>
        </w:tc>
        <w:tc>
          <w:tcPr>
            <w:tcW w:w="3118" w:type="dxa"/>
            <w:vAlign w:val="center"/>
          </w:tcPr>
          <w:p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&lt; 10</w:t>
            </w:r>
            <w:r w:rsidRPr="00D421F7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3402" w:type="dxa"/>
            <w:vAlign w:val="center"/>
          </w:tcPr>
          <w:p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Nieobecne w 1 ml</w:t>
            </w:r>
          </w:p>
        </w:tc>
      </w:tr>
      <w:tr w:rsidR="00D421F7" w:rsidRPr="00D421F7" w:rsidTr="007D7C07">
        <w:trPr>
          <w:trHeight w:val="406"/>
        </w:trPr>
        <w:tc>
          <w:tcPr>
            <w:tcW w:w="2694" w:type="dxa"/>
            <w:vAlign w:val="center"/>
          </w:tcPr>
          <w:p w:rsidR="00D421F7" w:rsidRPr="007D7C07" w:rsidRDefault="00D421F7" w:rsidP="007D7C07">
            <w:pPr>
              <w:rPr>
                <w:rFonts w:ascii="Arial" w:hAnsi="Arial" w:cs="Arial"/>
                <w:sz w:val="20"/>
              </w:rPr>
            </w:pPr>
            <w:r w:rsidRPr="007D7C07">
              <w:rPr>
                <w:rFonts w:ascii="Arial" w:hAnsi="Arial" w:cs="Arial"/>
                <w:sz w:val="20"/>
              </w:rPr>
              <w:t>Liczba bakterii z grupy coli</w:t>
            </w:r>
          </w:p>
        </w:tc>
        <w:tc>
          <w:tcPr>
            <w:tcW w:w="3118" w:type="dxa"/>
            <w:vAlign w:val="center"/>
          </w:tcPr>
          <w:p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&lt; 10</w:t>
            </w:r>
            <w:r w:rsidRPr="00D421F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Nieobecne w 1 ml</w:t>
            </w:r>
          </w:p>
        </w:tc>
      </w:tr>
    </w:tbl>
    <w:p w:rsidR="00D421F7" w:rsidRPr="00F87860" w:rsidRDefault="00D421F7" w:rsidP="00F878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7860">
        <w:rPr>
          <w:rFonts w:ascii="Arial" w:hAnsi="Arial" w:cs="Arial"/>
          <w:sz w:val="18"/>
          <w:szCs w:val="18"/>
        </w:rPr>
        <w:t xml:space="preserve">* - termoodporne enterokokki </w:t>
      </w:r>
    </w:p>
    <w:p w:rsidR="007D7C07" w:rsidRDefault="007D7C07" w:rsidP="00C1388E">
      <w:pPr>
        <w:spacing w:after="0" w:line="360" w:lineRule="auto"/>
        <w:jc w:val="both"/>
        <w:rPr>
          <w:rFonts w:ascii="Arial" w:hAnsi="Arial" w:cs="Arial"/>
          <w:u w:val="single"/>
        </w:rPr>
      </w:pPr>
    </w:p>
    <w:p w:rsidR="00C1388E" w:rsidRPr="002553CD" w:rsidRDefault="00C1388E" w:rsidP="00C1388E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2553CD">
        <w:rPr>
          <w:rFonts w:ascii="Arial" w:hAnsi="Arial" w:cs="Arial"/>
          <w:u w:val="single"/>
        </w:rPr>
        <w:t>Ponowne rozmrożenie</w:t>
      </w:r>
      <w:r w:rsidR="009D1191">
        <w:rPr>
          <w:rFonts w:ascii="Arial" w:hAnsi="Arial" w:cs="Arial"/>
          <w:u w:val="single"/>
        </w:rPr>
        <w:t xml:space="preserve"> i podział na porcje</w:t>
      </w:r>
    </w:p>
    <w:p w:rsidR="002553CD" w:rsidRDefault="00D421F7" w:rsidP="00C138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Zamrożone po pasteryzacji mleko w przypadku </w:t>
      </w:r>
      <w:r w:rsidR="002008A1">
        <w:rPr>
          <w:rFonts w:ascii="Arial" w:hAnsi="Arial" w:cs="Arial"/>
        </w:rPr>
        <w:t>jego udostępnia</w:t>
      </w:r>
      <w:r>
        <w:rPr>
          <w:rFonts w:ascii="Arial" w:hAnsi="Arial" w:cs="Arial"/>
        </w:rPr>
        <w:t>nia pacjentowi przebywającemu w szpitalu</w:t>
      </w:r>
      <w:r w:rsidR="00280D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strukturze którego znajduje się bank, jest r</w:t>
      </w:r>
      <w:r w:rsidR="00B63A65">
        <w:rPr>
          <w:rFonts w:ascii="Arial" w:hAnsi="Arial" w:cs="Arial"/>
        </w:rPr>
        <w:t>ozmrażane (tak jak poprzednio w </w:t>
      </w:r>
      <w:r>
        <w:rPr>
          <w:rFonts w:ascii="Arial" w:hAnsi="Arial" w:cs="Arial"/>
        </w:rPr>
        <w:t>temperaturze 37</w:t>
      </w:r>
      <w:r w:rsidRPr="00E53F26">
        <w:rPr>
          <w:rFonts w:ascii="Arial" w:hAnsi="Arial" w:cs="Arial"/>
        </w:rPr>
        <w:t>˚C</w:t>
      </w:r>
      <w:r>
        <w:rPr>
          <w:rFonts w:ascii="Arial" w:hAnsi="Arial" w:cs="Arial"/>
        </w:rPr>
        <w:t xml:space="preserve"> przez ok. 40 min.), </w:t>
      </w:r>
      <w:r w:rsidR="00D467C3">
        <w:rPr>
          <w:rFonts w:ascii="Arial" w:hAnsi="Arial" w:cs="Arial"/>
        </w:rPr>
        <w:t xml:space="preserve">dzielone na porcje zgodnie z indywidualnym zapotrzebowaniem biorcy, </w:t>
      </w:r>
      <w:r>
        <w:rPr>
          <w:rFonts w:ascii="Arial" w:hAnsi="Arial" w:cs="Arial"/>
        </w:rPr>
        <w:t>a następnie udostępnian</w:t>
      </w:r>
      <w:r w:rsidR="002008A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e oddziałowi neonatologii </w:t>
      </w:r>
      <w:r w:rsidR="00D467C3">
        <w:rPr>
          <w:rFonts w:ascii="Arial" w:hAnsi="Arial" w:cs="Arial"/>
        </w:rPr>
        <w:t>o II lub III stopniu referencyjności</w:t>
      </w:r>
      <w:r>
        <w:rPr>
          <w:rFonts w:ascii="Arial" w:hAnsi="Arial" w:cs="Arial"/>
        </w:rPr>
        <w:t xml:space="preserve">. </w:t>
      </w:r>
    </w:p>
    <w:p w:rsidR="00280D31" w:rsidRDefault="00D421F7" w:rsidP="00280D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konieczności transportu mleka do innego szpit</w:t>
      </w:r>
      <w:r w:rsidR="00B63A65">
        <w:rPr>
          <w:rFonts w:ascii="Arial" w:hAnsi="Arial" w:cs="Arial"/>
        </w:rPr>
        <w:t>ala, transport ten odbywa się</w:t>
      </w:r>
      <w:r w:rsidR="005D5E96">
        <w:rPr>
          <w:rFonts w:ascii="Arial" w:hAnsi="Arial" w:cs="Arial"/>
        </w:rPr>
        <w:t> </w:t>
      </w:r>
      <w:r w:rsidR="00B63A65">
        <w:rPr>
          <w:rFonts w:ascii="Arial" w:hAnsi="Arial" w:cs="Arial"/>
        </w:rPr>
        <w:t>w </w:t>
      </w:r>
      <w:r>
        <w:rPr>
          <w:rFonts w:ascii="Arial" w:hAnsi="Arial" w:cs="Arial"/>
        </w:rPr>
        <w:t>temperaturze -18</w:t>
      </w:r>
      <w:r w:rsidRPr="00E53F26">
        <w:rPr>
          <w:rFonts w:ascii="Arial" w:hAnsi="Arial" w:cs="Arial"/>
        </w:rPr>
        <w:t>˚C</w:t>
      </w:r>
      <w:r>
        <w:rPr>
          <w:rFonts w:ascii="Arial" w:hAnsi="Arial" w:cs="Arial"/>
        </w:rPr>
        <w:t xml:space="preserve">. </w:t>
      </w:r>
      <w:r w:rsidR="00280D31">
        <w:rPr>
          <w:rFonts w:ascii="Arial" w:hAnsi="Arial" w:cs="Arial"/>
        </w:rPr>
        <w:t xml:space="preserve">Konieczne w tym przypadku jest zachowanie odpowiednich warunków transportu, zapewniających </w:t>
      </w:r>
      <w:r w:rsidR="00280D31" w:rsidRPr="006C0867">
        <w:rPr>
          <w:rFonts w:ascii="Arial" w:hAnsi="Arial" w:cs="Arial"/>
        </w:rPr>
        <w:t>jakość i bezpieczeństwo transportowan</w:t>
      </w:r>
      <w:r w:rsidR="004B49C9">
        <w:rPr>
          <w:rFonts w:ascii="Arial" w:hAnsi="Arial" w:cs="Arial"/>
        </w:rPr>
        <w:t xml:space="preserve">ych porcji mleka nie tylko </w:t>
      </w:r>
      <w:r w:rsidR="00280D31">
        <w:rPr>
          <w:rFonts w:ascii="Arial" w:hAnsi="Arial" w:cs="Arial"/>
        </w:rPr>
        <w:t>przez zachowanie ww. temperatury, ale również właściwe zapakowanie oraz oznakowanie w sposób umożliwiający monitorowanie przekazanych porcji mleka.</w:t>
      </w:r>
    </w:p>
    <w:p w:rsidR="00280D31" w:rsidRDefault="00D421F7" w:rsidP="00C138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szpitalu, który </w:t>
      </w:r>
      <w:r w:rsidR="00280D31">
        <w:rPr>
          <w:rFonts w:ascii="Arial" w:hAnsi="Arial" w:cs="Arial"/>
        </w:rPr>
        <w:t>odebrał przekazane z banku mleko,</w:t>
      </w:r>
      <w:r>
        <w:rPr>
          <w:rFonts w:ascii="Arial" w:hAnsi="Arial" w:cs="Arial"/>
        </w:rPr>
        <w:t xml:space="preserve"> jest </w:t>
      </w:r>
      <w:r w:rsidR="00280D31">
        <w:rPr>
          <w:rFonts w:ascii="Arial" w:hAnsi="Arial" w:cs="Arial"/>
        </w:rPr>
        <w:t xml:space="preserve">ono </w:t>
      </w:r>
      <w:r>
        <w:rPr>
          <w:rFonts w:ascii="Arial" w:hAnsi="Arial" w:cs="Arial"/>
        </w:rPr>
        <w:t xml:space="preserve">rozmrażane w sposób wskazany powyżej i udostępniane biorcy zgodnie z zapotrzebowaniem. </w:t>
      </w:r>
      <w:r w:rsidR="00280D31">
        <w:rPr>
          <w:rFonts w:ascii="Arial" w:hAnsi="Arial" w:cs="Arial"/>
        </w:rPr>
        <w:t>Dopiero na tym etapie, tj. po </w:t>
      </w:r>
      <w:r w:rsidR="009D1191" w:rsidRPr="009D1191">
        <w:rPr>
          <w:rFonts w:ascii="Arial" w:hAnsi="Arial" w:cs="Arial"/>
        </w:rPr>
        <w:t xml:space="preserve">kolejnym rozmrożeniu </w:t>
      </w:r>
      <w:r w:rsidR="009D1191">
        <w:rPr>
          <w:rFonts w:ascii="Arial" w:hAnsi="Arial" w:cs="Arial"/>
        </w:rPr>
        <w:t xml:space="preserve">mleko jest </w:t>
      </w:r>
      <w:r w:rsidR="009D1191" w:rsidRPr="009D1191">
        <w:rPr>
          <w:rFonts w:ascii="Arial" w:hAnsi="Arial" w:cs="Arial"/>
        </w:rPr>
        <w:t>rozdzielan</w:t>
      </w:r>
      <w:r w:rsidR="009D1191">
        <w:rPr>
          <w:rFonts w:ascii="Arial" w:hAnsi="Arial" w:cs="Arial"/>
        </w:rPr>
        <w:t>e</w:t>
      </w:r>
      <w:r w:rsidR="009D1191" w:rsidRPr="009D1191">
        <w:rPr>
          <w:rFonts w:ascii="Arial" w:hAnsi="Arial" w:cs="Arial"/>
        </w:rPr>
        <w:t xml:space="preserve"> na porcje do karmienia dziecka zgodnie z jego </w:t>
      </w:r>
      <w:r w:rsidR="009D1191">
        <w:rPr>
          <w:rFonts w:ascii="Arial" w:hAnsi="Arial" w:cs="Arial"/>
        </w:rPr>
        <w:t xml:space="preserve">indywidualnym </w:t>
      </w:r>
      <w:r w:rsidR="009D1191" w:rsidRPr="009D1191">
        <w:rPr>
          <w:rFonts w:ascii="Arial" w:hAnsi="Arial" w:cs="Arial"/>
        </w:rPr>
        <w:t>zapotrzebowaniem</w:t>
      </w:r>
      <w:r w:rsidR="009D1191">
        <w:rPr>
          <w:rFonts w:ascii="Arial" w:hAnsi="Arial" w:cs="Arial"/>
        </w:rPr>
        <w:t>.</w:t>
      </w:r>
      <w:r w:rsidR="003074DC">
        <w:rPr>
          <w:rFonts w:ascii="Arial" w:hAnsi="Arial" w:cs="Arial"/>
        </w:rPr>
        <w:t xml:space="preserve"> </w:t>
      </w:r>
    </w:p>
    <w:p w:rsidR="009D1191" w:rsidRPr="009D1191" w:rsidRDefault="009D1191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9D1191">
        <w:rPr>
          <w:rFonts w:ascii="Arial" w:hAnsi="Arial" w:cs="Arial"/>
          <w:u w:val="single"/>
        </w:rPr>
        <w:t>Udostępnianie biorcy</w:t>
      </w:r>
    </w:p>
    <w:p w:rsidR="00711F10" w:rsidRDefault="009B33AE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Udostępnianie mleka z banku mleka kobiecego odbywa się wyłącznie w ramach lecznictwa zamkniętego. </w:t>
      </w:r>
      <w:r w:rsidR="00FE3005">
        <w:rPr>
          <w:rFonts w:ascii="Arial" w:hAnsi="Arial" w:cs="Arial"/>
        </w:rPr>
        <w:t>Mleko</w:t>
      </w:r>
      <w:r w:rsidR="00FE3005" w:rsidRPr="00FE3005">
        <w:rPr>
          <w:rFonts w:ascii="Arial" w:hAnsi="Arial" w:cs="Arial"/>
        </w:rPr>
        <w:t xml:space="preserve"> z banku</w:t>
      </w:r>
      <w:r w:rsidR="00FE3005">
        <w:rPr>
          <w:rFonts w:ascii="Arial" w:hAnsi="Arial" w:cs="Arial"/>
        </w:rPr>
        <w:t xml:space="preserve"> </w:t>
      </w:r>
      <w:r w:rsidR="00FE3005" w:rsidRPr="00FE3005">
        <w:rPr>
          <w:rFonts w:ascii="Arial" w:hAnsi="Arial" w:cs="Arial"/>
        </w:rPr>
        <w:t>mleka</w:t>
      </w:r>
      <w:r w:rsidR="00FE3005">
        <w:rPr>
          <w:rFonts w:ascii="Arial" w:hAnsi="Arial" w:cs="Arial"/>
        </w:rPr>
        <w:t xml:space="preserve"> kobiecego</w:t>
      </w:r>
      <w:r w:rsidR="009D1191">
        <w:rPr>
          <w:rFonts w:ascii="Arial" w:hAnsi="Arial" w:cs="Arial"/>
        </w:rPr>
        <w:t xml:space="preserve"> podawane jest biorcy </w:t>
      </w:r>
      <w:r>
        <w:rPr>
          <w:rFonts w:ascii="Arial" w:hAnsi="Arial" w:cs="Arial"/>
        </w:rPr>
        <w:t xml:space="preserve">przebywającemu na oddziale neonatologicznym o II lub III stopniu referencyjności wyłącznie </w:t>
      </w:r>
      <w:r w:rsidR="009D1191" w:rsidRPr="009D1191">
        <w:rPr>
          <w:rFonts w:ascii="Arial" w:hAnsi="Arial" w:cs="Arial"/>
        </w:rPr>
        <w:t>na zleceni</w:t>
      </w:r>
      <w:r w:rsidR="00FE3005" w:rsidRPr="009D1191">
        <w:rPr>
          <w:rFonts w:ascii="Arial" w:hAnsi="Arial" w:cs="Arial"/>
        </w:rPr>
        <w:t>e lekarza</w:t>
      </w:r>
      <w:r>
        <w:rPr>
          <w:rFonts w:ascii="Arial" w:hAnsi="Arial" w:cs="Arial"/>
        </w:rPr>
        <w:t>. Z</w:t>
      </w:r>
      <w:r w:rsidR="00FE3005" w:rsidRPr="00FE3005">
        <w:rPr>
          <w:rFonts w:ascii="Arial" w:hAnsi="Arial" w:cs="Arial"/>
        </w:rPr>
        <w:t>go</w:t>
      </w:r>
      <w:r>
        <w:rPr>
          <w:rFonts w:ascii="Arial" w:hAnsi="Arial" w:cs="Arial"/>
        </w:rPr>
        <w:t>dę na </w:t>
      </w:r>
      <w:r w:rsidR="00FE3005" w:rsidRPr="00FE3005">
        <w:rPr>
          <w:rFonts w:ascii="Arial" w:hAnsi="Arial" w:cs="Arial"/>
        </w:rPr>
        <w:t>podanie dziecku</w:t>
      </w:r>
      <w:r w:rsidR="00FE3005">
        <w:rPr>
          <w:rFonts w:ascii="Arial" w:hAnsi="Arial" w:cs="Arial"/>
        </w:rPr>
        <w:t xml:space="preserve"> </w:t>
      </w:r>
      <w:r w:rsidR="00FE3005" w:rsidRPr="00FE3005">
        <w:rPr>
          <w:rFonts w:ascii="Arial" w:hAnsi="Arial" w:cs="Arial"/>
        </w:rPr>
        <w:t xml:space="preserve">mleka z banku mleka </w:t>
      </w:r>
      <w:r w:rsidR="00FE3005">
        <w:rPr>
          <w:rFonts w:ascii="Arial" w:hAnsi="Arial" w:cs="Arial"/>
        </w:rPr>
        <w:t xml:space="preserve">kobiecego </w:t>
      </w:r>
      <w:r w:rsidR="00FE3005" w:rsidRPr="00FE3005">
        <w:rPr>
          <w:rFonts w:ascii="Arial" w:hAnsi="Arial" w:cs="Arial"/>
        </w:rPr>
        <w:t xml:space="preserve">muszą wyrazić </w:t>
      </w:r>
      <w:r w:rsidR="009D1191">
        <w:rPr>
          <w:rFonts w:ascii="Arial" w:hAnsi="Arial" w:cs="Arial"/>
        </w:rPr>
        <w:t xml:space="preserve">jego </w:t>
      </w:r>
      <w:r w:rsidR="00FE3005" w:rsidRPr="00FE3005">
        <w:rPr>
          <w:rFonts w:ascii="Arial" w:hAnsi="Arial" w:cs="Arial"/>
        </w:rPr>
        <w:t>rodzice</w:t>
      </w:r>
      <w:r w:rsidR="00FE3005">
        <w:rPr>
          <w:rFonts w:ascii="Arial" w:hAnsi="Arial" w:cs="Arial"/>
        </w:rPr>
        <w:t xml:space="preserve"> lub</w:t>
      </w:r>
      <w:r w:rsidR="005D5E96">
        <w:rPr>
          <w:rFonts w:ascii="Arial" w:hAnsi="Arial" w:cs="Arial"/>
        </w:rPr>
        <w:t> </w:t>
      </w:r>
      <w:r w:rsidR="00FE3005">
        <w:rPr>
          <w:rFonts w:ascii="Arial" w:hAnsi="Arial" w:cs="Arial"/>
        </w:rPr>
        <w:t>przedstawiciele ustawowi</w:t>
      </w:r>
      <w:r w:rsidR="00FE3005" w:rsidRPr="00FE3005">
        <w:rPr>
          <w:rFonts w:ascii="Arial" w:hAnsi="Arial" w:cs="Arial"/>
        </w:rPr>
        <w:t>.</w:t>
      </w:r>
      <w:r w:rsidR="00926302">
        <w:rPr>
          <w:rFonts w:ascii="Arial" w:hAnsi="Arial" w:cs="Arial"/>
        </w:rPr>
        <w:t xml:space="preserve"> </w:t>
      </w:r>
      <w:r w:rsidR="002008A1">
        <w:rPr>
          <w:rFonts w:ascii="Arial" w:hAnsi="Arial" w:cs="Arial"/>
        </w:rPr>
        <w:t>Udostępnia</w:t>
      </w:r>
      <w:r w:rsidR="008B2EB1">
        <w:rPr>
          <w:rFonts w:ascii="Arial" w:hAnsi="Arial" w:cs="Arial"/>
        </w:rPr>
        <w:t xml:space="preserve">nie mleka z banku mleka kobiecego </w:t>
      </w:r>
      <w:r w:rsidR="00E171A9">
        <w:rPr>
          <w:rFonts w:ascii="Arial" w:hAnsi="Arial" w:cs="Arial"/>
        </w:rPr>
        <w:t xml:space="preserve">jest nieodpłatne. </w:t>
      </w:r>
    </w:p>
    <w:p w:rsidR="00FE3005" w:rsidRDefault="00E171A9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Bank mleka kobiecego zapewnia również możliwość przekazywania przechowywanego w nim mleka innym szpitalom niż szpital, w strukturze którego funkcjonuje ten bank. Przekazywanie odbywa się na podstawie umów zawartych ze szpitalami, zgodnie z określonymi w nich zasadami </w:t>
      </w:r>
      <w:r w:rsidRPr="0060701F">
        <w:rPr>
          <w:rFonts w:ascii="Arial" w:hAnsi="Arial" w:cs="Arial"/>
          <w:color w:val="000000" w:themeColor="text1"/>
        </w:rPr>
        <w:t xml:space="preserve">współpracy. Przekazanie </w:t>
      </w:r>
      <w:r w:rsidR="00D467C3" w:rsidRPr="0060701F">
        <w:rPr>
          <w:rFonts w:ascii="Arial" w:hAnsi="Arial" w:cs="Arial"/>
          <w:color w:val="000000" w:themeColor="text1"/>
        </w:rPr>
        <w:t xml:space="preserve">mleka innemu szpitalowi jest </w:t>
      </w:r>
      <w:r w:rsidRPr="0060701F">
        <w:rPr>
          <w:rFonts w:ascii="Arial" w:hAnsi="Arial" w:cs="Arial"/>
          <w:color w:val="000000" w:themeColor="text1"/>
        </w:rPr>
        <w:t xml:space="preserve">co do zasady nieodpłatne, możliwa jest jedynie refundacja kosztów </w:t>
      </w:r>
      <w:r w:rsidR="002632BE">
        <w:rPr>
          <w:rFonts w:ascii="Arial" w:hAnsi="Arial" w:cs="Arial"/>
          <w:color w:val="000000" w:themeColor="text1"/>
        </w:rPr>
        <w:t xml:space="preserve">(w tym jego </w:t>
      </w:r>
      <w:r w:rsidRPr="0060701F">
        <w:rPr>
          <w:rFonts w:ascii="Arial" w:hAnsi="Arial" w:cs="Arial"/>
          <w:color w:val="000000" w:themeColor="text1"/>
        </w:rPr>
        <w:t>pozyskania</w:t>
      </w:r>
      <w:r w:rsidR="00ED5FC3" w:rsidRPr="0060701F">
        <w:rPr>
          <w:rFonts w:ascii="Arial" w:hAnsi="Arial" w:cs="Arial"/>
          <w:color w:val="000000" w:themeColor="text1"/>
        </w:rPr>
        <w:t>,</w:t>
      </w:r>
      <w:r w:rsidR="002632BE">
        <w:rPr>
          <w:rFonts w:ascii="Arial" w:hAnsi="Arial" w:cs="Arial"/>
          <w:color w:val="000000" w:themeColor="text1"/>
        </w:rPr>
        <w:t xml:space="preserve"> </w:t>
      </w:r>
      <w:r w:rsidR="001C1ADB">
        <w:rPr>
          <w:rFonts w:ascii="Arial" w:hAnsi="Arial" w:cs="Arial"/>
          <w:color w:val="000000" w:themeColor="text1"/>
        </w:rPr>
        <w:t>przetwarzania</w:t>
      </w:r>
      <w:r w:rsidR="002632BE">
        <w:rPr>
          <w:rFonts w:ascii="Arial" w:hAnsi="Arial" w:cs="Arial"/>
          <w:color w:val="000000" w:themeColor="text1"/>
        </w:rPr>
        <w:t xml:space="preserve"> i przekazania)</w:t>
      </w:r>
      <w:r w:rsidRPr="0060701F">
        <w:rPr>
          <w:rFonts w:ascii="Arial" w:hAnsi="Arial" w:cs="Arial"/>
          <w:color w:val="000000" w:themeColor="text1"/>
        </w:rPr>
        <w:t>.</w:t>
      </w:r>
      <w:r w:rsidR="00324485" w:rsidRPr="0060701F">
        <w:rPr>
          <w:rFonts w:ascii="Arial" w:hAnsi="Arial" w:cs="Arial"/>
          <w:color w:val="000000" w:themeColor="text1"/>
        </w:rPr>
        <w:t xml:space="preserve"> Umowa z</w:t>
      </w:r>
      <w:r w:rsidR="00280D31" w:rsidRPr="0060701F">
        <w:rPr>
          <w:rFonts w:ascii="Arial" w:hAnsi="Arial" w:cs="Arial"/>
          <w:color w:val="000000" w:themeColor="text1"/>
        </w:rPr>
        <w:t>e</w:t>
      </w:r>
      <w:r w:rsidR="005D5E96">
        <w:rPr>
          <w:rFonts w:ascii="Arial" w:hAnsi="Arial" w:cs="Arial"/>
          <w:color w:val="000000" w:themeColor="text1"/>
        </w:rPr>
        <w:t> </w:t>
      </w:r>
      <w:r w:rsidR="00280D31" w:rsidRPr="0060701F">
        <w:rPr>
          <w:rFonts w:ascii="Arial" w:hAnsi="Arial" w:cs="Arial"/>
          <w:color w:val="000000" w:themeColor="text1"/>
        </w:rPr>
        <w:t>s</w:t>
      </w:r>
      <w:r w:rsidR="00D467C3" w:rsidRPr="0060701F">
        <w:rPr>
          <w:rFonts w:ascii="Arial" w:hAnsi="Arial" w:cs="Arial"/>
          <w:color w:val="000000" w:themeColor="text1"/>
        </w:rPr>
        <w:t>zpitalem dotycząca współpracy w </w:t>
      </w:r>
      <w:r w:rsidR="00280D31" w:rsidRPr="0060701F">
        <w:rPr>
          <w:rFonts w:ascii="Arial" w:hAnsi="Arial" w:cs="Arial"/>
          <w:color w:val="000000" w:themeColor="text1"/>
        </w:rPr>
        <w:t>zakresie udostępniania mleka kobiecego</w:t>
      </w:r>
      <w:r w:rsidR="00324485" w:rsidRPr="0060701F">
        <w:rPr>
          <w:rFonts w:ascii="Arial" w:hAnsi="Arial" w:cs="Arial"/>
          <w:color w:val="000000" w:themeColor="text1"/>
        </w:rPr>
        <w:t xml:space="preserve"> powinna </w:t>
      </w:r>
      <w:r w:rsidR="0060701F">
        <w:rPr>
          <w:rFonts w:ascii="Arial" w:hAnsi="Arial" w:cs="Arial"/>
        </w:rPr>
        <w:t>określać w </w:t>
      </w:r>
      <w:r w:rsidR="00DC7A90">
        <w:rPr>
          <w:rFonts w:ascii="Arial" w:hAnsi="Arial" w:cs="Arial"/>
        </w:rPr>
        <w:t xml:space="preserve"> </w:t>
      </w:r>
      <w:r w:rsidR="00324485">
        <w:rPr>
          <w:rFonts w:ascii="Arial" w:hAnsi="Arial" w:cs="Arial"/>
        </w:rPr>
        <w:t>szczególności wysokość refundacji kosztów pozyskania mleka kobiecego, warunki i zasady transportu przekazywanego mleka kobiecego oraz podmiot odpowiedzialny</w:t>
      </w:r>
      <w:r w:rsidR="003074DC">
        <w:rPr>
          <w:rFonts w:ascii="Arial" w:hAnsi="Arial" w:cs="Arial"/>
        </w:rPr>
        <w:t xml:space="preserve"> za ich zachowanie, zasady i </w:t>
      </w:r>
      <w:r w:rsidR="00324485">
        <w:rPr>
          <w:rFonts w:ascii="Arial" w:hAnsi="Arial" w:cs="Arial"/>
        </w:rPr>
        <w:t xml:space="preserve">warunki odbioru mleka przez szpital przyjmujący oraz wymogi w zakresie odpowiedniego dalszego postępowania </w:t>
      </w:r>
      <w:r w:rsidR="003074DC">
        <w:rPr>
          <w:rFonts w:ascii="Arial" w:hAnsi="Arial" w:cs="Arial"/>
        </w:rPr>
        <w:t xml:space="preserve">przez ten szpital </w:t>
      </w:r>
      <w:r w:rsidR="00280D31">
        <w:rPr>
          <w:rFonts w:ascii="Arial" w:hAnsi="Arial" w:cs="Arial"/>
        </w:rPr>
        <w:t>z </w:t>
      </w:r>
      <w:r w:rsidR="00324485">
        <w:rPr>
          <w:rFonts w:ascii="Arial" w:hAnsi="Arial" w:cs="Arial"/>
        </w:rPr>
        <w:t>dostarczonym mlekiem kobiecym</w:t>
      </w:r>
      <w:r w:rsidR="003074DC">
        <w:rPr>
          <w:rFonts w:ascii="Arial" w:hAnsi="Arial" w:cs="Arial"/>
        </w:rPr>
        <w:t xml:space="preserve"> w celu zapewnienia jego bezpieczeństwa oraz bezpieczeństwa biorców. Jednym z warunków umowy powinno być również wyznaczenie przez szpitale współpracujące </w:t>
      </w:r>
      <w:r w:rsidR="00B63A65">
        <w:rPr>
          <w:rFonts w:ascii="Arial" w:hAnsi="Arial" w:cs="Arial"/>
        </w:rPr>
        <w:t xml:space="preserve">z bankiem mleka kobiecego </w:t>
      </w:r>
      <w:r w:rsidR="003074DC">
        <w:rPr>
          <w:rFonts w:ascii="Arial" w:hAnsi="Arial" w:cs="Arial"/>
        </w:rPr>
        <w:t xml:space="preserve">osoby </w:t>
      </w:r>
      <w:r w:rsidR="00324485">
        <w:rPr>
          <w:rFonts w:ascii="Arial" w:hAnsi="Arial" w:cs="Arial"/>
        </w:rPr>
        <w:t xml:space="preserve">odpowiedzialnej </w:t>
      </w:r>
      <w:r w:rsidR="00280D31">
        <w:rPr>
          <w:rFonts w:ascii="Arial" w:hAnsi="Arial" w:cs="Arial"/>
        </w:rPr>
        <w:t>w nich za tę </w:t>
      </w:r>
      <w:r w:rsidR="00324485">
        <w:rPr>
          <w:rFonts w:ascii="Arial" w:hAnsi="Arial" w:cs="Arial"/>
        </w:rPr>
        <w:t>współp</w:t>
      </w:r>
      <w:r w:rsidR="003074DC">
        <w:rPr>
          <w:rFonts w:ascii="Arial" w:hAnsi="Arial" w:cs="Arial"/>
        </w:rPr>
        <w:t>racę</w:t>
      </w:r>
      <w:r w:rsidR="00324485">
        <w:rPr>
          <w:rFonts w:ascii="Arial" w:hAnsi="Arial" w:cs="Arial"/>
        </w:rPr>
        <w:t xml:space="preserve">.  </w:t>
      </w:r>
    </w:p>
    <w:p w:rsidR="00037BD3" w:rsidRDefault="00037BD3" w:rsidP="000A4B39">
      <w:pPr>
        <w:spacing w:after="0" w:line="360" w:lineRule="auto"/>
        <w:jc w:val="both"/>
        <w:rPr>
          <w:rFonts w:ascii="Arial" w:hAnsi="Arial" w:cs="Arial"/>
          <w:b/>
        </w:rPr>
      </w:pPr>
    </w:p>
    <w:p w:rsidR="00387B8B" w:rsidRPr="00387B8B" w:rsidRDefault="00387B8B" w:rsidP="000A4B39">
      <w:pPr>
        <w:spacing w:after="0" w:line="360" w:lineRule="auto"/>
        <w:jc w:val="both"/>
        <w:rPr>
          <w:rFonts w:ascii="Arial" w:hAnsi="Arial" w:cs="Arial"/>
          <w:b/>
        </w:rPr>
      </w:pPr>
      <w:r w:rsidRPr="00387B8B">
        <w:rPr>
          <w:rFonts w:ascii="Arial" w:hAnsi="Arial" w:cs="Arial"/>
          <w:b/>
        </w:rPr>
        <w:t>Wymagania lokalowo-sprzętowe banku mleka kobiecego</w:t>
      </w:r>
    </w:p>
    <w:p w:rsidR="00872A95" w:rsidRDefault="00872A95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zapewnienia optymalnej działalności banku konieczne jest przeznaczenie na jego potrzeby co najmniej następujących pomieszczeń:</w:t>
      </w:r>
    </w:p>
    <w:p w:rsidR="00872A95" w:rsidRPr="001C6DDA" w:rsidRDefault="00872A95" w:rsidP="009E6BF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6DDA">
        <w:rPr>
          <w:rFonts w:ascii="Arial" w:hAnsi="Arial" w:cs="Arial"/>
        </w:rPr>
        <w:t>biurowo-administracyjnego</w:t>
      </w:r>
      <w:r w:rsidR="000E7EC6">
        <w:rPr>
          <w:rFonts w:ascii="Arial" w:hAnsi="Arial" w:cs="Arial"/>
        </w:rPr>
        <w:t>;</w:t>
      </w:r>
    </w:p>
    <w:p w:rsidR="00872A95" w:rsidRPr="001C6DDA" w:rsidRDefault="006F57B3" w:rsidP="009E6BF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6DDA">
        <w:rPr>
          <w:rFonts w:ascii="Arial" w:hAnsi="Arial" w:cs="Arial"/>
        </w:rPr>
        <w:t>pokoju laktacyjnego</w:t>
      </w:r>
      <w:r w:rsidR="000E7EC6">
        <w:rPr>
          <w:rFonts w:ascii="Arial" w:hAnsi="Arial" w:cs="Arial"/>
        </w:rPr>
        <w:t>;</w:t>
      </w:r>
    </w:p>
    <w:p w:rsidR="006F57B3" w:rsidRPr="001C6DDA" w:rsidRDefault="006F57B3" w:rsidP="009E6BF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6DDA">
        <w:rPr>
          <w:rFonts w:ascii="Arial" w:hAnsi="Arial" w:cs="Arial"/>
        </w:rPr>
        <w:t>laboratorium.</w:t>
      </w:r>
    </w:p>
    <w:p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Pomieszczenie biurowo-administracyjne:</w:t>
      </w:r>
    </w:p>
    <w:p w:rsidR="006F57B3" w:rsidRDefault="006F57B3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Pomieszczenie biurowo-administracyjne jest przeznaczone do przechowywania dokumentacji związanej z funkcjonowaniem banku mleka kobiecego oraz prowadzenia bieżących prac administracyjnych. Może również służyć do prowadzenia wywiadu medycznego z kandydatkami na dawczyni</w:t>
      </w:r>
      <w:r w:rsidR="00127C3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mleka kobiecego.</w:t>
      </w:r>
    </w:p>
    <w:p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Pokój laktacyjny:</w:t>
      </w:r>
    </w:p>
    <w:p w:rsidR="00D918C1" w:rsidRPr="00AE727C" w:rsidRDefault="00D918C1" w:rsidP="00ED44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Pokój laktacyjny stanowi wyodrębnione pomieszczenie przeznaczone dla dawczyń mleka kobiecego. Jest to pomieszczenie</w:t>
      </w:r>
      <w:r w:rsidR="00ED4421">
        <w:rPr>
          <w:rFonts w:ascii="Arial" w:hAnsi="Arial" w:cs="Arial"/>
        </w:rPr>
        <w:t xml:space="preserve"> przeznaczone zarówno dla dawczyń, których </w:t>
      </w:r>
      <w:r w:rsidRPr="00AE727C">
        <w:rPr>
          <w:rFonts w:ascii="Arial" w:hAnsi="Arial" w:cs="Arial"/>
        </w:rPr>
        <w:t>dzieci przebywają aktualnie w oddziale szpitala, w strukturze którego funkcjonuje bank</w:t>
      </w:r>
      <w:r w:rsidR="00ED4421">
        <w:rPr>
          <w:rFonts w:ascii="Arial" w:hAnsi="Arial" w:cs="Arial"/>
        </w:rPr>
        <w:t xml:space="preserve">, jak i dla dawczyń spoza tego szpitala, w którym mogą one </w:t>
      </w:r>
      <w:r w:rsidRPr="00AE727C">
        <w:rPr>
          <w:rFonts w:ascii="Arial" w:hAnsi="Arial" w:cs="Arial"/>
        </w:rPr>
        <w:t>odciągnąć pok</w:t>
      </w:r>
      <w:r w:rsidR="00ED4421">
        <w:rPr>
          <w:rFonts w:ascii="Arial" w:hAnsi="Arial" w:cs="Arial"/>
        </w:rPr>
        <w:t xml:space="preserve">arm w celu oddania go do banku. Pokój laktacyjny stanowi jednocześnie </w:t>
      </w:r>
      <w:r w:rsidR="00E25C9A" w:rsidRPr="00AE727C">
        <w:rPr>
          <w:rFonts w:ascii="Arial" w:hAnsi="Arial" w:cs="Arial"/>
        </w:rPr>
        <w:t xml:space="preserve">punkt odbioru mleka od </w:t>
      </w:r>
      <w:r w:rsidRPr="00AE727C">
        <w:rPr>
          <w:rFonts w:ascii="Arial" w:hAnsi="Arial" w:cs="Arial"/>
        </w:rPr>
        <w:t>mat</w:t>
      </w:r>
      <w:r w:rsidR="00E25C9A" w:rsidRPr="00AE727C">
        <w:rPr>
          <w:rFonts w:ascii="Arial" w:hAnsi="Arial" w:cs="Arial"/>
        </w:rPr>
        <w:t>ek</w:t>
      </w:r>
      <w:r w:rsidRPr="00AE727C">
        <w:rPr>
          <w:rFonts w:ascii="Arial" w:hAnsi="Arial" w:cs="Arial"/>
        </w:rPr>
        <w:t xml:space="preserve"> dzieci nieprzebywających w </w:t>
      </w:r>
      <w:r w:rsidR="00B63A65">
        <w:rPr>
          <w:rFonts w:ascii="Arial" w:hAnsi="Arial" w:cs="Arial"/>
        </w:rPr>
        <w:t>szpitalu</w:t>
      </w:r>
      <w:r w:rsidR="00ED4421">
        <w:rPr>
          <w:rFonts w:ascii="Arial" w:hAnsi="Arial" w:cs="Arial"/>
        </w:rPr>
        <w:t xml:space="preserve"> (pobranego przez nie w warunkach domowych i dostarczonego do banku)</w:t>
      </w:r>
      <w:r w:rsidR="00E25C9A" w:rsidRPr="00AE727C">
        <w:rPr>
          <w:rFonts w:ascii="Arial" w:hAnsi="Arial" w:cs="Arial"/>
        </w:rPr>
        <w:t>.</w:t>
      </w:r>
    </w:p>
    <w:p w:rsidR="00D918C1" w:rsidRDefault="00E25C9A" w:rsidP="00D918C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</w:t>
      </w:r>
      <w:r w:rsidR="00D918C1" w:rsidRPr="00D918C1">
        <w:rPr>
          <w:rFonts w:ascii="Arial" w:hAnsi="Arial" w:cs="Arial"/>
        </w:rPr>
        <w:t>yposażenie pokoju laktacyjnego</w:t>
      </w:r>
      <w:r w:rsidR="00AE727C">
        <w:rPr>
          <w:rFonts w:ascii="Arial" w:hAnsi="Arial" w:cs="Arial"/>
        </w:rPr>
        <w:t xml:space="preserve"> obejmuje</w:t>
      </w:r>
      <w:r w:rsidR="00D918C1" w:rsidRPr="00D918C1">
        <w:rPr>
          <w:rFonts w:ascii="Arial" w:hAnsi="Arial" w:cs="Arial"/>
        </w:rPr>
        <w:t xml:space="preserve">: </w:t>
      </w:r>
    </w:p>
    <w:p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a)</w:t>
      </w:r>
      <w:r w:rsidRPr="00D81B02">
        <w:rPr>
          <w:rFonts w:ascii="Arial" w:hAnsi="Arial" w:cs="Arial"/>
        </w:rPr>
        <w:tab/>
        <w:t>laktatory elektryczne przeznaczone do użytku szpitalnego,</w:t>
      </w:r>
    </w:p>
    <w:p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lastRenderedPageBreak/>
        <w:t>b)</w:t>
      </w:r>
      <w:r w:rsidRPr="00D81B02">
        <w:rPr>
          <w:rFonts w:ascii="Arial" w:hAnsi="Arial" w:cs="Arial"/>
        </w:rPr>
        <w:tab/>
        <w:t xml:space="preserve">zlew dwukomorowy z blatem roboczym (do mycia akcesoriów laktacyjnych), </w:t>
      </w:r>
    </w:p>
    <w:p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c)</w:t>
      </w:r>
      <w:r w:rsidRPr="00D81B02">
        <w:rPr>
          <w:rFonts w:ascii="Arial" w:hAnsi="Arial" w:cs="Arial"/>
        </w:rPr>
        <w:tab/>
        <w:t xml:space="preserve">suszarkę do naczyń/ociekacz (ścienny), </w:t>
      </w:r>
    </w:p>
    <w:p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d)</w:t>
      </w:r>
      <w:r w:rsidRPr="00D81B02">
        <w:rPr>
          <w:rFonts w:ascii="Arial" w:hAnsi="Arial" w:cs="Arial"/>
        </w:rPr>
        <w:tab/>
        <w:t>lodówkę do przechowywania odciągniętego mleka w warunkach chłodniczych, zapewniających stałą kontrolę temperatury, do czasu przekazania go do laboratorium.</w:t>
      </w:r>
    </w:p>
    <w:p w:rsidR="00ED4421" w:rsidRDefault="00ED4421" w:rsidP="00ED44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pokoju laktacyjnym jest także zapewnione </w:t>
      </w:r>
      <w:r w:rsidRPr="00ED4421">
        <w:rPr>
          <w:rFonts w:ascii="Arial" w:hAnsi="Arial" w:cs="Arial"/>
        </w:rPr>
        <w:t>wygodne miejsce</w:t>
      </w:r>
      <w:r w:rsidR="00291A51">
        <w:rPr>
          <w:rFonts w:ascii="Arial" w:hAnsi="Arial" w:cs="Arial"/>
        </w:rPr>
        <w:t xml:space="preserve"> do karmienia dziecka piersią i </w:t>
      </w:r>
      <w:r w:rsidRPr="00ED4421">
        <w:rPr>
          <w:rFonts w:ascii="Arial" w:hAnsi="Arial" w:cs="Arial"/>
        </w:rPr>
        <w:t>odciągania mleka (fotel, kanapa)</w:t>
      </w:r>
      <w:r>
        <w:rPr>
          <w:rFonts w:ascii="Arial" w:hAnsi="Arial" w:cs="Arial"/>
        </w:rPr>
        <w:t xml:space="preserve">. </w:t>
      </w:r>
    </w:p>
    <w:p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Laboratorium banku mleka kobiecego:</w:t>
      </w:r>
    </w:p>
    <w:p w:rsidR="00D918C1" w:rsidRDefault="00E25C9A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Laboratorium banku mleka kobiecego</w:t>
      </w:r>
      <w:r w:rsidR="00AE727C">
        <w:rPr>
          <w:rFonts w:ascii="Arial" w:hAnsi="Arial" w:cs="Arial"/>
        </w:rPr>
        <w:t xml:space="preserve"> jest pomieszczeniem</w:t>
      </w:r>
      <w:r>
        <w:rPr>
          <w:rFonts w:ascii="Arial" w:hAnsi="Arial" w:cs="Arial"/>
        </w:rPr>
        <w:t>, w którym przetwarza się</w:t>
      </w:r>
      <w:r w:rsidR="005D5E96">
        <w:rPr>
          <w:rFonts w:ascii="Arial" w:hAnsi="Arial" w:cs="Arial"/>
        </w:rPr>
        <w:br/>
      </w:r>
      <w:r>
        <w:rPr>
          <w:rFonts w:ascii="Arial" w:hAnsi="Arial" w:cs="Arial"/>
        </w:rPr>
        <w:t>(w tym testuje) oraz przechowuje otrzymane od dawczyń mleko kobiece.</w:t>
      </w:r>
    </w:p>
    <w:p w:rsidR="00E25C9A" w:rsidRDefault="00E25C9A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Czynności wykonywane w laboratorium to:</w:t>
      </w:r>
    </w:p>
    <w:p w:rsidR="00E25C9A" w:rsidRPr="00E25C9A" w:rsidRDefault="00E25C9A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E25C9A">
        <w:rPr>
          <w:rFonts w:ascii="Arial" w:hAnsi="Arial" w:cs="Arial"/>
        </w:rPr>
        <w:t xml:space="preserve">pobranie próbki mleka </w:t>
      </w:r>
      <w:r w:rsidR="000E56CB">
        <w:rPr>
          <w:rFonts w:ascii="Arial" w:hAnsi="Arial" w:cs="Arial"/>
        </w:rPr>
        <w:t>do badania mikrobiologicznego i </w:t>
      </w:r>
      <w:r w:rsidRPr="00E25C9A">
        <w:rPr>
          <w:rFonts w:ascii="Arial" w:hAnsi="Arial" w:cs="Arial"/>
        </w:rPr>
        <w:t>przechowywanie  w warunkach chłodniczych (</w:t>
      </w:r>
      <w:r>
        <w:rPr>
          <w:rFonts w:ascii="Arial" w:hAnsi="Arial" w:cs="Arial"/>
        </w:rPr>
        <w:t>zapewniających stałą kontrolę</w:t>
      </w:r>
      <w:r w:rsidR="00BE772F">
        <w:rPr>
          <w:rFonts w:ascii="Arial" w:hAnsi="Arial" w:cs="Arial"/>
        </w:rPr>
        <w:t xml:space="preserve"> temperatury),</w:t>
      </w:r>
    </w:p>
    <w:p w:rsidR="00E25C9A" w:rsidRPr="00E25C9A" w:rsidRDefault="00E25C9A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25C9A">
        <w:rPr>
          <w:rFonts w:ascii="Arial" w:hAnsi="Arial" w:cs="Arial"/>
        </w:rPr>
        <w:t>rzechowywanie mleka kobiecego przed procesem pasteryzacji w szafach mroźnych (-20</w:t>
      </w:r>
      <w:r w:rsidRPr="00E25C9A">
        <w:rPr>
          <w:rFonts w:ascii="Arial" w:hAnsi="Arial" w:cs="Arial"/>
        </w:rPr>
        <w:sym w:font="Symbol" w:char="F0B0"/>
      </w:r>
      <w:r w:rsidRPr="00E25C9A">
        <w:rPr>
          <w:rFonts w:ascii="Arial" w:hAnsi="Arial" w:cs="Arial"/>
        </w:rPr>
        <w:t>C) ze s</w:t>
      </w:r>
      <w:r>
        <w:rPr>
          <w:rFonts w:ascii="Arial" w:hAnsi="Arial" w:cs="Arial"/>
        </w:rPr>
        <w:t>tałym monitoringiem temperatury,</w:t>
      </w:r>
    </w:p>
    <w:p w:rsidR="00E25C9A" w:rsidRPr="00E25C9A" w:rsidRDefault="00E25C9A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25C9A">
        <w:rPr>
          <w:rFonts w:ascii="Arial" w:hAnsi="Arial" w:cs="Arial"/>
        </w:rPr>
        <w:t xml:space="preserve">orcjowanie mleka kobiecego przed procesem pasteryzacji do jednokrotnego lub wielokrotnego użytku butelek używanych do pasteryzacji; oznaczanie butelek </w:t>
      </w:r>
      <w:r w:rsidR="00122685">
        <w:rPr>
          <w:rFonts w:ascii="Arial" w:hAnsi="Arial" w:cs="Arial"/>
        </w:rPr>
        <w:t>oznakowaniem niezbędnym</w:t>
      </w:r>
      <w:r w:rsidRPr="00E25C9A">
        <w:rPr>
          <w:rFonts w:ascii="Arial" w:hAnsi="Arial" w:cs="Arial"/>
        </w:rPr>
        <w:t xml:space="preserve"> do rejestracji</w:t>
      </w:r>
      <w:r w:rsidR="00122685">
        <w:rPr>
          <w:rFonts w:ascii="Arial" w:hAnsi="Arial" w:cs="Arial"/>
        </w:rPr>
        <w:t xml:space="preserve"> obiegu mleka kobiecego w banku,</w:t>
      </w:r>
    </w:p>
    <w:p w:rsidR="00E25C9A" w:rsidRPr="00E25C9A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25C9A" w:rsidRPr="00E25C9A">
        <w:rPr>
          <w:rFonts w:ascii="Arial" w:hAnsi="Arial" w:cs="Arial"/>
        </w:rPr>
        <w:t>ozmr</w:t>
      </w:r>
      <w:r>
        <w:rPr>
          <w:rFonts w:ascii="Arial" w:hAnsi="Arial" w:cs="Arial"/>
        </w:rPr>
        <w:t>ażanie mleka przed pasteryzacją,</w:t>
      </w:r>
    </w:p>
    <w:p w:rsidR="00E25C9A" w:rsidRPr="00E25C9A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25C9A" w:rsidRPr="00E25C9A">
        <w:rPr>
          <w:rFonts w:ascii="Arial" w:hAnsi="Arial" w:cs="Arial"/>
        </w:rPr>
        <w:t xml:space="preserve">obranie próbek </w:t>
      </w:r>
      <w:r>
        <w:rPr>
          <w:rFonts w:ascii="Arial" w:hAnsi="Arial" w:cs="Arial"/>
        </w:rPr>
        <w:t xml:space="preserve">mleka </w:t>
      </w:r>
      <w:r w:rsidR="00E25C9A" w:rsidRPr="00E25C9A">
        <w:rPr>
          <w:rFonts w:ascii="Arial" w:hAnsi="Arial" w:cs="Arial"/>
        </w:rPr>
        <w:t>do analiz jakoś</w:t>
      </w:r>
      <w:r>
        <w:rPr>
          <w:rFonts w:ascii="Arial" w:hAnsi="Arial" w:cs="Arial"/>
        </w:rPr>
        <w:t>ciowych oraz mikrobiologicznych,</w:t>
      </w:r>
      <w:r w:rsidR="00E25C9A" w:rsidRPr="00E25C9A">
        <w:rPr>
          <w:rFonts w:ascii="Arial" w:hAnsi="Arial" w:cs="Arial"/>
        </w:rPr>
        <w:t xml:space="preserve"> </w:t>
      </w:r>
    </w:p>
    <w:p w:rsidR="00E25C9A" w:rsidRPr="00E25C9A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pasteryzacja mleka kobiecego,</w:t>
      </w:r>
    </w:p>
    <w:p w:rsidR="00E25C9A" w:rsidRPr="00E25C9A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25C9A" w:rsidRPr="00E25C9A">
        <w:rPr>
          <w:rFonts w:ascii="Arial" w:hAnsi="Arial" w:cs="Arial"/>
        </w:rPr>
        <w:t xml:space="preserve">akościowa </w:t>
      </w:r>
      <w:r>
        <w:rPr>
          <w:rFonts w:ascii="Arial" w:hAnsi="Arial" w:cs="Arial"/>
        </w:rPr>
        <w:t xml:space="preserve">(i mikrobiologiczna) </w:t>
      </w:r>
      <w:r w:rsidR="00AE727C">
        <w:rPr>
          <w:rFonts w:ascii="Arial" w:hAnsi="Arial" w:cs="Arial"/>
        </w:rPr>
        <w:t>analiza próbek mleka,</w:t>
      </w:r>
    </w:p>
    <w:p w:rsidR="00E25C9A" w:rsidRPr="00122685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122685">
        <w:rPr>
          <w:rFonts w:ascii="Arial" w:hAnsi="Arial" w:cs="Arial"/>
        </w:rPr>
        <w:t>d</w:t>
      </w:r>
      <w:r w:rsidR="00E25C9A" w:rsidRPr="00122685">
        <w:rPr>
          <w:rFonts w:ascii="Arial" w:hAnsi="Arial" w:cs="Arial"/>
        </w:rPr>
        <w:t>ługoterminowe przechowywanie mleka po pasteryzacji w szafach mroźnych (-20</w:t>
      </w:r>
      <w:r w:rsidR="00E25C9A" w:rsidRPr="00E25C9A">
        <w:rPr>
          <w:rFonts w:ascii="Arial" w:hAnsi="Arial" w:cs="Arial"/>
        </w:rPr>
        <w:sym w:font="Symbol" w:char="F0B0"/>
      </w:r>
      <w:r w:rsidR="00E25C9A" w:rsidRPr="00122685">
        <w:rPr>
          <w:rFonts w:ascii="Arial" w:hAnsi="Arial" w:cs="Arial"/>
        </w:rPr>
        <w:t>C</w:t>
      </w:r>
      <w:r>
        <w:rPr>
          <w:rFonts w:ascii="Arial" w:hAnsi="Arial" w:cs="Arial"/>
        </w:rPr>
        <w:t>) ze stałą kontrolą temperatury,</w:t>
      </w:r>
    </w:p>
    <w:p w:rsidR="00E25C9A" w:rsidRPr="00E25C9A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25C9A" w:rsidRPr="00E25C9A">
        <w:rPr>
          <w:rFonts w:ascii="Arial" w:hAnsi="Arial" w:cs="Arial"/>
        </w:rPr>
        <w:t xml:space="preserve">mywanie szkła laboratoryjnego używanego do pobrań próbek mleka </w:t>
      </w:r>
      <w:r>
        <w:rPr>
          <w:rFonts w:ascii="Arial" w:hAnsi="Arial" w:cs="Arial"/>
        </w:rPr>
        <w:t xml:space="preserve">po </w:t>
      </w:r>
      <w:r w:rsidR="00AE727C">
        <w:rPr>
          <w:rFonts w:ascii="Arial" w:hAnsi="Arial" w:cs="Arial"/>
        </w:rPr>
        <w:t>użytku,</w:t>
      </w:r>
    </w:p>
    <w:p w:rsidR="00E25C9A" w:rsidRPr="00E25C9A" w:rsidRDefault="00122685" w:rsidP="00A353DE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25C9A" w:rsidRPr="00E25C9A">
        <w:rPr>
          <w:rFonts w:ascii="Arial" w:hAnsi="Arial" w:cs="Arial"/>
        </w:rPr>
        <w:t>ycie pojemników wielokrotnego użytku i przygotowanie do procesu sterylizacji.</w:t>
      </w:r>
    </w:p>
    <w:p w:rsidR="00122685" w:rsidRDefault="00122685" w:rsidP="0012268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</w:t>
      </w:r>
      <w:r w:rsidRPr="00122685">
        <w:rPr>
          <w:rFonts w:ascii="Arial" w:hAnsi="Arial" w:cs="Arial"/>
        </w:rPr>
        <w:t xml:space="preserve">yposażenie laboratorium Banku Mleka Kobiecego: 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pasteryzator mleka kobiecego z systemem rejestracji temperatury przez cały cykl,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wózek transportowy,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loża/komora laminarna z lampą UV umożliwiająca porcjowanie mleka w warunkach aseptycznych,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analizator składu mleka wraz sonikatorem, umożlwiający analizę składu mleka kobiecego metodą spektroskopii w paśmie podczerwieni,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chłodziarko-zamrażarki laboratoryjne i szafy mroźne z czujnikiem temperatury przeznaczone do przechowywania i schładzania preparatów laboratoryjnych,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lastRenderedPageBreak/>
        <w:t>zamrażarka szokowa,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podgrzewacz do butelek/strzykawek, przeznaczony do podgrzewania prób w suchej atmosferze przy zachowaniu wymaganych reżimów temperaturowych,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stanowisko porcjowania pokarmu i badania składu,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stanowisko do zmywania kolb i butelek (zmywarka),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system do znakowania próbek,</w:t>
      </w:r>
    </w:p>
    <w:p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zmywarka z funkcją wyparzania.</w:t>
      </w:r>
    </w:p>
    <w:p w:rsidR="00CE6865" w:rsidRPr="00CE6865" w:rsidRDefault="00CE6865" w:rsidP="00CE68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E6865">
        <w:rPr>
          <w:rFonts w:ascii="Arial" w:hAnsi="Arial" w:cs="Arial"/>
        </w:rPr>
        <w:t>omieszczenie laboratoryjne</w:t>
      </w:r>
      <w:r w:rsidR="00ED3D01">
        <w:rPr>
          <w:rFonts w:ascii="Arial" w:hAnsi="Arial" w:cs="Arial"/>
        </w:rPr>
        <w:t xml:space="preserve">, ze względu na </w:t>
      </w:r>
      <w:r w:rsidRPr="00CE6865">
        <w:rPr>
          <w:rFonts w:ascii="Arial" w:hAnsi="Arial" w:cs="Arial"/>
        </w:rPr>
        <w:t xml:space="preserve">prowadzony </w:t>
      </w:r>
      <w:r w:rsidR="00ED3D01">
        <w:rPr>
          <w:rFonts w:ascii="Arial" w:hAnsi="Arial" w:cs="Arial"/>
        </w:rPr>
        <w:t>w nim</w:t>
      </w:r>
      <w:r w:rsidRPr="00CE6865">
        <w:rPr>
          <w:rFonts w:ascii="Arial" w:hAnsi="Arial" w:cs="Arial"/>
        </w:rPr>
        <w:t xml:space="preserve"> proces pasteryzacji</w:t>
      </w:r>
      <w:r w:rsidR="00ED3D01">
        <w:rPr>
          <w:rFonts w:ascii="Arial" w:hAnsi="Arial" w:cs="Arial"/>
        </w:rPr>
        <w:t>,</w:t>
      </w:r>
      <w:r w:rsidRPr="00CE6865">
        <w:rPr>
          <w:rFonts w:ascii="Arial" w:hAnsi="Arial" w:cs="Arial"/>
        </w:rPr>
        <w:t xml:space="preserve"> powinn</w:t>
      </w:r>
      <w:r w:rsidR="00BE1DC9">
        <w:rPr>
          <w:rFonts w:ascii="Arial" w:hAnsi="Arial" w:cs="Arial"/>
        </w:rPr>
        <w:t>o posiadać wydajną klimatyzację</w:t>
      </w:r>
      <w:r w:rsidR="00795856">
        <w:rPr>
          <w:rFonts w:ascii="Arial" w:hAnsi="Arial" w:cs="Arial"/>
        </w:rPr>
        <w:t xml:space="preserve"> z uwagi na rekomendowane utrzymanie stałej temperatury pracy pasteryzatora na poziomie </w:t>
      </w:r>
      <w:r w:rsidRPr="00CE6865">
        <w:rPr>
          <w:rFonts w:ascii="Arial" w:hAnsi="Arial" w:cs="Arial"/>
        </w:rPr>
        <w:t>25</w:t>
      </w:r>
      <w:r w:rsidR="00483D0E" w:rsidRPr="00E53F26">
        <w:rPr>
          <w:rFonts w:ascii="Arial" w:hAnsi="Arial" w:cs="Arial"/>
        </w:rPr>
        <w:t>˚C</w:t>
      </w:r>
      <w:r w:rsidR="00483D0E" w:rsidRPr="00CE6865">
        <w:rPr>
          <w:rFonts w:ascii="Arial" w:hAnsi="Arial" w:cs="Arial"/>
        </w:rPr>
        <w:t xml:space="preserve"> </w:t>
      </w:r>
      <w:r w:rsidRPr="00CE6865">
        <w:rPr>
          <w:rFonts w:ascii="Arial" w:hAnsi="Arial" w:cs="Arial"/>
        </w:rPr>
        <w:t>(</w:t>
      </w:r>
      <w:r w:rsidR="00795856">
        <w:rPr>
          <w:rFonts w:ascii="Arial" w:hAnsi="Arial" w:cs="Arial"/>
        </w:rPr>
        <w:t>co w przypadku braku kli</w:t>
      </w:r>
      <w:r w:rsidR="001C6DDA">
        <w:rPr>
          <w:rFonts w:ascii="Arial" w:hAnsi="Arial" w:cs="Arial"/>
        </w:rPr>
        <w:t>matyzacji może być utrudnione z </w:t>
      </w:r>
      <w:r w:rsidR="00795856">
        <w:rPr>
          <w:rFonts w:ascii="Arial" w:hAnsi="Arial" w:cs="Arial"/>
        </w:rPr>
        <w:t>uwagi na dużą ilość ciepła wytwarzanego w wyniku pracy</w:t>
      </w:r>
      <w:r w:rsidRPr="00CE6865">
        <w:rPr>
          <w:rFonts w:ascii="Arial" w:hAnsi="Arial" w:cs="Arial"/>
        </w:rPr>
        <w:t xml:space="preserve"> sprzętu chłodniczego). Pasteryzator wymaga podłączania do sieci, wody oraz spustu wody po zakończonym procesie, oraz do komputera, który może być oddalony od urządzenia. Poza główną bryłą urządzenia należy zabezpieczyć</w:t>
      </w:r>
      <w:r>
        <w:rPr>
          <w:rFonts w:ascii="Arial" w:hAnsi="Arial" w:cs="Arial"/>
        </w:rPr>
        <w:t xml:space="preserve"> odpowiednie</w:t>
      </w:r>
      <w:r w:rsidRPr="00CE6865">
        <w:rPr>
          <w:rFonts w:ascii="Arial" w:hAnsi="Arial" w:cs="Arial"/>
        </w:rPr>
        <w:t xml:space="preserve"> miejsce na kondensator. </w:t>
      </w:r>
      <w:r w:rsidR="00C67511">
        <w:rPr>
          <w:rFonts w:ascii="Arial" w:hAnsi="Arial" w:cs="Arial"/>
        </w:rPr>
        <w:t>Konieczne jest zapewnienie nieprzerwanego źródła zasilania</w:t>
      </w:r>
      <w:r w:rsidR="00387B8B">
        <w:rPr>
          <w:rFonts w:ascii="Arial" w:hAnsi="Arial" w:cs="Arial"/>
        </w:rPr>
        <w:t xml:space="preserve">, stąd też niezbędne jest zabezpieczenie </w:t>
      </w:r>
      <w:r w:rsidR="004C2F2C" w:rsidRPr="004C2F2C">
        <w:rPr>
          <w:rFonts w:ascii="Arial" w:hAnsi="Arial" w:cs="Arial"/>
        </w:rPr>
        <w:t>rezerwowe</w:t>
      </w:r>
      <w:r w:rsidR="004C2F2C">
        <w:rPr>
          <w:rFonts w:ascii="Arial" w:hAnsi="Arial" w:cs="Arial"/>
        </w:rPr>
        <w:t>go</w:t>
      </w:r>
      <w:r w:rsidR="004C2F2C" w:rsidRPr="004C2F2C">
        <w:rPr>
          <w:rFonts w:ascii="Arial" w:hAnsi="Arial" w:cs="Arial"/>
        </w:rPr>
        <w:t xml:space="preserve"> źródł</w:t>
      </w:r>
      <w:r w:rsidR="004C2F2C">
        <w:rPr>
          <w:rFonts w:ascii="Arial" w:hAnsi="Arial" w:cs="Arial"/>
        </w:rPr>
        <w:t>a</w:t>
      </w:r>
      <w:r w:rsidR="004C2F2C" w:rsidRPr="004C2F2C">
        <w:rPr>
          <w:rFonts w:ascii="Arial" w:hAnsi="Arial" w:cs="Arial"/>
        </w:rPr>
        <w:t xml:space="preserve"> zaopatrzenia w energię elektryczną</w:t>
      </w:r>
      <w:r w:rsidR="00C67511">
        <w:rPr>
          <w:rFonts w:ascii="Arial" w:hAnsi="Arial" w:cs="Arial"/>
        </w:rPr>
        <w:t>.</w:t>
      </w:r>
    </w:p>
    <w:p w:rsidR="00CE6865" w:rsidRPr="00CE6865" w:rsidRDefault="006458E5" w:rsidP="00CE68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laboratorium banku mleka kobiecego konieczne jest </w:t>
      </w:r>
      <w:r w:rsidR="00CE6865" w:rsidRPr="00CE6865">
        <w:rPr>
          <w:rFonts w:ascii="Arial" w:hAnsi="Arial" w:cs="Arial"/>
        </w:rPr>
        <w:t>rozdzielenie przestrzenne przechowywani</w:t>
      </w:r>
      <w:r w:rsidR="00952630">
        <w:rPr>
          <w:rFonts w:ascii="Arial" w:hAnsi="Arial" w:cs="Arial"/>
        </w:rPr>
        <w:t>a</w:t>
      </w:r>
      <w:r w:rsidR="00CE6865" w:rsidRPr="00CE6865">
        <w:rPr>
          <w:rFonts w:ascii="Arial" w:hAnsi="Arial" w:cs="Arial"/>
        </w:rPr>
        <w:t xml:space="preserve"> pokarmu w ko</w:t>
      </w:r>
      <w:r>
        <w:rPr>
          <w:rFonts w:ascii="Arial" w:hAnsi="Arial" w:cs="Arial"/>
        </w:rPr>
        <w:t xml:space="preserve">lejnych etapach jego obróbki, odrębnego przechowywania wymaga mleko kobiece </w:t>
      </w:r>
      <w:r w:rsidR="00CE6865" w:rsidRPr="00CE6865">
        <w:rPr>
          <w:rFonts w:ascii="Arial" w:hAnsi="Arial" w:cs="Arial"/>
        </w:rPr>
        <w:t xml:space="preserve">przed pasteryzacją oczekujące na badania serologiczne </w:t>
      </w:r>
      <w:r w:rsidR="00E11E92">
        <w:rPr>
          <w:rFonts w:ascii="Arial" w:hAnsi="Arial" w:cs="Arial"/>
        </w:rPr>
        <w:t>dawczyń</w:t>
      </w:r>
      <w:r w:rsidR="00CE6865" w:rsidRPr="00CE6865">
        <w:rPr>
          <w:rFonts w:ascii="Arial" w:hAnsi="Arial" w:cs="Arial"/>
        </w:rPr>
        <w:t xml:space="preserve"> oraz mlek</w:t>
      </w:r>
      <w:r w:rsidR="00E11E92">
        <w:rPr>
          <w:rFonts w:ascii="Arial" w:hAnsi="Arial" w:cs="Arial"/>
        </w:rPr>
        <w:t>o</w:t>
      </w:r>
      <w:r w:rsidR="00CE6865" w:rsidRPr="00CE6865">
        <w:rPr>
          <w:rFonts w:ascii="Arial" w:hAnsi="Arial" w:cs="Arial"/>
        </w:rPr>
        <w:t xml:space="preserve"> po pasteryzacji</w:t>
      </w:r>
      <w:r w:rsidR="00E11E92">
        <w:rPr>
          <w:rFonts w:ascii="Arial" w:hAnsi="Arial" w:cs="Arial"/>
        </w:rPr>
        <w:t xml:space="preserve">. Optymalnym rozwiązaniem jest w tym zakresie przechowywanie w osobnych zamrażarkach, rozwiązaniem minimalnym – w osobnych szufladach tej samej zamrażarki. </w:t>
      </w:r>
    </w:p>
    <w:p w:rsidR="006F57B3" w:rsidRDefault="00E11E92" w:rsidP="00CE68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Konieczne jest również stworzenie możliwości pracy </w:t>
      </w:r>
      <w:r w:rsidR="00CE6865" w:rsidRPr="00CE6865">
        <w:rPr>
          <w:rFonts w:ascii="Arial" w:hAnsi="Arial" w:cs="Arial"/>
        </w:rPr>
        <w:t>z mlekiem po pasteryzacji w warunkach aseptycznych (laminar).</w:t>
      </w:r>
    </w:p>
    <w:p w:rsidR="00CE6865" w:rsidRDefault="00CE6865" w:rsidP="000A4B39">
      <w:pPr>
        <w:spacing w:after="0" w:line="360" w:lineRule="auto"/>
        <w:jc w:val="both"/>
        <w:rPr>
          <w:rFonts w:ascii="Arial" w:hAnsi="Arial" w:cs="Arial"/>
        </w:rPr>
      </w:pPr>
    </w:p>
    <w:p w:rsidR="00387B8B" w:rsidRPr="00387B8B" w:rsidRDefault="00387B8B" w:rsidP="000A4B39">
      <w:pPr>
        <w:spacing w:after="0" w:line="360" w:lineRule="auto"/>
        <w:jc w:val="both"/>
        <w:rPr>
          <w:rFonts w:ascii="Arial" w:hAnsi="Arial" w:cs="Arial"/>
          <w:b/>
        </w:rPr>
      </w:pPr>
      <w:r w:rsidRPr="00387B8B">
        <w:rPr>
          <w:rFonts w:ascii="Arial" w:hAnsi="Arial" w:cs="Arial"/>
          <w:b/>
        </w:rPr>
        <w:t>Wymagania w zakresie fachowego personelu:</w:t>
      </w:r>
    </w:p>
    <w:p w:rsidR="007F382C" w:rsidRDefault="00387B8B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banku mleka kobiecego wymaga zapewnienia odpowiedniego personelu fachowego</w:t>
      </w:r>
      <w:r w:rsidR="00F126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zapewniającego możliwość realizacji wszystkich etapów postępowania z mlekiem kobiecym, począwszy od kwalifikacji dawczyń, po udostępnienie mleka biorcom. W szczególności konieczne jest zapewnienie </w:t>
      </w:r>
      <w:r w:rsidRPr="00387B8B">
        <w:rPr>
          <w:rFonts w:ascii="Arial" w:hAnsi="Arial" w:cs="Arial"/>
        </w:rPr>
        <w:t xml:space="preserve">pracownika laboratoryjnego, który posiada wiedzę i umiejętności dotyczące obiegu mleka od </w:t>
      </w:r>
      <w:r>
        <w:rPr>
          <w:rFonts w:ascii="Arial" w:hAnsi="Arial" w:cs="Arial"/>
        </w:rPr>
        <w:t>d</w:t>
      </w:r>
      <w:r w:rsidRPr="00387B8B">
        <w:rPr>
          <w:rFonts w:ascii="Arial" w:hAnsi="Arial" w:cs="Arial"/>
        </w:rPr>
        <w:t>awczyni do biorcy oraz procesu pasteryzacji</w:t>
      </w:r>
      <w:r w:rsidR="00483D0E">
        <w:rPr>
          <w:rFonts w:ascii="Arial" w:hAnsi="Arial" w:cs="Arial"/>
        </w:rPr>
        <w:t xml:space="preserve"> i badania mleka kobiecego</w:t>
      </w:r>
      <w:r w:rsidRPr="00387B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Niezbędne jest również zapewnienie osób odpowiedzialnych za przeprowadzanie w</w:t>
      </w:r>
      <w:r w:rsidR="006E31B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banku mleka kobiecego kwalifikacji dawczyń. </w:t>
      </w:r>
      <w:r w:rsidRPr="00387B8B">
        <w:rPr>
          <w:rFonts w:ascii="Arial" w:hAnsi="Arial" w:cs="Arial"/>
        </w:rPr>
        <w:t xml:space="preserve">Ważna jest </w:t>
      </w:r>
      <w:r>
        <w:rPr>
          <w:rFonts w:ascii="Arial" w:hAnsi="Arial" w:cs="Arial"/>
        </w:rPr>
        <w:t xml:space="preserve">także </w:t>
      </w:r>
      <w:r w:rsidRPr="00387B8B">
        <w:rPr>
          <w:rFonts w:ascii="Arial" w:hAnsi="Arial" w:cs="Arial"/>
        </w:rPr>
        <w:t xml:space="preserve">ścisła współpraca pracownika </w:t>
      </w:r>
      <w:r w:rsidRPr="00387B8B">
        <w:rPr>
          <w:rFonts w:ascii="Arial" w:hAnsi="Arial" w:cs="Arial"/>
        </w:rPr>
        <w:lastRenderedPageBreak/>
        <w:t>laboratoryjnego z zespołem doradców laktacyjnych i neonatologów</w:t>
      </w:r>
      <w:r>
        <w:rPr>
          <w:rFonts w:ascii="Arial" w:hAnsi="Arial" w:cs="Arial"/>
        </w:rPr>
        <w:t>,</w:t>
      </w:r>
      <w:r w:rsidRPr="00387B8B">
        <w:rPr>
          <w:rFonts w:ascii="Arial" w:hAnsi="Arial" w:cs="Arial"/>
        </w:rPr>
        <w:t xml:space="preserve"> aby na bieżąco kontrolować z</w:t>
      </w:r>
      <w:r>
        <w:rPr>
          <w:rFonts w:ascii="Arial" w:hAnsi="Arial" w:cs="Arial"/>
        </w:rPr>
        <w:t>apotrzebowanie na mleko z banku.</w:t>
      </w:r>
    </w:p>
    <w:p w:rsidR="00BC7295" w:rsidRDefault="005F60CC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programu możliwe będzie pozyskanie środków finansowych na zakup</w:t>
      </w:r>
      <w:r w:rsidR="00BC7295">
        <w:rPr>
          <w:rFonts w:ascii="Arial" w:hAnsi="Arial" w:cs="Arial"/>
        </w:rPr>
        <w:t xml:space="preserve"> następującego</w:t>
      </w:r>
      <w:r>
        <w:rPr>
          <w:rFonts w:ascii="Arial" w:hAnsi="Arial" w:cs="Arial"/>
        </w:rPr>
        <w:t xml:space="preserve"> sprzętu</w:t>
      </w:r>
      <w:r w:rsidR="00BC7295">
        <w:rPr>
          <w:rFonts w:ascii="Arial" w:hAnsi="Arial" w:cs="Arial"/>
        </w:rPr>
        <w:t>:</w:t>
      </w:r>
    </w:p>
    <w:p w:rsidR="00BC7295" w:rsidRDefault="00BC7295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do </w:t>
      </w:r>
      <w:r w:rsidR="005F60CC">
        <w:rPr>
          <w:rFonts w:ascii="Arial" w:hAnsi="Arial" w:cs="Arial"/>
        </w:rPr>
        <w:t>poko</w:t>
      </w:r>
      <w:r>
        <w:rPr>
          <w:rFonts w:ascii="Arial" w:hAnsi="Arial" w:cs="Arial"/>
        </w:rPr>
        <w:t>ju laktacyjnego:</w:t>
      </w:r>
    </w:p>
    <w:p w:rsidR="00BC7295" w:rsidRPr="00BC729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BC7295">
        <w:rPr>
          <w:rFonts w:ascii="Arial" w:hAnsi="Arial" w:cs="Arial"/>
        </w:rPr>
        <w:t>laktator</w:t>
      </w:r>
      <w:r>
        <w:rPr>
          <w:rFonts w:ascii="Arial" w:hAnsi="Arial" w:cs="Arial"/>
        </w:rPr>
        <w:t>ów</w:t>
      </w:r>
      <w:r w:rsidRPr="00BC7295">
        <w:rPr>
          <w:rFonts w:ascii="Arial" w:hAnsi="Arial" w:cs="Arial"/>
        </w:rPr>
        <w:t xml:space="preserve"> elektryczn</w:t>
      </w:r>
      <w:r>
        <w:rPr>
          <w:rFonts w:ascii="Arial" w:hAnsi="Arial" w:cs="Arial"/>
        </w:rPr>
        <w:t>ych przeznaczonych</w:t>
      </w:r>
      <w:r w:rsidRPr="00BC7295">
        <w:rPr>
          <w:rFonts w:ascii="Arial" w:hAnsi="Arial" w:cs="Arial"/>
        </w:rPr>
        <w:t xml:space="preserve"> do użytku szpitalnego</w:t>
      </w:r>
      <w:r w:rsidR="00127C3C">
        <w:rPr>
          <w:rFonts w:ascii="Arial" w:hAnsi="Arial" w:cs="Arial"/>
        </w:rPr>
        <w:t>,</w:t>
      </w:r>
    </w:p>
    <w:p w:rsidR="00BC7295" w:rsidRPr="00BC729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BC7295">
        <w:rPr>
          <w:rFonts w:ascii="Arial" w:hAnsi="Arial" w:cs="Arial"/>
        </w:rPr>
        <w:t>lodówk</w:t>
      </w:r>
      <w:r>
        <w:rPr>
          <w:rFonts w:ascii="Arial" w:hAnsi="Arial" w:cs="Arial"/>
        </w:rPr>
        <w:t>i</w:t>
      </w:r>
      <w:r w:rsidRPr="00BC7295">
        <w:rPr>
          <w:rFonts w:ascii="Arial" w:hAnsi="Arial" w:cs="Arial"/>
        </w:rPr>
        <w:t xml:space="preserve"> do przechowywania odciągniętego mleka w warunkach chłodniczych, zapewniających c</w:t>
      </w:r>
      <w:r w:rsidR="009D6606">
        <w:rPr>
          <w:rFonts w:ascii="Arial" w:hAnsi="Arial" w:cs="Arial"/>
        </w:rPr>
        <w:t>ałodzienną kontrolę temperatury</w:t>
      </w:r>
      <w:r w:rsidR="00F1261A">
        <w:rPr>
          <w:rFonts w:ascii="Arial" w:hAnsi="Arial" w:cs="Arial"/>
        </w:rPr>
        <w:t>;</w:t>
      </w:r>
    </w:p>
    <w:p w:rsidR="003F3D22" w:rsidRDefault="00BC7295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do laboratorium:</w:t>
      </w:r>
    </w:p>
    <w:p w:rsidR="00BC7295" w:rsidRPr="0012268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22685">
        <w:rPr>
          <w:rFonts w:ascii="Arial" w:hAnsi="Arial" w:cs="Arial"/>
        </w:rPr>
        <w:t>asteryzator</w:t>
      </w:r>
      <w:r>
        <w:rPr>
          <w:rFonts w:ascii="Arial" w:hAnsi="Arial" w:cs="Arial"/>
        </w:rPr>
        <w:t>a mleka kobiecego</w:t>
      </w:r>
      <w:r w:rsidR="009D6606">
        <w:rPr>
          <w:rFonts w:ascii="Arial" w:hAnsi="Arial" w:cs="Arial"/>
        </w:rPr>
        <w:t xml:space="preserve"> z systemem rejestracji temperatury przez cały cykl</w:t>
      </w:r>
      <w:r w:rsidRPr="00122685">
        <w:rPr>
          <w:rFonts w:ascii="Arial" w:hAnsi="Arial" w:cs="Arial"/>
        </w:rPr>
        <w:t>,</w:t>
      </w:r>
    </w:p>
    <w:p w:rsidR="00BC7295" w:rsidRPr="0012268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wóz</w:t>
      </w:r>
      <w:r w:rsidRPr="00122685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Pr="00122685">
        <w:rPr>
          <w:rFonts w:ascii="Arial" w:hAnsi="Arial" w:cs="Arial"/>
        </w:rPr>
        <w:t xml:space="preserve"> transportow</w:t>
      </w:r>
      <w:r>
        <w:rPr>
          <w:rFonts w:ascii="Arial" w:hAnsi="Arial" w:cs="Arial"/>
        </w:rPr>
        <w:t>ego</w:t>
      </w:r>
      <w:r w:rsidRPr="00122685">
        <w:rPr>
          <w:rFonts w:ascii="Arial" w:hAnsi="Arial" w:cs="Arial"/>
        </w:rPr>
        <w:t>,</w:t>
      </w:r>
    </w:p>
    <w:p w:rsidR="00BC7295" w:rsidRPr="0012268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loży/komory</w:t>
      </w:r>
      <w:r w:rsidRPr="00122685">
        <w:rPr>
          <w:rFonts w:ascii="Arial" w:hAnsi="Arial" w:cs="Arial"/>
        </w:rPr>
        <w:t xml:space="preserve"> laminarn</w:t>
      </w:r>
      <w:r>
        <w:rPr>
          <w:rFonts w:ascii="Arial" w:hAnsi="Arial" w:cs="Arial"/>
        </w:rPr>
        <w:t>ej</w:t>
      </w:r>
      <w:r w:rsidRPr="00122685">
        <w:rPr>
          <w:rFonts w:ascii="Arial" w:hAnsi="Arial" w:cs="Arial"/>
        </w:rPr>
        <w:t>,</w:t>
      </w:r>
    </w:p>
    <w:p w:rsidR="00BC7295" w:rsidRPr="0012268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122685">
        <w:rPr>
          <w:rFonts w:ascii="Arial" w:hAnsi="Arial" w:cs="Arial"/>
        </w:rPr>
        <w:t>analizator</w:t>
      </w:r>
      <w:r>
        <w:rPr>
          <w:rFonts w:ascii="Arial" w:hAnsi="Arial" w:cs="Arial"/>
        </w:rPr>
        <w:t>a</w:t>
      </w:r>
      <w:r w:rsidRPr="00122685">
        <w:rPr>
          <w:rFonts w:ascii="Arial" w:hAnsi="Arial" w:cs="Arial"/>
        </w:rPr>
        <w:t xml:space="preserve"> składu mleka </w:t>
      </w:r>
      <w:r w:rsidRPr="00BC7295">
        <w:rPr>
          <w:rFonts w:ascii="Arial" w:hAnsi="Arial" w:cs="Arial"/>
        </w:rPr>
        <w:t>wraz sonikatorem</w:t>
      </w:r>
      <w:r w:rsidRPr="00122685">
        <w:rPr>
          <w:rFonts w:ascii="Arial" w:hAnsi="Arial" w:cs="Arial"/>
        </w:rPr>
        <w:t>,</w:t>
      </w:r>
    </w:p>
    <w:p w:rsidR="00BC729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chłodziarko-zamrażarek laboratoryjnych i szaf mroźnych </w:t>
      </w:r>
      <w:r w:rsidR="009D6606">
        <w:rPr>
          <w:rFonts w:ascii="Arial" w:hAnsi="Arial" w:cs="Arial"/>
        </w:rPr>
        <w:t>z czujnikiem temperatury przeznaczone do przechowywania i schładzania preparatów laboratoryjnych</w:t>
      </w:r>
      <w:r>
        <w:rPr>
          <w:rFonts w:ascii="Arial" w:hAnsi="Arial" w:cs="Arial"/>
        </w:rPr>
        <w:t>,</w:t>
      </w:r>
    </w:p>
    <w:p w:rsidR="00BC729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zamrażarki szokowej,</w:t>
      </w:r>
    </w:p>
    <w:p w:rsidR="00BC7295" w:rsidRPr="0012268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podgrzewacza do butelek/strzykawek</w:t>
      </w:r>
      <w:r w:rsidR="009D6606">
        <w:rPr>
          <w:rFonts w:ascii="Arial" w:hAnsi="Arial" w:cs="Arial"/>
        </w:rPr>
        <w:t xml:space="preserve"> przeznaczonego do podgrzewania prób w suchej atmosferze przy zachowaniu wymaganych reżimów temperaturowych,</w:t>
      </w:r>
    </w:p>
    <w:p w:rsidR="00BC7295" w:rsidRDefault="00BC7295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="00093C8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 znakowania próbek</w:t>
      </w:r>
      <w:r w:rsidR="00093C8D">
        <w:rPr>
          <w:rFonts w:ascii="Arial" w:hAnsi="Arial" w:cs="Arial"/>
        </w:rPr>
        <w:t>,</w:t>
      </w:r>
    </w:p>
    <w:p w:rsidR="00093C8D" w:rsidRPr="00122685" w:rsidRDefault="00093C8D" w:rsidP="009E6BF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zmywarki z funkcją wyparzania.</w:t>
      </w:r>
    </w:p>
    <w:p w:rsidR="006F57B3" w:rsidRDefault="006F57B3" w:rsidP="000A4B39">
      <w:pPr>
        <w:spacing w:after="0" w:line="360" w:lineRule="auto"/>
        <w:jc w:val="both"/>
        <w:rPr>
          <w:rFonts w:ascii="Arial" w:hAnsi="Arial" w:cs="Arial"/>
        </w:rPr>
      </w:pPr>
    </w:p>
    <w:p w:rsidR="008341F5" w:rsidRPr="00CA6E8A" w:rsidRDefault="008341F5" w:rsidP="008341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F5496" w:themeColor="accent5" w:themeShade="BF"/>
          <w:szCs w:val="20"/>
        </w:rPr>
      </w:pPr>
      <w:r w:rsidRPr="00CA6E8A">
        <w:rPr>
          <w:rFonts w:ascii="Arial" w:hAnsi="Arial" w:cs="Arial"/>
          <w:color w:val="2F5496" w:themeColor="accent5" w:themeShade="BF"/>
          <w:szCs w:val="20"/>
        </w:rPr>
        <w:t>Wczesna rehabilitacja dzieci</w:t>
      </w:r>
    </w:p>
    <w:p w:rsidR="007D482F" w:rsidRPr="007D482F" w:rsidRDefault="00A410DB" w:rsidP="00D64507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  <w:szCs w:val="20"/>
        </w:rPr>
        <w:t>Zgodnie z p</w:t>
      </w:r>
      <w:r w:rsidR="007D482F">
        <w:rPr>
          <w:rFonts w:cs="Arial"/>
          <w:szCs w:val="20"/>
        </w:rPr>
        <w:t>rogramem kompleksowego wsparcia dla rodzin „Za życie</w:t>
      </w:r>
      <w:r w:rsidR="00037BD3">
        <w:rPr>
          <w:rFonts w:cs="Arial"/>
          <w:szCs w:val="20"/>
        </w:rPr>
        <w:t>m</w:t>
      </w:r>
      <w:r w:rsidR="007D482F">
        <w:rPr>
          <w:rFonts w:cs="Arial"/>
          <w:szCs w:val="20"/>
        </w:rPr>
        <w:t xml:space="preserve">” poza koordynacją opieki neonatologiczno-pediatrycznej </w:t>
      </w:r>
      <w:r w:rsidR="007D482F" w:rsidRPr="007D482F">
        <w:rPr>
          <w:rFonts w:cs="Arial"/>
          <w:szCs w:val="20"/>
        </w:rPr>
        <w:t>na rzecz dzieci, u których</w:t>
      </w:r>
      <w:r w:rsidR="007D482F">
        <w:rPr>
          <w:rFonts w:cs="Arial"/>
          <w:szCs w:val="20"/>
        </w:rPr>
        <w:t xml:space="preserve"> </w:t>
      </w:r>
      <w:r w:rsidR="007D482F" w:rsidRPr="007D482F">
        <w:rPr>
          <w:rFonts w:cs="Arial"/>
          <w:szCs w:val="20"/>
        </w:rPr>
        <w:t>zdiagnozowano ciężkie i nieodwracalne upośledzenie albo nieuleczalną chorobę</w:t>
      </w:r>
      <w:r w:rsidR="007D482F">
        <w:rPr>
          <w:rFonts w:cs="Arial"/>
          <w:szCs w:val="20"/>
        </w:rPr>
        <w:t xml:space="preserve"> </w:t>
      </w:r>
      <w:r w:rsidR="007D482F" w:rsidRPr="007D482F">
        <w:rPr>
          <w:rFonts w:cs="Arial"/>
          <w:szCs w:val="20"/>
        </w:rPr>
        <w:t>zagrażającą życiu, które powstały w prenatalnym okresie rozwoju lub w czasie porodu</w:t>
      </w:r>
      <w:r w:rsidR="007D482F">
        <w:rPr>
          <w:rFonts w:cs="Arial"/>
          <w:szCs w:val="20"/>
        </w:rPr>
        <w:t xml:space="preserve">, niezbędne jest również </w:t>
      </w:r>
      <w:r w:rsidR="007D482F" w:rsidRPr="007D482F">
        <w:rPr>
          <w:rFonts w:cs="Arial"/>
          <w:szCs w:val="20"/>
        </w:rPr>
        <w:t xml:space="preserve">zwiększenie </w:t>
      </w:r>
      <w:r w:rsidR="00037BD3">
        <w:rPr>
          <w:rFonts w:cs="Arial"/>
          <w:szCs w:val="20"/>
        </w:rPr>
        <w:t>efektywności i dostępności do </w:t>
      </w:r>
      <w:r w:rsidR="007D482F" w:rsidRPr="007D482F">
        <w:rPr>
          <w:rFonts w:cs="Arial"/>
          <w:szCs w:val="20"/>
        </w:rPr>
        <w:t xml:space="preserve">rehabilitacji </w:t>
      </w:r>
      <w:r w:rsidR="007D482F">
        <w:rPr>
          <w:rFonts w:cs="Arial"/>
          <w:szCs w:val="20"/>
        </w:rPr>
        <w:t>dedykowanej tej grupie dzieci. Program kompleksowego wsparcia dla rodzin „</w:t>
      </w:r>
      <w:r w:rsidR="00037BD3">
        <w:rPr>
          <w:rFonts w:cs="Arial"/>
          <w:szCs w:val="20"/>
        </w:rPr>
        <w:t>Za </w:t>
      </w:r>
      <w:r w:rsidR="007D482F">
        <w:rPr>
          <w:rFonts w:cs="Arial"/>
          <w:szCs w:val="20"/>
        </w:rPr>
        <w:t>życiem” wskazał na potrzebę przyjęcia niezbędnych w ty</w:t>
      </w:r>
      <w:r w:rsidR="00037BD3">
        <w:rPr>
          <w:rFonts w:cs="Arial"/>
          <w:szCs w:val="20"/>
        </w:rPr>
        <w:t>m obszarze rozwiązań prawnych w </w:t>
      </w:r>
      <w:r w:rsidR="007D482F">
        <w:rPr>
          <w:rFonts w:cs="Arial"/>
          <w:szCs w:val="20"/>
        </w:rPr>
        <w:t xml:space="preserve">postaci zarządzenia Prezesa Narodowego Funduszu Zdrowia. </w:t>
      </w:r>
      <w:r w:rsidR="00D64507">
        <w:rPr>
          <w:rFonts w:cs="Arial"/>
          <w:szCs w:val="20"/>
        </w:rPr>
        <w:t xml:space="preserve">Zadanie to zostało zrealizowane </w:t>
      </w:r>
      <w:r w:rsidR="007D482F">
        <w:rPr>
          <w:rFonts w:cs="Arial"/>
          <w:szCs w:val="20"/>
        </w:rPr>
        <w:t xml:space="preserve">w drodze </w:t>
      </w:r>
      <w:r w:rsidR="007D482F">
        <w:rPr>
          <w:rFonts w:eastAsia="Times New Roman"/>
        </w:rPr>
        <w:t>zarządzenia</w:t>
      </w:r>
      <w:r w:rsidR="007D482F" w:rsidRPr="007B7E80">
        <w:rPr>
          <w:rFonts w:eastAsia="Times New Roman"/>
        </w:rPr>
        <w:t xml:space="preserve"> </w:t>
      </w:r>
      <w:r w:rsidR="004B32A7">
        <w:rPr>
          <w:rFonts w:eastAsia="Times New Roman"/>
        </w:rPr>
        <w:t>n</w:t>
      </w:r>
      <w:r w:rsidR="007D482F" w:rsidRPr="007B7E80">
        <w:rPr>
          <w:rFonts w:eastAsia="Times New Roman"/>
        </w:rPr>
        <w:t>r 125/2016/DSOZ Prezesa Narodo</w:t>
      </w:r>
      <w:r w:rsidR="007D482F">
        <w:rPr>
          <w:rFonts w:eastAsia="Times New Roman"/>
        </w:rPr>
        <w:t xml:space="preserve">wego Funduszu Zdrowia </w:t>
      </w:r>
      <w:r w:rsidR="00037BD3">
        <w:rPr>
          <w:rFonts w:cs="Arial"/>
          <w:color w:val="222222"/>
        </w:rPr>
        <w:t>z dnia 22 </w:t>
      </w:r>
      <w:r w:rsidR="007D482F">
        <w:rPr>
          <w:rFonts w:cs="Arial"/>
          <w:color w:val="222222"/>
        </w:rPr>
        <w:t xml:space="preserve">grudnia 2016 r., mocą którego </w:t>
      </w:r>
      <w:r w:rsidR="007D482F" w:rsidRPr="00CF0816">
        <w:t>wprowadz</w:t>
      </w:r>
      <w:r w:rsidR="007D482F">
        <w:t xml:space="preserve">ono </w:t>
      </w:r>
      <w:r w:rsidR="007D482F" w:rsidRPr="00CF0816">
        <w:t xml:space="preserve">nowy </w:t>
      </w:r>
      <w:r w:rsidR="007D482F">
        <w:t xml:space="preserve">zakres </w:t>
      </w:r>
      <w:r w:rsidR="007D482F" w:rsidRPr="00CF0816">
        <w:t>świa</w:t>
      </w:r>
      <w:r w:rsidR="007D482F">
        <w:t>dczeń kierowanych do dzieci, tj. dziecięcą</w:t>
      </w:r>
      <w:r w:rsidR="007D482F" w:rsidRPr="00CF0816">
        <w:t xml:space="preserve"> opiekę</w:t>
      </w:r>
      <w:r w:rsidR="007D482F">
        <w:t xml:space="preserve"> koordynowaną (DOK). </w:t>
      </w:r>
      <w:r w:rsidR="00D64507">
        <w:t>Jak wskazano powyżej c</w:t>
      </w:r>
      <w:r w:rsidR="007D482F">
        <w:t>elem wprowadzeni</w:t>
      </w:r>
      <w:r w:rsidR="00D64507">
        <w:t>a</w:t>
      </w:r>
      <w:r w:rsidR="007D482F">
        <w:t xml:space="preserve"> przedmiotowego zakresu świadczeń było sfinansowanie zintegrowanej opieki neonatologicznej, wielospecjalistycznej opieki pediatrycznej</w:t>
      </w:r>
      <w:r w:rsidR="00CA6E8A">
        <w:t xml:space="preserve"> </w:t>
      </w:r>
      <w:r w:rsidR="00CA6E8A" w:rsidRPr="00D81B02">
        <w:rPr>
          <w:rFonts w:cs="Arial"/>
        </w:rPr>
        <w:t>–</w:t>
      </w:r>
      <w:r w:rsidR="00CA6E8A">
        <w:rPr>
          <w:rFonts w:cs="Arial"/>
        </w:rPr>
        <w:t xml:space="preserve"> </w:t>
      </w:r>
      <w:r w:rsidR="007D482F" w:rsidRPr="00CF0816">
        <w:t>zgodnie z indywidualnymi</w:t>
      </w:r>
      <w:r w:rsidR="007D482F">
        <w:t xml:space="preserve"> wskazaniami oraz </w:t>
      </w:r>
      <w:r w:rsidR="007D482F">
        <w:lastRenderedPageBreak/>
        <w:t>programów</w:t>
      </w:r>
      <w:r w:rsidR="007D482F" w:rsidRPr="00CF0816">
        <w:t xml:space="preserve"> rehabilitacyjn</w:t>
      </w:r>
      <w:r w:rsidR="007D482F">
        <w:t>ych</w:t>
      </w:r>
      <w:r w:rsidR="007D482F" w:rsidRPr="00CF0816">
        <w:t xml:space="preserve"> dla dzieci</w:t>
      </w:r>
      <w:r w:rsidR="007D482F">
        <w:t xml:space="preserve"> nim objętych</w:t>
      </w:r>
      <w:r w:rsidR="007D482F" w:rsidRPr="00CF0816">
        <w:t xml:space="preserve">. </w:t>
      </w:r>
      <w:r w:rsidR="00D64507">
        <w:t>Świadczenia udzielane w ramach DOK zapewniają p</w:t>
      </w:r>
      <w:r w:rsidR="00D64507">
        <w:rPr>
          <w:rFonts w:cs="Arial"/>
        </w:rPr>
        <w:t>ełnoprofilową</w:t>
      </w:r>
      <w:r w:rsidR="007D482F" w:rsidRPr="007D482F">
        <w:rPr>
          <w:rFonts w:cs="Arial"/>
        </w:rPr>
        <w:t xml:space="preserve"> opiek</w:t>
      </w:r>
      <w:r w:rsidR="00127C3C">
        <w:rPr>
          <w:rFonts w:cs="Arial"/>
        </w:rPr>
        <w:t>ę</w:t>
      </w:r>
      <w:r w:rsidR="007D482F" w:rsidRPr="007D482F">
        <w:rPr>
          <w:rFonts w:cs="Arial"/>
        </w:rPr>
        <w:t xml:space="preserve"> nad dzieckiem, u </w:t>
      </w:r>
      <w:r w:rsidR="00037BD3">
        <w:rPr>
          <w:rFonts w:cs="Arial"/>
        </w:rPr>
        <w:t>którego zdiagnozowano ciężkie i </w:t>
      </w:r>
      <w:r w:rsidR="007D482F" w:rsidRPr="007D482F">
        <w:rPr>
          <w:rFonts w:cs="Arial"/>
        </w:rPr>
        <w:t>nieodwracalne upośledzenie albo nieuleczalną chorobę zagrażającą życiu, które powsta</w:t>
      </w:r>
      <w:r w:rsidR="00037BD3">
        <w:rPr>
          <w:rFonts w:cs="Arial"/>
        </w:rPr>
        <w:t>ły w </w:t>
      </w:r>
      <w:r w:rsidR="007D482F" w:rsidRPr="007D482F">
        <w:rPr>
          <w:rFonts w:cs="Arial"/>
        </w:rPr>
        <w:t>prenatalnym okresie rozwoju lub w czasie porodu.</w:t>
      </w:r>
      <w:r w:rsidR="00D64507">
        <w:rPr>
          <w:rFonts w:cs="Arial"/>
        </w:rPr>
        <w:t xml:space="preserve"> Ma ona na celu </w:t>
      </w:r>
      <w:r w:rsidR="007D482F" w:rsidRPr="007D482F">
        <w:rPr>
          <w:rFonts w:cs="Arial"/>
        </w:rPr>
        <w:t>(w zależności od stanu klinicznego przy objęciu opieką):</w:t>
      </w:r>
    </w:p>
    <w:p w:rsidR="007D482F" w:rsidRPr="007D482F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>1) całkowite wyeliminowanie zaburzeń i dalszy normalny rozwój lub</w:t>
      </w:r>
    </w:p>
    <w:p w:rsidR="007D482F" w:rsidRPr="007D482F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>2) zapobieganie utrwaleniu się niepełnosprawności i dalszy</w:t>
      </w:r>
      <w:r w:rsidR="00037BD3">
        <w:rPr>
          <w:rFonts w:ascii="Arial" w:hAnsi="Arial" w:cs="Arial"/>
        </w:rPr>
        <w:t>, względnie prawidłowy rozwój z </w:t>
      </w:r>
      <w:r w:rsidRPr="007D482F">
        <w:rPr>
          <w:rFonts w:ascii="Arial" w:hAnsi="Arial" w:cs="Arial"/>
        </w:rPr>
        <w:t>koniecznością tylko niewielkiej pomocy terapeutycznej lub</w:t>
      </w:r>
    </w:p>
    <w:p w:rsidR="007D482F" w:rsidRPr="007D482F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>3) uruchomienie wszystkich potencjalnych rezerw procesu rozwojowego, u dzieci, których niepełnosprawność jest nieodwracalna – przez co ulega poprawie ich ogólny stan zdrowia oraz funkcjonowanie osobiste i społeczne pozwalające w przyszłości na uczęszczanie do placówek edukacyjnych i dające szanse przygotowania zawodowego, pracy i bardziej samodzi</w:t>
      </w:r>
      <w:r w:rsidR="00387114">
        <w:rPr>
          <w:rFonts w:ascii="Arial" w:hAnsi="Arial" w:cs="Arial"/>
        </w:rPr>
        <w:t>elnego i </w:t>
      </w:r>
      <w:r w:rsidRPr="007D482F">
        <w:rPr>
          <w:rFonts w:ascii="Arial" w:hAnsi="Arial" w:cs="Arial"/>
        </w:rPr>
        <w:t>niezależnego życia lub</w:t>
      </w:r>
    </w:p>
    <w:p w:rsidR="009965D5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 xml:space="preserve">4) zidentyfikowanie mocnych stron u dzieci wielorako, głęboko </w:t>
      </w:r>
      <w:r w:rsidR="00387114">
        <w:rPr>
          <w:rFonts w:ascii="Arial" w:hAnsi="Arial" w:cs="Arial"/>
        </w:rPr>
        <w:t xml:space="preserve">niepełnosprawnych, budowanie </w:t>
      </w:r>
      <w:r w:rsidR="00BD1B81">
        <w:rPr>
          <w:rFonts w:ascii="Arial" w:hAnsi="Arial" w:cs="Arial"/>
        </w:rPr>
        <w:t xml:space="preserve">w miarę możliwości </w:t>
      </w:r>
      <w:r w:rsidRPr="007D482F">
        <w:rPr>
          <w:rFonts w:ascii="Arial" w:hAnsi="Arial" w:cs="Arial"/>
        </w:rPr>
        <w:t>satysfakcjonującego kontaktu i aktywności oraz zapobieganie pogłębianiu się deficytów, które uniemożliwiają rozwój, utrudniają opiekę i dramatycznie obniżają jakość życia tych dzieci.</w:t>
      </w:r>
    </w:p>
    <w:p w:rsidR="00D64507" w:rsidRDefault="00D64507" w:rsidP="00D645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założeniami DOK </w:t>
      </w:r>
      <w:r w:rsidRPr="00D64507">
        <w:rPr>
          <w:rFonts w:ascii="Arial" w:hAnsi="Arial" w:cs="Arial"/>
        </w:rPr>
        <w:t>harmonijny rozwój dziecka w pierwszych latach jego życia</w:t>
      </w:r>
      <w:r>
        <w:rPr>
          <w:rFonts w:ascii="Arial" w:hAnsi="Arial" w:cs="Arial"/>
        </w:rPr>
        <w:t xml:space="preserve"> </w:t>
      </w:r>
      <w:r w:rsidRPr="00D64507">
        <w:rPr>
          <w:rFonts w:ascii="Arial" w:hAnsi="Arial" w:cs="Arial"/>
        </w:rPr>
        <w:t>powoduje, iż późniejsza nauka w szkole i kontakty rówieśnicze mogą p</w:t>
      </w:r>
      <w:r w:rsidR="00387114">
        <w:rPr>
          <w:rFonts w:ascii="Arial" w:hAnsi="Arial" w:cs="Arial"/>
        </w:rPr>
        <w:t>rzebiegać na wyższym poziomie i </w:t>
      </w:r>
      <w:r w:rsidRPr="00D64507">
        <w:rPr>
          <w:rFonts w:ascii="Arial" w:hAnsi="Arial" w:cs="Arial"/>
        </w:rPr>
        <w:t>dawać lepsze efekty.</w:t>
      </w:r>
    </w:p>
    <w:p w:rsidR="00AE727C" w:rsidRDefault="00D64507" w:rsidP="00D645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Jednym z obszarów działań podejmowanych w ramach DOK są działania z zakresu wczesnej rehabilitacji, w ramach której istotne znaczenie zajmuje r</w:t>
      </w:r>
      <w:r w:rsidR="00AE727C" w:rsidRPr="00AE727C">
        <w:rPr>
          <w:rFonts w:ascii="Arial" w:hAnsi="Arial" w:cs="Arial"/>
        </w:rPr>
        <w:t>ozwój funkcji poznawczych</w:t>
      </w:r>
      <w:r w:rsidR="00387114">
        <w:rPr>
          <w:rFonts w:ascii="Arial" w:hAnsi="Arial" w:cs="Arial"/>
        </w:rPr>
        <w:t>. J</w:t>
      </w:r>
      <w:r w:rsidR="00AE727C" w:rsidRPr="00AE727C">
        <w:rPr>
          <w:rFonts w:ascii="Arial" w:hAnsi="Arial" w:cs="Arial"/>
        </w:rPr>
        <w:t xml:space="preserve">est </w:t>
      </w:r>
      <w:r w:rsidR="00387114">
        <w:rPr>
          <w:rFonts w:ascii="Arial" w:hAnsi="Arial" w:cs="Arial"/>
        </w:rPr>
        <w:t xml:space="preserve">on każdorazowo </w:t>
      </w:r>
      <w:r w:rsidR="00AE727C" w:rsidRPr="00AE727C">
        <w:rPr>
          <w:rFonts w:ascii="Arial" w:hAnsi="Arial" w:cs="Arial"/>
        </w:rPr>
        <w:t>uwarunkowany poziomem</w:t>
      </w:r>
      <w:r w:rsidR="00AE727C">
        <w:rPr>
          <w:rFonts w:ascii="Arial" w:hAnsi="Arial" w:cs="Arial"/>
        </w:rPr>
        <w:t xml:space="preserve"> rozwoju funkcji motorycznych i </w:t>
      </w:r>
      <w:r w:rsidR="00AE727C" w:rsidRPr="00AE727C">
        <w:rPr>
          <w:rFonts w:ascii="Arial" w:hAnsi="Arial" w:cs="Arial"/>
        </w:rPr>
        <w:t xml:space="preserve">nierozerwalnie z nim związany. </w:t>
      </w:r>
      <w:r w:rsidR="000E56CB">
        <w:rPr>
          <w:rFonts w:ascii="Arial" w:hAnsi="Arial" w:cs="Arial"/>
        </w:rPr>
        <w:t>Stąd też</w:t>
      </w:r>
      <w:r w:rsidR="00AE727C" w:rsidRPr="00AE727C">
        <w:rPr>
          <w:rFonts w:ascii="Arial" w:hAnsi="Arial" w:cs="Arial"/>
        </w:rPr>
        <w:t xml:space="preserve"> w przypadku noworodka, niemowlęcia i małego dziecka</w:t>
      </w:r>
      <w:r w:rsidR="00387114">
        <w:rPr>
          <w:rFonts w:ascii="Arial" w:hAnsi="Arial" w:cs="Arial"/>
        </w:rPr>
        <w:t xml:space="preserve"> (opieką w ram</w:t>
      </w:r>
      <w:r w:rsidR="00CA6E8A">
        <w:rPr>
          <w:rFonts w:ascii="Arial" w:hAnsi="Arial" w:cs="Arial"/>
        </w:rPr>
        <w:t>ach DOK objęte są dzieci do 3 roku życia</w:t>
      </w:r>
      <w:r w:rsidR="00387114">
        <w:rPr>
          <w:rFonts w:ascii="Arial" w:hAnsi="Arial" w:cs="Arial"/>
        </w:rPr>
        <w:t>)</w:t>
      </w:r>
      <w:r w:rsidR="00AE727C" w:rsidRPr="00AE727C">
        <w:rPr>
          <w:rFonts w:ascii="Arial" w:hAnsi="Arial" w:cs="Arial"/>
        </w:rPr>
        <w:t xml:space="preserve"> mówimy o rozwoju psychomotorycznym. W przypadku zaburzeń rozwoju psychomotorycznego konieczna jest jednoczesna sty</w:t>
      </w:r>
      <w:r w:rsidR="00387114">
        <w:rPr>
          <w:rFonts w:ascii="Arial" w:hAnsi="Arial" w:cs="Arial"/>
        </w:rPr>
        <w:t>mulacja zaburzeń motorycznych i </w:t>
      </w:r>
      <w:r w:rsidR="00AE727C" w:rsidRPr="00AE727C">
        <w:rPr>
          <w:rFonts w:ascii="Arial" w:hAnsi="Arial" w:cs="Arial"/>
        </w:rPr>
        <w:t>poznawczych</w:t>
      </w:r>
      <w:r w:rsidR="00AE727C">
        <w:rPr>
          <w:rFonts w:ascii="Arial" w:hAnsi="Arial" w:cs="Arial"/>
        </w:rPr>
        <w:t>.</w:t>
      </w:r>
      <w:r w:rsidR="00387114">
        <w:rPr>
          <w:rFonts w:ascii="Arial" w:hAnsi="Arial" w:cs="Arial"/>
        </w:rPr>
        <w:t xml:space="preserve"> Jest ona możliwa dzięki zastosowaniu różnorodnych metod rehabilitacji, przy użyciu stosownych narzędzi.</w:t>
      </w:r>
    </w:p>
    <w:p w:rsidR="00387114" w:rsidRDefault="00387114" w:rsidP="00D64507">
      <w:pPr>
        <w:spacing w:after="0" w:line="360" w:lineRule="auto"/>
        <w:jc w:val="both"/>
        <w:rPr>
          <w:rFonts w:ascii="Arial" w:hAnsi="Arial" w:cs="Arial"/>
        </w:rPr>
      </w:pPr>
    </w:p>
    <w:p w:rsidR="00AE727C" w:rsidRPr="00AE727C" w:rsidRDefault="00AE727C" w:rsidP="00AE727C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Urządzenia do rehabilitacji zaburzeń funkcji poznawczych:</w:t>
      </w:r>
    </w:p>
    <w:p w:rsidR="00AE727C" w:rsidRDefault="00025D4D" w:rsidP="009E6BFB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E727C" w:rsidRPr="00AE727C">
        <w:rPr>
          <w:rFonts w:ascii="Arial" w:hAnsi="Arial" w:cs="Arial"/>
        </w:rPr>
        <w:t>przęt rehabilitacyjny do kinezyterapii:</w:t>
      </w:r>
    </w:p>
    <w:p w:rsidR="00AE727C" w:rsidRDefault="00D54DA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stoły rehabilitacyjne</w:t>
      </w:r>
      <w:r>
        <w:rPr>
          <w:rFonts w:ascii="Arial" w:hAnsi="Arial" w:cs="Arial"/>
        </w:rPr>
        <w:t xml:space="preserve"> do ćwiczeń z dziećmi</w:t>
      </w:r>
      <w:r w:rsidR="00AE727C" w:rsidRPr="00AE727C">
        <w:rPr>
          <w:rFonts w:ascii="Arial" w:hAnsi="Arial" w:cs="Arial"/>
        </w:rPr>
        <w:t xml:space="preserve">, </w:t>
      </w:r>
    </w:p>
    <w:p w:rsidR="00AE727C" w:rsidRDefault="00D54DA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 do ćwiczeń w odciążeniu</w:t>
      </w:r>
      <w:r w:rsidR="00AE727C" w:rsidRPr="00AE727C">
        <w:rPr>
          <w:rFonts w:ascii="Arial" w:hAnsi="Arial" w:cs="Arial"/>
        </w:rPr>
        <w:t xml:space="preserve">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materace rehabilitacyjne,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lastRenderedPageBreak/>
        <w:t xml:space="preserve">drabinki,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lustra korekcyjne,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schody, 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tory do nauki chodzenia</w:t>
      </w:r>
      <w:r w:rsidR="00F1261A">
        <w:rPr>
          <w:rFonts w:ascii="Arial" w:hAnsi="Arial" w:cs="Arial"/>
        </w:rPr>
        <w:t>;</w:t>
      </w:r>
    </w:p>
    <w:p w:rsidR="00AE727C" w:rsidRDefault="00025D4D" w:rsidP="009E6BFB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E727C" w:rsidRPr="00AE727C">
        <w:rPr>
          <w:rFonts w:ascii="Arial" w:hAnsi="Arial" w:cs="Arial"/>
        </w:rPr>
        <w:t>przęt do terapii metodami integracji sensorycznej: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wałki,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kliny,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kształtki,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dyski sensomotoryczne,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maty stymulujące, </w:t>
      </w:r>
    </w:p>
    <w:p w:rsidR="00AE727C" w:rsidRDefault="00D54DA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piłki rehabilitacyjne dla dzieci</w:t>
      </w:r>
      <w:r w:rsidR="00AE727C" w:rsidRPr="00AE727C">
        <w:rPr>
          <w:rFonts w:ascii="Arial" w:hAnsi="Arial" w:cs="Arial"/>
        </w:rPr>
        <w:t xml:space="preserve">, </w:t>
      </w:r>
    </w:p>
    <w:p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przyrządy wibrujące, 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bańki przyssawkowe.</w:t>
      </w:r>
    </w:p>
    <w:p w:rsidR="00AE727C" w:rsidRDefault="00AE727C" w:rsidP="00B000CE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Urządzenia do rehabilitacji zaburzeń mowy:</w:t>
      </w:r>
    </w:p>
    <w:p w:rsidR="00C66417" w:rsidRDefault="00C6641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szpatułki do wibratorów logopedycznych,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płytki przedsionkowe,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szpatułki logopedyczne,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narzędzia do pi</w:t>
      </w:r>
      <w:r>
        <w:rPr>
          <w:rFonts w:ascii="Arial" w:hAnsi="Arial" w:cs="Arial"/>
        </w:rPr>
        <w:t xml:space="preserve">onizacji i lateralizacji </w:t>
      </w:r>
      <w:r w:rsidR="00E77736">
        <w:rPr>
          <w:rFonts w:ascii="Arial" w:hAnsi="Arial" w:cs="Arial"/>
        </w:rPr>
        <w:t>jęz</w:t>
      </w:r>
      <w:r>
        <w:rPr>
          <w:rFonts w:ascii="Arial" w:hAnsi="Arial" w:cs="Arial"/>
        </w:rPr>
        <w:t>yka,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tubka żuchwowa,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tubki apraksyjne,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szczoteczki do masażu,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łyżki do karmienia terapeutyc</w:t>
      </w:r>
      <w:r>
        <w:rPr>
          <w:rFonts w:ascii="Arial" w:hAnsi="Arial" w:cs="Arial"/>
        </w:rPr>
        <w:t>znego,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oprogram</w:t>
      </w:r>
      <w:r w:rsidR="00BD5DA6">
        <w:rPr>
          <w:rFonts w:ascii="Arial" w:hAnsi="Arial" w:cs="Arial"/>
        </w:rPr>
        <w:t>owanie wspomagające komunikację</w:t>
      </w:r>
      <w:r w:rsidR="009965D5">
        <w:rPr>
          <w:rFonts w:ascii="Arial" w:hAnsi="Arial" w:cs="Arial"/>
        </w:rPr>
        <w:t>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BD5DA6">
        <w:rPr>
          <w:rFonts w:ascii="Arial" w:hAnsi="Arial" w:cs="Arial"/>
        </w:rPr>
        <w:t>sprzęt i oprogramowanie ułatwiające pracę z komputerem</w:t>
      </w:r>
      <w:r w:rsidR="009965D5" w:rsidRPr="00BD5DA6">
        <w:rPr>
          <w:rFonts w:ascii="Arial" w:hAnsi="Arial" w:cs="Arial"/>
        </w:rPr>
        <w:t>, w tym wspierające używanie przycisków</w:t>
      </w:r>
      <w:r w:rsidR="00BD5DA6">
        <w:rPr>
          <w:rFonts w:ascii="Arial" w:hAnsi="Arial" w:cs="Arial"/>
        </w:rPr>
        <w:t>,</w:t>
      </w:r>
      <w:r w:rsidRPr="00BD5DA6">
        <w:rPr>
          <w:rFonts w:ascii="Arial" w:hAnsi="Arial" w:cs="Arial"/>
        </w:rPr>
        <w:t xml:space="preserve"> </w:t>
      </w:r>
    </w:p>
    <w:p w:rsidR="00B000CE" w:rsidRPr="00B000CE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lustro kontrolne,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testy praksji i gnozji </w:t>
      </w:r>
      <w:r w:rsidR="009965D5">
        <w:rPr>
          <w:rFonts w:ascii="Arial" w:hAnsi="Arial" w:cs="Arial"/>
        </w:rPr>
        <w:t>oraz inne testy językowe,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gry dydaktyczne,</w:t>
      </w:r>
    </w:p>
    <w:p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próby grafomotoryczne.</w:t>
      </w:r>
    </w:p>
    <w:p w:rsidR="009D6606" w:rsidRDefault="009D6606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programu możliwe będzie pozyskanie środków finansowych na zakup powyższych urządzeń</w:t>
      </w:r>
      <w:r w:rsidR="00BD5DA6">
        <w:rPr>
          <w:rFonts w:ascii="Arial" w:hAnsi="Arial" w:cs="Arial"/>
        </w:rPr>
        <w:t xml:space="preserve"> dostosowanych d</w:t>
      </w:r>
      <w:r w:rsidR="00CA6E8A">
        <w:rPr>
          <w:rFonts w:ascii="Arial" w:hAnsi="Arial" w:cs="Arial"/>
        </w:rPr>
        <w:t xml:space="preserve">o pracy z dziećmi do 3 roku </w:t>
      </w:r>
      <w:r w:rsidR="00BD5DA6">
        <w:rPr>
          <w:rFonts w:ascii="Arial" w:hAnsi="Arial" w:cs="Arial"/>
        </w:rPr>
        <w:t>ż</w:t>
      </w:r>
      <w:r w:rsidR="00CA6E8A">
        <w:rPr>
          <w:rFonts w:ascii="Arial" w:hAnsi="Arial" w:cs="Arial"/>
        </w:rPr>
        <w:t>ycia</w:t>
      </w:r>
      <w:r>
        <w:rPr>
          <w:rFonts w:ascii="Arial" w:hAnsi="Arial" w:cs="Arial"/>
        </w:rPr>
        <w:t>.</w:t>
      </w:r>
    </w:p>
    <w:p w:rsidR="009D6606" w:rsidRDefault="009D6606" w:rsidP="000A4B39">
      <w:pPr>
        <w:spacing w:after="0" w:line="360" w:lineRule="auto"/>
        <w:jc w:val="both"/>
        <w:rPr>
          <w:rFonts w:ascii="Arial" w:hAnsi="Arial" w:cs="Arial"/>
        </w:rPr>
      </w:pPr>
    </w:p>
    <w:p w:rsidR="0066103F" w:rsidRPr="00037BD3" w:rsidRDefault="00A85AA5" w:rsidP="001E1CFF">
      <w:pPr>
        <w:pStyle w:val="Nagwek2"/>
        <w:rPr>
          <w:rFonts w:ascii="Arial" w:hAnsi="Arial" w:cs="Arial"/>
          <w:b/>
          <w:sz w:val="24"/>
          <w:szCs w:val="20"/>
        </w:rPr>
      </w:pPr>
      <w:bookmarkStart w:id="17" w:name="_Toc488151565"/>
      <w:r w:rsidRPr="00037BD3">
        <w:rPr>
          <w:rFonts w:ascii="Arial" w:hAnsi="Arial" w:cs="Arial"/>
          <w:b/>
          <w:sz w:val="24"/>
          <w:szCs w:val="20"/>
        </w:rPr>
        <w:lastRenderedPageBreak/>
        <w:t>Ź</w:t>
      </w:r>
      <w:r w:rsidR="0066103F" w:rsidRPr="00037BD3">
        <w:rPr>
          <w:rFonts w:ascii="Arial" w:hAnsi="Arial" w:cs="Arial"/>
          <w:b/>
          <w:sz w:val="24"/>
          <w:szCs w:val="20"/>
        </w:rPr>
        <w:t>ródła finansowania</w:t>
      </w:r>
      <w:bookmarkEnd w:id="17"/>
    </w:p>
    <w:p w:rsidR="009965D5" w:rsidRPr="00037BD3" w:rsidRDefault="009965D5" w:rsidP="00A85AA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85AA5" w:rsidRDefault="00A85AA5" w:rsidP="00A85AA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Program zostanie sfinansowany z budżetu państwa, z części 46 – Zdrowie, działu – 851 – Ochrona zdrowia, rozdziału 85149 – Programy polityki zdrowotnej.</w:t>
      </w:r>
      <w:r w:rsidR="00E128D0">
        <w:rPr>
          <w:rFonts w:ascii="Arial" w:hAnsi="Arial" w:cs="Arial"/>
          <w:szCs w:val="20"/>
        </w:rPr>
        <w:t xml:space="preserve"> </w:t>
      </w:r>
      <w:r w:rsidR="00E128D0" w:rsidRPr="00E128D0">
        <w:rPr>
          <w:rFonts w:ascii="Arial" w:hAnsi="Arial" w:cs="Arial"/>
          <w:szCs w:val="20"/>
        </w:rPr>
        <w:t xml:space="preserve">Środki finansowe na realizację </w:t>
      </w:r>
      <w:r w:rsidR="00E128D0">
        <w:rPr>
          <w:rFonts w:ascii="Arial" w:hAnsi="Arial" w:cs="Arial"/>
          <w:szCs w:val="20"/>
        </w:rPr>
        <w:t>tego programu polityki zdrowotnej</w:t>
      </w:r>
      <w:r w:rsidR="00E128D0" w:rsidRPr="00E128D0">
        <w:rPr>
          <w:rFonts w:ascii="Arial" w:hAnsi="Arial" w:cs="Arial"/>
          <w:szCs w:val="20"/>
        </w:rPr>
        <w:t xml:space="preserve"> pochodz</w:t>
      </w:r>
      <w:r w:rsidR="00E128D0">
        <w:rPr>
          <w:rFonts w:ascii="Arial" w:hAnsi="Arial" w:cs="Arial"/>
          <w:szCs w:val="20"/>
        </w:rPr>
        <w:t>ą</w:t>
      </w:r>
      <w:r w:rsidR="00E128D0" w:rsidRPr="00E128D0">
        <w:rPr>
          <w:rFonts w:ascii="Arial" w:hAnsi="Arial" w:cs="Arial"/>
          <w:szCs w:val="20"/>
        </w:rPr>
        <w:t xml:space="preserve"> z b</w:t>
      </w:r>
      <w:r w:rsidR="00E128D0">
        <w:rPr>
          <w:rFonts w:ascii="Arial" w:hAnsi="Arial" w:cs="Arial"/>
          <w:szCs w:val="20"/>
        </w:rPr>
        <w:t>udżetu państwa</w:t>
      </w:r>
      <w:r w:rsidR="00E128D0" w:rsidRPr="00E128D0">
        <w:rPr>
          <w:rFonts w:ascii="Arial" w:hAnsi="Arial" w:cs="Arial"/>
          <w:szCs w:val="20"/>
        </w:rPr>
        <w:t>.</w:t>
      </w:r>
    </w:p>
    <w:p w:rsidR="00CA6E8A" w:rsidRDefault="00CA6E8A" w:rsidP="005D5E96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037BD3" w:rsidRDefault="00A85AA5" w:rsidP="001E1CFF">
      <w:pPr>
        <w:pStyle w:val="Nagwek2"/>
        <w:rPr>
          <w:rFonts w:ascii="Arial" w:hAnsi="Arial" w:cs="Arial"/>
          <w:b/>
          <w:sz w:val="24"/>
          <w:szCs w:val="20"/>
        </w:rPr>
      </w:pPr>
      <w:bookmarkStart w:id="18" w:name="_Toc488151566"/>
      <w:r w:rsidRPr="00037BD3">
        <w:rPr>
          <w:rFonts w:ascii="Arial" w:hAnsi="Arial" w:cs="Arial"/>
          <w:b/>
          <w:sz w:val="24"/>
          <w:szCs w:val="20"/>
        </w:rPr>
        <w:t>S</w:t>
      </w:r>
      <w:r w:rsidR="0066103F" w:rsidRPr="00037BD3">
        <w:rPr>
          <w:rFonts w:ascii="Arial" w:hAnsi="Arial" w:cs="Arial"/>
          <w:b/>
          <w:sz w:val="24"/>
          <w:szCs w:val="20"/>
        </w:rPr>
        <w:t>zczegółowy harmonogram działań wynikający z formy opisowej</w:t>
      </w:r>
      <w:bookmarkEnd w:id="18"/>
    </w:p>
    <w:p w:rsidR="00A85AA5" w:rsidRDefault="00A85AA5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:rsidR="00FE3158" w:rsidRPr="00FE3158" w:rsidRDefault="009D6606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Pogram zakłada przeprowadzenie trzech interwencji. Harmonogram ich realizacji został określony w załączniku </w:t>
      </w:r>
      <w:r w:rsidR="00CA6E8A">
        <w:rPr>
          <w:rFonts w:ascii="Arial" w:hAnsi="Arial" w:cs="Arial"/>
          <w:szCs w:val="20"/>
        </w:rPr>
        <w:t>do p</w:t>
      </w:r>
      <w:r w:rsidR="00774B6C">
        <w:rPr>
          <w:rFonts w:ascii="Arial" w:hAnsi="Arial" w:cs="Arial"/>
          <w:szCs w:val="20"/>
        </w:rPr>
        <w:t xml:space="preserve">rogramu kompleksowego wsparcia dla rodzin „Za życiem”. </w:t>
      </w:r>
      <w:r w:rsidR="00FE3158">
        <w:rPr>
          <w:rFonts w:ascii="Arial" w:hAnsi="Arial" w:cs="Arial"/>
          <w:szCs w:val="20"/>
        </w:rPr>
        <w:t xml:space="preserve">Zgodnie z zawartymi w nim założeniami realizacja zadania obejmującego zapewnienie </w:t>
      </w:r>
      <w:r w:rsidR="00483D0E">
        <w:rPr>
          <w:rFonts w:ascii="Arial" w:hAnsi="Arial" w:cs="Arial"/>
          <w:szCs w:val="20"/>
        </w:rPr>
        <w:t>koordynacji</w:t>
      </w:r>
      <w:r w:rsidR="00FE3158" w:rsidRPr="00FE3158">
        <w:rPr>
          <w:rFonts w:ascii="Arial" w:hAnsi="Arial" w:cs="Arial"/>
          <w:szCs w:val="20"/>
        </w:rPr>
        <w:t xml:space="preserve"> opieki neonatologiczno</w:t>
      </w:r>
      <w:r w:rsidR="00F446F6">
        <w:rPr>
          <w:rFonts w:ascii="Arial" w:hAnsi="Arial" w:cs="Arial"/>
          <w:szCs w:val="20"/>
        </w:rPr>
        <w:t>-</w:t>
      </w:r>
      <w:r w:rsidR="00FE3158" w:rsidRPr="00FE3158">
        <w:rPr>
          <w:rFonts w:ascii="Arial" w:hAnsi="Arial" w:cs="Arial"/>
          <w:szCs w:val="20"/>
        </w:rPr>
        <w:t>pediatrycznej</w:t>
      </w:r>
      <w:r w:rsidR="00FE3158">
        <w:rPr>
          <w:rFonts w:ascii="Arial" w:hAnsi="Arial" w:cs="Arial"/>
          <w:szCs w:val="20"/>
        </w:rPr>
        <w:t xml:space="preserve"> </w:t>
      </w:r>
      <w:r w:rsidR="00FE3158" w:rsidRPr="00FE3158">
        <w:rPr>
          <w:rFonts w:ascii="Arial" w:hAnsi="Arial" w:cs="Arial"/>
          <w:szCs w:val="20"/>
        </w:rPr>
        <w:t>na rzecz dzieci, u których</w:t>
      </w:r>
      <w:r w:rsidR="00FE3158">
        <w:rPr>
          <w:rFonts w:ascii="Arial" w:hAnsi="Arial" w:cs="Arial"/>
          <w:szCs w:val="20"/>
        </w:rPr>
        <w:t xml:space="preserve"> </w:t>
      </w:r>
      <w:r w:rsidR="00FE3158" w:rsidRPr="00FE3158">
        <w:rPr>
          <w:rFonts w:ascii="Arial" w:hAnsi="Arial" w:cs="Arial"/>
          <w:szCs w:val="20"/>
        </w:rPr>
        <w:t>zdiagnozowano ciężkie i nieodwracalne</w:t>
      </w:r>
    </w:p>
    <w:p w:rsidR="009D6606" w:rsidRDefault="00FE3158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E3158">
        <w:rPr>
          <w:rFonts w:ascii="Arial" w:hAnsi="Arial" w:cs="Arial"/>
          <w:szCs w:val="20"/>
        </w:rPr>
        <w:t>upośledzenie albo nieuleczalną chorobę</w:t>
      </w:r>
      <w:r>
        <w:rPr>
          <w:rFonts w:ascii="Arial" w:hAnsi="Arial" w:cs="Arial"/>
          <w:szCs w:val="20"/>
        </w:rPr>
        <w:t xml:space="preserve"> </w:t>
      </w:r>
      <w:r w:rsidRPr="00FE3158">
        <w:rPr>
          <w:rFonts w:ascii="Arial" w:hAnsi="Arial" w:cs="Arial"/>
          <w:szCs w:val="20"/>
        </w:rPr>
        <w:t>zagrażającą życiu, które powstały w prenatalnym</w:t>
      </w:r>
      <w:r>
        <w:rPr>
          <w:rFonts w:ascii="Arial" w:hAnsi="Arial" w:cs="Arial"/>
          <w:szCs w:val="20"/>
        </w:rPr>
        <w:t xml:space="preserve"> </w:t>
      </w:r>
      <w:r w:rsidRPr="00FE3158">
        <w:rPr>
          <w:rFonts w:ascii="Arial" w:hAnsi="Arial" w:cs="Arial"/>
          <w:szCs w:val="20"/>
        </w:rPr>
        <w:t>okresie rozwoju lub w czasie porodu</w:t>
      </w:r>
      <w:r w:rsidR="00CA6E8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przez wyposażenie ośrodków koordynujących w stosowne narzędzia informatyczne</w:t>
      </w:r>
      <w:r w:rsidR="00483D0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nastąpi w 2017 r.</w:t>
      </w:r>
    </w:p>
    <w:p w:rsidR="00F446F6" w:rsidRDefault="00F446F6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Tworzenie</w:t>
      </w:r>
      <w:r w:rsidR="00CA6E8A">
        <w:rPr>
          <w:rFonts w:ascii="Arial" w:hAnsi="Arial" w:cs="Arial"/>
          <w:szCs w:val="20"/>
        </w:rPr>
        <w:t xml:space="preserve"> sieci banków mleka kobiecego </w:t>
      </w:r>
      <w:r>
        <w:rPr>
          <w:rFonts w:ascii="Arial" w:hAnsi="Arial" w:cs="Arial"/>
          <w:szCs w:val="20"/>
        </w:rPr>
        <w:t>przez wsparcie w zakresie wyposażenia sprzętowego prowadzonych obecnie banków lub podmiotów przygotowanych do ich prowadzenia będzie następowało sukcesywnie przez cały okres trwania programu do czasu zapewnienia funkcjonowania na terenie kraju 13 takich podmiotów.</w:t>
      </w:r>
    </w:p>
    <w:p w:rsidR="00FE3158" w:rsidRDefault="00F446F6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Podobnie jak w przypadku pierwszej interwencji </w:t>
      </w:r>
      <w:r w:rsidRPr="00A85AA5">
        <w:rPr>
          <w:rFonts w:ascii="Arial" w:hAnsi="Arial" w:cs="Arial"/>
          <w:szCs w:val="20"/>
        </w:rPr>
        <w:t>wyposażenie ośrodków rehabilitacji dla dzieci udzielających świadczeń w ramach zakresu dziecięca opie</w:t>
      </w:r>
      <w:r w:rsidR="00483D0E">
        <w:rPr>
          <w:rFonts w:ascii="Arial" w:hAnsi="Arial" w:cs="Arial"/>
          <w:szCs w:val="20"/>
        </w:rPr>
        <w:t>ka koordynowana w urządzenia do </w:t>
      </w:r>
      <w:r w:rsidRPr="00A85AA5">
        <w:rPr>
          <w:rFonts w:ascii="Arial" w:hAnsi="Arial" w:cs="Arial"/>
          <w:szCs w:val="20"/>
        </w:rPr>
        <w:t>rehabilitacji zaburzeń funkcji poznawczych i zaburzeń mowy</w:t>
      </w:r>
      <w:r>
        <w:rPr>
          <w:rFonts w:ascii="Arial" w:hAnsi="Arial" w:cs="Arial"/>
          <w:szCs w:val="20"/>
        </w:rPr>
        <w:t xml:space="preserve"> zostało zaplanowane na 2017</w:t>
      </w:r>
      <w:r w:rsidR="00F1261A">
        <w:rPr>
          <w:rFonts w:ascii="Arial" w:hAnsi="Arial" w:cs="Arial"/>
          <w:szCs w:val="20"/>
        </w:rPr>
        <w:t xml:space="preserve"> r</w:t>
      </w:r>
      <w:r>
        <w:rPr>
          <w:rFonts w:ascii="Arial" w:hAnsi="Arial" w:cs="Arial"/>
          <w:szCs w:val="20"/>
        </w:rPr>
        <w:t>.</w:t>
      </w:r>
    </w:p>
    <w:p w:rsidR="00483D0E" w:rsidRPr="005F31D7" w:rsidRDefault="00483D0E" w:rsidP="00F878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Program będzie realizowany zgodnie z przepisami zarządzenia Ministra Zdrowia z dnia </w:t>
      </w:r>
      <w:r w:rsidR="005F31D7" w:rsidRPr="005F31D7">
        <w:rPr>
          <w:rFonts w:ascii="Arial" w:hAnsi="Arial" w:cs="Arial"/>
          <w:szCs w:val="20"/>
        </w:rPr>
        <w:t>z dnia 29 grudnia 2014 r</w:t>
      </w:r>
      <w:r w:rsidR="005F31D7" w:rsidRPr="00CA6E8A">
        <w:rPr>
          <w:rFonts w:ascii="Arial" w:hAnsi="Arial" w:cs="Arial"/>
          <w:szCs w:val="20"/>
        </w:rPr>
        <w:t xml:space="preserve">. w sprawie prowadzenia prac nad opracowaniem i realizacją programów polityki zdrowotnej </w:t>
      </w:r>
      <w:r w:rsidR="005F31D7">
        <w:rPr>
          <w:rFonts w:ascii="Arial" w:hAnsi="Arial" w:cs="Arial"/>
          <w:szCs w:val="20"/>
        </w:rPr>
        <w:t>(Dz. Urz. Min. Zdrow. poz. 84, z późn. zm.). W związku z powyższym w 2017 r. p</w:t>
      </w:r>
      <w:r w:rsidR="009903DB">
        <w:rPr>
          <w:rFonts w:ascii="Arial" w:hAnsi="Arial" w:cs="Arial"/>
          <w:szCs w:val="20"/>
        </w:rPr>
        <w:t>lanowane jest powołanie Komisji Konkursowej, ogłoszenie konkursu, wyłonienie realizatorów programów w ramach wszystk</w:t>
      </w:r>
      <w:r w:rsidR="00F24F19">
        <w:rPr>
          <w:rFonts w:ascii="Arial" w:hAnsi="Arial" w:cs="Arial"/>
          <w:szCs w:val="20"/>
        </w:rPr>
        <w:t>ich trzech interwencji, zawarcie umów z realizatorami oraz ich</w:t>
      </w:r>
      <w:r w:rsidR="005D5E96">
        <w:rPr>
          <w:rFonts w:ascii="Arial" w:hAnsi="Arial" w:cs="Arial"/>
          <w:szCs w:val="20"/>
        </w:rPr>
        <w:t> </w:t>
      </w:r>
      <w:r w:rsidR="00F24F19">
        <w:rPr>
          <w:rFonts w:ascii="Arial" w:hAnsi="Arial" w:cs="Arial"/>
          <w:szCs w:val="20"/>
        </w:rPr>
        <w:t>wykonanie i rozliczenie. Kolejne procedury konkursowe w zakresie realizacji interwencji obejmującej zapewnienie koordynacji</w:t>
      </w:r>
      <w:r w:rsidR="00F24F19" w:rsidRPr="00FE3158">
        <w:rPr>
          <w:rFonts w:ascii="Arial" w:hAnsi="Arial" w:cs="Arial"/>
          <w:szCs w:val="20"/>
        </w:rPr>
        <w:t xml:space="preserve"> opieki neonatologiczno</w:t>
      </w:r>
      <w:r w:rsidR="00F24F19">
        <w:rPr>
          <w:rFonts w:ascii="Arial" w:hAnsi="Arial" w:cs="Arial"/>
          <w:szCs w:val="20"/>
        </w:rPr>
        <w:t>-</w:t>
      </w:r>
      <w:r w:rsidR="00F24F19" w:rsidRPr="00FE3158">
        <w:rPr>
          <w:rFonts w:ascii="Arial" w:hAnsi="Arial" w:cs="Arial"/>
          <w:szCs w:val="20"/>
        </w:rPr>
        <w:t>pediatrycznej</w:t>
      </w:r>
      <w:r w:rsidR="00F24F19">
        <w:rPr>
          <w:rFonts w:ascii="Arial" w:hAnsi="Arial" w:cs="Arial"/>
          <w:szCs w:val="20"/>
        </w:rPr>
        <w:t xml:space="preserve"> na rzecz dzieci, u </w:t>
      </w:r>
      <w:r w:rsidR="00F24F19" w:rsidRPr="00FE3158">
        <w:rPr>
          <w:rFonts w:ascii="Arial" w:hAnsi="Arial" w:cs="Arial"/>
          <w:szCs w:val="20"/>
        </w:rPr>
        <w:t>których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zdiagnozowano ciężkie i nieodwracalne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upośledzenie albo nieuleczalną chorobę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zagrażającą życiu, które powstały w prenatalnym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okresie rozwoju lub w czasie porodu</w:t>
      </w:r>
      <w:r w:rsidR="00CA6E8A">
        <w:rPr>
          <w:rFonts w:ascii="Arial" w:hAnsi="Arial" w:cs="Arial"/>
          <w:szCs w:val="20"/>
        </w:rPr>
        <w:t xml:space="preserve">, </w:t>
      </w:r>
      <w:r w:rsidR="00F24F19">
        <w:rPr>
          <w:rFonts w:ascii="Arial" w:hAnsi="Arial" w:cs="Arial"/>
          <w:szCs w:val="20"/>
        </w:rPr>
        <w:t xml:space="preserve">przez wyposażenie ośrodków koordynujących w stosowne narzędzia informatyczne oraz tworzenie sieci banków mleka kobiecego będą podejmowane również w </w:t>
      </w:r>
      <w:r w:rsidR="001A73A5">
        <w:rPr>
          <w:rFonts w:ascii="Arial" w:hAnsi="Arial" w:cs="Arial"/>
          <w:szCs w:val="20"/>
        </w:rPr>
        <w:t>kolejnych</w:t>
      </w:r>
      <w:r w:rsidR="00F24F19">
        <w:rPr>
          <w:rFonts w:ascii="Arial" w:hAnsi="Arial" w:cs="Arial"/>
          <w:szCs w:val="20"/>
        </w:rPr>
        <w:t xml:space="preserve"> latach.</w:t>
      </w:r>
    </w:p>
    <w:p w:rsidR="00483D0E" w:rsidRDefault="00483D0E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Default="00A85AA5" w:rsidP="001E1CFF">
      <w:pPr>
        <w:pStyle w:val="Nagwek2"/>
        <w:jc w:val="both"/>
        <w:rPr>
          <w:rFonts w:ascii="Arial" w:hAnsi="Arial" w:cs="Arial"/>
          <w:b/>
          <w:sz w:val="24"/>
          <w:szCs w:val="20"/>
        </w:rPr>
      </w:pPr>
      <w:bookmarkStart w:id="19" w:name="_Toc488151567"/>
      <w:r w:rsidRPr="00037BD3">
        <w:rPr>
          <w:rFonts w:ascii="Arial" w:hAnsi="Arial" w:cs="Arial"/>
          <w:b/>
          <w:sz w:val="24"/>
          <w:szCs w:val="20"/>
        </w:rPr>
        <w:lastRenderedPageBreak/>
        <w:t>W</w:t>
      </w:r>
      <w:r w:rsidR="0066103F" w:rsidRPr="00037BD3">
        <w:rPr>
          <w:rFonts w:ascii="Arial" w:hAnsi="Arial" w:cs="Arial"/>
          <w:b/>
          <w:sz w:val="24"/>
          <w:szCs w:val="20"/>
        </w:rPr>
        <w:t>skaźniki monitorowania oczekiwanych efektów, w tym czasookres ich monitorowania.</w:t>
      </w:r>
      <w:bookmarkEnd w:id="19"/>
    </w:p>
    <w:p w:rsidR="0010484F" w:rsidRDefault="0010484F" w:rsidP="0010484F"/>
    <w:p w:rsidR="00CE6BDC" w:rsidRDefault="0010484F" w:rsidP="00CE6BDC">
      <w:pPr>
        <w:spacing w:after="0" w:line="360" w:lineRule="auto"/>
        <w:jc w:val="both"/>
        <w:rPr>
          <w:rFonts w:ascii="Arial" w:hAnsi="Arial" w:cs="Arial"/>
        </w:rPr>
      </w:pPr>
      <w:r w:rsidRPr="00CE6BDC">
        <w:rPr>
          <w:rFonts w:ascii="Arial" w:hAnsi="Arial" w:cs="Arial"/>
        </w:rPr>
        <w:t>W ramach programu przyjęto</w:t>
      </w:r>
      <w:r w:rsidR="00CE6BDC">
        <w:rPr>
          <w:rFonts w:ascii="Arial" w:hAnsi="Arial" w:cs="Arial"/>
        </w:rPr>
        <w:t>:</w:t>
      </w:r>
    </w:p>
    <w:p w:rsidR="00CE6BDC" w:rsidRDefault="00B251EB" w:rsidP="00D54DA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stopniowe zwiększenie liczby</w:t>
      </w:r>
      <w:r w:rsidR="00CE6BDC" w:rsidRPr="00AE1308">
        <w:rPr>
          <w:rFonts w:ascii="Arial" w:hAnsi="Arial" w:cs="Arial"/>
        </w:rPr>
        <w:t xml:space="preserve"> banków mleka kobiecego</w:t>
      </w:r>
      <w:r>
        <w:rPr>
          <w:rFonts w:ascii="Arial" w:hAnsi="Arial" w:cs="Arial"/>
        </w:rPr>
        <w:t xml:space="preserve"> do 13 na terenie całego kraju w okresie od 2017 do 2021</w:t>
      </w:r>
      <w:r w:rsidR="00F1261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CE6BDC" w:rsidRDefault="00B251EB" w:rsidP="00D54DA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wzrost </w:t>
      </w:r>
      <w:r w:rsidR="00CE6BDC" w:rsidRPr="00AE1308">
        <w:rPr>
          <w:rFonts w:ascii="Arial" w:hAnsi="Arial" w:cs="Arial"/>
        </w:rPr>
        <w:t>l</w:t>
      </w:r>
      <w:r>
        <w:rPr>
          <w:rFonts w:ascii="Arial" w:hAnsi="Arial" w:cs="Arial"/>
        </w:rPr>
        <w:t>iczby</w:t>
      </w:r>
      <w:r w:rsidR="00CE6BDC" w:rsidRPr="00AE1308">
        <w:rPr>
          <w:rFonts w:ascii="Arial" w:hAnsi="Arial" w:cs="Arial"/>
        </w:rPr>
        <w:t xml:space="preserve"> dzieci żywionych mlekiem z banku mleka kobiecego</w:t>
      </w:r>
      <w:r>
        <w:rPr>
          <w:rFonts w:ascii="Arial" w:hAnsi="Arial" w:cs="Arial"/>
        </w:rPr>
        <w:t xml:space="preserve"> </w:t>
      </w:r>
      <w:r w:rsidR="00860DE1">
        <w:rPr>
          <w:rFonts w:ascii="Arial" w:hAnsi="Arial" w:cs="Arial"/>
        </w:rPr>
        <w:t>do</w:t>
      </w:r>
      <w:r w:rsidR="00D54DA7">
        <w:rPr>
          <w:rFonts w:ascii="Arial" w:hAnsi="Arial" w:cs="Arial"/>
        </w:rPr>
        <w:t xml:space="preserve"> min.</w:t>
      </w:r>
      <w:r w:rsidR="00860DE1">
        <w:rPr>
          <w:rFonts w:ascii="Arial" w:hAnsi="Arial" w:cs="Arial"/>
        </w:rPr>
        <w:t xml:space="preserve"> 1300 </w:t>
      </w:r>
      <w:r>
        <w:rPr>
          <w:rFonts w:ascii="Arial" w:hAnsi="Arial" w:cs="Arial"/>
        </w:rPr>
        <w:t>w czasie trwania programu</w:t>
      </w:r>
      <w:r w:rsidR="00860DE1">
        <w:rPr>
          <w:rFonts w:ascii="Arial" w:hAnsi="Arial" w:cs="Arial"/>
        </w:rPr>
        <w:t xml:space="preserve"> (min. 100 dzieci rocznie żywionych mlekiem z każdego banku mleka kobiecego)</w:t>
      </w:r>
      <w:r w:rsidR="00F1261A">
        <w:rPr>
          <w:rFonts w:ascii="Arial" w:hAnsi="Arial" w:cs="Arial"/>
        </w:rPr>
        <w:t>;</w:t>
      </w:r>
      <w:r w:rsidR="00CE6BDC" w:rsidRPr="00AE1308">
        <w:rPr>
          <w:rFonts w:ascii="Arial" w:hAnsi="Arial" w:cs="Arial"/>
        </w:rPr>
        <w:t xml:space="preserve"> </w:t>
      </w:r>
    </w:p>
    <w:p w:rsidR="0045513B" w:rsidRDefault="00B251EB" w:rsidP="00D54DA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liczby ośrodków koordynujących dziecię</w:t>
      </w:r>
      <w:r w:rsidR="00F87860">
        <w:rPr>
          <w:rFonts w:ascii="Arial" w:hAnsi="Arial" w:cs="Arial"/>
        </w:rPr>
        <w:t>cą opiekę koordynowaną (DOK) do </w:t>
      </w:r>
      <w:r w:rsidR="00860DE1">
        <w:rPr>
          <w:rFonts w:ascii="Arial" w:hAnsi="Arial" w:cs="Arial"/>
        </w:rPr>
        <w:t>30 w okresie od 2017 do 2021</w:t>
      </w:r>
      <w:r w:rsidR="0045513B">
        <w:rPr>
          <w:rFonts w:ascii="Arial" w:hAnsi="Arial" w:cs="Arial"/>
        </w:rPr>
        <w:t>;</w:t>
      </w:r>
    </w:p>
    <w:p w:rsidR="00B251EB" w:rsidRPr="00860DE1" w:rsidRDefault="0045513B" w:rsidP="0045513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liczby</w:t>
      </w:r>
      <w:r w:rsidRPr="0045513B">
        <w:rPr>
          <w:rFonts w:ascii="Arial" w:hAnsi="Arial" w:cs="Arial"/>
        </w:rPr>
        <w:t xml:space="preserve"> szpitali, posiadających oddziały</w:t>
      </w:r>
      <w:r w:rsidR="00C50D9E">
        <w:rPr>
          <w:rFonts w:ascii="Arial" w:hAnsi="Arial" w:cs="Arial"/>
        </w:rPr>
        <w:t xml:space="preserve"> neonatologiczne o II i III stopniu </w:t>
      </w:r>
      <w:r w:rsidRPr="0045513B">
        <w:rPr>
          <w:rFonts w:ascii="Arial" w:hAnsi="Arial" w:cs="Arial"/>
        </w:rPr>
        <w:t>referencyjności</w:t>
      </w:r>
      <w:r w:rsidR="00A1073E">
        <w:rPr>
          <w:rFonts w:ascii="Arial" w:hAnsi="Arial" w:cs="Arial"/>
        </w:rPr>
        <w:t>,</w:t>
      </w:r>
      <w:r w:rsidRPr="0045513B">
        <w:rPr>
          <w:rFonts w:ascii="Arial" w:hAnsi="Arial" w:cs="Arial"/>
        </w:rPr>
        <w:t xml:space="preserve"> współpracujących z bankami mleka kobiecego.</w:t>
      </w:r>
    </w:p>
    <w:p w:rsidR="00B251EB" w:rsidRPr="00B251EB" w:rsidRDefault="00B251EB" w:rsidP="00B251EB">
      <w:pPr>
        <w:spacing w:after="0" w:line="360" w:lineRule="auto"/>
        <w:jc w:val="both"/>
        <w:rPr>
          <w:rFonts w:ascii="Arial" w:hAnsi="Arial" w:cs="Arial"/>
        </w:rPr>
      </w:pPr>
    </w:p>
    <w:p w:rsidR="0066103F" w:rsidRPr="0066103F" w:rsidRDefault="0066103F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20" w:name="_Toc488151568"/>
      <w:r w:rsidRPr="0066103F">
        <w:rPr>
          <w:rFonts w:ascii="Arial" w:hAnsi="Arial" w:cs="Arial"/>
          <w:b/>
          <w:bCs/>
          <w:sz w:val="28"/>
          <w:szCs w:val="20"/>
        </w:rPr>
        <w:t>V. Kosztorys</w:t>
      </w:r>
      <w:bookmarkEnd w:id="20"/>
    </w:p>
    <w:p w:rsidR="00F24F19" w:rsidRDefault="00F24F1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Default="0066103F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66103F">
        <w:rPr>
          <w:rFonts w:ascii="Arial" w:hAnsi="Arial" w:cs="Arial"/>
          <w:szCs w:val="20"/>
        </w:rPr>
        <w:t xml:space="preserve">Kosztorys </w:t>
      </w:r>
      <w:r w:rsidR="00F24F19">
        <w:rPr>
          <w:rFonts w:ascii="Arial" w:hAnsi="Arial" w:cs="Arial"/>
          <w:szCs w:val="20"/>
        </w:rPr>
        <w:t xml:space="preserve">realizacji poszczególnych interwencji programu został określony w załączniku </w:t>
      </w:r>
      <w:r w:rsidR="00FC27C3">
        <w:rPr>
          <w:rFonts w:ascii="Arial" w:hAnsi="Arial" w:cs="Arial"/>
          <w:szCs w:val="20"/>
        </w:rPr>
        <w:t>do </w:t>
      </w:r>
      <w:r w:rsidR="00CA6E8A">
        <w:rPr>
          <w:rFonts w:ascii="Arial" w:hAnsi="Arial" w:cs="Arial"/>
          <w:szCs w:val="20"/>
        </w:rPr>
        <w:t>p</w:t>
      </w:r>
      <w:r w:rsidR="00F24F19">
        <w:rPr>
          <w:rFonts w:ascii="Arial" w:hAnsi="Arial" w:cs="Arial"/>
          <w:szCs w:val="20"/>
        </w:rPr>
        <w:t xml:space="preserve">rogramu kompleksowego wsparcia dla rodzin „Za życiem”. </w:t>
      </w:r>
      <w:r w:rsidR="008F215F">
        <w:rPr>
          <w:rFonts w:ascii="Arial" w:hAnsi="Arial" w:cs="Arial"/>
          <w:szCs w:val="20"/>
        </w:rPr>
        <w:t>Przewidywał on środki niezbędne na realizację w 2017 r. interwencji obejmującej k</w:t>
      </w:r>
      <w:r w:rsidR="008F215F" w:rsidRPr="0044195A">
        <w:rPr>
          <w:rFonts w:ascii="Arial" w:hAnsi="Arial" w:cs="Arial"/>
          <w:szCs w:val="20"/>
        </w:rPr>
        <w:t>oordynacj</w:t>
      </w:r>
      <w:r w:rsidR="008F215F">
        <w:rPr>
          <w:rFonts w:ascii="Arial" w:hAnsi="Arial" w:cs="Arial"/>
          <w:szCs w:val="20"/>
        </w:rPr>
        <w:t>ę</w:t>
      </w:r>
      <w:r w:rsidR="008F215F" w:rsidRPr="0044195A">
        <w:rPr>
          <w:rFonts w:ascii="Arial" w:hAnsi="Arial" w:cs="Arial"/>
          <w:szCs w:val="20"/>
        </w:rPr>
        <w:t xml:space="preserve"> opieki neonatologiczno-pediatrycznej na rzecz dzieci</w:t>
      </w:r>
      <w:r w:rsidR="008F215F">
        <w:rPr>
          <w:rFonts w:ascii="Arial" w:hAnsi="Arial" w:cs="Arial"/>
          <w:szCs w:val="20"/>
        </w:rPr>
        <w:t xml:space="preserve"> oraz interwencji obejmującej wczesną rehabilitację dzieci przez 30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>podmiotów udzielających świadczeń z zakresu dziecięca opieka koordynowana. Z uwagi na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 xml:space="preserve">fakt, </w:t>
      </w:r>
      <w:r w:rsidR="00806EC7">
        <w:rPr>
          <w:rFonts w:ascii="Arial" w:hAnsi="Arial" w:cs="Arial"/>
          <w:szCs w:val="20"/>
        </w:rPr>
        <w:t>że na dzień 1 września 2017 r. takich podmiotów jest 8</w:t>
      </w:r>
      <w:r w:rsidR="008F215F">
        <w:rPr>
          <w:rFonts w:ascii="Arial" w:hAnsi="Arial" w:cs="Arial"/>
          <w:szCs w:val="20"/>
        </w:rPr>
        <w:t>,</w:t>
      </w:r>
      <w:r w:rsidR="004F02B6">
        <w:rPr>
          <w:rFonts w:ascii="Arial" w:hAnsi="Arial" w:cs="Arial"/>
          <w:szCs w:val="20"/>
        </w:rPr>
        <w:t xml:space="preserve"> </w:t>
      </w:r>
      <w:r w:rsidR="00CC2492">
        <w:rPr>
          <w:rFonts w:ascii="Arial" w:hAnsi="Arial" w:cs="Arial"/>
          <w:szCs w:val="20"/>
        </w:rPr>
        <w:t>przy założeniu</w:t>
      </w:r>
      <w:r w:rsidR="004F02B6">
        <w:rPr>
          <w:rFonts w:ascii="Arial" w:hAnsi="Arial" w:cs="Arial"/>
          <w:szCs w:val="20"/>
        </w:rPr>
        <w:t xml:space="preserve">, że </w:t>
      </w:r>
      <w:r w:rsidR="00CC2492">
        <w:rPr>
          <w:rFonts w:ascii="Arial" w:hAnsi="Arial" w:cs="Arial"/>
          <w:szCs w:val="20"/>
        </w:rPr>
        <w:t xml:space="preserve">w 2017 r. </w:t>
      </w:r>
      <w:r w:rsidR="004F02B6">
        <w:rPr>
          <w:rFonts w:ascii="Arial" w:hAnsi="Arial" w:cs="Arial"/>
          <w:szCs w:val="20"/>
        </w:rPr>
        <w:t>powstan</w:t>
      </w:r>
      <w:r w:rsidR="00CC2492">
        <w:rPr>
          <w:rFonts w:ascii="Arial" w:hAnsi="Arial" w:cs="Arial"/>
          <w:szCs w:val="20"/>
        </w:rPr>
        <w:t>ą</w:t>
      </w:r>
      <w:r w:rsidR="00806EC7">
        <w:rPr>
          <w:rFonts w:ascii="Arial" w:hAnsi="Arial" w:cs="Arial"/>
          <w:szCs w:val="20"/>
        </w:rPr>
        <w:t xml:space="preserve"> jeszcze 2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kosztorys programu na rok 2017 został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w odniesieniu do tych interwencji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proporcjonalnie zmniejszony</w:t>
      </w:r>
      <w:r w:rsidR="00CC2492">
        <w:rPr>
          <w:rFonts w:ascii="Arial" w:hAnsi="Arial" w:cs="Arial"/>
          <w:szCs w:val="20"/>
        </w:rPr>
        <w:t>.</w:t>
      </w:r>
      <w:r w:rsidR="002D230A">
        <w:rPr>
          <w:rFonts w:ascii="Arial" w:hAnsi="Arial" w:cs="Arial"/>
          <w:szCs w:val="20"/>
        </w:rPr>
        <w:t xml:space="preserve"> </w:t>
      </w:r>
      <w:r w:rsidR="008350D7">
        <w:rPr>
          <w:rFonts w:ascii="Arial" w:hAnsi="Arial" w:cs="Arial"/>
          <w:szCs w:val="20"/>
        </w:rPr>
        <w:t xml:space="preserve">Do liczby podmiotów </w:t>
      </w:r>
      <w:r w:rsidR="002F0BDF">
        <w:rPr>
          <w:rFonts w:ascii="Arial" w:hAnsi="Arial" w:cs="Arial"/>
          <w:szCs w:val="20"/>
        </w:rPr>
        <w:t>udzielających świadczeń z zakresu</w:t>
      </w:r>
      <w:r w:rsidR="00A02BE2">
        <w:rPr>
          <w:rFonts w:ascii="Arial" w:hAnsi="Arial" w:cs="Arial"/>
          <w:szCs w:val="20"/>
        </w:rPr>
        <w:t>:</w:t>
      </w:r>
      <w:r w:rsidR="00096462">
        <w:rPr>
          <w:rFonts w:ascii="Arial" w:hAnsi="Arial" w:cs="Arial"/>
          <w:szCs w:val="20"/>
        </w:rPr>
        <w:t xml:space="preserve"> dziecięca opieka </w:t>
      </w:r>
      <w:r w:rsidR="00881A89">
        <w:rPr>
          <w:rFonts w:ascii="Arial" w:hAnsi="Arial" w:cs="Arial"/>
          <w:szCs w:val="20"/>
        </w:rPr>
        <w:t>koordynowan</w:t>
      </w:r>
      <w:r w:rsidR="00096462">
        <w:rPr>
          <w:rFonts w:ascii="Arial" w:hAnsi="Arial" w:cs="Arial"/>
          <w:szCs w:val="20"/>
        </w:rPr>
        <w:t xml:space="preserve">a </w:t>
      </w:r>
      <w:r w:rsidR="00881A89">
        <w:rPr>
          <w:rFonts w:ascii="Arial" w:hAnsi="Arial" w:cs="Arial"/>
          <w:szCs w:val="20"/>
        </w:rPr>
        <w:t>dostosowa</w:t>
      </w:r>
      <w:r w:rsidR="003E1F26">
        <w:rPr>
          <w:rFonts w:ascii="Arial" w:hAnsi="Arial" w:cs="Arial"/>
          <w:szCs w:val="20"/>
        </w:rPr>
        <w:t>n</w:t>
      </w:r>
      <w:r w:rsidR="00625900">
        <w:rPr>
          <w:rFonts w:ascii="Arial" w:hAnsi="Arial" w:cs="Arial"/>
          <w:szCs w:val="20"/>
        </w:rPr>
        <w:t>a została</w:t>
      </w:r>
      <w:r w:rsidR="00096462">
        <w:rPr>
          <w:rFonts w:ascii="Arial" w:hAnsi="Arial" w:cs="Arial"/>
          <w:szCs w:val="20"/>
        </w:rPr>
        <w:t xml:space="preserve"> również proporcjonalnie</w:t>
      </w:r>
      <w:r w:rsidR="008F215F">
        <w:rPr>
          <w:rFonts w:ascii="Arial" w:hAnsi="Arial" w:cs="Arial"/>
          <w:szCs w:val="20"/>
        </w:rPr>
        <w:t xml:space="preserve"> </w:t>
      </w:r>
      <w:r w:rsidR="00625900">
        <w:rPr>
          <w:rFonts w:ascii="Arial" w:hAnsi="Arial" w:cs="Arial"/>
          <w:szCs w:val="20"/>
        </w:rPr>
        <w:t>liczba współpracujących z nimi ośrodków lub d</w:t>
      </w:r>
      <w:r w:rsidR="00497990">
        <w:rPr>
          <w:rFonts w:ascii="Arial" w:hAnsi="Arial" w:cs="Arial"/>
          <w:szCs w:val="20"/>
        </w:rPr>
        <w:t xml:space="preserve">ziennych oddziałów rehabilitacji. </w:t>
      </w:r>
      <w:r w:rsidR="00F911C7" w:rsidRPr="00F911C7">
        <w:rPr>
          <w:rFonts w:ascii="Arial" w:hAnsi="Arial" w:cs="Arial"/>
          <w:szCs w:val="20"/>
        </w:rPr>
        <w:t>Środki finansowe przewidziane na realizację interwencji obejmującej stworzenie sieci banków mleka kobiecego zostały natomiast oszacowane z uwzględnieniem średniego kosztu wyposażenia jednego takiego podmiotu, mając na uwadze, że obecnie funkcjonuje 7 banków mleka kobiecego.</w:t>
      </w:r>
      <w:r w:rsidR="00F911C7">
        <w:rPr>
          <w:rFonts w:ascii="Arial" w:hAnsi="Arial" w:cs="Arial"/>
          <w:szCs w:val="20"/>
        </w:rPr>
        <w:t xml:space="preserve"> </w:t>
      </w:r>
      <w:r w:rsidR="00D81FF7">
        <w:rPr>
          <w:rFonts w:ascii="Arial" w:hAnsi="Arial" w:cs="Arial"/>
          <w:szCs w:val="20"/>
        </w:rPr>
        <w:t xml:space="preserve">Niezmienione pozostały </w:t>
      </w:r>
      <w:r w:rsidR="004F02B6">
        <w:rPr>
          <w:rFonts w:ascii="Arial" w:hAnsi="Arial" w:cs="Arial"/>
          <w:szCs w:val="20"/>
        </w:rPr>
        <w:t>określ</w:t>
      </w:r>
      <w:r w:rsidR="00D81FF7">
        <w:rPr>
          <w:rFonts w:ascii="Arial" w:hAnsi="Arial" w:cs="Arial"/>
          <w:szCs w:val="20"/>
        </w:rPr>
        <w:t>o</w:t>
      </w:r>
      <w:r w:rsidR="004F02B6">
        <w:rPr>
          <w:rFonts w:ascii="Arial" w:hAnsi="Arial" w:cs="Arial"/>
          <w:szCs w:val="20"/>
        </w:rPr>
        <w:t>ne w programie kompleksowego wsparcia dla rodzin „Za życiem”</w:t>
      </w:r>
      <w:r w:rsidR="00CC2492">
        <w:rPr>
          <w:rFonts w:ascii="Arial" w:hAnsi="Arial" w:cs="Arial"/>
          <w:szCs w:val="20"/>
        </w:rPr>
        <w:t xml:space="preserve">, </w:t>
      </w:r>
      <w:r w:rsidR="004F02B6">
        <w:rPr>
          <w:rFonts w:ascii="Arial" w:hAnsi="Arial" w:cs="Arial"/>
          <w:szCs w:val="20"/>
        </w:rPr>
        <w:t xml:space="preserve">środki finansowe na kolejne lata. </w:t>
      </w:r>
      <w:r w:rsidR="008F215F">
        <w:rPr>
          <w:rFonts w:ascii="Arial" w:hAnsi="Arial" w:cs="Arial"/>
          <w:szCs w:val="20"/>
        </w:rPr>
        <w:t>W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>związku z powyższym n</w:t>
      </w:r>
      <w:r w:rsidR="00F24F19">
        <w:rPr>
          <w:rFonts w:ascii="Arial" w:hAnsi="Arial" w:cs="Arial"/>
          <w:szCs w:val="20"/>
        </w:rPr>
        <w:t>a realizację programu w </w:t>
      </w:r>
      <w:r w:rsidRPr="0066103F">
        <w:rPr>
          <w:rFonts w:ascii="Arial" w:hAnsi="Arial" w:cs="Arial"/>
          <w:szCs w:val="20"/>
        </w:rPr>
        <w:t xml:space="preserve">poszczególnych latach </w:t>
      </w:r>
      <w:r w:rsidR="00F24F19">
        <w:rPr>
          <w:rFonts w:ascii="Arial" w:hAnsi="Arial" w:cs="Arial"/>
          <w:szCs w:val="20"/>
        </w:rPr>
        <w:t>powinny zostać przeznaczone następujące środki finansowe stanowiące koszty</w:t>
      </w:r>
      <w:r w:rsidRPr="0066103F">
        <w:rPr>
          <w:rFonts w:ascii="Arial" w:hAnsi="Arial" w:cs="Arial"/>
          <w:szCs w:val="20"/>
        </w:rPr>
        <w:t xml:space="preserve"> majątkow</w:t>
      </w:r>
      <w:r w:rsidR="00F24F19">
        <w:rPr>
          <w:rFonts w:ascii="Arial" w:hAnsi="Arial" w:cs="Arial"/>
          <w:szCs w:val="20"/>
        </w:rPr>
        <w:t>e</w:t>
      </w:r>
      <w:r w:rsidR="00FC27C3">
        <w:rPr>
          <w:rFonts w:ascii="Arial" w:hAnsi="Arial" w:cs="Arial"/>
          <w:szCs w:val="20"/>
        </w:rPr>
        <w:t xml:space="preserve"> </w:t>
      </w:r>
      <w:r w:rsidR="000939D8">
        <w:rPr>
          <w:rFonts w:ascii="Arial" w:hAnsi="Arial" w:cs="Arial"/>
          <w:szCs w:val="20"/>
        </w:rPr>
        <w:t xml:space="preserve">i bieżące </w:t>
      </w:r>
      <w:r w:rsidR="00966A5A">
        <w:rPr>
          <w:rFonts w:ascii="Arial" w:hAnsi="Arial" w:cs="Arial"/>
          <w:szCs w:val="20"/>
        </w:rPr>
        <w:t xml:space="preserve">w poszczególnych latach realizacji programu </w:t>
      </w:r>
      <w:r w:rsidR="00FC27C3">
        <w:rPr>
          <w:rFonts w:ascii="Arial" w:hAnsi="Arial" w:cs="Arial"/>
          <w:szCs w:val="20"/>
        </w:rPr>
        <w:t>(wydatkowane na zakup sprzętu lub oprogramowania):</w:t>
      </w:r>
    </w:p>
    <w:p w:rsidR="002632BE" w:rsidRDefault="002632BE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programu!W1K2:W6K5"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1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programu w 2017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2017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3 800 000,00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4 750 000,00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4 750 000,00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400 000,00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2017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7 100 000,00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1 850 000,00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8 950 000,00 zł</w:t>
            </w:r>
          </w:p>
        </w:tc>
      </w:tr>
    </w:tbl>
    <w:p w:rsidR="00F24F19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programu!W8K2:W13K5"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programu w 2018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2018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2018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5 412 000,00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F24F19" w:rsidRDefault="00F24F1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programu!W15K2:W20K5"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realizacji programu w 2019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2019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2019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5 412 000,00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programu!W22K2:W27K5"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realizacji programu w 2020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2020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2020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5 412 000,00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programu!W29K2:W34K5"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Koszt realizacji programu w 2021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2021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2021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5 412 000,00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137DC9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FC27C3" w:rsidRPr="0066103F" w:rsidRDefault="00FC27C3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Łączny koszt realizacji programu w latach </w:t>
      </w:r>
      <w:r w:rsidRPr="00FC27C3">
        <w:rPr>
          <w:rFonts w:ascii="Arial" w:hAnsi="Arial" w:cs="Arial"/>
          <w:szCs w:val="20"/>
        </w:rPr>
        <w:t>2017</w:t>
      </w:r>
      <w:r>
        <w:rPr>
          <w:rFonts w:ascii="Arial" w:hAnsi="Arial" w:cs="Arial"/>
          <w:szCs w:val="20"/>
        </w:rPr>
        <w:t>-</w:t>
      </w:r>
      <w:r w:rsidRPr="00FC27C3">
        <w:rPr>
          <w:rFonts w:ascii="Arial" w:hAnsi="Arial" w:cs="Arial"/>
          <w:szCs w:val="20"/>
        </w:rPr>
        <w:t>2021</w:t>
      </w:r>
      <w:r w:rsidR="00CA6E8A">
        <w:rPr>
          <w:rFonts w:ascii="Arial" w:hAnsi="Arial" w:cs="Arial"/>
          <w:szCs w:val="20"/>
        </w:rPr>
        <w:t xml:space="preserve"> </w:t>
      </w:r>
      <w:r w:rsidR="00313B4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wynosi</w:t>
      </w:r>
      <w:r w:rsidR="00F911C7">
        <w:rPr>
          <w:rFonts w:ascii="Arial" w:hAnsi="Arial" w:cs="Arial"/>
          <w:szCs w:val="20"/>
        </w:rPr>
        <w:t xml:space="preserve"> 30 998</w:t>
      </w:r>
      <w:r w:rsidR="000E673F">
        <w:rPr>
          <w:rFonts w:ascii="Arial" w:hAnsi="Arial" w:cs="Arial"/>
          <w:szCs w:val="20"/>
        </w:rPr>
        <w:t xml:space="preserve"> 000</w:t>
      </w:r>
      <w:r>
        <w:rPr>
          <w:rFonts w:ascii="Arial" w:hAnsi="Arial" w:cs="Arial"/>
          <w:szCs w:val="20"/>
        </w:rPr>
        <w:t xml:space="preserve"> </w:t>
      </w:r>
      <w:r w:rsidRPr="00FC27C3">
        <w:rPr>
          <w:rFonts w:ascii="Arial" w:hAnsi="Arial" w:cs="Arial"/>
          <w:szCs w:val="20"/>
        </w:rPr>
        <w:t>zł</w:t>
      </w:r>
      <w:r>
        <w:rPr>
          <w:rFonts w:ascii="Arial" w:hAnsi="Arial" w:cs="Arial"/>
          <w:szCs w:val="20"/>
        </w:rPr>
        <w:t>.</w:t>
      </w:r>
    </w:p>
    <w:p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21" w:name="_Toc488151569"/>
      <w:r w:rsidRPr="004D1A89">
        <w:rPr>
          <w:rFonts w:ascii="Arial" w:hAnsi="Arial" w:cs="Arial"/>
          <w:b/>
          <w:bCs/>
          <w:sz w:val="28"/>
          <w:szCs w:val="20"/>
        </w:rPr>
        <w:t>V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I. Realizatorzy programu</w:t>
      </w:r>
      <w:bookmarkEnd w:id="21"/>
    </w:p>
    <w:p w:rsidR="00483D0E" w:rsidRDefault="00483D0E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C25C85" w:rsidRPr="00037BD3" w:rsidRDefault="00C25C85" w:rsidP="00037BD3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2" w:name="_Toc488151570"/>
      <w:r w:rsidRPr="00037BD3">
        <w:rPr>
          <w:rFonts w:ascii="Arial" w:hAnsi="Arial" w:cs="Arial"/>
          <w:b/>
          <w:sz w:val="24"/>
          <w:szCs w:val="20"/>
        </w:rPr>
        <w:t>Wstępne (pożądane) kryteria wyboru realizatora programu</w:t>
      </w:r>
      <w:bookmarkEnd w:id="22"/>
    </w:p>
    <w:p w:rsidR="00DD1F95" w:rsidRDefault="00DD1F95" w:rsidP="00DD1F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Zgodnie z założeniami przyjętymi w </w:t>
      </w:r>
      <w:r w:rsidR="00D57BC1">
        <w:rPr>
          <w:rFonts w:ascii="Arial" w:hAnsi="Arial" w:cs="Arial"/>
          <w:szCs w:val="20"/>
        </w:rPr>
        <w:t>opisie poszczególnych zadań programu</w:t>
      </w:r>
      <w:r w:rsidR="00A5077E">
        <w:rPr>
          <w:rFonts w:ascii="Arial" w:hAnsi="Arial" w:cs="Arial"/>
          <w:szCs w:val="20"/>
        </w:rPr>
        <w:t>,</w:t>
      </w:r>
      <w:r w:rsidR="00D57BC1">
        <w:rPr>
          <w:rFonts w:ascii="Arial" w:hAnsi="Arial" w:cs="Arial"/>
          <w:szCs w:val="20"/>
        </w:rPr>
        <w:t xml:space="preserve"> a także </w:t>
      </w:r>
      <w:r w:rsidR="00CA6E8A">
        <w:rPr>
          <w:rFonts w:ascii="Arial" w:hAnsi="Arial" w:cs="Arial"/>
          <w:szCs w:val="20"/>
        </w:rPr>
        <w:t>w p</w:t>
      </w:r>
      <w:r>
        <w:rPr>
          <w:rFonts w:ascii="Arial" w:hAnsi="Arial" w:cs="Arial"/>
          <w:szCs w:val="20"/>
        </w:rPr>
        <w:t>rogramie kompleksowego wsparcia dla rodzin „Za życiem”</w:t>
      </w:r>
      <w:r w:rsidR="004B32A7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realizatorami interwencji obejmujących </w:t>
      </w:r>
      <w:r w:rsidRPr="00DD1F95">
        <w:rPr>
          <w:rFonts w:ascii="Arial" w:hAnsi="Arial" w:cs="Arial"/>
          <w:szCs w:val="20"/>
        </w:rPr>
        <w:t xml:space="preserve">koordynację opieki neonatologiczno-pediatrycznej na rzecz dzieci oraz wczesną rehabilitację dzieci </w:t>
      </w:r>
      <w:r w:rsidR="00115A6E">
        <w:rPr>
          <w:rFonts w:ascii="Arial" w:hAnsi="Arial" w:cs="Arial"/>
          <w:szCs w:val="20"/>
        </w:rPr>
        <w:t>są podmioty, które zawarły z Narodowym Funduszem Zdrowia umowę na realizację świadczeń zdrowotnych w zakresie: dziecięca opieka koordynowana</w:t>
      </w:r>
      <w:r w:rsidR="005D68F7">
        <w:rPr>
          <w:rFonts w:ascii="Arial" w:hAnsi="Arial" w:cs="Arial"/>
          <w:szCs w:val="20"/>
        </w:rPr>
        <w:t xml:space="preserve"> (DOK)</w:t>
      </w:r>
      <w:r w:rsidR="00115A6E">
        <w:rPr>
          <w:rFonts w:ascii="Arial" w:hAnsi="Arial" w:cs="Arial"/>
          <w:szCs w:val="20"/>
        </w:rPr>
        <w:t xml:space="preserve">. Podmiot zawierający umowę z Narodowym Funduszem Zdrowia na udzielanie świadczeń w ww. zakresie </w:t>
      </w:r>
      <w:r w:rsidR="00E4158F">
        <w:rPr>
          <w:rFonts w:ascii="Arial" w:hAnsi="Arial" w:cs="Arial"/>
          <w:szCs w:val="20"/>
        </w:rPr>
        <w:t xml:space="preserve">musi mieć </w:t>
      </w:r>
      <w:r w:rsidR="00115A6E" w:rsidRPr="00115A6E">
        <w:rPr>
          <w:rFonts w:ascii="Arial" w:hAnsi="Arial" w:cs="Arial"/>
          <w:szCs w:val="20"/>
        </w:rPr>
        <w:t>poradni</w:t>
      </w:r>
      <w:r w:rsidR="00E4158F">
        <w:rPr>
          <w:rFonts w:ascii="Arial" w:hAnsi="Arial" w:cs="Arial"/>
          <w:szCs w:val="20"/>
        </w:rPr>
        <w:t>ę</w:t>
      </w:r>
      <w:r w:rsidR="00115A6E" w:rsidRPr="00115A6E">
        <w:rPr>
          <w:rFonts w:ascii="Arial" w:hAnsi="Arial" w:cs="Arial"/>
          <w:szCs w:val="20"/>
        </w:rPr>
        <w:t xml:space="preserve"> neonatologiczn</w:t>
      </w:r>
      <w:r w:rsidR="00E4158F">
        <w:rPr>
          <w:rFonts w:ascii="Arial" w:hAnsi="Arial" w:cs="Arial"/>
          <w:szCs w:val="20"/>
        </w:rPr>
        <w:t>ą</w:t>
      </w:r>
      <w:r w:rsidR="00115A6E" w:rsidRPr="00115A6E">
        <w:rPr>
          <w:rFonts w:ascii="Arial" w:hAnsi="Arial" w:cs="Arial"/>
          <w:szCs w:val="20"/>
        </w:rPr>
        <w:t xml:space="preserve"> w strukturze organizacyjnej szpitala posiadającego oddz</w:t>
      </w:r>
      <w:r w:rsidR="00AB6E96">
        <w:rPr>
          <w:rFonts w:ascii="Arial" w:hAnsi="Arial" w:cs="Arial"/>
          <w:szCs w:val="20"/>
        </w:rPr>
        <w:t>iał neonatologiczny (</w:t>
      </w:r>
      <w:r w:rsidR="00115A6E" w:rsidRPr="00115A6E">
        <w:rPr>
          <w:rFonts w:ascii="Arial" w:hAnsi="Arial" w:cs="Arial"/>
          <w:szCs w:val="20"/>
        </w:rPr>
        <w:t>III poziom referencyjny</w:t>
      </w:r>
      <w:r w:rsidR="00115A6E">
        <w:rPr>
          <w:rFonts w:ascii="Arial" w:hAnsi="Arial" w:cs="Arial"/>
          <w:szCs w:val="20"/>
        </w:rPr>
        <w:t xml:space="preserve">). </w:t>
      </w:r>
      <w:r w:rsidR="00E4158F">
        <w:rPr>
          <w:rFonts w:ascii="Arial" w:hAnsi="Arial" w:cs="Arial"/>
          <w:szCs w:val="20"/>
        </w:rPr>
        <w:t>Poradnia ta</w:t>
      </w:r>
      <w:r w:rsidR="00115A6E">
        <w:rPr>
          <w:rFonts w:ascii="Arial" w:hAnsi="Arial" w:cs="Arial"/>
          <w:szCs w:val="20"/>
        </w:rPr>
        <w:t xml:space="preserve"> jest jednocześnie </w:t>
      </w:r>
      <w:r w:rsidR="00E4158F">
        <w:rPr>
          <w:rFonts w:ascii="Arial" w:hAnsi="Arial" w:cs="Arial"/>
          <w:szCs w:val="20"/>
        </w:rPr>
        <w:t xml:space="preserve">ośrodkiem </w:t>
      </w:r>
      <w:r w:rsidR="00115A6E">
        <w:rPr>
          <w:rFonts w:ascii="Arial" w:hAnsi="Arial" w:cs="Arial"/>
          <w:szCs w:val="20"/>
        </w:rPr>
        <w:t xml:space="preserve">koordynującym </w:t>
      </w:r>
      <w:r w:rsidR="005D68F7">
        <w:rPr>
          <w:rFonts w:ascii="Arial" w:hAnsi="Arial" w:cs="Arial"/>
          <w:szCs w:val="20"/>
        </w:rPr>
        <w:t xml:space="preserve">DOK. </w:t>
      </w:r>
      <w:r w:rsidR="000B1286">
        <w:rPr>
          <w:rFonts w:ascii="Arial" w:hAnsi="Arial" w:cs="Arial"/>
          <w:szCs w:val="20"/>
        </w:rPr>
        <w:t xml:space="preserve">Realizatorem tej interwencji są również </w:t>
      </w:r>
      <w:r w:rsidR="008A02E4">
        <w:rPr>
          <w:rFonts w:ascii="Arial" w:hAnsi="Arial" w:cs="Arial"/>
          <w:szCs w:val="20"/>
        </w:rPr>
        <w:t xml:space="preserve">ośrodki lub oddziały dzienne rehabilitacji </w:t>
      </w:r>
      <w:r w:rsidR="00E4158F">
        <w:rPr>
          <w:rFonts w:ascii="Arial" w:hAnsi="Arial" w:cs="Arial"/>
          <w:szCs w:val="20"/>
        </w:rPr>
        <w:t xml:space="preserve">dla dzieci </w:t>
      </w:r>
      <w:r w:rsidR="008A02E4">
        <w:rPr>
          <w:rFonts w:ascii="Arial" w:hAnsi="Arial" w:cs="Arial"/>
          <w:szCs w:val="20"/>
        </w:rPr>
        <w:t xml:space="preserve">współpracujące z </w:t>
      </w:r>
      <w:r w:rsidR="00E4158F">
        <w:rPr>
          <w:rFonts w:ascii="Arial" w:hAnsi="Arial" w:cs="Arial"/>
          <w:szCs w:val="20"/>
        </w:rPr>
        <w:t xml:space="preserve">ośrodkami </w:t>
      </w:r>
      <w:r w:rsidR="0057158B">
        <w:rPr>
          <w:rFonts w:ascii="Arial" w:hAnsi="Arial" w:cs="Arial"/>
          <w:szCs w:val="20"/>
        </w:rPr>
        <w:t xml:space="preserve"> koordynującymi DOK.</w:t>
      </w:r>
    </w:p>
    <w:p w:rsidR="00D57BC1" w:rsidRDefault="00D57BC1" w:rsidP="00DD1F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 kolei </w:t>
      </w:r>
      <w:r w:rsidR="000F77C4">
        <w:rPr>
          <w:rFonts w:ascii="Arial" w:hAnsi="Arial" w:cs="Arial"/>
          <w:szCs w:val="20"/>
        </w:rPr>
        <w:t>realizatorami interwencji obejmującej</w:t>
      </w:r>
      <w:r>
        <w:rPr>
          <w:rFonts w:ascii="Arial" w:hAnsi="Arial" w:cs="Arial"/>
          <w:szCs w:val="20"/>
        </w:rPr>
        <w:t xml:space="preserve"> stworzenie sieci banków mleka kobiecego </w:t>
      </w:r>
      <w:r w:rsidR="000F77C4">
        <w:rPr>
          <w:rFonts w:ascii="Arial" w:hAnsi="Arial" w:cs="Arial"/>
          <w:szCs w:val="20"/>
        </w:rPr>
        <w:t>będą podmioty prowadzące bank mleka kobiecego lub przygotowane do jego prowadzenia spełniające wymogi scharakteryzowane w opisie za</w:t>
      </w:r>
      <w:r w:rsidR="006F49B0">
        <w:rPr>
          <w:rFonts w:ascii="Arial" w:hAnsi="Arial" w:cs="Arial"/>
          <w:szCs w:val="20"/>
        </w:rPr>
        <w:t>dania, w tym w szczególności w zakresie:</w:t>
      </w:r>
    </w:p>
    <w:p w:rsidR="006F49B0" w:rsidRPr="00573EBD" w:rsidRDefault="00573EBD" w:rsidP="009E6BF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573EBD">
        <w:rPr>
          <w:rFonts w:ascii="Arial" w:hAnsi="Arial" w:cs="Arial"/>
          <w:szCs w:val="20"/>
        </w:rPr>
        <w:t>z</w:t>
      </w:r>
      <w:r w:rsidR="006F49B0" w:rsidRPr="00573EBD">
        <w:rPr>
          <w:rFonts w:ascii="Arial" w:hAnsi="Arial" w:cs="Arial"/>
          <w:szCs w:val="20"/>
        </w:rPr>
        <w:t>apewnienia odpowiednich warunków lokalowych</w:t>
      </w:r>
      <w:r w:rsidR="009965D5">
        <w:rPr>
          <w:rFonts w:ascii="Arial" w:hAnsi="Arial" w:cs="Arial"/>
          <w:szCs w:val="20"/>
        </w:rPr>
        <w:t>;</w:t>
      </w:r>
    </w:p>
    <w:p w:rsidR="006F49B0" w:rsidRPr="00573EBD" w:rsidRDefault="00573EBD" w:rsidP="009E6BF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573EBD">
        <w:rPr>
          <w:rFonts w:ascii="Arial" w:hAnsi="Arial" w:cs="Arial"/>
          <w:szCs w:val="20"/>
        </w:rPr>
        <w:t>z</w:t>
      </w:r>
      <w:r w:rsidR="006F49B0" w:rsidRPr="00573EBD">
        <w:rPr>
          <w:rFonts w:ascii="Arial" w:hAnsi="Arial" w:cs="Arial"/>
          <w:szCs w:val="20"/>
        </w:rPr>
        <w:t>apewnienia fachowego personelu</w:t>
      </w:r>
      <w:r w:rsidR="009965D5">
        <w:rPr>
          <w:rFonts w:ascii="Arial" w:hAnsi="Arial" w:cs="Arial"/>
          <w:szCs w:val="20"/>
        </w:rPr>
        <w:t>;</w:t>
      </w:r>
    </w:p>
    <w:p w:rsidR="006F49B0" w:rsidRDefault="00573EBD" w:rsidP="009E6BF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573EBD">
        <w:rPr>
          <w:rFonts w:ascii="Arial" w:hAnsi="Arial" w:cs="Arial"/>
          <w:szCs w:val="20"/>
        </w:rPr>
        <w:lastRenderedPageBreak/>
        <w:t>p</w:t>
      </w:r>
      <w:r w:rsidR="006F49B0" w:rsidRPr="00573EBD">
        <w:rPr>
          <w:rFonts w:ascii="Arial" w:hAnsi="Arial" w:cs="Arial"/>
          <w:szCs w:val="20"/>
        </w:rPr>
        <w:t>rzestrzegania zasad postępowania z mlekiem kobiecym na każdym etapie od kwalifikacji dawczyni po udostępnienie mleka biorcy oraz opracowa</w:t>
      </w:r>
      <w:r w:rsidR="005E52F2">
        <w:rPr>
          <w:rFonts w:ascii="Arial" w:hAnsi="Arial" w:cs="Arial"/>
          <w:szCs w:val="20"/>
        </w:rPr>
        <w:t>nia i wdrożenia systemu zapewnie</w:t>
      </w:r>
      <w:r w:rsidR="006F49B0" w:rsidRPr="00573EBD">
        <w:rPr>
          <w:rFonts w:ascii="Arial" w:hAnsi="Arial" w:cs="Arial"/>
          <w:szCs w:val="20"/>
        </w:rPr>
        <w:t>nia jakości obejmującego wewnętrzne procedury operacyjne</w:t>
      </w:r>
      <w:r w:rsidR="009965D5">
        <w:rPr>
          <w:rFonts w:ascii="Arial" w:hAnsi="Arial" w:cs="Arial"/>
          <w:szCs w:val="20"/>
        </w:rPr>
        <w:t>.</w:t>
      </w:r>
    </w:p>
    <w:p w:rsidR="00D54DA7" w:rsidRDefault="00D54DA7" w:rsidP="00D54DA7">
      <w:pPr>
        <w:spacing w:after="0" w:line="360" w:lineRule="auto"/>
        <w:jc w:val="both"/>
      </w:pPr>
      <w:r>
        <w:rPr>
          <w:rFonts w:ascii="Arial" w:hAnsi="Arial" w:cs="Arial"/>
        </w:rPr>
        <w:t>B</w:t>
      </w:r>
      <w:r w:rsidRPr="00511901">
        <w:rPr>
          <w:rFonts w:ascii="Arial" w:hAnsi="Arial" w:cs="Arial"/>
        </w:rPr>
        <w:t xml:space="preserve">anki mleka kobiecego, które otrzymają dofinansowanie w ramach programu będą </w:t>
      </w:r>
      <w:r>
        <w:rPr>
          <w:rFonts w:ascii="Arial" w:hAnsi="Arial" w:cs="Arial"/>
        </w:rPr>
        <w:t xml:space="preserve">stanowiły </w:t>
      </w:r>
      <w:r w:rsidRPr="00511901">
        <w:rPr>
          <w:rFonts w:ascii="Arial" w:hAnsi="Arial" w:cs="Arial"/>
        </w:rPr>
        <w:t>sieć banków mleka kobiecego</w:t>
      </w:r>
      <w:r>
        <w:rPr>
          <w:rFonts w:ascii="Arial" w:hAnsi="Arial" w:cs="Arial"/>
        </w:rPr>
        <w:t>.</w:t>
      </w:r>
      <w:r w:rsidRPr="005119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związku z tym, każdy ubiegający się </w:t>
      </w:r>
      <w:r w:rsidRPr="00511901">
        <w:rPr>
          <w:rFonts w:ascii="Arial" w:hAnsi="Arial" w:cs="Arial"/>
        </w:rPr>
        <w:t>o wsparcie fin</w:t>
      </w:r>
      <w:r>
        <w:rPr>
          <w:rFonts w:ascii="Arial" w:hAnsi="Arial" w:cs="Arial"/>
        </w:rPr>
        <w:t>ansowe podmiot będzie musiał zadeklarować współpracę</w:t>
      </w:r>
      <w:r w:rsidRPr="00511901">
        <w:rPr>
          <w:rFonts w:ascii="Arial" w:hAnsi="Arial" w:cs="Arial"/>
        </w:rPr>
        <w:t xml:space="preserve"> z możliwie </w:t>
      </w:r>
      <w:r>
        <w:rPr>
          <w:rFonts w:ascii="Arial" w:hAnsi="Arial" w:cs="Arial"/>
        </w:rPr>
        <w:t xml:space="preserve">jak </w:t>
      </w:r>
      <w:r w:rsidRPr="00511901">
        <w:rPr>
          <w:rFonts w:ascii="Arial" w:hAnsi="Arial" w:cs="Arial"/>
        </w:rPr>
        <w:t>na</w:t>
      </w:r>
      <w:r>
        <w:rPr>
          <w:rFonts w:ascii="Arial" w:hAnsi="Arial" w:cs="Arial"/>
        </w:rPr>
        <w:t>jwiększą liczbą szpitali posiadaj</w:t>
      </w:r>
      <w:r w:rsidRPr="00511901">
        <w:rPr>
          <w:rFonts w:ascii="Arial" w:hAnsi="Arial" w:cs="Arial"/>
        </w:rPr>
        <w:t xml:space="preserve">ących oddziały neonatologiczne o II i III stopniu referencyjności, w zakresie udostępniania ich pacjentom mleka z </w:t>
      </w:r>
      <w:r>
        <w:rPr>
          <w:rFonts w:ascii="Arial" w:hAnsi="Arial" w:cs="Arial"/>
        </w:rPr>
        <w:t xml:space="preserve">planowanego do utworzenia lub już funkcjonującego w jego strukturze </w:t>
      </w:r>
      <w:r w:rsidRPr="00511901">
        <w:rPr>
          <w:rFonts w:ascii="Arial" w:hAnsi="Arial" w:cs="Arial"/>
        </w:rPr>
        <w:t>banku mleka</w:t>
      </w:r>
      <w:r>
        <w:rPr>
          <w:rFonts w:ascii="Arial" w:hAnsi="Arial" w:cs="Arial"/>
        </w:rPr>
        <w:t xml:space="preserve"> kobiecego</w:t>
      </w:r>
      <w:r w:rsidRPr="00511901">
        <w:rPr>
          <w:rFonts w:ascii="Arial" w:hAnsi="Arial" w:cs="Arial"/>
        </w:rPr>
        <w:t>.</w:t>
      </w:r>
    </w:p>
    <w:p w:rsidR="00511901" w:rsidRPr="00511901" w:rsidRDefault="00511901" w:rsidP="00511901">
      <w:pPr>
        <w:spacing w:after="0" w:line="360" w:lineRule="auto"/>
        <w:jc w:val="both"/>
        <w:rPr>
          <w:rFonts w:ascii="Arial" w:hAnsi="Arial" w:cs="Arial"/>
        </w:rPr>
      </w:pPr>
      <w:r w:rsidRPr="00511901">
        <w:rPr>
          <w:rFonts w:ascii="Arial" w:hAnsi="Arial" w:cs="Arial"/>
        </w:rPr>
        <w:t xml:space="preserve">Każdy z takich banków mleka kobiecego powinien tym samym zapewnić możliwość jak najszerszego dostępu noworodkom i niemowlętom (zgodnie z przyjętymi w tym zakresie założeniami) do żywienia mlekiem kobiecym w regionie swojego funkcjonowania (przy czym region ten nie musi pokrywać się z granicami podziału terytorialnego na województwa). Niezbędne jest bowiem zapewnienie – w miarę możliwości – zabezpieczenie dostępu do mleka z banku mleka kobiecego na jak najszerszym obszarze kraju, stąd też preferencje we wsparciu uzyskają podmioty zapewniające współpracę z jak największą liczbą szpitali o szerokim zasięgu </w:t>
      </w:r>
      <w:r w:rsidR="001A73A5" w:rsidRPr="00511901">
        <w:rPr>
          <w:rFonts w:ascii="Arial" w:hAnsi="Arial" w:cs="Arial"/>
        </w:rPr>
        <w:t>terytorialnym</w:t>
      </w:r>
      <w:r w:rsidRPr="00511901">
        <w:rPr>
          <w:rFonts w:ascii="Arial" w:hAnsi="Arial" w:cs="Arial"/>
        </w:rPr>
        <w:t>.</w:t>
      </w:r>
    </w:p>
    <w:p w:rsidR="00573EBD" w:rsidRPr="00573EBD" w:rsidRDefault="00573EBD" w:rsidP="00573E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573EBD">
        <w:rPr>
          <w:rFonts w:ascii="Arial" w:hAnsi="Arial" w:cs="Arial"/>
          <w:szCs w:val="20"/>
        </w:rPr>
        <w:t>Realizatorzy programu</w:t>
      </w:r>
      <w:r w:rsidR="004F4A07">
        <w:rPr>
          <w:rFonts w:ascii="Arial" w:hAnsi="Arial" w:cs="Arial"/>
          <w:szCs w:val="20"/>
        </w:rPr>
        <w:t>,</w:t>
      </w:r>
      <w:r w:rsidRPr="00573EBD">
        <w:rPr>
          <w:rFonts w:ascii="Arial" w:hAnsi="Arial" w:cs="Arial"/>
          <w:szCs w:val="20"/>
        </w:rPr>
        <w:t xml:space="preserve"> finansowanego z budżetu ministra właściwego do spraw zdrowia</w:t>
      </w:r>
      <w:r w:rsidR="004F4A07">
        <w:rPr>
          <w:rFonts w:ascii="Arial" w:hAnsi="Arial" w:cs="Arial"/>
          <w:szCs w:val="20"/>
        </w:rPr>
        <w:t>,</w:t>
      </w:r>
      <w:r w:rsidRPr="00573EBD">
        <w:rPr>
          <w:rFonts w:ascii="Arial" w:hAnsi="Arial" w:cs="Arial"/>
          <w:szCs w:val="20"/>
        </w:rPr>
        <w:t xml:space="preserve"> będą wyłonieni w trybie przepisów zarządzenia Ministra Zdrowia z dnia 29 grudnia 2014 r. w sprawie prowadzenia prac nad opracowaniem i realizacją programów zdrowotnych tj. w drodze postępowania konkursowego na podstawie kryteriów określonych w ogłoszeniu konkursowym. Informacja o postępowaniu konkursowym będzie ogłoszona na stronie internetowej Ministerstwa Zdrowia oraz na tablicy ogłoszeń w siedzibie Ministerstwa Zdrowia. Szczegółowe wymagania dotyczące r</w:t>
      </w:r>
      <w:r w:rsidR="004E2F6E">
        <w:rPr>
          <w:rFonts w:ascii="Arial" w:hAnsi="Arial" w:cs="Arial"/>
          <w:szCs w:val="20"/>
        </w:rPr>
        <w:t>ealizatorów zostały określone w </w:t>
      </w:r>
      <w:r w:rsidRPr="00573EBD">
        <w:rPr>
          <w:rFonts w:ascii="Arial" w:hAnsi="Arial" w:cs="Arial"/>
          <w:szCs w:val="20"/>
        </w:rPr>
        <w:t>opisie poszczególnych zadań re</w:t>
      </w:r>
      <w:r w:rsidR="000E673F">
        <w:rPr>
          <w:rFonts w:ascii="Arial" w:hAnsi="Arial" w:cs="Arial"/>
          <w:szCs w:val="20"/>
        </w:rPr>
        <w:t>alizowanych w </w:t>
      </w:r>
      <w:r w:rsidRPr="00573EBD">
        <w:rPr>
          <w:rFonts w:ascii="Arial" w:hAnsi="Arial" w:cs="Arial"/>
          <w:szCs w:val="20"/>
        </w:rPr>
        <w:t>ramach programu.</w:t>
      </w:r>
    </w:p>
    <w:p w:rsidR="00115A6E" w:rsidRDefault="00115A6E" w:rsidP="00DD1F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C25C85" w:rsidRPr="00037BD3" w:rsidRDefault="00C25C85" w:rsidP="00037BD3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3" w:name="_Toc488151571"/>
      <w:r w:rsidRPr="00037BD3">
        <w:rPr>
          <w:rFonts w:ascii="Arial" w:hAnsi="Arial" w:cs="Arial"/>
          <w:b/>
          <w:sz w:val="24"/>
          <w:szCs w:val="20"/>
        </w:rPr>
        <w:t>Sposób monitorowania i analizy celów ogólnych i szczegółowych programu</w:t>
      </w:r>
      <w:bookmarkEnd w:id="23"/>
    </w:p>
    <w:p w:rsidR="00893773" w:rsidRDefault="00C25C85" w:rsidP="005513B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Zgodnie z przepisami </w:t>
      </w:r>
      <w:r w:rsidRPr="00573EBD">
        <w:rPr>
          <w:rFonts w:ascii="Arial" w:hAnsi="Arial" w:cs="Arial"/>
          <w:szCs w:val="20"/>
        </w:rPr>
        <w:t xml:space="preserve">zarządzenia Ministra Zdrowia z dnia 29 grudnia 2014 r. </w:t>
      </w:r>
      <w:r w:rsidRPr="001A73A5">
        <w:rPr>
          <w:rFonts w:ascii="Arial" w:hAnsi="Arial" w:cs="Arial"/>
          <w:szCs w:val="20"/>
        </w:rPr>
        <w:t xml:space="preserve">w </w:t>
      </w:r>
      <w:r w:rsidR="00A1073E">
        <w:rPr>
          <w:rFonts w:ascii="Arial" w:hAnsi="Arial" w:cs="Arial"/>
          <w:szCs w:val="20"/>
        </w:rPr>
        <w:t>sprawie prowadzenia prac nad opracowaniem i realizacją programów polityki zdrowotnej (Dz. Urz. Min. Zdrow. poz. 84)</w:t>
      </w:r>
      <w:r w:rsidR="00136856">
        <w:rPr>
          <w:rFonts w:ascii="Arial" w:hAnsi="Arial" w:cs="Arial"/>
          <w:szCs w:val="20"/>
        </w:rPr>
        <w:t>,</w:t>
      </w:r>
      <w:r w:rsidR="00A1073E">
        <w:rPr>
          <w:rFonts w:ascii="Arial" w:hAnsi="Arial" w:cs="Arial"/>
          <w:szCs w:val="20"/>
        </w:rPr>
        <w:t xml:space="preserve"> w drodze postępowania konkursowego </w:t>
      </w:r>
      <w:r w:rsidR="00136856">
        <w:rPr>
          <w:rFonts w:ascii="Arial" w:hAnsi="Arial" w:cs="Arial"/>
          <w:szCs w:val="20"/>
        </w:rPr>
        <w:t xml:space="preserve">zostaną </w:t>
      </w:r>
      <w:r w:rsidR="00A1073E">
        <w:rPr>
          <w:rFonts w:ascii="Arial" w:hAnsi="Arial" w:cs="Arial"/>
          <w:szCs w:val="20"/>
        </w:rPr>
        <w:t xml:space="preserve">wyłonieni realizatorzy, z którymi </w:t>
      </w:r>
      <w:r w:rsidR="00136856">
        <w:rPr>
          <w:rFonts w:ascii="Arial" w:hAnsi="Arial" w:cs="Arial"/>
          <w:szCs w:val="20"/>
        </w:rPr>
        <w:t xml:space="preserve">będą </w:t>
      </w:r>
      <w:r w:rsidR="00A1073E">
        <w:rPr>
          <w:rFonts w:ascii="Arial" w:hAnsi="Arial" w:cs="Arial"/>
          <w:szCs w:val="20"/>
        </w:rPr>
        <w:t>zawarte umowy na realizację programu,</w:t>
      </w:r>
      <w:r w:rsidR="005513BE">
        <w:rPr>
          <w:rFonts w:ascii="Arial" w:hAnsi="Arial" w:cs="Arial"/>
          <w:szCs w:val="20"/>
        </w:rPr>
        <w:t xml:space="preserve"> określające</w:t>
      </w:r>
      <w:r>
        <w:rPr>
          <w:rFonts w:ascii="Arial" w:hAnsi="Arial" w:cs="Arial"/>
          <w:szCs w:val="20"/>
        </w:rPr>
        <w:t xml:space="preserve"> m.in. sposób jego wykonywania oraz zasady sprawozdawczości, pozwalające na monitorowanie stopnia w</w:t>
      </w:r>
      <w:r w:rsidR="001A73A5">
        <w:rPr>
          <w:rFonts w:ascii="Arial" w:hAnsi="Arial" w:cs="Arial"/>
          <w:szCs w:val="20"/>
        </w:rPr>
        <w:t>ykonania zadań przewidzianych w </w:t>
      </w:r>
      <w:r>
        <w:rPr>
          <w:rFonts w:ascii="Arial" w:hAnsi="Arial" w:cs="Arial"/>
          <w:szCs w:val="20"/>
        </w:rPr>
        <w:t>programie.</w:t>
      </w:r>
      <w:r w:rsidR="00A1073E">
        <w:rPr>
          <w:rFonts w:ascii="Arial" w:hAnsi="Arial" w:cs="Arial"/>
          <w:szCs w:val="20"/>
        </w:rPr>
        <w:t xml:space="preserve"> </w:t>
      </w:r>
      <w:r w:rsidR="004615F8">
        <w:rPr>
          <w:rFonts w:ascii="Arial" w:hAnsi="Arial" w:cs="Arial"/>
          <w:szCs w:val="20"/>
        </w:rPr>
        <w:t xml:space="preserve">Zgodnie z ww. zarządzeniem corocznie będzie sporządzany </w:t>
      </w:r>
      <w:r w:rsidR="004615F8">
        <w:rPr>
          <w:rFonts w:ascii="Arial" w:hAnsi="Arial" w:cs="Arial"/>
          <w:szCs w:val="20"/>
        </w:rPr>
        <w:lastRenderedPageBreak/>
        <w:t xml:space="preserve">protokół z realizacji programu, w którym podsumowane zostaną osiągnięte cele zaplanowane cele główne i szczegółowe. </w:t>
      </w:r>
    </w:p>
    <w:p w:rsidR="001A73A5" w:rsidRPr="0066103F" w:rsidRDefault="001A73A5" w:rsidP="005513B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Pr="00037BD3" w:rsidRDefault="00C25C85" w:rsidP="00037BD3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4" w:name="_Toc488151572"/>
      <w:r w:rsidRPr="00037BD3">
        <w:rPr>
          <w:rFonts w:ascii="Arial" w:hAnsi="Arial" w:cs="Arial"/>
          <w:b/>
          <w:sz w:val="24"/>
          <w:szCs w:val="20"/>
        </w:rPr>
        <w:t>K</w:t>
      </w:r>
      <w:r w:rsidR="0066103F" w:rsidRPr="00037BD3">
        <w:rPr>
          <w:rFonts w:ascii="Arial" w:hAnsi="Arial" w:cs="Arial"/>
          <w:b/>
          <w:sz w:val="24"/>
          <w:szCs w:val="20"/>
        </w:rPr>
        <w:t>ryteria oc</w:t>
      </w:r>
      <w:r w:rsidRPr="00037BD3">
        <w:rPr>
          <w:rFonts w:ascii="Arial" w:hAnsi="Arial" w:cs="Arial"/>
          <w:b/>
          <w:sz w:val="24"/>
          <w:szCs w:val="20"/>
        </w:rPr>
        <w:t>eny efektów realizacji programu</w:t>
      </w:r>
      <w:bookmarkEnd w:id="24"/>
    </w:p>
    <w:p w:rsidR="004D4F71" w:rsidRPr="000E673F" w:rsidRDefault="00893773" w:rsidP="0089377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0E673F">
        <w:rPr>
          <w:rFonts w:ascii="Arial" w:hAnsi="Arial" w:cs="Arial"/>
          <w:color w:val="000000" w:themeColor="text1"/>
          <w:szCs w:val="20"/>
        </w:rPr>
        <w:t xml:space="preserve">W </w:t>
      </w:r>
      <w:r w:rsidR="00AA120D" w:rsidRPr="000E673F">
        <w:rPr>
          <w:rFonts w:ascii="Arial" w:hAnsi="Arial" w:cs="Arial"/>
          <w:color w:val="000000" w:themeColor="text1"/>
          <w:szCs w:val="20"/>
        </w:rPr>
        <w:t>odniesieniu do</w:t>
      </w:r>
      <w:r w:rsidRPr="000E673F">
        <w:rPr>
          <w:rFonts w:ascii="Arial" w:hAnsi="Arial" w:cs="Arial"/>
          <w:color w:val="000000" w:themeColor="text1"/>
          <w:szCs w:val="20"/>
        </w:rPr>
        <w:t xml:space="preserve"> interwencji obejmujących koordynację opieki neonatologiczno-pediatrycznej na</w:t>
      </w:r>
      <w:r w:rsidR="005D5E96">
        <w:rPr>
          <w:rFonts w:ascii="Arial" w:hAnsi="Arial" w:cs="Arial"/>
          <w:color w:val="000000" w:themeColor="text1"/>
          <w:szCs w:val="20"/>
        </w:rPr>
        <w:t> </w:t>
      </w:r>
      <w:r w:rsidRPr="000E673F">
        <w:rPr>
          <w:rFonts w:ascii="Arial" w:hAnsi="Arial" w:cs="Arial"/>
          <w:color w:val="000000" w:themeColor="text1"/>
          <w:szCs w:val="20"/>
        </w:rPr>
        <w:t>rzecz dzieci oraz wczesną rehabilitację dzieci</w:t>
      </w:r>
      <w:r w:rsidR="00AA120D" w:rsidRPr="000E673F">
        <w:rPr>
          <w:rFonts w:ascii="Arial" w:hAnsi="Arial" w:cs="Arial"/>
          <w:color w:val="000000" w:themeColor="text1"/>
          <w:szCs w:val="20"/>
        </w:rPr>
        <w:t xml:space="preserve"> kryterium oceny realizacji celów programu będzie </w:t>
      </w:r>
      <w:r w:rsidR="004D4F71" w:rsidRPr="000E673F">
        <w:rPr>
          <w:rFonts w:ascii="Arial" w:hAnsi="Arial" w:cs="Arial"/>
          <w:color w:val="000000" w:themeColor="text1"/>
          <w:szCs w:val="20"/>
        </w:rPr>
        <w:t xml:space="preserve">wzrost liczby ośrodków koordynujących dziecięcą opiekę koordynowaną (DOK), które </w:t>
      </w:r>
      <w:r w:rsidR="00AA120D" w:rsidRPr="000E673F">
        <w:rPr>
          <w:rFonts w:ascii="Arial" w:hAnsi="Arial" w:cs="Arial"/>
          <w:color w:val="000000" w:themeColor="text1"/>
          <w:szCs w:val="20"/>
        </w:rPr>
        <w:t>uzyskały wsparcie finansowe w ramach programu</w:t>
      </w:r>
      <w:r w:rsidR="004D4F71" w:rsidRPr="000E673F">
        <w:rPr>
          <w:rFonts w:ascii="Arial" w:hAnsi="Arial" w:cs="Arial"/>
          <w:color w:val="000000" w:themeColor="text1"/>
          <w:szCs w:val="20"/>
        </w:rPr>
        <w:t xml:space="preserve"> do 30</w:t>
      </w:r>
      <w:r w:rsidR="00BE341F" w:rsidRPr="000E673F">
        <w:rPr>
          <w:rFonts w:ascii="Arial" w:hAnsi="Arial" w:cs="Arial"/>
          <w:color w:val="000000" w:themeColor="text1"/>
          <w:szCs w:val="20"/>
        </w:rPr>
        <w:t xml:space="preserve"> oraz wzrost liczby dzieci objętych opieką w tych podmiotach w </w:t>
      </w:r>
      <w:r w:rsidR="00136856">
        <w:rPr>
          <w:rFonts w:ascii="Arial" w:hAnsi="Arial" w:cs="Arial"/>
          <w:color w:val="000000" w:themeColor="text1"/>
          <w:szCs w:val="20"/>
        </w:rPr>
        <w:t>okresie</w:t>
      </w:r>
      <w:r w:rsidR="00136856" w:rsidRPr="000E673F">
        <w:rPr>
          <w:rFonts w:ascii="Arial" w:hAnsi="Arial" w:cs="Arial"/>
          <w:color w:val="000000" w:themeColor="text1"/>
          <w:szCs w:val="20"/>
        </w:rPr>
        <w:t xml:space="preserve"> </w:t>
      </w:r>
      <w:r w:rsidR="00BE341F" w:rsidRPr="000E673F">
        <w:rPr>
          <w:rFonts w:ascii="Arial" w:hAnsi="Arial" w:cs="Arial"/>
          <w:color w:val="000000" w:themeColor="text1"/>
          <w:szCs w:val="20"/>
        </w:rPr>
        <w:t>5 lat od otrzymania dofinansowania</w:t>
      </w:r>
      <w:r w:rsidR="004D4F71" w:rsidRPr="000E673F">
        <w:rPr>
          <w:rFonts w:ascii="Arial" w:hAnsi="Arial" w:cs="Arial"/>
          <w:color w:val="000000" w:themeColor="text1"/>
          <w:szCs w:val="20"/>
        </w:rPr>
        <w:t xml:space="preserve">. </w:t>
      </w:r>
    </w:p>
    <w:p w:rsidR="00F87860" w:rsidRPr="0066103F" w:rsidRDefault="00AA120D" w:rsidP="0045513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zakresie realizacji celu obejmującego stworzenie sieci banków mleka kobiecego kryterium realizacji programu będzie funkcjonowanie w skali kraju maksymalnie 13 banków mleka kobiecego, współpracujących z </w:t>
      </w:r>
      <w:r w:rsidR="00136856">
        <w:rPr>
          <w:rFonts w:ascii="Arial" w:hAnsi="Arial" w:cs="Arial"/>
          <w:szCs w:val="20"/>
        </w:rPr>
        <w:t xml:space="preserve">jak największą liczbą </w:t>
      </w:r>
      <w:r>
        <w:rPr>
          <w:rFonts w:ascii="Arial" w:hAnsi="Arial" w:cs="Arial"/>
          <w:szCs w:val="20"/>
        </w:rPr>
        <w:t>oddział</w:t>
      </w:r>
      <w:r w:rsidR="00136856">
        <w:rPr>
          <w:rFonts w:ascii="Arial" w:hAnsi="Arial" w:cs="Arial"/>
          <w:szCs w:val="20"/>
        </w:rPr>
        <w:t>ów</w:t>
      </w:r>
      <w:r>
        <w:rPr>
          <w:rFonts w:ascii="Arial" w:hAnsi="Arial" w:cs="Arial"/>
          <w:szCs w:val="20"/>
        </w:rPr>
        <w:t xml:space="preserve"> neonatologiczny</w:t>
      </w:r>
      <w:r w:rsidR="00136856">
        <w:rPr>
          <w:rFonts w:ascii="Arial" w:hAnsi="Arial" w:cs="Arial"/>
          <w:szCs w:val="20"/>
        </w:rPr>
        <w:t>ch</w:t>
      </w:r>
      <w:r>
        <w:rPr>
          <w:rFonts w:ascii="Arial" w:hAnsi="Arial" w:cs="Arial"/>
          <w:szCs w:val="20"/>
        </w:rPr>
        <w:t xml:space="preserve"> II </w:t>
      </w:r>
      <w:r w:rsidR="001A73A5">
        <w:rPr>
          <w:rFonts w:ascii="Arial" w:hAnsi="Arial" w:cs="Arial"/>
          <w:szCs w:val="20"/>
        </w:rPr>
        <w:t>i III stopnia referencyjności w </w:t>
      </w:r>
      <w:r>
        <w:rPr>
          <w:rFonts w:ascii="Arial" w:hAnsi="Arial" w:cs="Arial"/>
          <w:szCs w:val="20"/>
        </w:rPr>
        <w:t>zakresie zapewnienia przebywającym w nich pacje</w:t>
      </w:r>
      <w:r w:rsidR="001A73A5">
        <w:rPr>
          <w:rFonts w:ascii="Arial" w:hAnsi="Arial" w:cs="Arial"/>
          <w:szCs w:val="20"/>
        </w:rPr>
        <w:t>ntom – zgodnie ze</w:t>
      </w:r>
      <w:r w:rsidR="005D5E96">
        <w:rPr>
          <w:rFonts w:ascii="Arial" w:hAnsi="Arial" w:cs="Arial"/>
          <w:szCs w:val="20"/>
        </w:rPr>
        <w:t> </w:t>
      </w:r>
      <w:r w:rsidR="001A73A5">
        <w:rPr>
          <w:rFonts w:ascii="Arial" w:hAnsi="Arial" w:cs="Arial"/>
          <w:szCs w:val="20"/>
        </w:rPr>
        <w:t>wskazaniami i </w:t>
      </w:r>
      <w:r>
        <w:rPr>
          <w:rFonts w:ascii="Arial" w:hAnsi="Arial" w:cs="Arial"/>
          <w:szCs w:val="20"/>
        </w:rPr>
        <w:t>założeniami przyjętymi w programi</w:t>
      </w:r>
      <w:r w:rsidR="0045513B">
        <w:rPr>
          <w:rFonts w:ascii="Arial" w:hAnsi="Arial" w:cs="Arial"/>
          <w:szCs w:val="20"/>
        </w:rPr>
        <w:t>e – dostępu do mleka kobiecego.</w:t>
      </w:r>
    </w:p>
    <w:p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25" w:name="_Toc488151573"/>
      <w:r w:rsidRPr="004D1A89">
        <w:rPr>
          <w:rFonts w:ascii="Arial" w:hAnsi="Arial" w:cs="Arial"/>
          <w:b/>
          <w:bCs/>
          <w:sz w:val="28"/>
          <w:szCs w:val="20"/>
        </w:rPr>
        <w:t>V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II. Kontynuacja działań podjętych w programie</w:t>
      </w:r>
      <w:bookmarkEnd w:id="25"/>
    </w:p>
    <w:p w:rsidR="004D1A89" w:rsidRDefault="004D1A8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0E64DE" w:rsidRPr="0066103F" w:rsidRDefault="00573EBD" w:rsidP="001A73A5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Arial" w:hAnsi="Arial" w:cs="Arial"/>
          <w:szCs w:val="20"/>
        </w:rPr>
        <w:t>Dalsza realizacja działań określonych w programie ze względu na jego szczególny, wykonawczy charakter jest bezpośrednio uzależniona od dal</w:t>
      </w:r>
      <w:r w:rsidR="00CA6E8A">
        <w:rPr>
          <w:rFonts w:ascii="Arial" w:hAnsi="Arial" w:cs="Arial"/>
          <w:szCs w:val="20"/>
        </w:rPr>
        <w:t>szego harmonogramu wykonywania p</w:t>
      </w:r>
      <w:r>
        <w:rPr>
          <w:rFonts w:ascii="Arial" w:hAnsi="Arial" w:cs="Arial"/>
          <w:szCs w:val="20"/>
        </w:rPr>
        <w:t xml:space="preserve">rogramu kompleksowego wsparcia dla rodzin „Za życiem”. Obecny harmonogram obejmuje realizację </w:t>
      </w:r>
      <w:r w:rsidR="004E2F6E">
        <w:rPr>
          <w:rFonts w:ascii="Arial" w:hAnsi="Arial" w:cs="Arial"/>
          <w:szCs w:val="20"/>
        </w:rPr>
        <w:t xml:space="preserve">zadań w nim </w:t>
      </w:r>
      <w:r>
        <w:rPr>
          <w:rFonts w:ascii="Arial" w:hAnsi="Arial" w:cs="Arial"/>
          <w:szCs w:val="20"/>
        </w:rPr>
        <w:t xml:space="preserve">przewidzianych w latach 2017-2021. </w:t>
      </w:r>
    </w:p>
    <w:sectPr w:rsidR="000E64DE" w:rsidRPr="0066103F" w:rsidSect="00CB5283">
      <w:headerReference w:type="default" r:id="rId17"/>
      <w:footerReference w:type="default" r:id="rId1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B7029" w16cid:durableId="1D544F66"/>
  <w16cid:commentId w16cid:paraId="579E7F4D" w16cid:durableId="1D544F67"/>
  <w16cid:commentId w16cid:paraId="1ECC2430" w16cid:durableId="1D54514A"/>
  <w16cid:commentId w16cid:paraId="1778E3E2" w16cid:durableId="1D544F68"/>
  <w16cid:commentId w16cid:paraId="56B87456" w16cid:durableId="1D5455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E5" w:rsidRDefault="003536E5" w:rsidP="0066103F">
      <w:pPr>
        <w:spacing w:after="0" w:line="240" w:lineRule="auto"/>
      </w:pPr>
      <w:r>
        <w:separator/>
      </w:r>
    </w:p>
  </w:endnote>
  <w:endnote w:type="continuationSeparator" w:id="0">
    <w:p w:rsidR="003536E5" w:rsidRDefault="003536E5" w:rsidP="006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47E" w:rsidRPr="0046132F" w:rsidRDefault="00BB247E">
    <w:pPr>
      <w:pStyle w:val="Stopka"/>
      <w:jc w:val="right"/>
      <w:rPr>
        <w:sz w:val="24"/>
        <w:szCs w:val="24"/>
      </w:rPr>
    </w:pPr>
    <w:r w:rsidRPr="0046132F">
      <w:rPr>
        <w:rFonts w:ascii="Arial" w:hAnsi="Arial" w:cs="Arial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67D8359" wp14:editId="18249619">
          <wp:simplePos x="0" y="0"/>
          <wp:positionH relativeFrom="margin">
            <wp:align>left</wp:align>
          </wp:positionH>
          <wp:positionV relativeFrom="margin">
            <wp:posOffset>8414385</wp:posOffset>
          </wp:positionV>
          <wp:extent cx="2681605" cy="422910"/>
          <wp:effectExtent l="0" t="0" r="4445" b="0"/>
          <wp:wrapSquare wrapText="bothSides"/>
          <wp:docPr id="4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6132F">
      <w:rPr>
        <w:color w:val="5B9BD5" w:themeColor="accent1"/>
        <w:sz w:val="24"/>
        <w:szCs w:val="24"/>
      </w:rPr>
      <w:fldChar w:fldCharType="begin"/>
    </w:r>
    <w:r w:rsidRPr="0046132F">
      <w:rPr>
        <w:color w:val="5B9BD5" w:themeColor="accent1"/>
        <w:sz w:val="24"/>
        <w:szCs w:val="24"/>
      </w:rPr>
      <w:instrText>PAGE \ * arabskie</w:instrText>
    </w:r>
    <w:r w:rsidRPr="0046132F">
      <w:rPr>
        <w:color w:val="5B9BD5" w:themeColor="accent1"/>
        <w:sz w:val="24"/>
        <w:szCs w:val="24"/>
      </w:rPr>
      <w:fldChar w:fldCharType="separate"/>
    </w:r>
    <w:r w:rsidR="00C853E5">
      <w:rPr>
        <w:noProof/>
        <w:color w:val="5B9BD5" w:themeColor="accent1"/>
        <w:sz w:val="24"/>
        <w:szCs w:val="24"/>
      </w:rPr>
      <w:t>2</w:t>
    </w:r>
    <w:r w:rsidRPr="0046132F">
      <w:rPr>
        <w:color w:val="5B9BD5" w:themeColor="accent1"/>
        <w:sz w:val="24"/>
        <w:szCs w:val="24"/>
      </w:rPr>
      <w:fldChar w:fldCharType="end"/>
    </w:r>
  </w:p>
  <w:p w:rsidR="00BB247E" w:rsidRDefault="00BB247E" w:rsidP="006610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E5" w:rsidRDefault="003536E5" w:rsidP="0066103F">
      <w:pPr>
        <w:spacing w:after="0" w:line="240" w:lineRule="auto"/>
      </w:pPr>
      <w:r>
        <w:separator/>
      </w:r>
    </w:p>
  </w:footnote>
  <w:footnote w:type="continuationSeparator" w:id="0">
    <w:p w:rsidR="003536E5" w:rsidRDefault="003536E5" w:rsidP="0066103F">
      <w:pPr>
        <w:spacing w:after="0" w:line="240" w:lineRule="auto"/>
      </w:pPr>
      <w:r>
        <w:continuationSeparator/>
      </w:r>
    </w:p>
  </w:footnote>
  <w:footnote w:id="1">
    <w:p w:rsidR="00BB247E" w:rsidRPr="001A73A5" w:rsidRDefault="00BB247E" w:rsidP="002217A6">
      <w:pPr>
        <w:pStyle w:val="Tekstprzypisudolnego"/>
        <w:jc w:val="both"/>
        <w:rPr>
          <w:rFonts w:ascii="Arial" w:hAnsi="Arial" w:cs="Arial"/>
        </w:rPr>
      </w:pPr>
      <w:r w:rsidRPr="001A73A5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 w:rsidRPr="001A73A5">
        <w:rPr>
          <w:rFonts w:ascii="Arial" w:hAnsi="Arial" w:cs="Arial"/>
        </w:rPr>
        <w:t xml:space="preserve"> Uchwała </w:t>
      </w:r>
      <w:r>
        <w:rPr>
          <w:rFonts w:ascii="Arial" w:hAnsi="Arial" w:cs="Arial"/>
        </w:rPr>
        <w:t>n</w:t>
      </w:r>
      <w:r w:rsidRPr="001A73A5">
        <w:rPr>
          <w:rFonts w:ascii="Arial" w:hAnsi="Arial" w:cs="Arial"/>
        </w:rPr>
        <w:t>r 160 Rady Ministrów z dnia 20 grudnia 2016 r. w sprawie programu kompleksowego wsparcia dla rodzin „Za życiem” (M.P. poz. 1250)</w:t>
      </w:r>
      <w:r>
        <w:rPr>
          <w:rFonts w:ascii="Arial" w:hAnsi="Arial" w:cs="Arial"/>
        </w:rPr>
        <w:t>.</w:t>
      </w:r>
    </w:p>
  </w:footnote>
  <w:footnote w:id="2">
    <w:p w:rsidR="00BB247E" w:rsidRPr="005815AF" w:rsidRDefault="00BB247E" w:rsidP="005815AF">
      <w:pPr>
        <w:pStyle w:val="Tekstprzypisudolnego"/>
        <w:jc w:val="both"/>
        <w:rPr>
          <w:rFonts w:ascii="Arial" w:hAnsi="Arial" w:cs="Arial"/>
        </w:rPr>
      </w:pPr>
      <w:r w:rsidRPr="005815AF">
        <w:rPr>
          <w:rStyle w:val="Odwoanieprzypisudolnego"/>
        </w:rPr>
        <w:footnoteRef/>
      </w:r>
      <w:r>
        <w:rPr>
          <w:rFonts w:ascii="Arial" w:hAnsi="Arial" w:cs="Arial"/>
          <w:vertAlign w:val="superscript"/>
        </w:rPr>
        <w:t>)</w:t>
      </w:r>
      <w:r w:rsidRPr="005815AF">
        <w:rPr>
          <w:rFonts w:ascii="Arial" w:hAnsi="Arial" w:cs="Arial"/>
        </w:rPr>
        <w:t xml:space="preserve"> Niepełnosprawność prawna to niepełnosprawność potwierdzona stosownym orzeczeniem, natomiast niepełnosprawność biologiczna to subiektywne odczuwanie przez konkretną osobę ograniczenia wykonywania podstawowych dla danego wieku czynności przy braku orzeczenia</w:t>
      </w:r>
      <w:r>
        <w:rPr>
          <w:rFonts w:ascii="Arial" w:hAnsi="Arial" w:cs="Arial"/>
        </w:rPr>
        <w:t xml:space="preserve"> (jest to pojęcie stosowane w statystyce)</w:t>
      </w:r>
      <w:r w:rsidRPr="005815AF">
        <w:rPr>
          <w:rFonts w:ascii="Arial" w:hAnsi="Arial" w:cs="Arial"/>
        </w:rPr>
        <w:t xml:space="preserve">. </w:t>
      </w:r>
    </w:p>
  </w:footnote>
  <w:footnote w:id="3">
    <w:p w:rsidR="00BB247E" w:rsidRDefault="00BB247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Mały rocznik statystyczny GUS, 2016 r.</w:t>
      </w:r>
    </w:p>
  </w:footnote>
  <w:footnote w:id="4">
    <w:p w:rsidR="00BB247E" w:rsidRPr="000A687E" w:rsidRDefault="00BB247E" w:rsidP="000A687E">
      <w:pPr>
        <w:pStyle w:val="Tekstprzypisudolnego"/>
        <w:jc w:val="both"/>
        <w:rPr>
          <w:rFonts w:ascii="Arial" w:hAnsi="Arial" w:cs="Arial"/>
          <w:lang w:val="en-US"/>
        </w:rPr>
      </w:pPr>
      <w:r w:rsidRPr="000A687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  <w:lang w:val="en-GB"/>
        </w:rPr>
        <w:t>)</w:t>
      </w:r>
      <w:r w:rsidRPr="000A687E">
        <w:rPr>
          <w:rFonts w:ascii="Arial" w:hAnsi="Arial" w:cs="Arial"/>
          <w:lang w:val="en-GB"/>
        </w:rPr>
        <w:t xml:space="preserve"> Vohr BR., Poindexter BB., Dusick AM i wsp. Beneficial effects of breast milk in the neonatal intensive care unit on the developmental outcome of extremely low birth weight infants at 18 months of age, Pediatrics, 2006;118 :115-123</w:t>
      </w:r>
      <w:r>
        <w:rPr>
          <w:rFonts w:ascii="Arial" w:hAnsi="Arial" w:cs="Arial"/>
          <w:lang w:val="en-GB"/>
        </w:rPr>
        <w:t>.</w:t>
      </w:r>
    </w:p>
  </w:footnote>
  <w:footnote w:id="5">
    <w:p w:rsidR="00BB247E" w:rsidRPr="000A687E" w:rsidRDefault="00BB247E" w:rsidP="000A687E">
      <w:pPr>
        <w:pStyle w:val="Tekstprzypisudolnego"/>
        <w:jc w:val="both"/>
        <w:rPr>
          <w:rFonts w:ascii="Arial" w:hAnsi="Arial" w:cs="Arial"/>
          <w:lang w:val="en-GB"/>
        </w:rPr>
      </w:pPr>
      <w:r w:rsidRPr="000A687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  <w:lang w:val="en-GB"/>
        </w:rPr>
        <w:t>)</w:t>
      </w:r>
      <w:r w:rsidRPr="000A687E">
        <w:rPr>
          <w:rFonts w:ascii="Arial" w:hAnsi="Arial" w:cs="Arial"/>
          <w:lang w:val="en-GB"/>
        </w:rPr>
        <w:t xml:space="preserve"> </w:t>
      </w:r>
      <w:r w:rsidRPr="000A687E">
        <w:rPr>
          <w:rFonts w:ascii="Arial" w:hAnsi="Arial" w:cs="Arial"/>
          <w:lang w:val="en-US"/>
        </w:rPr>
        <w:t>Sulivan S., Schanler RJ,\.,Kim JH i wsp., An exclusively  human milk-ba</w:t>
      </w:r>
      <w:r>
        <w:rPr>
          <w:rFonts w:ascii="Arial" w:hAnsi="Arial" w:cs="Arial"/>
          <w:lang w:val="en-US"/>
        </w:rPr>
        <w:t>sed diet  is associated  with a </w:t>
      </w:r>
      <w:r w:rsidRPr="000A687E">
        <w:rPr>
          <w:rFonts w:ascii="Arial" w:hAnsi="Arial" w:cs="Arial"/>
          <w:lang w:val="en-US"/>
        </w:rPr>
        <w:t>lower  rate of necrotizing  enterocolitis  than a diet  of  human milk  and bovine  m</w:t>
      </w:r>
      <w:r>
        <w:rPr>
          <w:rFonts w:ascii="Arial" w:hAnsi="Arial" w:cs="Arial"/>
          <w:lang w:val="en-US"/>
        </w:rPr>
        <w:t>ilk-based  products,  J Pediatr</w:t>
      </w:r>
      <w:r w:rsidRPr="000A687E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 xml:space="preserve"> </w:t>
      </w:r>
      <w:r w:rsidRPr="000A687E">
        <w:rPr>
          <w:rFonts w:ascii="Arial" w:hAnsi="Arial" w:cs="Arial"/>
          <w:lang w:val="en-US"/>
        </w:rPr>
        <w:t>2010;156:562-567</w:t>
      </w:r>
      <w:r>
        <w:rPr>
          <w:rFonts w:ascii="Arial" w:hAnsi="Arial" w:cs="Arial"/>
          <w:lang w:val="en-US"/>
        </w:rPr>
        <w:t>.</w:t>
      </w:r>
    </w:p>
  </w:footnote>
  <w:footnote w:id="6">
    <w:p w:rsidR="00BB247E" w:rsidRDefault="00BB247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Monografia, będąca efektem prac Zespołu</w:t>
      </w:r>
      <w:r w:rsidRPr="008F5BEA">
        <w:t xml:space="preserve"> do spraw funkcjonowania laktariów w podmiotach wykonujących działalność leczniczą</w:t>
      </w:r>
      <w:r>
        <w:t xml:space="preserve"> - powołanego zarządzeniem nr 71 Głównego Inspektora Sanitarnego z dnia 12 marca 2014 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47E" w:rsidRPr="00195D88" w:rsidRDefault="00BB247E" w:rsidP="00195D88">
    <w:pPr>
      <w:pStyle w:val="Nagwek"/>
      <w:jc w:val="center"/>
      <w:rPr>
        <w:rFonts w:ascii="Arial" w:hAnsi="Arial" w:cs="Arial"/>
        <w:sz w:val="16"/>
        <w:szCs w:val="16"/>
      </w:rPr>
    </w:pPr>
    <w:r w:rsidRPr="00195D88">
      <w:rPr>
        <w:rFonts w:ascii="Arial" w:hAnsi="Arial" w:cs="Arial"/>
        <w:sz w:val="16"/>
        <w:szCs w:val="16"/>
      </w:rPr>
      <w:t>Program polityki zdrowotnej służący wykonaniu programu kompleksowego wsparcia dla rodzin „Za życiem” na lata 2017 -2021</w:t>
    </w:r>
  </w:p>
  <w:p w:rsidR="00BB247E" w:rsidRDefault="00BB24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2E11CEC"/>
    <w:multiLevelType w:val="hybridMultilevel"/>
    <w:tmpl w:val="7A46716E"/>
    <w:lvl w:ilvl="0" w:tplc="09149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5712"/>
    <w:multiLevelType w:val="hybridMultilevel"/>
    <w:tmpl w:val="22CA14AE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E185A"/>
    <w:multiLevelType w:val="hybridMultilevel"/>
    <w:tmpl w:val="B84CD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3D8E"/>
    <w:multiLevelType w:val="hybridMultilevel"/>
    <w:tmpl w:val="83B419E2"/>
    <w:lvl w:ilvl="0" w:tplc="0914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0FAF"/>
    <w:multiLevelType w:val="hybridMultilevel"/>
    <w:tmpl w:val="EB72F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94740"/>
    <w:multiLevelType w:val="hybridMultilevel"/>
    <w:tmpl w:val="2B40AD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84F3F"/>
    <w:multiLevelType w:val="hybridMultilevel"/>
    <w:tmpl w:val="39086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2161C"/>
    <w:multiLevelType w:val="multilevel"/>
    <w:tmpl w:val="DC846C08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8"/>
      <w:numFmt w:val="decimal"/>
      <w:lvlText w:val="%2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D4DD9"/>
    <w:multiLevelType w:val="hybridMultilevel"/>
    <w:tmpl w:val="74B0F5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766A1"/>
    <w:multiLevelType w:val="hybridMultilevel"/>
    <w:tmpl w:val="F586DEB4"/>
    <w:lvl w:ilvl="0" w:tplc="AB78B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EE0612"/>
    <w:multiLevelType w:val="hybridMultilevel"/>
    <w:tmpl w:val="3612A92A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A0E6A"/>
    <w:multiLevelType w:val="hybridMultilevel"/>
    <w:tmpl w:val="546C2E5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0B50"/>
    <w:multiLevelType w:val="hybridMultilevel"/>
    <w:tmpl w:val="47E80780"/>
    <w:lvl w:ilvl="0" w:tplc="3C528B6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431C"/>
    <w:multiLevelType w:val="hybridMultilevel"/>
    <w:tmpl w:val="A5B82A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B11FB"/>
    <w:multiLevelType w:val="hybridMultilevel"/>
    <w:tmpl w:val="00F2B4A6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B7658B"/>
    <w:multiLevelType w:val="hybridMultilevel"/>
    <w:tmpl w:val="EA52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E24FD"/>
    <w:multiLevelType w:val="hybridMultilevel"/>
    <w:tmpl w:val="91D64D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C5A9B"/>
    <w:multiLevelType w:val="hybridMultilevel"/>
    <w:tmpl w:val="518E4D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05B6CCC"/>
    <w:multiLevelType w:val="hybridMultilevel"/>
    <w:tmpl w:val="3DC299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65D53"/>
    <w:multiLevelType w:val="hybridMultilevel"/>
    <w:tmpl w:val="FF341E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33790"/>
    <w:multiLevelType w:val="hybridMultilevel"/>
    <w:tmpl w:val="8FE4BD18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14A8C"/>
    <w:multiLevelType w:val="hybridMultilevel"/>
    <w:tmpl w:val="203E5A26"/>
    <w:lvl w:ilvl="0" w:tplc="AB78B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B3701"/>
    <w:multiLevelType w:val="hybridMultilevel"/>
    <w:tmpl w:val="B16272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262D55"/>
    <w:multiLevelType w:val="hybridMultilevel"/>
    <w:tmpl w:val="7D2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DD5"/>
    <w:multiLevelType w:val="hybridMultilevel"/>
    <w:tmpl w:val="737252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D7BCB"/>
    <w:multiLevelType w:val="hybridMultilevel"/>
    <w:tmpl w:val="EF683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C17DE6"/>
    <w:multiLevelType w:val="hybridMultilevel"/>
    <w:tmpl w:val="8618C65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EB7E05"/>
    <w:multiLevelType w:val="hybridMultilevel"/>
    <w:tmpl w:val="D8AA8E5C"/>
    <w:lvl w:ilvl="0" w:tplc="6C9C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D57A4"/>
    <w:multiLevelType w:val="hybridMultilevel"/>
    <w:tmpl w:val="EB72F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755FC1"/>
    <w:multiLevelType w:val="hybridMultilevel"/>
    <w:tmpl w:val="54709CBE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C4BC2"/>
    <w:multiLevelType w:val="hybridMultilevel"/>
    <w:tmpl w:val="39086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ED2499"/>
    <w:multiLevelType w:val="hybridMultilevel"/>
    <w:tmpl w:val="7DE892B6"/>
    <w:lvl w:ilvl="0" w:tplc="3C528B6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72176"/>
    <w:multiLevelType w:val="hybridMultilevel"/>
    <w:tmpl w:val="AC9A1C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4066DD"/>
    <w:multiLevelType w:val="hybridMultilevel"/>
    <w:tmpl w:val="154A05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8"/>
  </w:num>
  <w:num w:numId="5">
    <w:abstractNumId w:val="18"/>
  </w:num>
  <w:num w:numId="6">
    <w:abstractNumId w:val="14"/>
  </w:num>
  <w:num w:numId="7">
    <w:abstractNumId w:val="28"/>
  </w:num>
  <w:num w:numId="8">
    <w:abstractNumId w:val="1"/>
  </w:num>
  <w:num w:numId="9">
    <w:abstractNumId w:val="23"/>
  </w:num>
  <w:num w:numId="10">
    <w:abstractNumId w:val="4"/>
  </w:num>
  <w:num w:numId="11">
    <w:abstractNumId w:val="0"/>
  </w:num>
  <w:num w:numId="12">
    <w:abstractNumId w:val="21"/>
  </w:num>
  <w:num w:numId="13">
    <w:abstractNumId w:val="19"/>
  </w:num>
  <w:num w:numId="14">
    <w:abstractNumId w:val="31"/>
  </w:num>
  <w:num w:numId="15">
    <w:abstractNumId w:val="7"/>
  </w:num>
  <w:num w:numId="16">
    <w:abstractNumId w:val="26"/>
  </w:num>
  <w:num w:numId="17">
    <w:abstractNumId w:val="33"/>
  </w:num>
  <w:num w:numId="18">
    <w:abstractNumId w:val="15"/>
  </w:num>
  <w:num w:numId="19">
    <w:abstractNumId w:val="17"/>
  </w:num>
  <w:num w:numId="20">
    <w:abstractNumId w:val="20"/>
  </w:num>
  <w:num w:numId="21">
    <w:abstractNumId w:val="22"/>
  </w:num>
  <w:num w:numId="22">
    <w:abstractNumId w:val="5"/>
  </w:num>
  <w:num w:numId="23">
    <w:abstractNumId w:val="10"/>
  </w:num>
  <w:num w:numId="24">
    <w:abstractNumId w:val="16"/>
  </w:num>
  <w:num w:numId="25">
    <w:abstractNumId w:val="9"/>
  </w:num>
  <w:num w:numId="26">
    <w:abstractNumId w:val="13"/>
  </w:num>
  <w:num w:numId="27">
    <w:abstractNumId w:val="32"/>
  </w:num>
  <w:num w:numId="28">
    <w:abstractNumId w:val="3"/>
  </w:num>
  <w:num w:numId="29">
    <w:abstractNumId w:val="25"/>
  </w:num>
  <w:num w:numId="30">
    <w:abstractNumId w:val="27"/>
  </w:num>
  <w:num w:numId="31">
    <w:abstractNumId w:val="12"/>
  </w:num>
  <w:num w:numId="32">
    <w:abstractNumId w:val="24"/>
  </w:num>
  <w:num w:numId="33">
    <w:abstractNumId w:val="34"/>
  </w:num>
  <w:num w:numId="34">
    <w:abstractNumId w:val="6"/>
  </w:num>
  <w:num w:numId="35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3F"/>
    <w:rsid w:val="00002153"/>
    <w:rsid w:val="00004705"/>
    <w:rsid w:val="000109AB"/>
    <w:rsid w:val="00011470"/>
    <w:rsid w:val="00015FD7"/>
    <w:rsid w:val="00020EC0"/>
    <w:rsid w:val="00025D4D"/>
    <w:rsid w:val="000327F3"/>
    <w:rsid w:val="00037BD3"/>
    <w:rsid w:val="0004619F"/>
    <w:rsid w:val="00047302"/>
    <w:rsid w:val="00053862"/>
    <w:rsid w:val="00060807"/>
    <w:rsid w:val="00060917"/>
    <w:rsid w:val="000656CA"/>
    <w:rsid w:val="00084F8A"/>
    <w:rsid w:val="00090E07"/>
    <w:rsid w:val="000939D8"/>
    <w:rsid w:val="00093C8D"/>
    <w:rsid w:val="00096462"/>
    <w:rsid w:val="000A4B39"/>
    <w:rsid w:val="000A5C38"/>
    <w:rsid w:val="000A687E"/>
    <w:rsid w:val="000A7E4F"/>
    <w:rsid w:val="000B1286"/>
    <w:rsid w:val="000C3EEF"/>
    <w:rsid w:val="000C62D9"/>
    <w:rsid w:val="000D1E82"/>
    <w:rsid w:val="000E136F"/>
    <w:rsid w:val="000E2724"/>
    <w:rsid w:val="000E3439"/>
    <w:rsid w:val="000E56CB"/>
    <w:rsid w:val="000E64DE"/>
    <w:rsid w:val="000E673F"/>
    <w:rsid w:val="000E7C0D"/>
    <w:rsid w:val="000E7EC6"/>
    <w:rsid w:val="000F58D2"/>
    <w:rsid w:val="000F6C09"/>
    <w:rsid w:val="000F77C4"/>
    <w:rsid w:val="000F7E06"/>
    <w:rsid w:val="0010484F"/>
    <w:rsid w:val="00107A38"/>
    <w:rsid w:val="00114A35"/>
    <w:rsid w:val="00114BD6"/>
    <w:rsid w:val="00115A6E"/>
    <w:rsid w:val="00122685"/>
    <w:rsid w:val="00125FB2"/>
    <w:rsid w:val="00127C3C"/>
    <w:rsid w:val="00136856"/>
    <w:rsid w:val="00136ED9"/>
    <w:rsid w:val="00137DC9"/>
    <w:rsid w:val="00140F91"/>
    <w:rsid w:val="00141C67"/>
    <w:rsid w:val="00141EF4"/>
    <w:rsid w:val="001456A8"/>
    <w:rsid w:val="00155EB3"/>
    <w:rsid w:val="001579CC"/>
    <w:rsid w:val="001626E6"/>
    <w:rsid w:val="00163BDD"/>
    <w:rsid w:val="00163F0C"/>
    <w:rsid w:val="00170A98"/>
    <w:rsid w:val="00176FEF"/>
    <w:rsid w:val="001932B7"/>
    <w:rsid w:val="001954A3"/>
    <w:rsid w:val="001956B9"/>
    <w:rsid w:val="00195D88"/>
    <w:rsid w:val="00196C34"/>
    <w:rsid w:val="001A73A5"/>
    <w:rsid w:val="001C1ADB"/>
    <w:rsid w:val="001C6DDA"/>
    <w:rsid w:val="001C722A"/>
    <w:rsid w:val="001D002A"/>
    <w:rsid w:val="001D5F24"/>
    <w:rsid w:val="001E1CFF"/>
    <w:rsid w:val="002008A1"/>
    <w:rsid w:val="00204275"/>
    <w:rsid w:val="00220E59"/>
    <w:rsid w:val="002217A6"/>
    <w:rsid w:val="002227FD"/>
    <w:rsid w:val="002317E7"/>
    <w:rsid w:val="002347B9"/>
    <w:rsid w:val="00244CC8"/>
    <w:rsid w:val="0024634B"/>
    <w:rsid w:val="00252A1F"/>
    <w:rsid w:val="002553CD"/>
    <w:rsid w:val="00256742"/>
    <w:rsid w:val="00256984"/>
    <w:rsid w:val="00261A4C"/>
    <w:rsid w:val="002632BE"/>
    <w:rsid w:val="00266FC4"/>
    <w:rsid w:val="00277427"/>
    <w:rsid w:val="00280D31"/>
    <w:rsid w:val="00290460"/>
    <w:rsid w:val="00291A51"/>
    <w:rsid w:val="002921E5"/>
    <w:rsid w:val="002962FB"/>
    <w:rsid w:val="002A2CB9"/>
    <w:rsid w:val="002A64E5"/>
    <w:rsid w:val="002B576D"/>
    <w:rsid w:val="002B62DC"/>
    <w:rsid w:val="002D230A"/>
    <w:rsid w:val="002D6830"/>
    <w:rsid w:val="002E7A8E"/>
    <w:rsid w:val="002F0BDF"/>
    <w:rsid w:val="00301B5E"/>
    <w:rsid w:val="00302758"/>
    <w:rsid w:val="003074DC"/>
    <w:rsid w:val="00313B42"/>
    <w:rsid w:val="00324485"/>
    <w:rsid w:val="00335531"/>
    <w:rsid w:val="00342F72"/>
    <w:rsid w:val="003433EE"/>
    <w:rsid w:val="00345EFE"/>
    <w:rsid w:val="003536E5"/>
    <w:rsid w:val="00355576"/>
    <w:rsid w:val="00356D2C"/>
    <w:rsid w:val="00362656"/>
    <w:rsid w:val="0037131B"/>
    <w:rsid w:val="003747D4"/>
    <w:rsid w:val="00387114"/>
    <w:rsid w:val="00387B8B"/>
    <w:rsid w:val="00397290"/>
    <w:rsid w:val="003A4E90"/>
    <w:rsid w:val="003B056A"/>
    <w:rsid w:val="003C3679"/>
    <w:rsid w:val="003C568D"/>
    <w:rsid w:val="003C78F1"/>
    <w:rsid w:val="003D15BA"/>
    <w:rsid w:val="003D370C"/>
    <w:rsid w:val="003E1F26"/>
    <w:rsid w:val="003E4F5E"/>
    <w:rsid w:val="003F3D22"/>
    <w:rsid w:val="00401969"/>
    <w:rsid w:val="00422C4E"/>
    <w:rsid w:val="00432629"/>
    <w:rsid w:val="00433067"/>
    <w:rsid w:val="00433E6F"/>
    <w:rsid w:val="0044195A"/>
    <w:rsid w:val="004456CB"/>
    <w:rsid w:val="00445988"/>
    <w:rsid w:val="00447670"/>
    <w:rsid w:val="00453612"/>
    <w:rsid w:val="0045419C"/>
    <w:rsid w:val="0045513B"/>
    <w:rsid w:val="0046132F"/>
    <w:rsid w:val="004615F8"/>
    <w:rsid w:val="00463D36"/>
    <w:rsid w:val="00476D6D"/>
    <w:rsid w:val="00483D0E"/>
    <w:rsid w:val="004854D9"/>
    <w:rsid w:val="004926A0"/>
    <w:rsid w:val="00493F5C"/>
    <w:rsid w:val="00495B15"/>
    <w:rsid w:val="00497990"/>
    <w:rsid w:val="004A0729"/>
    <w:rsid w:val="004B288D"/>
    <w:rsid w:val="004B32A7"/>
    <w:rsid w:val="004B49C9"/>
    <w:rsid w:val="004C2F2C"/>
    <w:rsid w:val="004C6A36"/>
    <w:rsid w:val="004D1979"/>
    <w:rsid w:val="004D1A89"/>
    <w:rsid w:val="004D4F71"/>
    <w:rsid w:val="004E2F6E"/>
    <w:rsid w:val="004E7F8E"/>
    <w:rsid w:val="004F02B6"/>
    <w:rsid w:val="004F4A07"/>
    <w:rsid w:val="004F5003"/>
    <w:rsid w:val="00503B41"/>
    <w:rsid w:val="00505C3B"/>
    <w:rsid w:val="00511901"/>
    <w:rsid w:val="00531355"/>
    <w:rsid w:val="00532D48"/>
    <w:rsid w:val="0054269B"/>
    <w:rsid w:val="005513BE"/>
    <w:rsid w:val="0056413D"/>
    <w:rsid w:val="0057158B"/>
    <w:rsid w:val="00573EBD"/>
    <w:rsid w:val="005815AF"/>
    <w:rsid w:val="00590764"/>
    <w:rsid w:val="005962E0"/>
    <w:rsid w:val="005A2104"/>
    <w:rsid w:val="005B0D16"/>
    <w:rsid w:val="005B5588"/>
    <w:rsid w:val="005B5CDA"/>
    <w:rsid w:val="005C224C"/>
    <w:rsid w:val="005C33EB"/>
    <w:rsid w:val="005D5E96"/>
    <w:rsid w:val="005D68F7"/>
    <w:rsid w:val="005E3EA2"/>
    <w:rsid w:val="005E52F2"/>
    <w:rsid w:val="005F31D7"/>
    <w:rsid w:val="005F60CC"/>
    <w:rsid w:val="0060701F"/>
    <w:rsid w:val="00616D5D"/>
    <w:rsid w:val="00622983"/>
    <w:rsid w:val="006246E6"/>
    <w:rsid w:val="00625900"/>
    <w:rsid w:val="00627C3C"/>
    <w:rsid w:val="006304A3"/>
    <w:rsid w:val="006353F7"/>
    <w:rsid w:val="00637FA3"/>
    <w:rsid w:val="00640E07"/>
    <w:rsid w:val="006454E9"/>
    <w:rsid w:val="006458E5"/>
    <w:rsid w:val="00647F15"/>
    <w:rsid w:val="00653C67"/>
    <w:rsid w:val="0066103F"/>
    <w:rsid w:val="00663730"/>
    <w:rsid w:val="00671076"/>
    <w:rsid w:val="0068068B"/>
    <w:rsid w:val="00695CAF"/>
    <w:rsid w:val="006C0867"/>
    <w:rsid w:val="006D066F"/>
    <w:rsid w:val="006E1918"/>
    <w:rsid w:val="006E22BC"/>
    <w:rsid w:val="006E31BB"/>
    <w:rsid w:val="006E56F1"/>
    <w:rsid w:val="006F382A"/>
    <w:rsid w:val="006F49B0"/>
    <w:rsid w:val="006F57B3"/>
    <w:rsid w:val="006F5CF6"/>
    <w:rsid w:val="006F7064"/>
    <w:rsid w:val="00702971"/>
    <w:rsid w:val="00704472"/>
    <w:rsid w:val="00705DAB"/>
    <w:rsid w:val="00707A87"/>
    <w:rsid w:val="007107AA"/>
    <w:rsid w:val="00711F10"/>
    <w:rsid w:val="00716F62"/>
    <w:rsid w:val="00722596"/>
    <w:rsid w:val="00725AE4"/>
    <w:rsid w:val="00730AA3"/>
    <w:rsid w:val="00731F0E"/>
    <w:rsid w:val="0074579A"/>
    <w:rsid w:val="007505BA"/>
    <w:rsid w:val="00755D96"/>
    <w:rsid w:val="00763154"/>
    <w:rsid w:val="00763AE4"/>
    <w:rsid w:val="0076491A"/>
    <w:rsid w:val="00766B48"/>
    <w:rsid w:val="0077052D"/>
    <w:rsid w:val="00770784"/>
    <w:rsid w:val="007730B5"/>
    <w:rsid w:val="00774B6C"/>
    <w:rsid w:val="007853C1"/>
    <w:rsid w:val="00790A08"/>
    <w:rsid w:val="00795856"/>
    <w:rsid w:val="007B1CC5"/>
    <w:rsid w:val="007C11D3"/>
    <w:rsid w:val="007C652B"/>
    <w:rsid w:val="007D17DE"/>
    <w:rsid w:val="007D482F"/>
    <w:rsid w:val="007D7C07"/>
    <w:rsid w:val="007E210E"/>
    <w:rsid w:val="007E3685"/>
    <w:rsid w:val="007E5986"/>
    <w:rsid w:val="007F382C"/>
    <w:rsid w:val="007F53F3"/>
    <w:rsid w:val="00800756"/>
    <w:rsid w:val="00803CE2"/>
    <w:rsid w:val="00806EC7"/>
    <w:rsid w:val="00811FB3"/>
    <w:rsid w:val="00812C18"/>
    <w:rsid w:val="00815EFE"/>
    <w:rsid w:val="00820AA8"/>
    <w:rsid w:val="00832399"/>
    <w:rsid w:val="008341F5"/>
    <w:rsid w:val="008350D7"/>
    <w:rsid w:val="008365FD"/>
    <w:rsid w:val="00836F01"/>
    <w:rsid w:val="00845626"/>
    <w:rsid w:val="00860DE1"/>
    <w:rsid w:val="00865FF6"/>
    <w:rsid w:val="00870A90"/>
    <w:rsid w:val="00872A95"/>
    <w:rsid w:val="00876D63"/>
    <w:rsid w:val="0088120B"/>
    <w:rsid w:val="00881A89"/>
    <w:rsid w:val="00883784"/>
    <w:rsid w:val="00885421"/>
    <w:rsid w:val="00893773"/>
    <w:rsid w:val="00896737"/>
    <w:rsid w:val="008A02E4"/>
    <w:rsid w:val="008A2349"/>
    <w:rsid w:val="008A3DA1"/>
    <w:rsid w:val="008A4B18"/>
    <w:rsid w:val="008B2EB1"/>
    <w:rsid w:val="008C0378"/>
    <w:rsid w:val="008D3970"/>
    <w:rsid w:val="008E231B"/>
    <w:rsid w:val="008E2B9C"/>
    <w:rsid w:val="008E6FE3"/>
    <w:rsid w:val="008F215F"/>
    <w:rsid w:val="008F2BC6"/>
    <w:rsid w:val="008F4224"/>
    <w:rsid w:val="008F5BEA"/>
    <w:rsid w:val="00900E79"/>
    <w:rsid w:val="00910853"/>
    <w:rsid w:val="00910F69"/>
    <w:rsid w:val="0091110F"/>
    <w:rsid w:val="00911A5C"/>
    <w:rsid w:val="00912152"/>
    <w:rsid w:val="00916F41"/>
    <w:rsid w:val="0092289B"/>
    <w:rsid w:val="00925C5A"/>
    <w:rsid w:val="00926302"/>
    <w:rsid w:val="00927661"/>
    <w:rsid w:val="00927971"/>
    <w:rsid w:val="00930E76"/>
    <w:rsid w:val="009322F8"/>
    <w:rsid w:val="00950A2C"/>
    <w:rsid w:val="00952630"/>
    <w:rsid w:val="00961024"/>
    <w:rsid w:val="00966A5A"/>
    <w:rsid w:val="009717B9"/>
    <w:rsid w:val="009903DB"/>
    <w:rsid w:val="009919AF"/>
    <w:rsid w:val="009965D5"/>
    <w:rsid w:val="00997325"/>
    <w:rsid w:val="009A1B11"/>
    <w:rsid w:val="009A48B3"/>
    <w:rsid w:val="009B33AE"/>
    <w:rsid w:val="009B72B2"/>
    <w:rsid w:val="009C19C7"/>
    <w:rsid w:val="009D1191"/>
    <w:rsid w:val="009D6606"/>
    <w:rsid w:val="009E09B6"/>
    <w:rsid w:val="009E5796"/>
    <w:rsid w:val="009E6BFB"/>
    <w:rsid w:val="009F4EC7"/>
    <w:rsid w:val="00A008BB"/>
    <w:rsid w:val="00A02BE2"/>
    <w:rsid w:val="00A1073E"/>
    <w:rsid w:val="00A2148A"/>
    <w:rsid w:val="00A21D70"/>
    <w:rsid w:val="00A27F75"/>
    <w:rsid w:val="00A30D09"/>
    <w:rsid w:val="00A353DE"/>
    <w:rsid w:val="00A410DB"/>
    <w:rsid w:val="00A4203E"/>
    <w:rsid w:val="00A442AE"/>
    <w:rsid w:val="00A5077E"/>
    <w:rsid w:val="00A63C2C"/>
    <w:rsid w:val="00A70424"/>
    <w:rsid w:val="00A731FC"/>
    <w:rsid w:val="00A771A3"/>
    <w:rsid w:val="00A85544"/>
    <w:rsid w:val="00A85AA5"/>
    <w:rsid w:val="00A9022F"/>
    <w:rsid w:val="00A92C27"/>
    <w:rsid w:val="00AA120D"/>
    <w:rsid w:val="00AB1D70"/>
    <w:rsid w:val="00AB41F4"/>
    <w:rsid w:val="00AB6E96"/>
    <w:rsid w:val="00AB7A97"/>
    <w:rsid w:val="00AC09FA"/>
    <w:rsid w:val="00AC4FD0"/>
    <w:rsid w:val="00AD16F6"/>
    <w:rsid w:val="00AE0045"/>
    <w:rsid w:val="00AE1308"/>
    <w:rsid w:val="00AE4FCE"/>
    <w:rsid w:val="00AE727C"/>
    <w:rsid w:val="00AF221F"/>
    <w:rsid w:val="00AF2BBA"/>
    <w:rsid w:val="00B000CE"/>
    <w:rsid w:val="00B23A75"/>
    <w:rsid w:val="00B25170"/>
    <w:rsid w:val="00B251EB"/>
    <w:rsid w:val="00B316C0"/>
    <w:rsid w:val="00B31D1E"/>
    <w:rsid w:val="00B5572E"/>
    <w:rsid w:val="00B6212F"/>
    <w:rsid w:val="00B63A65"/>
    <w:rsid w:val="00B85815"/>
    <w:rsid w:val="00B96F35"/>
    <w:rsid w:val="00B971E6"/>
    <w:rsid w:val="00BA45A7"/>
    <w:rsid w:val="00BA748F"/>
    <w:rsid w:val="00BB247E"/>
    <w:rsid w:val="00BB498B"/>
    <w:rsid w:val="00BC64AF"/>
    <w:rsid w:val="00BC7295"/>
    <w:rsid w:val="00BD1B81"/>
    <w:rsid w:val="00BD5DA6"/>
    <w:rsid w:val="00BD7328"/>
    <w:rsid w:val="00BD7807"/>
    <w:rsid w:val="00BE1DC9"/>
    <w:rsid w:val="00BE341F"/>
    <w:rsid w:val="00BE66F4"/>
    <w:rsid w:val="00BE772F"/>
    <w:rsid w:val="00BF2838"/>
    <w:rsid w:val="00C02C4D"/>
    <w:rsid w:val="00C04148"/>
    <w:rsid w:val="00C054CB"/>
    <w:rsid w:val="00C07785"/>
    <w:rsid w:val="00C1388E"/>
    <w:rsid w:val="00C22D59"/>
    <w:rsid w:val="00C247C7"/>
    <w:rsid w:val="00C25C85"/>
    <w:rsid w:val="00C277B2"/>
    <w:rsid w:val="00C31459"/>
    <w:rsid w:val="00C364BD"/>
    <w:rsid w:val="00C4223F"/>
    <w:rsid w:val="00C4239F"/>
    <w:rsid w:val="00C43590"/>
    <w:rsid w:val="00C50D9E"/>
    <w:rsid w:val="00C54776"/>
    <w:rsid w:val="00C548D9"/>
    <w:rsid w:val="00C66417"/>
    <w:rsid w:val="00C67511"/>
    <w:rsid w:val="00C760C9"/>
    <w:rsid w:val="00C853E5"/>
    <w:rsid w:val="00C92CA4"/>
    <w:rsid w:val="00C94B51"/>
    <w:rsid w:val="00CA6E8A"/>
    <w:rsid w:val="00CB0217"/>
    <w:rsid w:val="00CB5283"/>
    <w:rsid w:val="00CC2492"/>
    <w:rsid w:val="00CC4E0E"/>
    <w:rsid w:val="00CE6865"/>
    <w:rsid w:val="00CE6BDC"/>
    <w:rsid w:val="00CF1278"/>
    <w:rsid w:val="00D00321"/>
    <w:rsid w:val="00D16AEE"/>
    <w:rsid w:val="00D25968"/>
    <w:rsid w:val="00D34192"/>
    <w:rsid w:val="00D421F7"/>
    <w:rsid w:val="00D467C3"/>
    <w:rsid w:val="00D54DA7"/>
    <w:rsid w:val="00D54EB9"/>
    <w:rsid w:val="00D56014"/>
    <w:rsid w:val="00D57BC1"/>
    <w:rsid w:val="00D62593"/>
    <w:rsid w:val="00D64507"/>
    <w:rsid w:val="00D65CEA"/>
    <w:rsid w:val="00D66A4A"/>
    <w:rsid w:val="00D77976"/>
    <w:rsid w:val="00D81E73"/>
    <w:rsid w:val="00D81FF7"/>
    <w:rsid w:val="00D8725C"/>
    <w:rsid w:val="00D918C1"/>
    <w:rsid w:val="00D925AC"/>
    <w:rsid w:val="00D97ADD"/>
    <w:rsid w:val="00DB0E00"/>
    <w:rsid w:val="00DB3030"/>
    <w:rsid w:val="00DB5226"/>
    <w:rsid w:val="00DC5B65"/>
    <w:rsid w:val="00DC641D"/>
    <w:rsid w:val="00DC7110"/>
    <w:rsid w:val="00DC7A90"/>
    <w:rsid w:val="00DD1F95"/>
    <w:rsid w:val="00DD438F"/>
    <w:rsid w:val="00DD599B"/>
    <w:rsid w:val="00E02976"/>
    <w:rsid w:val="00E11E92"/>
    <w:rsid w:val="00E128D0"/>
    <w:rsid w:val="00E171A9"/>
    <w:rsid w:val="00E17B40"/>
    <w:rsid w:val="00E22ECF"/>
    <w:rsid w:val="00E25C9A"/>
    <w:rsid w:val="00E269E6"/>
    <w:rsid w:val="00E30A81"/>
    <w:rsid w:val="00E4158F"/>
    <w:rsid w:val="00E42068"/>
    <w:rsid w:val="00E505C1"/>
    <w:rsid w:val="00E50CD9"/>
    <w:rsid w:val="00E513B6"/>
    <w:rsid w:val="00E53F26"/>
    <w:rsid w:val="00E5497F"/>
    <w:rsid w:val="00E611D7"/>
    <w:rsid w:val="00E71CC4"/>
    <w:rsid w:val="00E731EF"/>
    <w:rsid w:val="00E77736"/>
    <w:rsid w:val="00E84FF1"/>
    <w:rsid w:val="00E86301"/>
    <w:rsid w:val="00E9677A"/>
    <w:rsid w:val="00EA66C2"/>
    <w:rsid w:val="00EA6FE1"/>
    <w:rsid w:val="00EC1F5B"/>
    <w:rsid w:val="00ED2FC7"/>
    <w:rsid w:val="00ED3D01"/>
    <w:rsid w:val="00ED4421"/>
    <w:rsid w:val="00ED5FC3"/>
    <w:rsid w:val="00F019CE"/>
    <w:rsid w:val="00F07F93"/>
    <w:rsid w:val="00F1261A"/>
    <w:rsid w:val="00F24F19"/>
    <w:rsid w:val="00F25072"/>
    <w:rsid w:val="00F446F6"/>
    <w:rsid w:val="00F46993"/>
    <w:rsid w:val="00F5288B"/>
    <w:rsid w:val="00F56B51"/>
    <w:rsid w:val="00F61441"/>
    <w:rsid w:val="00F7411E"/>
    <w:rsid w:val="00F8577E"/>
    <w:rsid w:val="00F85A66"/>
    <w:rsid w:val="00F87860"/>
    <w:rsid w:val="00F911C7"/>
    <w:rsid w:val="00F92808"/>
    <w:rsid w:val="00F937E0"/>
    <w:rsid w:val="00F93C23"/>
    <w:rsid w:val="00F96D77"/>
    <w:rsid w:val="00FA307A"/>
    <w:rsid w:val="00FC1AF8"/>
    <w:rsid w:val="00FC26D1"/>
    <w:rsid w:val="00FC27C3"/>
    <w:rsid w:val="00FC3731"/>
    <w:rsid w:val="00FD0656"/>
    <w:rsid w:val="00FD1623"/>
    <w:rsid w:val="00FD1ACE"/>
    <w:rsid w:val="00FD33FB"/>
    <w:rsid w:val="00FE3005"/>
    <w:rsid w:val="00FE3158"/>
    <w:rsid w:val="00FF15C6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FE0CB9-F39E-4EBB-8429-36E31AC1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03F"/>
  </w:style>
  <w:style w:type="paragraph" w:styleId="Stopka">
    <w:name w:val="footer"/>
    <w:basedOn w:val="Normalny"/>
    <w:link w:val="StopkaZnak"/>
    <w:uiPriority w:val="99"/>
    <w:unhideWhenUsed/>
    <w:rsid w:val="006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03F"/>
  </w:style>
  <w:style w:type="character" w:customStyle="1" w:styleId="Nagwek1Znak">
    <w:name w:val="Nagłówek 1 Znak"/>
    <w:basedOn w:val="Domylnaczcionkaakapitu"/>
    <w:link w:val="Nagwek1"/>
    <w:uiPriority w:val="9"/>
    <w:rsid w:val="006F5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CF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6F5CF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F5CF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F5C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C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2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2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2D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493F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3F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mz">
    <w:name w:val="pisma_mz"/>
    <w:basedOn w:val="Normalny"/>
    <w:link w:val="pismamzZnak"/>
    <w:qFormat/>
    <w:rsid w:val="00114A35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114A35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3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3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30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33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33EB"/>
  </w:style>
  <w:style w:type="table" w:styleId="Tabela-Siatka">
    <w:name w:val="Table Grid"/>
    <w:basedOn w:val="Standardowy"/>
    <w:uiPriority w:val="39"/>
    <w:rsid w:val="00D4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value">
    <w:name w:val="attribute-value"/>
    <w:basedOn w:val="Domylnaczcionkaakapitu"/>
    <w:rsid w:val="009B72B2"/>
  </w:style>
  <w:style w:type="table" w:customStyle="1" w:styleId="Tabela-Siatka1">
    <w:name w:val="Tabela - Siatka1"/>
    <w:basedOn w:val="Standardowy"/>
    <w:next w:val="Tabela-Siatka"/>
    <w:uiPriority w:val="39"/>
    <w:rsid w:val="00AE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l.wikipedia.org/wiki/W%C4%85tro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%C5%BB%C3%B3%C5%82taczka_(medycyna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Karmienie_piersi%C4%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Surfaktan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/index.php?title=Stymulacja_dotykowa&amp;action=edit&amp;redlink=1" TargetMode="External"/><Relationship Id="rId10" Type="http://schemas.openxmlformats.org/officeDocument/2006/relationships/hyperlink" Target="http://pl.wikipedia.org/wiki/P%C5%82u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Medycyna" TargetMode="External"/><Relationship Id="rId14" Type="http://schemas.openxmlformats.org/officeDocument/2006/relationships/hyperlink" Target="http://pl.wikipedia.org/wiki/Retinopatia_wcze%C5%9Bniak%C3%B3w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0479-515D-4B47-A032-76F70C12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14605</Words>
  <Characters>87634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Babraj Rafał</cp:lastModifiedBy>
  <cp:revision>2</cp:revision>
  <cp:lastPrinted>2017-09-18T09:26:00Z</cp:lastPrinted>
  <dcterms:created xsi:type="dcterms:W3CDTF">2018-04-09T08:15:00Z</dcterms:created>
  <dcterms:modified xsi:type="dcterms:W3CDTF">2018-04-09T08:15:00Z</dcterms:modified>
</cp:coreProperties>
</file>