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2E036B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2E036B">
              <w:rPr>
                <w:b/>
                <w:bCs/>
                <w:szCs w:val="24"/>
              </w:rPr>
              <w:t>83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</w:t>
            </w:r>
            <w:r w:rsidR="002E036B">
              <w:rPr>
                <w:b/>
                <w:bCs/>
                <w:szCs w:val="24"/>
              </w:rPr>
              <w:t xml:space="preserve">  </w:t>
            </w:r>
            <w:r w:rsidR="00AD48F3">
              <w:rPr>
                <w:b/>
                <w:bCs/>
                <w:szCs w:val="24"/>
              </w:rPr>
              <w:t xml:space="preserve">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Pr="002E036B" w:rsidRDefault="00D20BD4" w:rsidP="0061034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353AF3" w:rsidRPr="00353AF3">
        <w:rPr>
          <w:i/>
          <w:sz w:val="24"/>
          <w:szCs w:val="24"/>
        </w:rPr>
        <w:t xml:space="preserve">na </w:t>
      </w:r>
      <w:r w:rsidR="002E036B" w:rsidRPr="002E036B">
        <w:rPr>
          <w:i/>
          <w:sz w:val="24"/>
          <w:szCs w:val="24"/>
        </w:rPr>
        <w:t xml:space="preserve">zakup Systemu </w:t>
      </w:r>
      <w:r w:rsidR="00F40333">
        <w:rPr>
          <w:i/>
          <w:sz w:val="24"/>
          <w:szCs w:val="24"/>
        </w:rPr>
        <w:t xml:space="preserve">ochrony </w:t>
      </w:r>
      <w:r w:rsidR="002E036B" w:rsidRPr="002E036B">
        <w:rPr>
          <w:i/>
          <w:sz w:val="24"/>
          <w:szCs w:val="24"/>
        </w:rPr>
        <w:t>stacji roboczych i serwerów</w:t>
      </w:r>
      <w:r w:rsidR="002E036B">
        <w:rPr>
          <w:i/>
          <w:sz w:val="24"/>
          <w:szCs w:val="24"/>
        </w:rPr>
        <w:t>,</w:t>
      </w:r>
    </w:p>
    <w:p w:rsidR="00503755" w:rsidRPr="002E036B" w:rsidRDefault="00503755" w:rsidP="006363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34A" w:rsidRPr="002E036B" w:rsidRDefault="0061034A" w:rsidP="006363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2E036B" w:rsidRDefault="00EA3BDB" w:rsidP="00636326">
      <w:pPr>
        <w:jc w:val="both"/>
        <w:rPr>
          <w:bCs/>
          <w:sz w:val="24"/>
          <w:szCs w:val="24"/>
        </w:rPr>
      </w:pPr>
    </w:p>
    <w:p w:rsidR="00EA3BDB" w:rsidRPr="002E036B" w:rsidRDefault="00EA3BDB" w:rsidP="00636326">
      <w:pPr>
        <w:jc w:val="both"/>
        <w:rPr>
          <w:bCs/>
          <w:sz w:val="24"/>
          <w:szCs w:val="24"/>
        </w:rPr>
      </w:pPr>
    </w:p>
    <w:p w:rsidR="00D20BD4" w:rsidRPr="0061034A" w:rsidRDefault="00C3174E" w:rsidP="00636326">
      <w:pPr>
        <w:jc w:val="both"/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C</w:t>
      </w:r>
      <w:r w:rsidR="00D20BD4" w:rsidRPr="0061034A">
        <w:rPr>
          <w:b/>
          <w:bCs/>
          <w:sz w:val="24"/>
          <w:szCs w:val="24"/>
        </w:rPr>
        <w:t>ena brutto</w:t>
      </w:r>
      <w:r w:rsidR="00D20BD4" w:rsidRPr="0061034A">
        <w:rPr>
          <w:b/>
          <w:sz w:val="24"/>
          <w:szCs w:val="24"/>
        </w:rPr>
        <w:t xml:space="preserve">          </w:t>
      </w:r>
      <w:r w:rsidR="00B265C6" w:rsidRPr="0061034A">
        <w:rPr>
          <w:b/>
          <w:sz w:val="24"/>
          <w:szCs w:val="24"/>
        </w:rPr>
        <w:t xml:space="preserve">   </w:t>
      </w:r>
      <w:r w:rsidR="0061034A" w:rsidRPr="0061034A">
        <w:rPr>
          <w:b/>
          <w:sz w:val="24"/>
          <w:szCs w:val="24"/>
        </w:rPr>
        <w:tab/>
      </w:r>
      <w:r w:rsidR="0061034A" w:rsidRPr="0061034A">
        <w:rPr>
          <w:b/>
          <w:sz w:val="24"/>
          <w:szCs w:val="24"/>
        </w:rPr>
        <w:tab/>
      </w:r>
      <w:r w:rsidR="0061034A" w:rsidRPr="0061034A">
        <w:rPr>
          <w:b/>
          <w:sz w:val="24"/>
          <w:szCs w:val="24"/>
        </w:rPr>
        <w:tab/>
      </w:r>
      <w:r w:rsidR="0061034A" w:rsidRPr="0061034A">
        <w:rPr>
          <w:b/>
          <w:sz w:val="24"/>
          <w:szCs w:val="24"/>
        </w:rPr>
        <w:tab/>
      </w:r>
      <w:r w:rsidR="0061034A">
        <w:rPr>
          <w:b/>
          <w:sz w:val="24"/>
          <w:szCs w:val="24"/>
        </w:rPr>
        <w:tab/>
      </w:r>
      <w:r w:rsidR="0061034A">
        <w:rPr>
          <w:b/>
          <w:sz w:val="24"/>
          <w:szCs w:val="24"/>
        </w:rPr>
        <w:tab/>
      </w:r>
      <w:r w:rsidR="008D4510" w:rsidRPr="0061034A">
        <w:rPr>
          <w:b/>
          <w:sz w:val="24"/>
          <w:szCs w:val="24"/>
        </w:rPr>
        <w:tab/>
      </w:r>
      <w:r w:rsidR="00D20BD4" w:rsidRPr="0061034A">
        <w:rPr>
          <w:b/>
          <w:bCs/>
          <w:sz w:val="24"/>
          <w:szCs w:val="24"/>
        </w:rPr>
        <w:t>....................................... zł</w:t>
      </w:r>
    </w:p>
    <w:p w:rsidR="00D13E73" w:rsidRDefault="00D13E73" w:rsidP="00636326">
      <w:pPr>
        <w:jc w:val="both"/>
        <w:rPr>
          <w:bCs/>
          <w:sz w:val="24"/>
          <w:szCs w:val="24"/>
        </w:rPr>
      </w:pPr>
    </w:p>
    <w:p w:rsidR="00636326" w:rsidRDefault="00636326" w:rsidP="00636326">
      <w:pPr>
        <w:jc w:val="both"/>
        <w:rPr>
          <w:bCs/>
          <w:sz w:val="24"/>
          <w:szCs w:val="24"/>
        </w:rPr>
      </w:pPr>
    </w:p>
    <w:p w:rsidR="00F40333" w:rsidRPr="00881111" w:rsidRDefault="00F40333" w:rsidP="00F40333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>
        <w:rPr>
          <w:b/>
          <w:color w:val="000000"/>
          <w:sz w:val="24"/>
          <w:szCs w:val="24"/>
        </w:rPr>
        <w:t>wykonania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………….</w:t>
      </w:r>
      <w:r w:rsidRPr="00881111">
        <w:rPr>
          <w:b/>
          <w:color w:val="000000"/>
          <w:sz w:val="24"/>
          <w:szCs w:val="24"/>
        </w:rPr>
        <w:t>……………</w:t>
      </w:r>
      <w:r>
        <w:rPr>
          <w:b/>
          <w:color w:val="000000"/>
          <w:sz w:val="24"/>
          <w:szCs w:val="24"/>
        </w:rPr>
        <w:t xml:space="preserve">  </w:t>
      </w:r>
    </w:p>
    <w:p w:rsidR="00F40333" w:rsidRPr="00881111" w:rsidRDefault="00F40333" w:rsidP="00F40333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F40333" w:rsidRPr="00881111" w:rsidRDefault="00F40333" w:rsidP="00F40333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>
        <w:rPr>
          <w:color w:val="000000"/>
        </w:rPr>
        <w:t xml:space="preserve">liczbę dni </w:t>
      </w:r>
      <w:r w:rsidRPr="00881111">
        <w:rPr>
          <w:color w:val="000000"/>
        </w:rPr>
        <w:t>spośród ws</w:t>
      </w:r>
      <w:r>
        <w:rPr>
          <w:color w:val="000000"/>
        </w:rPr>
        <w:t xml:space="preserve">kazanych w Rozdziale </w:t>
      </w:r>
      <w:r w:rsidRPr="009C6842">
        <w:rPr>
          <w:color w:val="000000" w:themeColor="text1"/>
        </w:rPr>
        <w:t xml:space="preserve">XIII ust. 4 </w:t>
      </w:r>
      <w:r w:rsidRPr="00881111">
        <w:rPr>
          <w:color w:val="000000"/>
        </w:rPr>
        <w:t>Specyfikacji Istotnych Warunków Zamówienia nr BDG.zp.23.1.</w:t>
      </w:r>
      <w:r>
        <w:rPr>
          <w:color w:val="000000"/>
        </w:rPr>
        <w:t>83.2018</w:t>
      </w:r>
      <w:r w:rsidRPr="00881111">
        <w:rPr>
          <w:color w:val="000000"/>
        </w:rPr>
        <w:t xml:space="preserve">, zwanej dalej „SIWZ”)   </w:t>
      </w:r>
    </w:p>
    <w:p w:rsidR="0061034A" w:rsidRPr="00F23A7E" w:rsidRDefault="0061034A" w:rsidP="0061034A">
      <w:pPr>
        <w:jc w:val="both"/>
        <w:rPr>
          <w:bCs/>
          <w:i/>
        </w:rPr>
      </w:pPr>
    </w:p>
    <w:p w:rsidR="0061034A" w:rsidRDefault="0061034A" w:rsidP="0061034A">
      <w:pPr>
        <w:rPr>
          <w:b/>
          <w:bCs/>
          <w:sz w:val="24"/>
          <w:szCs w:val="24"/>
        </w:rPr>
      </w:pPr>
    </w:p>
    <w:p w:rsidR="0061034A" w:rsidRDefault="0061034A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Pr="0061034A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61034A" w:rsidRPr="00C54B67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……………………………….………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….……………………....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BB57B8" w:rsidRDefault="00BB57B8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A3D3B" w:rsidRDefault="007A3D3B">
      <w:pPr>
        <w:spacing w:after="200" w:line="276" w:lineRule="auto"/>
        <w:rPr>
          <w:i/>
        </w:rPr>
      </w:pPr>
    </w:p>
    <w:p w:rsidR="00BB0659" w:rsidRDefault="00BB0659">
      <w:pPr>
        <w:spacing w:after="200" w:line="276" w:lineRule="auto"/>
        <w:rPr>
          <w:i/>
        </w:rPr>
      </w:pPr>
    </w:p>
    <w:p w:rsidR="00F23A7E" w:rsidRDefault="00F23A7E">
      <w:pPr>
        <w:spacing w:after="200" w:line="276" w:lineRule="auto"/>
        <w:rPr>
          <w:i/>
        </w:rPr>
      </w:pPr>
    </w:p>
    <w:p w:rsidR="00F23A7E" w:rsidRDefault="00F23A7E">
      <w:pPr>
        <w:spacing w:after="200" w:line="276" w:lineRule="auto"/>
        <w:rPr>
          <w:i/>
        </w:rPr>
      </w:pPr>
    </w:p>
    <w:p w:rsidR="00335519" w:rsidRDefault="00335519">
      <w:pPr>
        <w:spacing w:after="200" w:line="276" w:lineRule="auto"/>
        <w:rPr>
          <w:i/>
        </w:rPr>
      </w:pPr>
    </w:p>
    <w:p w:rsidR="00476280" w:rsidRDefault="002E036B" w:rsidP="00F23A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BDG.zp.23.1.83</w:t>
      </w:r>
      <w:r w:rsidR="00476280" w:rsidRPr="00476280">
        <w:rPr>
          <w:b/>
          <w:bCs/>
          <w:sz w:val="24"/>
          <w:szCs w:val="24"/>
        </w:rPr>
        <w:t>.2018</w:t>
      </w:r>
      <w:r w:rsidR="00476280">
        <w:rPr>
          <w:b/>
          <w:bCs/>
          <w:sz w:val="24"/>
          <w:szCs w:val="24"/>
        </w:rPr>
        <w:t xml:space="preserve">              </w:t>
      </w:r>
      <w:r w:rsidR="00476280" w:rsidRPr="00476280">
        <w:rPr>
          <w:b/>
          <w:bCs/>
          <w:sz w:val="24"/>
          <w:szCs w:val="24"/>
        </w:rPr>
        <w:t xml:space="preserve">        </w:t>
      </w:r>
      <w:r w:rsidR="00476280">
        <w:rPr>
          <w:b/>
          <w:bCs/>
          <w:sz w:val="24"/>
          <w:szCs w:val="24"/>
        </w:rPr>
        <w:t xml:space="preserve">                               </w:t>
      </w:r>
      <w:r w:rsidR="00476280" w:rsidRPr="00476280">
        <w:rPr>
          <w:b/>
          <w:bCs/>
          <w:sz w:val="24"/>
          <w:szCs w:val="24"/>
        </w:rPr>
        <w:t xml:space="preserve">        ZAŁĄCZNIK NR 2</w:t>
      </w:r>
      <w:r w:rsidR="00476280">
        <w:rPr>
          <w:b/>
          <w:bCs/>
          <w:sz w:val="24"/>
          <w:szCs w:val="24"/>
        </w:rPr>
        <w:t>a</w:t>
      </w:r>
      <w:r w:rsidR="00476280" w:rsidRPr="00476280">
        <w:rPr>
          <w:b/>
          <w:bCs/>
          <w:sz w:val="24"/>
          <w:szCs w:val="24"/>
        </w:rPr>
        <w:t xml:space="preserve"> DO SIWZ</w:t>
      </w:r>
    </w:p>
    <w:p w:rsidR="00F23A7E" w:rsidRPr="00F23A7E" w:rsidRDefault="00F23A7E" w:rsidP="002E036B">
      <w:pPr>
        <w:rPr>
          <w:sz w:val="24"/>
          <w:szCs w:val="24"/>
        </w:rPr>
      </w:pPr>
    </w:p>
    <w:p w:rsidR="00F23A7E" w:rsidRPr="00F23A7E" w:rsidRDefault="00F23A7E" w:rsidP="002E036B">
      <w:pPr>
        <w:rPr>
          <w:sz w:val="24"/>
          <w:szCs w:val="24"/>
        </w:rPr>
      </w:pPr>
    </w:p>
    <w:p w:rsidR="004954BE" w:rsidRPr="00F061DC" w:rsidRDefault="004954BE" w:rsidP="002E036B">
      <w:pPr>
        <w:jc w:val="both"/>
        <w:rPr>
          <w:b/>
          <w:sz w:val="24"/>
          <w:szCs w:val="24"/>
        </w:rPr>
      </w:pPr>
      <w:r w:rsidRPr="00F061DC">
        <w:rPr>
          <w:b/>
          <w:sz w:val="24"/>
          <w:szCs w:val="24"/>
        </w:rPr>
        <w:t>Wykonawca zobowiązany jest podać nazwę oraz producenta Systemu ochrony stacji roboczych i serwerów oraz wypełnić deklarację zgodności z opisem wymagań minimalnych określonych przez Zamawiającego w poniższej tabeli.</w:t>
      </w:r>
    </w:p>
    <w:p w:rsidR="004954BE" w:rsidRPr="002E036B" w:rsidRDefault="004954BE" w:rsidP="002E036B">
      <w:pPr>
        <w:jc w:val="center"/>
        <w:rPr>
          <w:b/>
          <w:sz w:val="24"/>
          <w:szCs w:val="24"/>
        </w:rPr>
      </w:pPr>
    </w:p>
    <w:p w:rsidR="004954BE" w:rsidRPr="002E036B" w:rsidRDefault="004954BE" w:rsidP="002E036B">
      <w:pPr>
        <w:jc w:val="center"/>
        <w:rPr>
          <w:b/>
          <w:sz w:val="24"/>
          <w:szCs w:val="24"/>
        </w:rPr>
      </w:pPr>
    </w:p>
    <w:p w:rsidR="004954BE" w:rsidRPr="00400C8D" w:rsidRDefault="004954BE" w:rsidP="00400C8D">
      <w:pPr>
        <w:jc w:val="center"/>
        <w:rPr>
          <w:b/>
          <w:sz w:val="24"/>
          <w:szCs w:val="24"/>
        </w:rPr>
      </w:pPr>
      <w:r w:rsidRPr="00400C8D">
        <w:rPr>
          <w:b/>
          <w:sz w:val="24"/>
          <w:szCs w:val="24"/>
        </w:rPr>
        <w:t>System ochrony stacji roboczych i serwerów:</w:t>
      </w:r>
    </w:p>
    <w:p w:rsidR="002E036B" w:rsidRPr="003C0CDB" w:rsidRDefault="002E036B" w:rsidP="002E036B">
      <w:pPr>
        <w:pStyle w:val="Akapitzlist"/>
        <w:ind w:left="360"/>
        <w:rPr>
          <w:b/>
          <w:sz w:val="24"/>
          <w:szCs w:val="24"/>
        </w:rPr>
      </w:pP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519"/>
        <w:gridCol w:w="7"/>
        <w:gridCol w:w="3405"/>
      </w:tblGrid>
      <w:tr w:rsidR="004954BE" w:rsidRPr="002E036B" w:rsidTr="00AD5C0D">
        <w:trPr>
          <w:trHeight w:hRule="exact" w:val="521"/>
        </w:trPr>
        <w:tc>
          <w:tcPr>
            <w:tcW w:w="6098" w:type="dxa"/>
            <w:gridSpan w:val="3"/>
            <w:shd w:val="clear" w:color="auto" w:fill="D9D9D9" w:themeFill="background1" w:themeFillShade="D9"/>
            <w:vAlign w:val="center"/>
          </w:tcPr>
          <w:p w:rsidR="004954BE" w:rsidRPr="002E036B" w:rsidRDefault="004954BE" w:rsidP="00AD5C0D">
            <w:pPr>
              <w:rPr>
                <w:b/>
              </w:rPr>
            </w:pPr>
            <w:r w:rsidRPr="002E036B">
              <w:rPr>
                <w:b/>
              </w:rPr>
              <w:t xml:space="preserve">Producent Systemu: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54BE" w:rsidRPr="002E036B" w:rsidRDefault="004954BE" w:rsidP="00AD5C0D">
            <w:pPr>
              <w:spacing w:before="240"/>
            </w:pPr>
            <w:r w:rsidRPr="002E036B">
              <w:t>…………………</w:t>
            </w:r>
            <w:r w:rsidR="002E036B" w:rsidRPr="002E036B">
              <w:t>…….</w:t>
            </w:r>
            <w:r w:rsidRPr="002E036B">
              <w:t>………………</w:t>
            </w:r>
          </w:p>
        </w:tc>
      </w:tr>
      <w:tr w:rsidR="004954BE" w:rsidRPr="002E036B" w:rsidTr="00AD5C0D">
        <w:trPr>
          <w:trHeight w:hRule="exact" w:val="541"/>
        </w:trPr>
        <w:tc>
          <w:tcPr>
            <w:tcW w:w="6098" w:type="dxa"/>
            <w:gridSpan w:val="3"/>
            <w:shd w:val="clear" w:color="auto" w:fill="D9D9D9" w:themeFill="background1" w:themeFillShade="D9"/>
            <w:vAlign w:val="center"/>
          </w:tcPr>
          <w:p w:rsidR="004954BE" w:rsidRPr="002E036B" w:rsidRDefault="004954BE" w:rsidP="00AD5C0D">
            <w:pPr>
              <w:rPr>
                <w:b/>
              </w:rPr>
            </w:pPr>
            <w:r w:rsidRPr="002E036B">
              <w:rPr>
                <w:b/>
              </w:rPr>
              <w:t>Nazwa Systemu: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54BE" w:rsidRPr="002E036B" w:rsidRDefault="004954BE" w:rsidP="00AD5C0D">
            <w:pPr>
              <w:spacing w:before="240"/>
            </w:pPr>
            <w:r w:rsidRPr="002E036B">
              <w:t>……………………</w:t>
            </w:r>
            <w:r w:rsidR="002E036B" w:rsidRPr="002E036B">
              <w:t>…….</w:t>
            </w:r>
            <w:r w:rsidRPr="002E036B">
              <w:t>……………</w:t>
            </w:r>
          </w:p>
        </w:tc>
      </w:tr>
      <w:tr w:rsidR="004954BE" w:rsidRPr="002E036B" w:rsidTr="00AD5C0D">
        <w:trPr>
          <w:trHeight w:hRule="exact" w:val="96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4954BE" w:rsidRPr="002E036B" w:rsidRDefault="004954BE" w:rsidP="00AD5C0D">
            <w:pPr>
              <w:rPr>
                <w:b/>
              </w:rPr>
            </w:pPr>
            <w:r w:rsidRPr="002E036B">
              <w:rPr>
                <w:b/>
              </w:rPr>
              <w:t>Lp.</w:t>
            </w:r>
          </w:p>
        </w:tc>
        <w:tc>
          <w:tcPr>
            <w:tcW w:w="5519" w:type="dxa"/>
            <w:shd w:val="clear" w:color="auto" w:fill="D9D9D9" w:themeFill="background1" w:themeFillShade="D9"/>
            <w:vAlign w:val="center"/>
          </w:tcPr>
          <w:p w:rsidR="004954BE" w:rsidRPr="002E036B" w:rsidRDefault="004954BE" w:rsidP="00AD5C0D">
            <w:pPr>
              <w:rPr>
                <w:b/>
              </w:rPr>
            </w:pPr>
            <w:r w:rsidRPr="002E036B">
              <w:rPr>
                <w:b/>
              </w:rPr>
              <w:t>Opis wymagań minimalnych</w:t>
            </w:r>
          </w:p>
        </w:tc>
        <w:tc>
          <w:tcPr>
            <w:tcW w:w="3412" w:type="dxa"/>
            <w:gridSpan w:val="2"/>
            <w:shd w:val="clear" w:color="auto" w:fill="D9D9D9" w:themeFill="background1" w:themeFillShade="D9"/>
            <w:vAlign w:val="center"/>
          </w:tcPr>
          <w:p w:rsidR="004954BE" w:rsidRPr="002E036B" w:rsidRDefault="004954BE" w:rsidP="00AD5C0D">
            <w:pPr>
              <w:jc w:val="center"/>
              <w:rPr>
                <w:b/>
              </w:rPr>
            </w:pPr>
            <w:r w:rsidRPr="002E036B">
              <w:rPr>
                <w:b/>
              </w:rPr>
              <w:t>Deklaracja zgodności z opisem wymagań minimalnych</w:t>
            </w:r>
          </w:p>
          <w:p w:rsidR="004954BE" w:rsidRPr="002E036B" w:rsidRDefault="004954BE" w:rsidP="00AD5C0D">
            <w:pPr>
              <w:jc w:val="center"/>
              <w:rPr>
                <w:b/>
              </w:rPr>
            </w:pPr>
            <w:r w:rsidRPr="002E036B">
              <w:rPr>
                <w:b/>
              </w:rPr>
              <w:t>(Tak / Nie)</w:t>
            </w: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  <w:rPr>
                <w:highlight w:val="yellow"/>
              </w:rPr>
            </w:pPr>
            <w:r w:rsidRPr="002E036B">
              <w:t>Możliwość zabezpieczenia co najmniej 1000 stacji roboczych i 100 serwerów.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Funkcjonowanie współbieżne z innymi rozwiązaniami zabezpieczeń stacji roboczych, wykorzystywanymi przez Zamawiającego w szczególności Symantec Endpoint Protection, w zakresie ochrony przed atakami aplikacyjnymi oraz złośliwymi kodami wykonywalnymi.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Zarządzanie poprzez graficzny interfejs użytkownika typu Web (Web GUI).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3-warstwowa architektura składająca się z konsoli, serwera zarządzania oraz serwera bazy danych. Instalacja i uruchomienie wszystkich trzech komponentów jest możliwe na jednym serwerze sprzętowym lub w architekturze</w:t>
            </w:r>
            <w:r w:rsidRPr="002E036B">
              <w:rPr>
                <w:color w:val="FF0000"/>
              </w:rPr>
              <w:t xml:space="preserve"> </w:t>
            </w:r>
            <w:r w:rsidRPr="002E036B">
              <w:t>rozproszonej.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Instalacja wielu serwerów zarządzania w konfiguracji rozproszonej i zarządzanie nimi z poziomu pojedynczej konsoli.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Eksport logów w standardzie syslog do dowolnego zewnętrznego systemu zarządzania logów.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Rozwiązanie programowe działające na serwerowych systemach operacyjnych, w szczególności Windows Server 2012 R2.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uruchomienia w środowisku zwirtualizowanym VMware.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Zapewnienie ochrony procesów i aplikacji z możliwością dodawania do listy chronionych procesów aplikacji własnych.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Funkcja monitorowania i uczenia się środowiska aplikacyjnego Zamawiającego (tj. rozpoznanie procesów i aplikacji działających na stacjach końcowych użytkowników) celem uruchomienia wdrożenia pilotażowego.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Ochrona w czasie rzeczywistym przed możliwością wykorzystania jakiegokolwiek błędu bezpieczeństwa aplikacji poprzez blokowanie technik wykonania ataku.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Zapewnienie, poprzez blokowanie technik ataków, skutecznej ochrony przed atakami wykonywanymi z użyciem exploit’ów dnia zerowego lub exploit’ów nieznanych, wykorzystujących dowolny błąd bezpieczeństwa aplikacji.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monitorowania i zapobiegania atakom poprzez blokowanie szeregu technik ataków bez konieczności połączenia do serwera zarządzania i/lub usługi chmurowej i nie bazując na metodzie sygnaturowej.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 xml:space="preserve">W przypadku wykrycia techniki ataku ukierunkowanej na podatną aplikację, celem zablokowania ataku następuje zatrzymanie proces atakowanej aplikacji, zebranie pełnego zestawu danych dowodowych (takich jak nazwa atakowanego </w:t>
            </w:r>
            <w:r w:rsidRPr="002E036B">
              <w:lastRenderedPageBreak/>
              <w:t>procesu, źródło pochodzenia pliku, znacznik czasowy, zrzut pamięci, wersja systemu operacyjnego, tożsamość użytkownika, wersja podatnej aplikacji, itp.) oraz zakończenie działania tylko tego konkretnego procesu.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Wykorzystywanie modułów zapobiegania i blokowania technik ataków. Działanie nie może być oparte o metodę sygnaturową, reputacyjną lub analizę heurystyczną pliku. Możliwość zastosowania modułów blokowania technik ataków zarówno dla powszechnie znanych i popularnych aplikacji jak i aplikacji własnych.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 xml:space="preserve">Wykorzystywane  zasoby sprzętowe chronionego komputera: </w:t>
            </w:r>
          </w:p>
          <w:p w:rsidR="004954BE" w:rsidRPr="002E036B" w:rsidRDefault="004954BE" w:rsidP="004954B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7" w:hanging="317"/>
              <w:jc w:val="both"/>
            </w:pPr>
            <w:r w:rsidRPr="002E036B">
              <w:t>użycie procesora nie więcej niż 1%</w:t>
            </w:r>
          </w:p>
          <w:p w:rsidR="004954BE" w:rsidRPr="002E036B" w:rsidRDefault="004954BE" w:rsidP="004954B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7" w:hanging="317"/>
              <w:jc w:val="both"/>
            </w:pPr>
            <w:r w:rsidRPr="002E036B">
              <w:t>użycie pamięci RAM nie więcej niż 50MB.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Jednoczesna ochrona wszystkich aplikacji i procesów przed wszystkimi technikami ataków.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Tworzenie wyjątków konfiguracyjnych dla określonych stacji końcowych i działających na nich procesów bezpośrednio z poziomu i na bazie zebranych po stronie konsoli zarządzającej logów.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Ochrona przed uruchomieniem złośliwych plików wykonywalnych.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Funkcja monitorowania i uczenia się środowiska aplikacyjnego Zamawiającego (tj. rozpoznanie procesów i aplikacji działających na stacjach końcowych użytkowników).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Pełna kontrola i ustalanie restrykcji parametrów i sposobu uruchamiania plików wykonywalnych (np. dozwolone foldery źródłowe, ścieżki sieciowe, urządzenia zewnętrzne, możliwość uruchamianie plików nie posiadających podpisu cyfrowego wystawcy, możliwość tworzenia procesów potomnych, itp.).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Zapobieganie uruchamianiu złośliwego oprogramowania poprzez użycie modułów blokujących typowe zachowania złośliwych kodów wykonywalnych.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Konfiguracja globalnych list dozwolonych plików wykonywalnych w środowisku Zamawiającego.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Tworzenie wyjątków konfiguracyjnych dla określonych stacji końcowych celem wykluczenia ich z ogólnych reguł ochrony bezpośrednio z poziomu i na bazie zebranych po stronie konsoli zarządzającej logów.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Ochrona przeciwko złośliwemu oprogramowaniu oraz atakom aplikacyjnym nawet jeśli nie posiada połączenia do środowiska chmurowego.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weryfikacji w chmurowym środowisku anty-APT (Advanced Persistent Threat) czy dany plik jest złośliwy, czy legalny na bazie skrótu cyfrowego pliku.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wysłania poprzez serwer zarządzania potencjalnie złośliwego pliku do analizy w chmurowym środowisku anty-APT.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wglądu w raport wynikowy analizy pliku w środowisku chmurowym anty-APT bezpośrednio z poziomu stacji zarządzania oprogramowaniem zabezpieczeń stacji końcowych.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Zapobieganie nieznanym złośliwym plikom wykonywalnym poprzez zastosowanie chmurowego środowiska anty-APT typu “sandbox”. Możliwość przedstawienia wyniku analizy pliku wraz z pełnym raportem z analizy.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ręcznego dostrojenia lub nadpisania werdyktu będącego wynikiem analizy w środowisku chmurowym dla konkretnego skrótu cyfrowego pliku.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zablokowania uruchomienia pliku wykonywalnego jeśli skrót cyfrowy pliku jest nieznany, tj. plik ten nie był uprzednio analizowany w środowisku chmurowym anty-APT producenta.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uruchomienia analizy statycznej pliku opartej o algorytmy uczenia.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Wbudowane pulpity raportów (ang. Dashboard) do monitorowania poziomu i stanu bezpieczeństwa środowiska Zamawiającego (tj. Pulpit Stanu Komponentów Systemu, Pulpit Zdarzeń Bezpieczeństwa, Pulpit Szczegółowego Dziennika Zagrożeń, Pulpit Szczegółowego Dziennika Błędów Bezpieczeństwa).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Wbudowane pulpity raportów (ang. Dashboard) do monitorowania stanu poszczególnych stacji końcowych Zamawiającego (tj. Pulpit Szczegółowego Stanu/Statusu Stacji Końcowych, Pulpit Historii Reguł Bezpieczeństwa Stacji Końcowych, Pulpit Zmian Reguł Bezpieczeństwa Stacji Końcowych, Pulpit Historii Stanu Serwisu Stacji Końcowych).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Wyświetlanie informacji za pomocą przeglądarki www, na temat wykrytych zagrożeń i złośliwego oprogramowania oraz eksport dziennika zdarzeń zagrożeń i stanu stacji końcowych w formacie CSV.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  <w:rPr>
                <w:color w:val="FF0000"/>
              </w:rPr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zbierania dokumentacji dowodowej i danych ze stacji końcowych w jednym centralnym punkcie.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zbierania informacji w celu przeprowadzenia późniejszej analizy, w szczególności takich jak: Zrzut pamięci (</w:t>
            </w:r>
            <w:proofErr w:type="spellStart"/>
            <w:r w:rsidRPr="002E036B">
              <w:t>Memory</w:t>
            </w:r>
            <w:proofErr w:type="spellEnd"/>
            <w:r w:rsidRPr="002E036B">
              <w:t xml:space="preserve"> </w:t>
            </w:r>
            <w:proofErr w:type="spellStart"/>
            <w:r w:rsidRPr="002E036B">
              <w:t>Dump</w:t>
            </w:r>
            <w:proofErr w:type="spellEnd"/>
            <w:r w:rsidRPr="002E036B">
              <w:t>), Otwarte pliki, Załadowane moduły, Otwarte URI, Procesy nadrzędne).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Możliwość użycia usługi inteligentnego transferu w tle - BITS (Background Intelligence Transfer Service) przy wykorzystaniu przeglądarki web oraz możliwość przesyłania danych powiązanych z dokumentacją dowodową za pomocą niewykorzystanego pasma sieciowego.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 xml:space="preserve">Możliwość dostosowania polityk powiązanych z dokumentacją dowodową w ramach serwera zarządzającego, w celu zdefiniowania jaki typ danych powinien zostać zebrany </w:t>
            </w:r>
            <w:r w:rsidR="00A02F69">
              <w:br/>
            </w:r>
            <w:r w:rsidRPr="002E036B">
              <w:t>w przypadku wystąpienia incydentu.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Wyświetlenie wysokopoziomowych informacji systemowych na temat stacji końcowej po wykryciu zagrożenia oraz możliwość zebrania danych odnoszących się do zastosowanego mechanizmu ochrony celem dalszej analizy i śledztwa.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  <w:tr w:rsidR="004954BE" w:rsidRPr="002E036B" w:rsidTr="00AD5C0D">
        <w:tc>
          <w:tcPr>
            <w:tcW w:w="572" w:type="dxa"/>
            <w:vAlign w:val="center"/>
          </w:tcPr>
          <w:p w:rsidR="004954BE" w:rsidRPr="002E036B" w:rsidRDefault="004954BE" w:rsidP="004954BE">
            <w:pPr>
              <w:pStyle w:val="Akapitzlist"/>
              <w:numPr>
                <w:ilvl w:val="1"/>
                <w:numId w:val="7"/>
              </w:numPr>
              <w:spacing w:line="276" w:lineRule="auto"/>
              <w:ind w:left="0" w:firstLine="0"/>
            </w:pPr>
          </w:p>
        </w:tc>
        <w:tc>
          <w:tcPr>
            <w:tcW w:w="5519" w:type="dxa"/>
            <w:vAlign w:val="center"/>
          </w:tcPr>
          <w:p w:rsidR="004954BE" w:rsidRPr="002E036B" w:rsidRDefault="004954BE" w:rsidP="00AD5C0D">
            <w:pPr>
              <w:jc w:val="both"/>
            </w:pPr>
            <w:r w:rsidRPr="002E036B">
              <w:t>Automatyczne tworzenie wyjątków odnośnie reguł oraz skrótów cyfrowych bezpośrednio z raportu dotyczącego wykrytego zagrożenia w celu umożliwienia uruchomienia danego procesu na poszczególnych stacjach końcowych.</w:t>
            </w:r>
          </w:p>
        </w:tc>
        <w:tc>
          <w:tcPr>
            <w:tcW w:w="3412" w:type="dxa"/>
            <w:gridSpan w:val="2"/>
            <w:vAlign w:val="center"/>
          </w:tcPr>
          <w:p w:rsidR="004954BE" w:rsidRPr="002E036B" w:rsidRDefault="004954BE" w:rsidP="00AD5C0D">
            <w:pPr>
              <w:spacing w:line="360" w:lineRule="auto"/>
            </w:pPr>
          </w:p>
        </w:tc>
      </w:tr>
    </w:tbl>
    <w:p w:rsidR="004954BE" w:rsidRDefault="004954BE" w:rsidP="002E036B"/>
    <w:p w:rsidR="00A02F69" w:rsidRDefault="00A02F69" w:rsidP="002E036B"/>
    <w:p w:rsidR="00A02F69" w:rsidRDefault="00A02F69" w:rsidP="002E036B"/>
    <w:p w:rsidR="00825BDC" w:rsidRDefault="00825BDC" w:rsidP="00825BDC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2018 r.                   .....................................................................</w:t>
      </w:r>
    </w:p>
    <w:p w:rsidR="00825BDC" w:rsidRDefault="00825BDC" w:rsidP="00825BDC">
      <w:pPr>
        <w:ind w:left="4962"/>
        <w:jc w:val="center"/>
      </w:pPr>
      <w:r>
        <w:rPr>
          <w:i/>
        </w:rPr>
        <w:t>(podpis/y osoby/osób uprawnionej/ych)</w:t>
      </w:r>
    </w:p>
    <w:p w:rsidR="004954BE" w:rsidRPr="00A02F69" w:rsidRDefault="004954BE" w:rsidP="00A02F69">
      <w:pPr>
        <w:jc w:val="both"/>
        <w:rPr>
          <w:sz w:val="24"/>
          <w:szCs w:val="24"/>
        </w:rPr>
      </w:pPr>
    </w:p>
    <w:p w:rsidR="00476280" w:rsidRDefault="00476280" w:rsidP="002E036B">
      <w:pPr>
        <w:rPr>
          <w:i/>
        </w:rPr>
      </w:pPr>
    </w:p>
    <w:p w:rsidR="002E036B" w:rsidRDefault="002E036B">
      <w:pPr>
        <w:spacing w:after="200" w:line="276" w:lineRule="auto"/>
        <w:rPr>
          <w:i/>
        </w:rPr>
      </w:pPr>
    </w:p>
    <w:p w:rsidR="002E036B" w:rsidRDefault="002E036B">
      <w:pPr>
        <w:spacing w:after="200" w:line="276" w:lineRule="auto"/>
        <w:rPr>
          <w:i/>
        </w:rPr>
      </w:pPr>
    </w:p>
    <w:p w:rsidR="00A02F69" w:rsidRDefault="00A02F69">
      <w:pPr>
        <w:spacing w:after="200" w:line="276" w:lineRule="auto"/>
        <w:rPr>
          <w:i/>
        </w:rPr>
      </w:pPr>
    </w:p>
    <w:p w:rsidR="00A02F69" w:rsidRDefault="00A02F69">
      <w:pPr>
        <w:spacing w:after="200" w:line="276" w:lineRule="auto"/>
        <w:rPr>
          <w:i/>
        </w:rPr>
      </w:pPr>
    </w:p>
    <w:p w:rsidR="00A02F69" w:rsidRDefault="00A02F69">
      <w:pPr>
        <w:spacing w:after="200" w:line="276" w:lineRule="auto"/>
        <w:rPr>
          <w:i/>
        </w:rPr>
      </w:pPr>
    </w:p>
    <w:p w:rsidR="00A02F69" w:rsidRDefault="00A02F69">
      <w:pPr>
        <w:spacing w:after="200" w:line="276" w:lineRule="auto"/>
        <w:rPr>
          <w:i/>
        </w:rPr>
      </w:pPr>
    </w:p>
    <w:p w:rsidR="00A02F69" w:rsidRDefault="00A02F69">
      <w:pPr>
        <w:spacing w:after="200" w:line="276" w:lineRule="auto"/>
        <w:rPr>
          <w:i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2E036B" w:rsidP="00C54B67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BDG.zp.23.1.83</w:t>
            </w:r>
            <w:r w:rsidR="00C54B67" w:rsidRPr="00BB0659">
              <w:rPr>
                <w:b/>
                <w:sz w:val="24"/>
                <w:szCs w:val="24"/>
              </w:rPr>
              <w:t xml:space="preserve">.2018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4B67" w:rsidRPr="00BB0659">
              <w:rPr>
                <w:b/>
                <w:sz w:val="24"/>
                <w:szCs w:val="24"/>
              </w:rPr>
              <w:t xml:space="preserve">                                               ZAŁĄCZNIK NR </w:t>
            </w:r>
            <w:r w:rsidR="00C54B67">
              <w:rPr>
                <w:b/>
                <w:sz w:val="24"/>
                <w:szCs w:val="24"/>
              </w:rPr>
              <w:t>4</w:t>
            </w:r>
            <w:r w:rsidR="00C54B67"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036B" w:rsidRPr="002E036B" w:rsidRDefault="00BB0659" w:rsidP="002E036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AA5216" w:rsidRPr="006C5360">
        <w:rPr>
          <w:i/>
          <w:sz w:val="24"/>
          <w:szCs w:val="24"/>
        </w:rPr>
        <w:t>na</w:t>
      </w:r>
      <w:r w:rsidRPr="006C5360">
        <w:rPr>
          <w:sz w:val="24"/>
          <w:szCs w:val="24"/>
        </w:rPr>
        <w:t xml:space="preserve"> </w:t>
      </w:r>
      <w:r w:rsidR="002E036B" w:rsidRPr="002E036B">
        <w:rPr>
          <w:i/>
          <w:sz w:val="24"/>
          <w:szCs w:val="24"/>
        </w:rPr>
        <w:t xml:space="preserve">zakup Systemu </w:t>
      </w:r>
      <w:r w:rsidR="00825BDC">
        <w:rPr>
          <w:i/>
          <w:sz w:val="24"/>
          <w:szCs w:val="24"/>
        </w:rPr>
        <w:t xml:space="preserve">ochrony </w:t>
      </w:r>
      <w:bookmarkStart w:id="0" w:name="_GoBack"/>
      <w:bookmarkEnd w:id="0"/>
      <w:r w:rsidR="002E036B" w:rsidRPr="002E036B">
        <w:rPr>
          <w:i/>
          <w:sz w:val="24"/>
          <w:szCs w:val="24"/>
        </w:rPr>
        <w:t>stacji roboczych i serwerów</w:t>
      </w:r>
      <w:r w:rsidR="002E036B">
        <w:rPr>
          <w:i/>
          <w:sz w:val="24"/>
          <w:szCs w:val="24"/>
        </w:rPr>
        <w:t>,</w:t>
      </w:r>
    </w:p>
    <w:p w:rsidR="00C54B67" w:rsidRDefault="00C54B67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2E036B">
        <w:rPr>
          <w:sz w:val="24"/>
          <w:szCs w:val="24"/>
        </w:rPr>
        <w:t>cji i konsumentów (Dz. U. z 2018</w:t>
      </w:r>
      <w:r w:rsidRPr="00BB0659">
        <w:rPr>
          <w:sz w:val="24"/>
          <w:szCs w:val="24"/>
        </w:rPr>
        <w:t xml:space="preserve"> r. poz. </w:t>
      </w:r>
      <w:r w:rsidR="002E036B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2E036B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2E036B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2E036B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2E036B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>* 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2E036B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2E036B" w:rsidRPr="002E036B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2E036B">
        <w:rPr>
          <w:sz w:val="16"/>
          <w:szCs w:val="16"/>
        </w:rPr>
        <w:t xml:space="preserve"> informacji, o której mowa 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74" w:rsidRDefault="00AF4274" w:rsidP="00555E78">
      <w:r>
        <w:separator/>
      </w:r>
    </w:p>
  </w:endnote>
  <w:endnote w:type="continuationSeparator" w:id="0">
    <w:p w:rsidR="00AF4274" w:rsidRDefault="00AF4274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7B6C2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74" w:rsidRDefault="00AF4274" w:rsidP="00555E78">
      <w:r>
        <w:separator/>
      </w:r>
    </w:p>
  </w:footnote>
  <w:footnote w:type="continuationSeparator" w:id="0">
    <w:p w:rsidR="00AF4274" w:rsidRDefault="00AF4274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2E036B" w:rsidRDefault="0061034A" w:rsidP="0061034A">
      <w:pPr>
        <w:pStyle w:val="Tekstprzypisudolnego"/>
        <w:jc w:val="both"/>
        <w:rPr>
          <w:sz w:val="16"/>
          <w:szCs w:val="16"/>
        </w:rPr>
      </w:pPr>
      <w:r w:rsidRPr="002E036B">
        <w:rPr>
          <w:rStyle w:val="Odwoanieprzypisudolnego"/>
          <w:sz w:val="16"/>
          <w:szCs w:val="16"/>
        </w:rPr>
        <w:footnoteRef/>
      </w:r>
      <w:r w:rsidRPr="002E036B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2E036B" w:rsidRDefault="0061034A" w:rsidP="0061034A">
      <w:pPr>
        <w:pStyle w:val="NormalnyWeb"/>
        <w:ind w:left="142" w:hanging="142"/>
        <w:jc w:val="both"/>
        <w:rPr>
          <w:sz w:val="16"/>
          <w:szCs w:val="16"/>
        </w:rPr>
      </w:pPr>
      <w:r w:rsidRPr="002E036B">
        <w:rPr>
          <w:rStyle w:val="Odwoanieprzypisudolnego"/>
          <w:sz w:val="16"/>
          <w:szCs w:val="16"/>
        </w:rPr>
        <w:footnoteRef/>
      </w:r>
      <w:r w:rsidRPr="002E036B">
        <w:rPr>
          <w:sz w:val="16"/>
          <w:szCs w:val="16"/>
        </w:rPr>
        <w:t xml:space="preserve"> </w:t>
      </w:r>
      <w:r w:rsidRPr="002E036B">
        <w:rPr>
          <w:color w:val="000000"/>
          <w:sz w:val="16"/>
          <w:szCs w:val="16"/>
        </w:rPr>
        <w:t xml:space="preserve">w przypadku gdy wykonawca </w:t>
      </w:r>
      <w:r w:rsidRPr="002E036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790"/>
    <w:multiLevelType w:val="hybridMultilevel"/>
    <w:tmpl w:val="A5D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1A7A"/>
    <w:multiLevelType w:val="hybridMultilevel"/>
    <w:tmpl w:val="F7FE6FCC"/>
    <w:lvl w:ilvl="0" w:tplc="2A00A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F16380"/>
    <w:multiLevelType w:val="multilevel"/>
    <w:tmpl w:val="8BFA5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63432C"/>
    <w:multiLevelType w:val="hybridMultilevel"/>
    <w:tmpl w:val="A5D6B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61F7A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036B"/>
    <w:rsid w:val="002E799B"/>
    <w:rsid w:val="002F56B8"/>
    <w:rsid w:val="002F7FC2"/>
    <w:rsid w:val="00302667"/>
    <w:rsid w:val="003074B1"/>
    <w:rsid w:val="00307C4B"/>
    <w:rsid w:val="003116D2"/>
    <w:rsid w:val="003208C3"/>
    <w:rsid w:val="00330D67"/>
    <w:rsid w:val="0033259A"/>
    <w:rsid w:val="00335519"/>
    <w:rsid w:val="00335E9F"/>
    <w:rsid w:val="0033601C"/>
    <w:rsid w:val="0033703B"/>
    <w:rsid w:val="003374F6"/>
    <w:rsid w:val="00341268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10D"/>
    <w:rsid w:val="003F7503"/>
    <w:rsid w:val="00400C8D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6296F"/>
    <w:rsid w:val="00476280"/>
    <w:rsid w:val="004954BE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351F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4C2"/>
    <w:rsid w:val="00555AD4"/>
    <w:rsid w:val="00555E78"/>
    <w:rsid w:val="00564760"/>
    <w:rsid w:val="00570427"/>
    <w:rsid w:val="00580E25"/>
    <w:rsid w:val="0058724D"/>
    <w:rsid w:val="00596822"/>
    <w:rsid w:val="005976A0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37D33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B6C2E"/>
    <w:rsid w:val="007C39EC"/>
    <w:rsid w:val="007C7157"/>
    <w:rsid w:val="007D06D1"/>
    <w:rsid w:val="007D4231"/>
    <w:rsid w:val="007D637D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5BDC"/>
    <w:rsid w:val="008300F6"/>
    <w:rsid w:val="00830605"/>
    <w:rsid w:val="00833F37"/>
    <w:rsid w:val="00841291"/>
    <w:rsid w:val="00846C05"/>
    <w:rsid w:val="00847258"/>
    <w:rsid w:val="00854AA6"/>
    <w:rsid w:val="00857883"/>
    <w:rsid w:val="00861E6A"/>
    <w:rsid w:val="00887FC8"/>
    <w:rsid w:val="008904E2"/>
    <w:rsid w:val="0089059F"/>
    <w:rsid w:val="008907FD"/>
    <w:rsid w:val="008915F7"/>
    <w:rsid w:val="00892413"/>
    <w:rsid w:val="008A6AE8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22013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2F69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73ABF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4274"/>
    <w:rsid w:val="00AF7470"/>
    <w:rsid w:val="00B12C2B"/>
    <w:rsid w:val="00B13594"/>
    <w:rsid w:val="00B2094A"/>
    <w:rsid w:val="00B22B95"/>
    <w:rsid w:val="00B25E55"/>
    <w:rsid w:val="00B265C6"/>
    <w:rsid w:val="00B43B01"/>
    <w:rsid w:val="00B46D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0219"/>
    <w:rsid w:val="00DE2D26"/>
    <w:rsid w:val="00DF21E2"/>
    <w:rsid w:val="00E00BC9"/>
    <w:rsid w:val="00E1080C"/>
    <w:rsid w:val="00E14309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0333"/>
    <w:rsid w:val="00F41EC5"/>
    <w:rsid w:val="00F47E32"/>
    <w:rsid w:val="00F54E07"/>
    <w:rsid w:val="00F577E1"/>
    <w:rsid w:val="00F601B6"/>
    <w:rsid w:val="00F61D72"/>
    <w:rsid w:val="00F6410D"/>
    <w:rsid w:val="00F655AB"/>
    <w:rsid w:val="00F66E7E"/>
    <w:rsid w:val="00F671A6"/>
    <w:rsid w:val="00F706DB"/>
    <w:rsid w:val="00F741BE"/>
    <w:rsid w:val="00F912FC"/>
    <w:rsid w:val="00F91CA1"/>
    <w:rsid w:val="00FA0452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06CB-CA03-4FDB-B1AE-B31B7DA3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4</cp:revision>
  <cp:lastPrinted>2016-09-09T11:05:00Z</cp:lastPrinted>
  <dcterms:created xsi:type="dcterms:W3CDTF">2018-09-21T12:13:00Z</dcterms:created>
  <dcterms:modified xsi:type="dcterms:W3CDTF">2018-09-24T08:03:00Z</dcterms:modified>
</cp:coreProperties>
</file>