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99C5" w14:textId="52E44C8D" w:rsidR="00EA4ABF" w:rsidRDefault="00EA4ABF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ab/>
      </w:r>
    </w:p>
    <w:p w14:paraId="6B104570" w14:textId="60A6EE94" w:rsidR="00EA4ABF" w:rsidRPr="00EA4ABF" w:rsidRDefault="00F4752C" w:rsidP="0046294D">
      <w:pPr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14:paraId="47A9A338" w14:textId="10546F1E" w:rsidR="008F5EB6" w:rsidRPr="00B65A1F" w:rsidRDefault="00C31AC2" w:rsidP="00C31AC2">
      <w:pPr>
        <w:tabs>
          <w:tab w:val="center" w:pos="4504"/>
          <w:tab w:val="right" w:pos="9009"/>
        </w:tabs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8F5EB6" w:rsidRPr="00B65A1F">
        <w:rPr>
          <w:b/>
          <w:color w:val="000000" w:themeColor="text1"/>
        </w:rPr>
        <w:t xml:space="preserve">OGŁOSZENIE O OTWARTYM KONKURSIE OFERT – </w:t>
      </w:r>
      <w:r>
        <w:rPr>
          <w:b/>
          <w:color w:val="000000" w:themeColor="text1"/>
        </w:rPr>
        <w:tab/>
      </w:r>
    </w:p>
    <w:p w14:paraId="51E78298" w14:textId="21A6E533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8A51ED">
        <w:rPr>
          <w:i/>
          <w:color w:val="000000" w:themeColor="text1"/>
        </w:rPr>
        <w:t>1</w:t>
      </w:r>
      <w:r w:rsidRPr="00B65A1F">
        <w:rPr>
          <w:i/>
          <w:color w:val="000000" w:themeColor="text1"/>
        </w:rPr>
        <w:t xml:space="preserve"> 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1B8ED652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Pr="00B65A1F">
        <w:rPr>
          <w:color w:val="000000" w:themeColor="text1"/>
        </w:rPr>
        <w:t>) w zw. z art. 136 ust. 2 ustawy 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 xml:space="preserve">z dnia 21 grudnia 2020 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AFD9725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 xml:space="preserve">rogramu </w:t>
      </w:r>
      <w:r w:rsidR="00DF7A09">
        <w:rPr>
          <w:b/>
          <w:color w:val="000000" w:themeColor="text1"/>
        </w:rPr>
        <w:t>w</w:t>
      </w:r>
      <w:r w:rsidR="008F5EB6" w:rsidRPr="00B65A1F">
        <w:rPr>
          <w:b/>
          <w:color w:val="000000" w:themeColor="text1"/>
        </w:rPr>
        <w:t>ieloletniego „Senior+” na lata 20</w:t>
      </w:r>
      <w:r w:rsidR="008A51ED">
        <w:rPr>
          <w:b/>
          <w:color w:val="000000" w:themeColor="text1"/>
        </w:rPr>
        <w:t>21</w:t>
      </w:r>
      <w:r>
        <w:rPr>
          <w:b/>
          <w:color w:val="000000" w:themeColor="text1"/>
        </w:rPr>
        <w:t>–</w:t>
      </w:r>
      <w:r w:rsidR="008A51ED">
        <w:rPr>
          <w:b/>
          <w:color w:val="000000" w:themeColor="text1"/>
        </w:rPr>
        <w:t>2025</w:t>
      </w:r>
      <w:r w:rsidR="008F5EB6" w:rsidRPr="00B65A1F">
        <w:rPr>
          <w:b/>
          <w:color w:val="000000" w:themeColor="text1"/>
        </w:rPr>
        <w:t>, edycja w 20</w:t>
      </w:r>
      <w:r w:rsidR="00972417">
        <w:rPr>
          <w:b/>
          <w:color w:val="000000" w:themeColor="text1"/>
        </w:rPr>
        <w:t>2</w:t>
      </w:r>
      <w:r w:rsidR="008A51ED">
        <w:rPr>
          <w:b/>
          <w:color w:val="000000" w:themeColor="text1"/>
        </w:rPr>
        <w:t>1</w:t>
      </w:r>
      <w:r w:rsidR="008F5EB6" w:rsidRPr="00B65A1F">
        <w:rPr>
          <w:b/>
          <w:color w:val="000000" w:themeColor="text1"/>
        </w:rPr>
        <w:t xml:space="preserve"> r.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Dziennych Domów „Senior+” i Klubów „Senior+”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C4EA1B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- 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256F096B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 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3D9F562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AB25DC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7782373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niniejszego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21342">
        <w:rPr>
          <w:color w:val="000000" w:themeColor="text1"/>
        </w:rPr>
        <w:t>1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442F2FC9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>00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7AA85068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>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A87D757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tworzone </w:t>
      </w:r>
      <w:r w:rsidR="009863F2">
        <w:rPr>
          <w:color w:val="000000" w:themeColor="text1"/>
        </w:rPr>
        <w:t>i/</w:t>
      </w:r>
      <w:r w:rsidR="008F5EB6" w:rsidRPr="00B65A1F">
        <w:rPr>
          <w:color w:val="000000" w:themeColor="text1"/>
        </w:rPr>
        <w:t>lub wyposażone w ramach konkursu</w:t>
      </w:r>
      <w:r w:rsidR="008E4A0F">
        <w:rPr>
          <w:color w:val="000000" w:themeColor="text1"/>
        </w:rPr>
        <w:t xml:space="preserve"> 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FE6727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>.</w:t>
      </w:r>
    </w:p>
    <w:p w14:paraId="17787BDB" w14:textId="16C3F542" w:rsidR="00BF4605" w:rsidRPr="00BF4605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 xml:space="preserve">, które utworzyły Dzienne Domy „Senior-WIGOR” na podstawie umów dotacyjnych zawartych w latach 2015–2016 oraz Dzienne Domy „Senior+” i Kluby „Senior+” – na podstawie umów dotacyjnych zawartych </w:t>
      </w:r>
      <w:r w:rsidRPr="00BF4605">
        <w:rPr>
          <w:szCs w:val="24"/>
        </w:rPr>
        <w:lastRenderedPageBreak/>
        <w:t>w latach 2017</w:t>
      </w:r>
      <w:r w:rsidR="007B7D55">
        <w:rPr>
          <w:szCs w:val="24"/>
        </w:rPr>
        <w:t>–</w:t>
      </w:r>
      <w:r w:rsidRPr="00BF4605">
        <w:rPr>
          <w:szCs w:val="24"/>
        </w:rPr>
        <w:t xml:space="preserve">2020, w ramach modułu 1 programu wieloletniego „Senior+” na lata 2015–2020.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084A8358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>,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26F1A3DA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304461">
        <w:rPr>
          <w:szCs w:val="24"/>
        </w:rPr>
        <w:t>:</w:t>
      </w:r>
      <w:r w:rsidR="007B7D55">
        <w:rPr>
          <w:szCs w:val="24"/>
        </w:rPr>
        <w:t>;</w:t>
      </w:r>
    </w:p>
    <w:p w14:paraId="4DD3801C" w14:textId="4CF5D050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podatek od towarów i usług (VAT), jeśli 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2020 r. poz. 106, z 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</w:t>
      </w:r>
      <w:r w:rsidR="007B7D55">
        <w:rPr>
          <w:szCs w:val="24"/>
        </w:rPr>
        <w:t xml:space="preserve"> </w:t>
      </w:r>
      <w:r>
        <w:rPr>
          <w:szCs w:val="24"/>
        </w:rPr>
        <w:t>zm.)</w:t>
      </w:r>
      <w:r w:rsidRPr="00677D25">
        <w:rPr>
          <w:szCs w:val="24"/>
        </w:rPr>
        <w:t xml:space="preserve"> (zgodnie z oświadczeniem 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lastRenderedPageBreak/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5943F00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niniejszego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BF17E1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14363D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>rogramu niedozwolone jest podwójne finansowanie wydatku, czyli zrefundowanie całkowite lub częściowe danego wydatku dwa razy ze środków publicznych, zarówno krajowych, jak i wspólnotowych. Za kwalifikowalność kosztów na każdym etapie odpowiada Oferent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4341A65C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p</w:t>
      </w:r>
      <w:r w:rsidRPr="00B65A1F">
        <w:rPr>
          <w:color w:val="000000" w:themeColor="text1"/>
        </w:rPr>
        <w:t xml:space="preserve">rogram </w:t>
      </w:r>
      <w:r w:rsidR="005867D5">
        <w:rPr>
          <w:color w:val="000000" w:themeColor="text1"/>
        </w:rPr>
        <w:t>w</w:t>
      </w:r>
      <w:r w:rsidRPr="00B65A1F">
        <w:rPr>
          <w:color w:val="000000" w:themeColor="text1"/>
        </w:rPr>
        <w:t>ieloletni „Senior+” na lata 20</w:t>
      </w:r>
      <w:r w:rsidR="0094294A">
        <w:rPr>
          <w:color w:val="000000" w:themeColor="text1"/>
        </w:rPr>
        <w:t>21</w:t>
      </w:r>
      <w:r w:rsidR="00404DA4">
        <w:rPr>
          <w:color w:val="000000" w:themeColor="text1"/>
        </w:rPr>
        <w:t>–</w:t>
      </w:r>
      <w:r w:rsidR="0094294A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cześć ogłoszenia</w:t>
      </w:r>
      <w:r w:rsidR="008576FD">
        <w:rPr>
          <w:color w:val="000000" w:themeColor="text1"/>
        </w:rPr>
        <w:t xml:space="preserve"> (załącznik nr 1)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485970D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>od dnia 2</w:t>
      </w:r>
      <w:r w:rsidR="008C3CD9">
        <w:rPr>
          <w:bCs/>
          <w:color w:val="000000" w:themeColor="text1"/>
        </w:rPr>
        <w:t>6</w:t>
      </w:r>
      <w:r w:rsidR="0056030E" w:rsidRPr="0056030E">
        <w:rPr>
          <w:bCs/>
          <w:color w:val="000000" w:themeColor="text1"/>
        </w:rPr>
        <w:t xml:space="preserve"> lutego 2021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D86034">
        <w:rPr>
          <w:b/>
          <w:color w:val="000000" w:themeColor="text1"/>
        </w:rPr>
        <w:t>2</w:t>
      </w:r>
      <w:r w:rsidR="002E2862">
        <w:rPr>
          <w:b/>
          <w:color w:val="000000" w:themeColor="text1"/>
        </w:rPr>
        <w:t>4 marca</w:t>
      </w:r>
      <w:r w:rsidR="00D86034">
        <w:rPr>
          <w:b/>
          <w:color w:val="000000" w:themeColor="text1"/>
        </w:rPr>
        <w:t xml:space="preserve"> </w:t>
      </w:r>
      <w:r w:rsidR="006E5634" w:rsidRPr="009F00BE">
        <w:rPr>
          <w:b/>
          <w:color w:val="000000" w:themeColor="text1"/>
        </w:rPr>
        <w:t>20</w:t>
      </w:r>
      <w:r w:rsidR="00436E50" w:rsidRPr="009F00BE">
        <w:rPr>
          <w:b/>
          <w:color w:val="000000" w:themeColor="text1"/>
        </w:rPr>
        <w:t>2</w:t>
      </w:r>
      <w:r w:rsidR="0094294A">
        <w:rPr>
          <w:b/>
          <w:color w:val="000000" w:themeColor="text1"/>
        </w:rPr>
        <w:t>1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0064AD30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Ofert. Generator Ofert 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0D7FD8D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Pr="003455D2">
        <w:rPr>
          <w:b/>
          <w:u w:val="single"/>
        </w:rPr>
        <w:t>generatorze ofert (GO)</w:t>
      </w:r>
      <w:r w:rsidR="004012E5">
        <w:rPr>
          <w:b/>
          <w:u w:val="single"/>
        </w:rPr>
        <w:t xml:space="preserve"> do dnia </w:t>
      </w:r>
      <w:r w:rsidR="00D86034">
        <w:rPr>
          <w:b/>
          <w:u w:val="single"/>
        </w:rPr>
        <w:t>2</w:t>
      </w:r>
      <w:r w:rsidR="002E2862">
        <w:rPr>
          <w:b/>
          <w:u w:val="single"/>
        </w:rPr>
        <w:t>4</w:t>
      </w:r>
      <w:r w:rsidR="00D86034">
        <w:rPr>
          <w:b/>
          <w:u w:val="single"/>
        </w:rPr>
        <w:t xml:space="preserve"> </w:t>
      </w:r>
      <w:r w:rsidR="00080F76">
        <w:rPr>
          <w:b/>
          <w:u w:val="single"/>
        </w:rPr>
        <w:t>marca</w:t>
      </w:r>
      <w:r w:rsidR="00D86034">
        <w:rPr>
          <w:b/>
          <w:u w:val="single"/>
        </w:rPr>
        <w:t xml:space="preserve"> </w:t>
      </w:r>
      <w:r w:rsidR="0094294A">
        <w:rPr>
          <w:b/>
          <w:u w:val="single"/>
        </w:rPr>
        <w:t>2021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781521C0" w:rsidR="0050712B" w:rsidRDefault="00B062D8" w:rsidP="00B062D8">
      <w:pPr>
        <w:pStyle w:val="Akapitzlist"/>
        <w:spacing w:after="232" w:line="360" w:lineRule="auto"/>
        <w:ind w:left="426" w:right="7" w:firstLine="0"/>
      </w:pPr>
      <w:r>
        <w:lastRenderedPageBreak/>
        <w:t>Oferent ma możliwość w</w:t>
      </w:r>
      <w:r w:rsidR="0050712B">
        <w:t> </w:t>
      </w:r>
      <w:r>
        <w:t>dowolnym momencie zapisania wprowadzonych danych i</w:t>
      </w:r>
      <w:r w:rsidR="00AA573B">
        <w:t> </w:t>
      </w:r>
      <w:r>
        <w:t xml:space="preserve">powrotu do edycji w innym czasie. Po tymczasowym zapisaniu wprowadzonych danych użytkownik otrzyma unikalne hasło pozwalające na kontynuację wypełniania oferty, które należy zapisać i zachować, gdyż będzie ono również niezbędne na etapach przygotowania umowy o realizację zadania publicznego oraz sprawozdania końcowego. </w:t>
      </w:r>
    </w:p>
    <w:p w14:paraId="4B7221FE" w14:textId="1F1AEC33" w:rsidR="00B062D8" w:rsidRDefault="00B062D8" w:rsidP="00B062D8">
      <w:pPr>
        <w:pStyle w:val="Akapitzlist"/>
        <w:spacing w:after="232" w:line="360" w:lineRule="auto"/>
        <w:ind w:left="426" w:right="7" w:firstLine="0"/>
      </w:pPr>
      <w:r>
        <w:t xml:space="preserve">Oferent ma możliwość wydruku oferty zapisanej w wersji roboczej. </w:t>
      </w:r>
    </w:p>
    <w:p w14:paraId="748ED979" w14:textId="5DBCB743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 xml:space="preserve">Po uzupełnieniu formularza oferty, jej weryfikacji oraz wysłaniu przez Oferenta (za pomocą przycisku „złóż ofertę”) system zapisuje ofertę w bazie danych, a użytkownik otrzymuje możliwość jej zapisania w formacie PDF i wydrukowania. Złożona oferta automatycznie otrzymuje unikalny numer, którym należy się posługiwać w kontaktach </w:t>
      </w:r>
      <w:r>
        <w:br/>
        <w:t xml:space="preserve">z </w:t>
      </w:r>
      <w:r w:rsidR="009E054F">
        <w:t>U</w:t>
      </w:r>
      <w:r>
        <w:t xml:space="preserve">rzędem </w:t>
      </w:r>
      <w:r w:rsidR="009E054F">
        <w:t>W</w:t>
      </w:r>
      <w:r>
        <w:t xml:space="preserve">ojewódzkim. </w:t>
      </w:r>
    </w:p>
    <w:p w14:paraId="20C3DD43" w14:textId="35733920" w:rsidR="00A538D6" w:rsidRPr="00740674" w:rsidRDefault="00A538D6" w:rsidP="00A538D6">
      <w:pPr>
        <w:pStyle w:val="Akapitzlist"/>
        <w:spacing w:after="0" w:line="360" w:lineRule="auto"/>
        <w:ind w:left="426" w:right="7"/>
        <w:rPr>
          <w:bCs/>
        </w:rPr>
      </w:pPr>
      <w:r w:rsidRPr="00740674">
        <w:rPr>
          <w:bCs/>
        </w:rPr>
        <w:t>Aby dokończyć proces składania oferty:</w:t>
      </w:r>
    </w:p>
    <w:p w14:paraId="55CF4A15" w14:textId="501E1B61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 xml:space="preserve">należy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 xml:space="preserve">za pomocą przycisku „złóż ofertę”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>złożyć ofertę w generatorze ofert;</w:t>
      </w:r>
    </w:p>
    <w:p w14:paraId="0C59DF4C" w14:textId="77777777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należy zapisać złożoną ofertę w formacie PDF i ją wydrukować;</w:t>
      </w:r>
    </w:p>
    <w:p w14:paraId="150C0F23" w14:textId="2E0D34A0" w:rsidR="00A538D6" w:rsidRPr="00740674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oferta musi być podpisana przez uprawnione osoby</w:t>
      </w:r>
      <w:r w:rsidR="00391F8B">
        <w:rPr>
          <w:bCs/>
        </w:rPr>
        <w:t>;</w:t>
      </w:r>
    </w:p>
    <w:p w14:paraId="452E7374" w14:textId="707BCAD4" w:rsidR="00A538D6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 w:rsidRPr="004964C5">
        <w:rPr>
          <w:bCs/>
        </w:rPr>
        <w:t>należy ją złożyć do właściwego urzędu wojewódzkiego</w:t>
      </w:r>
      <w:r w:rsidR="00511D3D">
        <w:rPr>
          <w:bCs/>
        </w:rPr>
        <w:t>.</w:t>
      </w:r>
    </w:p>
    <w:p w14:paraId="2A4BFFE3" w14:textId="4BA8B68A" w:rsidR="00B904A7" w:rsidRDefault="00EB0735" w:rsidP="00A87636">
      <w:pPr>
        <w:ind w:left="426" w:right="52" w:firstLine="0"/>
        <w:rPr>
          <w:b/>
          <w:color w:val="000000" w:themeColor="text1"/>
        </w:rPr>
      </w:pPr>
      <w:r w:rsidRPr="009E1FC4">
        <w:rPr>
          <w:b/>
          <w:bCs/>
          <w:color w:val="000000" w:themeColor="text1"/>
          <w:u w:val="single"/>
        </w:rPr>
        <w:t>Złożoną w generatorze ofertę, która otrzymała w systemie</w:t>
      </w:r>
      <w:r w:rsidR="00931872" w:rsidRPr="009E1FC4">
        <w:rPr>
          <w:b/>
          <w:bCs/>
          <w:color w:val="000000" w:themeColor="text1"/>
          <w:u w:val="single"/>
        </w:rPr>
        <w:t xml:space="preserve"> unikalny</w:t>
      </w:r>
      <w:r w:rsidRPr="009E1FC4">
        <w:rPr>
          <w:b/>
          <w:bCs/>
          <w:color w:val="000000" w:themeColor="text1"/>
          <w:u w:val="single"/>
        </w:rPr>
        <w:t xml:space="preserve"> numer</w:t>
      </w:r>
      <w:r>
        <w:rPr>
          <w:b/>
          <w:bCs/>
          <w:color w:val="000000" w:themeColor="text1"/>
        </w:rPr>
        <w:t xml:space="preserve">, </w:t>
      </w:r>
      <w:r w:rsidR="00931872" w:rsidRPr="00E54760">
        <w:rPr>
          <w:b/>
          <w:bCs/>
          <w:color w:val="000000" w:themeColor="text1"/>
          <w:u w:val="single"/>
        </w:rPr>
        <w:t>należy wydrukować</w:t>
      </w:r>
      <w:r w:rsidR="008F4A1D" w:rsidRPr="00E54760">
        <w:rPr>
          <w:b/>
          <w:bCs/>
          <w:color w:val="000000" w:themeColor="text1"/>
          <w:u w:val="single"/>
        </w:rPr>
        <w:t xml:space="preserve"> z generatora ofert</w:t>
      </w:r>
      <w:r w:rsidR="00931872" w:rsidRPr="00E54760">
        <w:rPr>
          <w:b/>
          <w:bCs/>
          <w:color w:val="000000" w:themeColor="text1"/>
          <w:u w:val="single"/>
        </w:rPr>
        <w:t xml:space="preserve">, podpisać </w:t>
      </w:r>
      <w:r w:rsidR="008576FD" w:rsidRPr="008576FD">
        <w:rPr>
          <w:b/>
          <w:bCs/>
          <w:color w:val="000000" w:themeColor="text1"/>
          <w:u w:val="single"/>
        </w:rPr>
        <w:t xml:space="preserve">kwalifikowanym podpisem elektronicznym przez osoby upoważnione do reprezentowania </w:t>
      </w:r>
      <w:r w:rsidR="00674EFF">
        <w:rPr>
          <w:b/>
          <w:bCs/>
          <w:color w:val="000000" w:themeColor="text1"/>
          <w:u w:val="single"/>
        </w:rPr>
        <w:t xml:space="preserve">jednostki samorządu terytorialnego </w:t>
      </w:r>
      <w:r w:rsidR="008576FD" w:rsidRPr="008576FD">
        <w:rPr>
          <w:b/>
          <w:bCs/>
          <w:color w:val="000000" w:themeColor="text1"/>
          <w:u w:val="single"/>
        </w:rPr>
        <w:t>i</w:t>
      </w:r>
      <w:r w:rsidR="00F04413">
        <w:rPr>
          <w:b/>
          <w:bCs/>
          <w:color w:val="000000" w:themeColor="text1"/>
          <w:u w:val="single"/>
        </w:rPr>
        <w:t> </w:t>
      </w:r>
      <w:r w:rsidR="00391F8B">
        <w:rPr>
          <w:b/>
          <w:bCs/>
          <w:color w:val="000000" w:themeColor="text1"/>
          <w:u w:val="single"/>
        </w:rPr>
        <w:t>–</w:t>
      </w:r>
      <w:r w:rsidR="008576FD" w:rsidRPr="008576FD">
        <w:rPr>
          <w:b/>
          <w:bCs/>
          <w:color w:val="000000" w:themeColor="text1"/>
          <w:u w:val="single"/>
        </w:rPr>
        <w:t>kontrasygnowaną przez skarbnika</w:t>
      </w:r>
      <w:r w:rsidR="00F04413">
        <w:rPr>
          <w:b/>
          <w:bCs/>
          <w:color w:val="000000" w:themeColor="text1"/>
          <w:u w:val="single"/>
        </w:rPr>
        <w:t>,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wraz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z</w:t>
      </w:r>
      <w:r w:rsidR="008F4A1D" w:rsidRPr="00E54760">
        <w:rPr>
          <w:b/>
          <w:bCs/>
          <w:color w:val="000000" w:themeColor="text1"/>
          <w:u w:val="single"/>
        </w:rPr>
        <w:t> </w:t>
      </w:r>
      <w:r w:rsidR="00B062D8" w:rsidRPr="00E54760">
        <w:rPr>
          <w:b/>
          <w:bCs/>
          <w:color w:val="000000" w:themeColor="text1"/>
          <w:u w:val="single"/>
        </w:rPr>
        <w:t xml:space="preserve">wymaganymi załącznikami </w:t>
      </w:r>
      <w:r w:rsidR="006E65D9" w:rsidRPr="00E54760">
        <w:rPr>
          <w:b/>
          <w:bCs/>
          <w:color w:val="000000" w:themeColor="text1"/>
          <w:u w:val="single"/>
        </w:rPr>
        <w:t>–</w:t>
      </w:r>
      <w:r w:rsidR="00B904A7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prz</w:t>
      </w:r>
      <w:r w:rsidR="00CC145C" w:rsidRPr="00E54760">
        <w:rPr>
          <w:b/>
          <w:bCs/>
          <w:color w:val="000000" w:themeColor="text1"/>
          <w:u w:val="single"/>
        </w:rPr>
        <w:t>e</w:t>
      </w:r>
      <w:r w:rsidR="00B062D8" w:rsidRPr="00E54760">
        <w:rPr>
          <w:b/>
          <w:bCs/>
          <w:color w:val="000000" w:themeColor="text1"/>
          <w:u w:val="single"/>
        </w:rPr>
        <w:t xml:space="preserve">słać </w:t>
      </w:r>
      <w:r w:rsidR="00B904A7" w:rsidRPr="00E54760">
        <w:rPr>
          <w:b/>
          <w:bCs/>
          <w:color w:val="000000" w:themeColor="text1"/>
          <w:u w:val="single"/>
        </w:rPr>
        <w:t>w</w:t>
      </w:r>
      <w:r w:rsidR="00F04413">
        <w:rPr>
          <w:b/>
          <w:bCs/>
          <w:color w:val="000000" w:themeColor="text1"/>
          <w:u w:val="single"/>
        </w:rPr>
        <w:t> </w:t>
      </w:r>
      <w:r w:rsidR="00B904A7" w:rsidRPr="00E54760">
        <w:rPr>
          <w:b/>
          <w:bCs/>
          <w:color w:val="000000" w:themeColor="text1"/>
          <w:u w:val="single"/>
        </w:rPr>
        <w:t xml:space="preserve">wersji </w:t>
      </w:r>
      <w:r w:rsidR="0094294A">
        <w:rPr>
          <w:b/>
          <w:bCs/>
          <w:color w:val="000000" w:themeColor="text1"/>
          <w:u w:val="single"/>
        </w:rPr>
        <w:t xml:space="preserve">elektronicznej </w:t>
      </w:r>
      <w:r w:rsidR="00B062D8" w:rsidRPr="00E54760">
        <w:rPr>
          <w:b/>
          <w:bCs/>
          <w:color w:val="000000" w:themeColor="text1"/>
          <w:u w:val="single"/>
        </w:rPr>
        <w:t xml:space="preserve">do </w:t>
      </w:r>
      <w:r w:rsidR="00CC145C" w:rsidRPr="00E54760">
        <w:rPr>
          <w:b/>
          <w:bCs/>
          <w:color w:val="000000" w:themeColor="text1"/>
          <w:u w:val="single"/>
        </w:rPr>
        <w:t xml:space="preserve">właściwego </w:t>
      </w:r>
      <w:r w:rsidR="00880A30" w:rsidRPr="00E54760">
        <w:rPr>
          <w:b/>
          <w:bCs/>
          <w:color w:val="000000" w:themeColor="text1"/>
          <w:u w:val="single"/>
        </w:rPr>
        <w:t>U</w:t>
      </w:r>
      <w:r w:rsidR="00CC145C" w:rsidRPr="00E54760">
        <w:rPr>
          <w:b/>
          <w:bCs/>
          <w:color w:val="000000" w:themeColor="text1"/>
          <w:u w:val="single"/>
        </w:rPr>
        <w:t>rzędu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880A30" w:rsidRPr="00E54760">
        <w:rPr>
          <w:b/>
          <w:bCs/>
          <w:color w:val="000000" w:themeColor="text1"/>
          <w:u w:val="single"/>
        </w:rPr>
        <w:t>W</w:t>
      </w:r>
      <w:r w:rsidR="006E65D9" w:rsidRPr="00E54760">
        <w:rPr>
          <w:b/>
          <w:bCs/>
          <w:color w:val="000000" w:themeColor="text1"/>
          <w:u w:val="single"/>
        </w:rPr>
        <w:t>ojewódzki</w:t>
      </w:r>
      <w:r w:rsidR="00CC145C" w:rsidRPr="00E54760">
        <w:rPr>
          <w:b/>
          <w:bCs/>
          <w:color w:val="000000" w:themeColor="text1"/>
          <w:u w:val="single"/>
        </w:rPr>
        <w:t>ego</w:t>
      </w:r>
      <w:r w:rsidR="00B062D8" w:rsidRPr="00A87636">
        <w:rPr>
          <w:b/>
          <w:bCs/>
          <w:color w:val="000000" w:themeColor="text1"/>
        </w:rPr>
        <w:t>.</w:t>
      </w:r>
      <w:r w:rsidR="006E65D9" w:rsidRPr="00A87636">
        <w:rPr>
          <w:b/>
          <w:color w:val="000000" w:themeColor="text1"/>
        </w:rPr>
        <w:t xml:space="preserve"> </w:t>
      </w:r>
    </w:p>
    <w:p w14:paraId="0F1FADD0" w14:textId="322D7CE3" w:rsidR="00A87636" w:rsidRDefault="00A87636" w:rsidP="00A87636">
      <w:pPr>
        <w:ind w:left="426" w:right="52" w:firstLine="0"/>
        <w:rPr>
          <w:b/>
          <w:color w:val="000000" w:themeColor="text1"/>
        </w:rPr>
      </w:pPr>
      <w:r w:rsidRPr="00A87636">
        <w:rPr>
          <w:b/>
          <w:color w:val="000000" w:themeColor="text1"/>
        </w:rPr>
        <w:t xml:space="preserve">Oferta </w:t>
      </w:r>
      <w:r w:rsidR="0094294A">
        <w:rPr>
          <w:b/>
          <w:color w:val="000000" w:themeColor="text1"/>
        </w:rPr>
        <w:t>musi</w:t>
      </w:r>
      <w:r w:rsidRPr="00A87636">
        <w:rPr>
          <w:b/>
          <w:color w:val="000000" w:themeColor="text1"/>
        </w:rPr>
        <w:t xml:space="preserve"> być opatrzona podpisem zaufanym</w:t>
      </w:r>
      <w:r w:rsidR="00F04413" w:rsidRPr="00F04413">
        <w:rPr>
          <w:b/>
        </w:rPr>
        <w:t xml:space="preserve"> </w:t>
      </w:r>
      <w:r w:rsidR="00F04413">
        <w:rPr>
          <w:b/>
        </w:rPr>
        <w:t>i wysłana za pośrednictwem platformy</w:t>
      </w:r>
      <w:r w:rsidRPr="00A87636">
        <w:rPr>
          <w:b/>
          <w:color w:val="000000" w:themeColor="text1"/>
        </w:rPr>
        <w:t xml:space="preserve"> </w:t>
      </w:r>
      <w:proofErr w:type="spellStart"/>
      <w:r w:rsidRPr="00A87636">
        <w:rPr>
          <w:b/>
          <w:color w:val="000000" w:themeColor="text1"/>
        </w:rPr>
        <w:t>ePUAP</w:t>
      </w:r>
      <w:proofErr w:type="spellEnd"/>
      <w:r w:rsidRPr="00A87636">
        <w:rPr>
          <w:b/>
          <w:color w:val="000000" w:themeColor="text1"/>
        </w:rPr>
        <w:t>.</w:t>
      </w:r>
    </w:p>
    <w:p w14:paraId="2739ECBF" w14:textId="1EB76ABF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880A30" w:rsidRPr="008D6FBC">
        <w:rPr>
          <w:color w:val="000000" w:themeColor="text1"/>
          <w:spacing w:val="-4"/>
        </w:rPr>
        <w:t>Urzędów 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niniejszego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1537D6DC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lastRenderedPageBreak/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6A7F5E84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prawidłowo i kompletnie wypełniony formularz oferty</w:t>
      </w:r>
      <w:r>
        <w:rPr>
          <w:rFonts w:eastAsia="Arial Unicode MS"/>
          <w:bCs/>
          <w:szCs w:val="24"/>
        </w:rPr>
        <w:t xml:space="preserve"> (wydrukowany z GO)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321412A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10EFB05E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W przypadku stwierdzenia w ofercie błędów formalnych wojewoda informuje oferenta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564DCF81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lastRenderedPageBreak/>
        <w:t>określenie jednakowego dla wszystkich oferentów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61973392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oferenta do poprawienia oferty. Wojewoda informuje </w:t>
      </w:r>
      <w:r w:rsidRPr="002A2902">
        <w:rPr>
          <w:rFonts w:eastAsia="Arial Unicode MS"/>
          <w:bCs/>
          <w:szCs w:val="24"/>
        </w:rPr>
        <w:t>oferenta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>w ofercie oraz przekazuje oferentowi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69F59CD9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w</w:t>
      </w:r>
      <w:r>
        <w:rPr>
          <w:rFonts w:eastAsia="Arial Unicode MS"/>
          <w:bCs/>
          <w:szCs w:val="24"/>
        </w:rPr>
        <w:t> dniu</w:t>
      </w:r>
      <w:r w:rsidRPr="001D1E8C">
        <w:rPr>
          <w:rFonts w:eastAsia="Arial Unicode MS"/>
          <w:bCs/>
          <w:szCs w:val="24"/>
        </w:rPr>
        <w:t xml:space="preserve"> przekazania</w:t>
      </w:r>
      <w:r>
        <w:rPr>
          <w:rFonts w:eastAsia="Arial Unicode MS"/>
          <w:bCs/>
          <w:szCs w:val="24"/>
        </w:rPr>
        <w:t xml:space="preserve"> do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bCs/>
          <w:szCs w:val="24"/>
        </w:rPr>
        <w:t xml:space="preserve">urzędu obsługującego </w:t>
      </w:r>
      <w:r w:rsidR="00483854">
        <w:rPr>
          <w:bCs/>
          <w:szCs w:val="24"/>
        </w:rPr>
        <w:t>Ministra,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l</w:t>
      </w:r>
      <w:r w:rsidRPr="00852C24">
        <w:rPr>
          <w:rFonts w:eastAsia="Arial Unicode MS"/>
          <w:bCs/>
          <w:spacing w:val="-2"/>
          <w:szCs w:val="24"/>
        </w:rPr>
        <w:t xml:space="preserve">isty ofert zakwalifikowanych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67C7CDA1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niniejszego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0A103086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080F76">
        <w:rPr>
          <w:b/>
          <w:color w:val="000000" w:themeColor="text1"/>
        </w:rPr>
        <w:t>16 kwietnia 2021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Departament Polityki Senioralnej przedkłada </w:t>
      </w:r>
      <w:r w:rsidR="00970157">
        <w:rPr>
          <w:color w:val="000000" w:themeColor="text1"/>
        </w:rPr>
        <w:t>Ministrowi</w:t>
      </w:r>
      <w:r w:rsidRPr="00B65A1F">
        <w:rPr>
          <w:color w:val="000000" w:themeColor="text1"/>
        </w:rPr>
        <w:t xml:space="preserve"> rekomendacje co do wyboru ofert i wysokości dotacji. </w:t>
      </w:r>
    </w:p>
    <w:p w14:paraId="351FB8A6" w14:textId="00662E1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W przypadku modułu 1 </w:t>
      </w:r>
      <w:r w:rsidR="00483854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483854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przypadku gdy w ramach modułu 1 kwota zapotrzebowania na dotację w 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może dokonać rozstrzygnięcia: </w:t>
      </w:r>
    </w:p>
    <w:p w14:paraId="1CFB99CA" w14:textId="468E2227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o przyznaniu dotacji w ramach dostępnych środków najwyżej ocenionym merytorycznie ofertom przy jednoczesnym proporcjonalnym zmniejszeniu kwoty przyznanej dotacji</w:t>
      </w:r>
    </w:p>
    <w:p w14:paraId="04E8CDC7" w14:textId="7E445D22" w:rsidR="008F5EB6" w:rsidRPr="00B65A1F" w:rsidRDefault="00B7755B" w:rsidP="008F5EB6">
      <w:pPr>
        <w:ind w:left="715" w:right="52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uwzględniając racjonalne rozłożenie środków na Województwa. </w:t>
      </w:r>
    </w:p>
    <w:p w14:paraId="3F8A13C0" w14:textId="37776B85" w:rsidR="008823B2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>
        <w:rPr>
          <w:color w:val="000000" w:themeColor="text1"/>
        </w:rPr>
        <w:t>W celu racjonalnego rozłożenia regionalnego środków</w:t>
      </w:r>
      <w:r w:rsidR="008F5EB6" w:rsidRPr="00B65A1F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>
        <w:rPr>
          <w:color w:val="000000" w:themeColor="text1"/>
        </w:rPr>
        <w:t>,</w:t>
      </w:r>
      <w:r w:rsidR="008F5EB6" w:rsidRPr="00B65A1F">
        <w:rPr>
          <w:color w:val="000000" w:themeColor="text1"/>
        </w:rPr>
        <w:t xml:space="preserve"> następujących zmiennych: </w:t>
      </w:r>
    </w:p>
    <w:p w14:paraId="70EE8930" w14:textId="692D0B60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>
        <w:rPr>
          <w:color w:val="000000" w:themeColor="text1"/>
        </w:rPr>
        <w:t>f</w:t>
      </w:r>
      <w:r w:rsidRPr="009B1247">
        <w:rPr>
          <w:color w:val="000000" w:themeColor="text1"/>
        </w:rPr>
        <w:t>unkcjonowanie</w:t>
      </w:r>
      <w:r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>ośrodka</w:t>
      </w:r>
      <w:r w:rsidR="008F5EB6" w:rsidRPr="009B1247">
        <w:rPr>
          <w:color w:val="000000" w:themeColor="text1"/>
        </w:rPr>
        <w:t xml:space="preserve"> utworzone</w:t>
      </w:r>
      <w:r w:rsidR="009604DF">
        <w:rPr>
          <w:color w:val="000000" w:themeColor="text1"/>
        </w:rPr>
        <w:t>go</w:t>
      </w:r>
      <w:r w:rsidR="008F5EB6" w:rsidRPr="009B1247">
        <w:rPr>
          <w:color w:val="000000" w:themeColor="text1"/>
        </w:rPr>
        <w:t xml:space="preserve"> w ramach </w:t>
      </w:r>
      <w:r w:rsidR="00B62CA9" w:rsidRPr="009B1247">
        <w:rPr>
          <w:color w:val="000000" w:themeColor="text1"/>
        </w:rPr>
        <w:t>p</w:t>
      </w:r>
      <w:r w:rsidR="008F5EB6" w:rsidRPr="009B1247">
        <w:rPr>
          <w:color w:val="000000" w:themeColor="text1"/>
        </w:rPr>
        <w:t>rogramu „Senior+” w</w:t>
      </w:r>
      <w:r w:rsidR="009604DF">
        <w:rPr>
          <w:color w:val="000000" w:themeColor="text1"/>
        </w:rPr>
        <w:t> </w:t>
      </w:r>
      <w:r w:rsidR="008F5EB6" w:rsidRPr="009B1247">
        <w:rPr>
          <w:color w:val="000000" w:themeColor="text1"/>
        </w:rPr>
        <w:t>ubiegłych latach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="008F5EB6" w:rsidRPr="009B1247">
        <w:rPr>
          <w:color w:val="000000" w:themeColor="text1"/>
        </w:rPr>
        <w:t xml:space="preserve"> </w:t>
      </w:r>
    </w:p>
    <w:p w14:paraId="687F33C3" w14:textId="11EF4B5B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 xml:space="preserve">planowane </w:t>
      </w:r>
      <w:r w:rsidR="004D4E92" w:rsidRPr="009B1247">
        <w:rPr>
          <w:color w:val="000000" w:themeColor="text1"/>
        </w:rPr>
        <w:t>utworzeni</w:t>
      </w:r>
      <w:r w:rsidR="004D4E92">
        <w:rPr>
          <w:color w:val="000000" w:themeColor="text1"/>
        </w:rPr>
        <w:t>e</w:t>
      </w:r>
      <w:r w:rsidR="004D4E92" w:rsidRPr="009B1247"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 xml:space="preserve">ośrodka </w:t>
      </w:r>
      <w:r w:rsidRPr="009B1247">
        <w:rPr>
          <w:color w:val="000000" w:themeColor="text1"/>
        </w:rPr>
        <w:t>„Senior+” w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91A76CF" w14:textId="715D8D96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liczb</w:t>
      </w:r>
      <w:r>
        <w:rPr>
          <w:color w:val="000000" w:themeColor="text1"/>
        </w:rPr>
        <w:t>a</w:t>
      </w:r>
      <w:r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 xml:space="preserve">funkcjonujących </w:t>
      </w:r>
      <w:r w:rsidR="009604DF">
        <w:rPr>
          <w:color w:val="000000" w:themeColor="text1"/>
        </w:rPr>
        <w:t>ośrodków</w:t>
      </w:r>
      <w:r w:rsidR="008F5EB6" w:rsidRPr="009B1247">
        <w:rPr>
          <w:color w:val="000000" w:themeColor="text1"/>
        </w:rPr>
        <w:t xml:space="preserve"> dziennego pobytu dla osób starszych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</w:p>
    <w:p w14:paraId="611F4A01" w14:textId="26368028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realizacja projektów aktywizujących osoby starsze w ramach Programu Rządowego na rzecz Aktywności Społecznej Osób Starszych na lata 2014</w:t>
      </w:r>
      <w:r w:rsidR="004D4E92">
        <w:rPr>
          <w:color w:val="000000" w:themeColor="text1"/>
        </w:rPr>
        <w:t>–</w:t>
      </w:r>
      <w:r w:rsidRPr="009B1247">
        <w:rPr>
          <w:color w:val="000000" w:themeColor="text1"/>
        </w:rPr>
        <w:t>2020, edycja 20</w:t>
      </w:r>
      <w:r w:rsidR="00CF0F37">
        <w:rPr>
          <w:color w:val="000000" w:themeColor="text1"/>
        </w:rPr>
        <w:t>20</w:t>
      </w:r>
      <w:r w:rsidRPr="009B1247">
        <w:rPr>
          <w:color w:val="000000" w:themeColor="text1"/>
        </w:rPr>
        <w:t xml:space="preserve"> w tej samej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22AF314" w14:textId="2FD38843" w:rsidR="008F5EB6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415205E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B40416">
        <w:rPr>
          <w:color w:val="000000" w:themeColor="text1"/>
        </w:rPr>
        <w:t> </w:t>
      </w:r>
      <w:r w:rsidRPr="00B65A1F">
        <w:rPr>
          <w:color w:val="000000" w:themeColor="text1"/>
        </w:rPr>
        <w:t>przypadku gdy kwo</w:t>
      </w:r>
      <w:r w:rsidR="00C3640E">
        <w:rPr>
          <w:color w:val="000000" w:themeColor="text1"/>
        </w:rPr>
        <w:t>ta zapotrzebowania na dotację w </w:t>
      </w:r>
      <w:r w:rsidRPr="00B65A1F">
        <w:rPr>
          <w:color w:val="000000" w:themeColor="text1"/>
        </w:rPr>
        <w:t xml:space="preserve">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proporcjonalnego zmniejszenia kwoty dotacji dla wszystkich </w:t>
      </w:r>
      <w:r w:rsidR="00D95932">
        <w:rPr>
          <w:color w:val="000000" w:themeColor="text1"/>
        </w:rPr>
        <w:t xml:space="preserve">jednostek </w:t>
      </w:r>
      <w:r w:rsidRPr="00B65A1F">
        <w:rPr>
          <w:color w:val="000000" w:themeColor="text1"/>
        </w:rPr>
        <w:t>samorząd</w:t>
      </w:r>
      <w:r w:rsidR="00D95932">
        <w:rPr>
          <w:color w:val="000000" w:themeColor="text1"/>
        </w:rPr>
        <w:t>u terytorialnego</w:t>
      </w:r>
      <w:r w:rsidRPr="00B65A1F">
        <w:rPr>
          <w:color w:val="000000" w:themeColor="text1"/>
        </w:rPr>
        <w:t xml:space="preserve">, udzielając dofinansowania wszystkim ocenionym pozytywnie przez Wojewodów ofertom samorządów złożonych w ramach modułu 2. </w:t>
      </w:r>
    </w:p>
    <w:p w14:paraId="72C07FC1" w14:textId="4B77B57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>W przypadku równej liczby punktów dla ofert znajdujących się na pozycji granicznej o</w:t>
      </w:r>
      <w:r w:rsidR="00C3640E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przyznaniu dotacji decyduje </w:t>
      </w:r>
      <w:r w:rsidR="00B40416">
        <w:rPr>
          <w:color w:val="000000" w:themeColor="text1"/>
        </w:rPr>
        <w:t>Minister</w:t>
      </w:r>
      <w:r w:rsidR="004D4E92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uwzględniając liczbę </w:t>
      </w:r>
      <w:r w:rsidR="009604DF">
        <w:rPr>
          <w:color w:val="000000" w:themeColor="text1"/>
        </w:rPr>
        <w:t xml:space="preserve">ośrodków </w:t>
      </w:r>
      <w:r w:rsidRPr="00B65A1F">
        <w:rPr>
          <w:color w:val="000000" w:themeColor="text1"/>
        </w:rPr>
        <w:t xml:space="preserve">„Senior+” funkcjonujących w danym </w:t>
      </w:r>
      <w:r w:rsidR="00EE4CED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6D03BFC6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080F76">
        <w:rPr>
          <w:b/>
          <w:color w:val="000000" w:themeColor="text1"/>
        </w:rPr>
        <w:t>30 kwietnia 2021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0E25FD4F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Wojewodą a </w:t>
      </w:r>
      <w:r w:rsidR="00C73E21">
        <w:rPr>
          <w:color w:val="000000" w:themeColor="text1"/>
        </w:rPr>
        <w:t>o</w:t>
      </w:r>
      <w:r w:rsidRPr="00B65A1F">
        <w:rPr>
          <w:color w:val="000000" w:themeColor="text1"/>
        </w:rPr>
        <w:t xml:space="preserve">ferentem.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t xml:space="preserve">Termin oraz warunki realizacji zadania </w:t>
      </w:r>
    </w:p>
    <w:p w14:paraId="2BA6C45B" w14:textId="6D0FF81F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7C2E1A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92BE0E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456DA476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5F32A629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Określone powyżej terminy wyznaczają możliwy termin realizacji zadania publicznego oraz termin ponoszenia wydatków. We wskazanych terminach </w:t>
      </w:r>
      <w:r w:rsidR="00F65671">
        <w:rPr>
          <w:color w:val="000000" w:themeColor="text1"/>
        </w:rPr>
        <w:t xml:space="preserve">oferent </w:t>
      </w:r>
      <w:r w:rsidRPr="00B65A1F">
        <w:rPr>
          <w:color w:val="000000" w:themeColor="text1"/>
        </w:rPr>
        <w:t xml:space="preserve">zobowiązany jest wykorzystać środki dotacji (dokonać zapłaty). </w:t>
      </w:r>
      <w:r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</w:t>
      </w:r>
      <w:proofErr w:type="spellStart"/>
      <w:r w:rsidRPr="00B65A1F">
        <w:rPr>
          <w:color w:val="000000" w:themeColor="text1"/>
        </w:rPr>
        <w:t>niekwalifikowalnością</w:t>
      </w:r>
      <w:proofErr w:type="spellEnd"/>
      <w:r w:rsidRPr="00B65A1F">
        <w:rPr>
          <w:color w:val="000000" w:themeColor="text1"/>
        </w:rPr>
        <w:t xml:space="preserve">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19F24E8E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>, których funkcjonowanie jest finansowane w</w:t>
      </w:r>
      <w:r w:rsidR="001C47F6">
        <w:rPr>
          <w:szCs w:val="24"/>
        </w:rPr>
        <w:t> </w:t>
      </w:r>
      <w:r w:rsidRPr="00AC0443">
        <w:rPr>
          <w:szCs w:val="24"/>
        </w:rPr>
        <w:t xml:space="preserve">ramach modułu 2 programu wieloletniego Senior+ na lata </w:t>
      </w:r>
      <w:r w:rsidR="00F50C40">
        <w:rPr>
          <w:szCs w:val="24"/>
        </w:rPr>
        <w:t>2021</w:t>
      </w:r>
      <w:r w:rsidR="004716EC">
        <w:rPr>
          <w:szCs w:val="24"/>
        </w:rPr>
        <w:t>–</w:t>
      </w:r>
      <w:r w:rsidR="00F50C40">
        <w:rPr>
          <w:szCs w:val="24"/>
        </w:rPr>
        <w:t>2025</w:t>
      </w:r>
      <w:r w:rsidRPr="00AC0443">
        <w:rPr>
          <w:szCs w:val="24"/>
        </w:rPr>
        <w:t>, edycja 202</w:t>
      </w:r>
      <w:r w:rsidR="00F50C40">
        <w:rPr>
          <w:szCs w:val="24"/>
        </w:rPr>
        <w:t>1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7CD7CA8E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F65671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 na podstawie których ustalana będzie miesięczna frekwencja. W przypadku gdy faktyczna frekwencja w danym miesiącu jest o 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</w:t>
      </w:r>
      <w:r w:rsidR="00970157">
        <w:rPr>
          <w:color w:val="000000" w:themeColor="text1"/>
        </w:rPr>
        <w:lastRenderedPageBreak/>
        <w:t>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2FEACD38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 wieloletniego „Senior+” na lata 20</w:t>
      </w:r>
      <w:r>
        <w:rPr>
          <w:szCs w:val="24"/>
        </w:rPr>
        <w:t>21</w:t>
      </w:r>
      <w:r w:rsidR="004716EC">
        <w:rPr>
          <w:szCs w:val="24"/>
        </w:rPr>
        <w:t>–</w:t>
      </w:r>
      <w:r>
        <w:rPr>
          <w:szCs w:val="24"/>
        </w:rPr>
        <w:t>2025</w:t>
      </w:r>
      <w:r w:rsidRPr="00663B66">
        <w:rPr>
          <w:szCs w:val="24"/>
        </w:rPr>
        <w:t>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6BACE9A0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przestrzegania wytycznych w</w:t>
      </w:r>
      <w:r>
        <w:rPr>
          <w:bCs/>
          <w:color w:val="000000" w:themeColor="text1"/>
        </w:rPr>
        <w:t> </w:t>
      </w:r>
      <w:r w:rsidR="00782BC3" w:rsidRPr="00782BC3">
        <w:rPr>
          <w:bCs/>
          <w:color w:val="000000" w:themeColor="text1"/>
        </w:rPr>
        <w:t>zakresie wypełniania obowiązków informacyjnych, które zostały określone w art. 35a ustawy z dnia 27 sierpnia 2009 r. o finansach publicznych oraz wydanych do niej na podstawie art. 35d przepisów wykonawczych.</w:t>
      </w:r>
    </w:p>
    <w:p w14:paraId="638B7FB5" w14:textId="161576DD" w:rsidR="00CC1098" w:rsidRPr="005F2A2B" w:rsidRDefault="00CC1098" w:rsidP="00B63FE6">
      <w:pPr>
        <w:numPr>
          <w:ilvl w:val="0"/>
          <w:numId w:val="36"/>
        </w:numPr>
        <w:ind w:left="426" w:right="43" w:hanging="426"/>
        <w:rPr>
          <w:bCs/>
          <w:color w:val="auto"/>
        </w:rPr>
      </w:pPr>
      <w:r w:rsidRPr="005F2A2B">
        <w:rPr>
          <w:bCs/>
          <w:color w:val="auto"/>
        </w:rPr>
        <w:t xml:space="preserve">Do </w:t>
      </w:r>
      <w:r w:rsidR="0008022F" w:rsidRPr="00B63FE6">
        <w:rPr>
          <w:bCs/>
          <w:color w:val="000000" w:themeColor="text1"/>
        </w:rPr>
        <w:t>dnia</w:t>
      </w:r>
      <w:r w:rsidR="0008022F">
        <w:rPr>
          <w:bCs/>
          <w:color w:val="auto"/>
        </w:rPr>
        <w:t xml:space="preserve"> wejścia w życie</w:t>
      </w:r>
      <w:r w:rsidRPr="005F2A2B">
        <w:rPr>
          <w:bCs/>
          <w:color w:val="auto"/>
        </w:rPr>
        <w:t xml:space="preserve"> </w:t>
      </w:r>
      <w:r w:rsidR="0008022F">
        <w:rPr>
          <w:bCs/>
          <w:color w:val="auto"/>
        </w:rPr>
        <w:t xml:space="preserve">przepisów wykonawczych, </w:t>
      </w:r>
      <w:r w:rsidR="00B63FE6">
        <w:rPr>
          <w:bCs/>
          <w:color w:val="auto"/>
        </w:rPr>
        <w:t>wydanych na podstawie</w:t>
      </w:r>
      <w:r w:rsidR="0008022F">
        <w:rPr>
          <w:bCs/>
          <w:color w:val="auto"/>
        </w:rPr>
        <w:t xml:space="preserve"> </w:t>
      </w:r>
      <w:r w:rsidR="0008022F" w:rsidRPr="0008022F">
        <w:rPr>
          <w:bCs/>
          <w:color w:val="auto"/>
        </w:rPr>
        <w:t>art. 35d</w:t>
      </w:r>
      <w:r w:rsidR="0008022F">
        <w:rPr>
          <w:bCs/>
          <w:color w:val="auto"/>
        </w:rPr>
        <w:t xml:space="preserve"> ustawy wymienionej w pkt 10,</w:t>
      </w:r>
      <w:r w:rsidRPr="005F2A2B">
        <w:rPr>
          <w:bCs/>
          <w:color w:val="auto"/>
        </w:rPr>
        <w:t xml:space="preserve"> </w:t>
      </w:r>
      <w:r w:rsidR="0008022F" w:rsidRPr="005F2A2B">
        <w:rPr>
          <w:bCs/>
          <w:color w:val="auto"/>
        </w:rPr>
        <w:t xml:space="preserve">mają </w:t>
      </w:r>
      <w:r w:rsidRPr="005F2A2B">
        <w:rPr>
          <w:bCs/>
          <w:color w:val="auto"/>
        </w:rPr>
        <w:t xml:space="preserve">zastosowanie </w:t>
      </w:r>
      <w:r w:rsidR="00FA61D3">
        <w:rPr>
          <w:bCs/>
          <w:color w:val="auto"/>
        </w:rPr>
        <w:t>„</w:t>
      </w:r>
      <w:r w:rsidR="005F2A2B" w:rsidRPr="005F2A2B">
        <w:rPr>
          <w:bCs/>
          <w:color w:val="auto"/>
        </w:rPr>
        <w:t>Wytyczne w zakresie wypełniania obowiązków informacyjnych</w:t>
      </w:r>
      <w:r w:rsidR="00FA61D3">
        <w:rPr>
          <w:bCs/>
          <w:color w:val="auto"/>
        </w:rPr>
        <w:t>”</w:t>
      </w:r>
      <w:r w:rsidR="0008022F">
        <w:rPr>
          <w:bCs/>
          <w:color w:val="auto"/>
        </w:rPr>
        <w:t>,</w:t>
      </w:r>
      <w:r w:rsidR="005F2A2B" w:rsidRPr="005F2A2B">
        <w:rPr>
          <w:bCs/>
          <w:color w:val="auto"/>
        </w:rPr>
        <w:t xml:space="preserve"> opublikowane na stronie internetowej https://www.gov.pl/web/premier/promocja.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5B9CEE1" w:rsidR="00B956C7" w:rsidRDefault="008501BE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>
        <w:t>ofertą</w:t>
      </w:r>
      <w:r w:rsidR="00B956C7" w:rsidRPr="00D3269A">
        <w:t xml:space="preserve"> stanowiąc</w:t>
      </w:r>
      <w:r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50F22246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</w:t>
      </w:r>
      <w:r w:rsidR="00BB5FD7">
        <w:t xml:space="preserve">niniejszym </w:t>
      </w:r>
      <w:r w:rsidRPr="000A69CD">
        <w:t>ogłoszeniu 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91C5A9" w14:textId="667F794A" w:rsidR="00D67A87" w:rsidRDefault="00CB65AB" w:rsidP="00483854">
      <w:pPr>
        <w:pStyle w:val="Akapitzlist"/>
        <w:numPr>
          <w:ilvl w:val="0"/>
          <w:numId w:val="38"/>
        </w:numPr>
        <w:ind w:left="851"/>
      </w:pPr>
      <w:r>
        <w:t xml:space="preserve">koszty funkcjonowania </w:t>
      </w:r>
      <w:r w:rsidR="009604DF">
        <w:t>ośrodka</w:t>
      </w:r>
      <w:r w:rsidR="00404687">
        <w:t>,</w:t>
      </w:r>
      <w:r>
        <w:t xml:space="preserve"> </w:t>
      </w:r>
      <w:r w:rsidR="008501BE" w:rsidRPr="008501BE">
        <w:t xml:space="preserve">tj. koszty realizacji działań i koszty administracyjne  </w:t>
      </w:r>
      <w:r>
        <w:t>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2CFFE22" w:rsidR="00FA75F9" w:rsidRDefault="008501BE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>
        <w:t>uprzedniego informowania Wojewody o przesunięciach</w:t>
      </w:r>
      <w:r w:rsidR="00783DF9">
        <w:t xml:space="preserve"> pomiędzy kategoriami kosztów</w:t>
      </w:r>
      <w:r>
        <w:t xml:space="preserve">, a także ich </w:t>
      </w:r>
      <w:r w:rsidR="00E45B6D">
        <w:t>pisemn</w:t>
      </w:r>
      <w:r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lastRenderedPageBreak/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Postanowienia końcowe </w:t>
      </w:r>
    </w:p>
    <w:p w14:paraId="71DB718D" w14:textId="5174F980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4)</w:t>
      </w:r>
      <w:r w:rsidR="008F5EB6" w:rsidRPr="00B65A1F">
        <w:rPr>
          <w:color w:val="000000" w:themeColor="text1"/>
        </w:rPr>
        <w:t xml:space="preserve"> mają charakter pomocniczy i mogą podlegać modyfikacji przez Wojewodów, którzy zobowiązani są do zamieszczenia ostatecznych wzorów na stronach internetowych Urzędów Wojewódzkich, nie później niż do dnia </w:t>
      </w:r>
      <w:r w:rsidR="00D66EC8">
        <w:rPr>
          <w:color w:val="000000" w:themeColor="text1"/>
        </w:rPr>
        <w:t>2 marca</w:t>
      </w:r>
      <w:r w:rsidR="008F5EB6" w:rsidRPr="00B65A1F">
        <w:rPr>
          <w:color w:val="000000" w:themeColor="text1"/>
        </w:rPr>
        <w:t xml:space="preserve"> 20</w:t>
      </w:r>
      <w:r w:rsidR="006002E9">
        <w:rPr>
          <w:color w:val="000000" w:themeColor="text1"/>
        </w:rPr>
        <w:t>2</w:t>
      </w:r>
      <w:r w:rsidR="00155F7A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1928E7E" w:rsidR="00B83F3B" w:rsidRDefault="008F5EB6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Oferent, składając ofertę w niniejszym konkursie, oświadcza, że zapoznał się z warunkami </w:t>
      </w:r>
      <w:r w:rsidR="00EB4B6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</w:t>
      </w:r>
      <w:r w:rsidR="00EB4B69">
        <w:rPr>
          <w:color w:val="000000" w:themeColor="text1"/>
        </w:rPr>
        <w:t>w</w:t>
      </w:r>
      <w:r w:rsidRPr="00B65A1F">
        <w:rPr>
          <w:color w:val="000000" w:themeColor="text1"/>
        </w:rPr>
        <w:t>ieloletniego „Senior+”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stanowiącego załącznik do uchwały nr 1</w:t>
      </w:r>
      <w:r w:rsidR="00DF3119">
        <w:rPr>
          <w:color w:val="000000" w:themeColor="text1"/>
        </w:rPr>
        <w:t>91</w:t>
      </w:r>
      <w:r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Pr="00B65A1F">
        <w:rPr>
          <w:color w:val="000000" w:themeColor="text1"/>
        </w:rPr>
        <w:t xml:space="preserve"> r. w sprawie ustanowienia programu wieloletniego „Senior</w:t>
      </w:r>
      <w:r w:rsidR="00DF3119">
        <w:rPr>
          <w:color w:val="000000" w:themeColor="text1"/>
        </w:rPr>
        <w:t>+</w:t>
      </w:r>
      <w:r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Pr="00B65A1F">
        <w:rPr>
          <w:color w:val="000000" w:themeColor="text1"/>
        </w:rPr>
        <w:t xml:space="preserve"> niniejszego ogłoszenia</w:t>
      </w:r>
      <w:r w:rsidR="00F55134">
        <w:rPr>
          <w:color w:val="000000" w:themeColor="text1"/>
        </w:rPr>
        <w:t xml:space="preserve"> (załącznik nr 1)</w:t>
      </w:r>
      <w:r w:rsidRPr="00B65A1F">
        <w:rPr>
          <w:color w:val="000000" w:themeColor="text1"/>
        </w:rPr>
        <w:t xml:space="preserve">. </w:t>
      </w:r>
    </w:p>
    <w:p w14:paraId="4322815C" w14:textId="1BC3C998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>rogramu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83F3B">
        <w:rPr>
          <w:bCs/>
        </w:rPr>
        <w:t xml:space="preserve"> </w:t>
      </w:r>
      <w:r w:rsidR="00B83F3B" w:rsidRPr="00B83F3B">
        <w:rPr>
          <w:bCs/>
        </w:rPr>
        <w:t xml:space="preserve">Urz. UE L 119 z 04.05.2016, str. 1, z </w:t>
      </w:r>
      <w:proofErr w:type="spellStart"/>
      <w:r w:rsidR="00B83F3B" w:rsidRPr="00B83F3B">
        <w:rPr>
          <w:bCs/>
        </w:rPr>
        <w:t>późn</w:t>
      </w:r>
      <w:proofErr w:type="spellEnd"/>
      <w:r w:rsidR="00B83F3B" w:rsidRPr="00B83F3B">
        <w:rPr>
          <w:bCs/>
        </w:rPr>
        <w:t>. zm.)</w:t>
      </w:r>
      <w:r w:rsidRPr="00B83F3B">
        <w:rPr>
          <w:bCs/>
        </w:rPr>
        <w:t>.</w:t>
      </w:r>
    </w:p>
    <w:p w14:paraId="6B510D02" w14:textId="3E90069D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>w realizację projektu jest O</w:t>
      </w:r>
      <w:r w:rsidRPr="00A45B21">
        <w:rPr>
          <w:bCs/>
        </w:rPr>
        <w:t>ferent. Oferent obowiązanych jest w szczególności do:</w:t>
      </w:r>
    </w:p>
    <w:p w14:paraId="276A5726" w14:textId="41199A38" w:rsidR="00CE59AB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>posiadania zgody beneficjentów na przetwarzanie ich danych osobowych, która zawiera w szczególności zgodę na udostępnianie ich danych do celów monitoringu</w:t>
      </w:r>
      <w:r>
        <w:rPr>
          <w:bCs/>
        </w:rPr>
        <w:t xml:space="preserve">  </w:t>
      </w:r>
      <w:r>
        <w:rPr>
          <w:bCs/>
        </w:rPr>
        <w:br/>
        <w:t>i</w:t>
      </w:r>
      <w:r w:rsidRPr="00A45B21">
        <w:rPr>
          <w:bCs/>
        </w:rPr>
        <w:t xml:space="preserve"> kontroli w ramach realizowanego projektu oraz przeprowadzanych na zlecenie Ministerstwa Rodziny i Polityki Społecznej ewaluacji;</w:t>
      </w:r>
    </w:p>
    <w:p w14:paraId="3826BB44" w14:textId="2EACB1DB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 xml:space="preserve">przekazania beneficjentom informacji wskazanych w art. 13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 xml:space="preserve">jskiego i Rady (UE) 2016/679 z dnia 27 kwietnia 2016 r. w sprawie ochrony osób fizycznych w związku z przetwarzaniem danych osobowych i w sprawie </w:t>
      </w:r>
      <w:r w:rsidR="00CE59AB" w:rsidRPr="008B54BC">
        <w:rPr>
          <w:bCs/>
        </w:rPr>
        <w:lastRenderedPageBreak/>
        <w:t>swobodnego przepływu takich danych oraz uchylenia dyrektywy 95/46/WE (ogólne rozporządzenie o ochronie danych)</w:t>
      </w:r>
      <w:r w:rsidR="00CE59AB" w:rsidRPr="008B54BC">
        <w:t xml:space="preserve"> </w:t>
      </w:r>
      <w:r w:rsidRPr="008B54BC">
        <w:t>,</w:t>
      </w:r>
      <w:r w:rsidRPr="00857838">
        <w:t xml:space="preserve"> a w szczególności w zakresie udostępniania ich danych Ministerstwu w celu przeprowadzania czynności monitoringowych,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4BA25A5C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>można uzyskać od właściwych Urzędów Wojewódzkich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8DB05E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BD14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B9101" w14:textId="77777777" w:rsidR="00987664" w:rsidRDefault="00987664" w:rsidP="00BD14C3">
      <w:pPr>
        <w:spacing w:after="0" w:line="240" w:lineRule="auto"/>
      </w:pPr>
      <w:r>
        <w:separator/>
      </w:r>
    </w:p>
    <w:p w14:paraId="4006D178" w14:textId="77777777" w:rsidR="00987664" w:rsidRDefault="00987664"/>
  </w:endnote>
  <w:endnote w:type="continuationSeparator" w:id="0">
    <w:p w14:paraId="43E101A7" w14:textId="77777777" w:rsidR="00987664" w:rsidRDefault="00987664" w:rsidP="00BD14C3">
      <w:pPr>
        <w:spacing w:after="0" w:line="240" w:lineRule="auto"/>
      </w:pPr>
      <w:r>
        <w:continuationSeparator/>
      </w:r>
    </w:p>
    <w:p w14:paraId="2A0949A6" w14:textId="77777777" w:rsidR="00987664" w:rsidRDefault="00987664"/>
  </w:endnote>
  <w:endnote w:type="continuationNotice" w:id="1">
    <w:p w14:paraId="600BD43B" w14:textId="77777777" w:rsidR="00987664" w:rsidRDefault="00987664">
      <w:pPr>
        <w:spacing w:after="0" w:line="240" w:lineRule="auto"/>
      </w:pPr>
    </w:p>
    <w:p w14:paraId="40D9BFFD" w14:textId="77777777" w:rsidR="00987664" w:rsidRDefault="00987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E044D96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E6">
          <w:rPr>
            <w:noProof/>
          </w:rPr>
          <w:t>10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6397" w14:textId="77777777" w:rsidR="00987664" w:rsidRDefault="00987664" w:rsidP="00BD14C3">
      <w:pPr>
        <w:spacing w:after="0" w:line="240" w:lineRule="auto"/>
      </w:pPr>
      <w:r>
        <w:separator/>
      </w:r>
    </w:p>
    <w:p w14:paraId="39194E54" w14:textId="77777777" w:rsidR="00987664" w:rsidRDefault="00987664"/>
  </w:footnote>
  <w:footnote w:type="continuationSeparator" w:id="0">
    <w:p w14:paraId="6FB9FF3C" w14:textId="77777777" w:rsidR="00987664" w:rsidRDefault="00987664" w:rsidP="00BD14C3">
      <w:pPr>
        <w:spacing w:after="0" w:line="240" w:lineRule="auto"/>
      </w:pPr>
      <w:r>
        <w:continuationSeparator/>
      </w:r>
    </w:p>
    <w:p w14:paraId="4D81A45F" w14:textId="77777777" w:rsidR="00987664" w:rsidRDefault="00987664"/>
  </w:footnote>
  <w:footnote w:type="continuationNotice" w:id="1">
    <w:p w14:paraId="65D992F4" w14:textId="77777777" w:rsidR="00987664" w:rsidRDefault="00987664">
      <w:pPr>
        <w:spacing w:after="0" w:line="240" w:lineRule="auto"/>
      </w:pPr>
    </w:p>
    <w:p w14:paraId="66E779B9" w14:textId="77777777" w:rsidR="00987664" w:rsidRDefault="00987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2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30"/>
  </w:num>
  <w:num w:numId="5">
    <w:abstractNumId w:val="9"/>
  </w:num>
  <w:num w:numId="6">
    <w:abstractNumId w:val="25"/>
  </w:num>
  <w:num w:numId="7">
    <w:abstractNumId w:val="31"/>
  </w:num>
  <w:num w:numId="8">
    <w:abstractNumId w:val="37"/>
  </w:num>
  <w:num w:numId="9">
    <w:abstractNumId w:val="22"/>
  </w:num>
  <w:num w:numId="10">
    <w:abstractNumId w:val="5"/>
  </w:num>
  <w:num w:numId="11">
    <w:abstractNumId w:val="38"/>
  </w:num>
  <w:num w:numId="12">
    <w:abstractNumId w:val="29"/>
  </w:num>
  <w:num w:numId="13">
    <w:abstractNumId w:val="34"/>
  </w:num>
  <w:num w:numId="14">
    <w:abstractNumId w:val="20"/>
  </w:num>
  <w:num w:numId="15">
    <w:abstractNumId w:val="26"/>
  </w:num>
  <w:num w:numId="16">
    <w:abstractNumId w:val="41"/>
  </w:num>
  <w:num w:numId="17">
    <w:abstractNumId w:val="23"/>
  </w:num>
  <w:num w:numId="18">
    <w:abstractNumId w:val="0"/>
  </w:num>
  <w:num w:numId="19">
    <w:abstractNumId w:val="15"/>
  </w:num>
  <w:num w:numId="20">
    <w:abstractNumId w:val="47"/>
  </w:num>
  <w:num w:numId="21">
    <w:abstractNumId w:val="11"/>
  </w:num>
  <w:num w:numId="22">
    <w:abstractNumId w:val="2"/>
  </w:num>
  <w:num w:numId="23">
    <w:abstractNumId w:val="36"/>
  </w:num>
  <w:num w:numId="24">
    <w:abstractNumId w:val="1"/>
  </w:num>
  <w:num w:numId="25">
    <w:abstractNumId w:val="4"/>
  </w:num>
  <w:num w:numId="26">
    <w:abstractNumId w:val="46"/>
  </w:num>
  <w:num w:numId="27">
    <w:abstractNumId w:val="24"/>
  </w:num>
  <w:num w:numId="28">
    <w:abstractNumId w:val="14"/>
  </w:num>
  <w:num w:numId="29">
    <w:abstractNumId w:val="45"/>
  </w:num>
  <w:num w:numId="30">
    <w:abstractNumId w:val="3"/>
  </w:num>
  <w:num w:numId="31">
    <w:abstractNumId w:val="42"/>
  </w:num>
  <w:num w:numId="32">
    <w:abstractNumId w:val="10"/>
  </w:num>
  <w:num w:numId="33">
    <w:abstractNumId w:val="21"/>
  </w:num>
  <w:num w:numId="34">
    <w:abstractNumId w:val="19"/>
  </w:num>
  <w:num w:numId="35">
    <w:abstractNumId w:val="27"/>
  </w:num>
  <w:num w:numId="36">
    <w:abstractNumId w:val="48"/>
  </w:num>
  <w:num w:numId="37">
    <w:abstractNumId w:val="43"/>
  </w:num>
  <w:num w:numId="38">
    <w:abstractNumId w:val="28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39"/>
  </w:num>
  <w:num w:numId="44">
    <w:abstractNumId w:val="17"/>
  </w:num>
  <w:num w:numId="45">
    <w:abstractNumId w:val="6"/>
  </w:num>
  <w:num w:numId="46">
    <w:abstractNumId w:val="40"/>
  </w:num>
  <w:num w:numId="47">
    <w:abstractNumId w:val="44"/>
  </w:num>
  <w:num w:numId="48">
    <w:abstractNumId w:val="7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66A62"/>
    <w:rsid w:val="0008022F"/>
    <w:rsid w:val="00080F76"/>
    <w:rsid w:val="000A69CD"/>
    <w:rsid w:val="000B0EB6"/>
    <w:rsid w:val="000D2F7E"/>
    <w:rsid w:val="000E1BC5"/>
    <w:rsid w:val="000F755A"/>
    <w:rsid w:val="00100B9E"/>
    <w:rsid w:val="00111CB1"/>
    <w:rsid w:val="00112521"/>
    <w:rsid w:val="001166CE"/>
    <w:rsid w:val="00116EF0"/>
    <w:rsid w:val="001254D5"/>
    <w:rsid w:val="0013347A"/>
    <w:rsid w:val="001405EF"/>
    <w:rsid w:val="00145D89"/>
    <w:rsid w:val="00147044"/>
    <w:rsid w:val="00154A93"/>
    <w:rsid w:val="00155F7A"/>
    <w:rsid w:val="00176EE6"/>
    <w:rsid w:val="00187387"/>
    <w:rsid w:val="00191E1A"/>
    <w:rsid w:val="001A7F87"/>
    <w:rsid w:val="001B57C6"/>
    <w:rsid w:val="001B6D13"/>
    <w:rsid w:val="001C0462"/>
    <w:rsid w:val="001C47F6"/>
    <w:rsid w:val="001C61A2"/>
    <w:rsid w:val="001D3885"/>
    <w:rsid w:val="001D7FAB"/>
    <w:rsid w:val="001E1CDF"/>
    <w:rsid w:val="001F041E"/>
    <w:rsid w:val="001F2887"/>
    <w:rsid w:val="001F5FE4"/>
    <w:rsid w:val="001F73DE"/>
    <w:rsid w:val="00206EC8"/>
    <w:rsid w:val="00224889"/>
    <w:rsid w:val="00237784"/>
    <w:rsid w:val="00243331"/>
    <w:rsid w:val="002442A1"/>
    <w:rsid w:val="00254F18"/>
    <w:rsid w:val="00257B02"/>
    <w:rsid w:val="00261A13"/>
    <w:rsid w:val="002876F6"/>
    <w:rsid w:val="002A09DE"/>
    <w:rsid w:val="002B6D34"/>
    <w:rsid w:val="002C6896"/>
    <w:rsid w:val="002D5F4E"/>
    <w:rsid w:val="002D606E"/>
    <w:rsid w:val="002E2862"/>
    <w:rsid w:val="002E55C0"/>
    <w:rsid w:val="002F6DD3"/>
    <w:rsid w:val="00304461"/>
    <w:rsid w:val="00310D4E"/>
    <w:rsid w:val="0031225B"/>
    <w:rsid w:val="003233B9"/>
    <w:rsid w:val="0032766E"/>
    <w:rsid w:val="00337D5F"/>
    <w:rsid w:val="00340479"/>
    <w:rsid w:val="00343BC4"/>
    <w:rsid w:val="003455D2"/>
    <w:rsid w:val="0035580A"/>
    <w:rsid w:val="00361C76"/>
    <w:rsid w:val="00362A60"/>
    <w:rsid w:val="00366FCA"/>
    <w:rsid w:val="00374CD3"/>
    <w:rsid w:val="00375535"/>
    <w:rsid w:val="00391F8B"/>
    <w:rsid w:val="0039270E"/>
    <w:rsid w:val="0039409D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5511"/>
    <w:rsid w:val="0046294D"/>
    <w:rsid w:val="00467517"/>
    <w:rsid w:val="004716EC"/>
    <w:rsid w:val="0047405F"/>
    <w:rsid w:val="00476666"/>
    <w:rsid w:val="00480F01"/>
    <w:rsid w:val="00483854"/>
    <w:rsid w:val="00492D5A"/>
    <w:rsid w:val="00495C7C"/>
    <w:rsid w:val="004964C5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EFD"/>
    <w:rsid w:val="0053610D"/>
    <w:rsid w:val="00542E35"/>
    <w:rsid w:val="0055685E"/>
    <w:rsid w:val="0056030E"/>
    <w:rsid w:val="00564267"/>
    <w:rsid w:val="00564580"/>
    <w:rsid w:val="005667C8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21342"/>
    <w:rsid w:val="00625703"/>
    <w:rsid w:val="006379A1"/>
    <w:rsid w:val="00641E8B"/>
    <w:rsid w:val="00662597"/>
    <w:rsid w:val="00663B66"/>
    <w:rsid w:val="00666E53"/>
    <w:rsid w:val="00674EFF"/>
    <w:rsid w:val="006829C9"/>
    <w:rsid w:val="006A4942"/>
    <w:rsid w:val="006A5287"/>
    <w:rsid w:val="006B46EF"/>
    <w:rsid w:val="006C0E87"/>
    <w:rsid w:val="006C1372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5991"/>
    <w:rsid w:val="00763AE0"/>
    <w:rsid w:val="00764383"/>
    <w:rsid w:val="00772C75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7F77CE"/>
    <w:rsid w:val="008024CA"/>
    <w:rsid w:val="00803C83"/>
    <w:rsid w:val="00803E9B"/>
    <w:rsid w:val="0080673E"/>
    <w:rsid w:val="00812C85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7336"/>
    <w:rsid w:val="00877D45"/>
    <w:rsid w:val="00880A30"/>
    <w:rsid w:val="008823B2"/>
    <w:rsid w:val="00883E41"/>
    <w:rsid w:val="00884345"/>
    <w:rsid w:val="0088767E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4A1D"/>
    <w:rsid w:val="008F5EB6"/>
    <w:rsid w:val="00905280"/>
    <w:rsid w:val="00926373"/>
    <w:rsid w:val="00930D5C"/>
    <w:rsid w:val="00931872"/>
    <w:rsid w:val="0094294A"/>
    <w:rsid w:val="009448FE"/>
    <w:rsid w:val="009500EA"/>
    <w:rsid w:val="009532EC"/>
    <w:rsid w:val="009604DF"/>
    <w:rsid w:val="009608BB"/>
    <w:rsid w:val="00963304"/>
    <w:rsid w:val="00970157"/>
    <w:rsid w:val="00972417"/>
    <w:rsid w:val="009863F2"/>
    <w:rsid w:val="00987664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7FC0"/>
    <w:rsid w:val="00AB060F"/>
    <w:rsid w:val="00AB25DC"/>
    <w:rsid w:val="00AB3D13"/>
    <w:rsid w:val="00AB7FE2"/>
    <w:rsid w:val="00AC0443"/>
    <w:rsid w:val="00AC3B14"/>
    <w:rsid w:val="00AE17B6"/>
    <w:rsid w:val="00AE2ECD"/>
    <w:rsid w:val="00AE3783"/>
    <w:rsid w:val="00AF0A9F"/>
    <w:rsid w:val="00B036DD"/>
    <w:rsid w:val="00B062D8"/>
    <w:rsid w:val="00B248B6"/>
    <w:rsid w:val="00B35540"/>
    <w:rsid w:val="00B40416"/>
    <w:rsid w:val="00B4142E"/>
    <w:rsid w:val="00B42706"/>
    <w:rsid w:val="00B62CA9"/>
    <w:rsid w:val="00B63FE6"/>
    <w:rsid w:val="00B641FA"/>
    <w:rsid w:val="00B64F6E"/>
    <w:rsid w:val="00B72A60"/>
    <w:rsid w:val="00B75AFB"/>
    <w:rsid w:val="00B7755B"/>
    <w:rsid w:val="00B83F3B"/>
    <w:rsid w:val="00B848EC"/>
    <w:rsid w:val="00B87899"/>
    <w:rsid w:val="00B904A7"/>
    <w:rsid w:val="00B956C7"/>
    <w:rsid w:val="00BA38AC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F83"/>
    <w:rsid w:val="00C07E78"/>
    <w:rsid w:val="00C10D86"/>
    <w:rsid w:val="00C22472"/>
    <w:rsid w:val="00C31AC2"/>
    <w:rsid w:val="00C35254"/>
    <w:rsid w:val="00C3640E"/>
    <w:rsid w:val="00C4295D"/>
    <w:rsid w:val="00C439AC"/>
    <w:rsid w:val="00C64894"/>
    <w:rsid w:val="00C73E21"/>
    <w:rsid w:val="00C80234"/>
    <w:rsid w:val="00CB65AB"/>
    <w:rsid w:val="00CC1098"/>
    <w:rsid w:val="00CC145C"/>
    <w:rsid w:val="00CC2595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6A77"/>
    <w:rsid w:val="00D56EA1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37C8"/>
    <w:rsid w:val="00DF3119"/>
    <w:rsid w:val="00DF7A09"/>
    <w:rsid w:val="00E13882"/>
    <w:rsid w:val="00E45B6D"/>
    <w:rsid w:val="00E46591"/>
    <w:rsid w:val="00E50C53"/>
    <w:rsid w:val="00E51630"/>
    <w:rsid w:val="00E54760"/>
    <w:rsid w:val="00E561E9"/>
    <w:rsid w:val="00E56E29"/>
    <w:rsid w:val="00E70CDA"/>
    <w:rsid w:val="00E761AB"/>
    <w:rsid w:val="00E81CD5"/>
    <w:rsid w:val="00E911DF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3579"/>
    <w:rsid w:val="00F65671"/>
    <w:rsid w:val="00F801E2"/>
    <w:rsid w:val="00F815F3"/>
    <w:rsid w:val="00F827F3"/>
    <w:rsid w:val="00FA404D"/>
    <w:rsid w:val="00FA5446"/>
    <w:rsid w:val="00FA61D3"/>
    <w:rsid w:val="00FA75F9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6D79-5DA0-46B4-A750-024E321F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3855</Words>
  <Characters>23136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Sylwia Boratyńska</cp:lastModifiedBy>
  <cp:revision>2</cp:revision>
  <cp:lastPrinted>2018-11-14T09:28:00Z</cp:lastPrinted>
  <dcterms:created xsi:type="dcterms:W3CDTF">2021-02-24T06:46:00Z</dcterms:created>
  <dcterms:modified xsi:type="dcterms:W3CDTF">2021-02-24T06:46:00Z</dcterms:modified>
</cp:coreProperties>
</file>