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AC" w:rsidRPr="00237F61" w:rsidRDefault="00AA5AAC" w:rsidP="00AA5AAC">
      <w:pPr>
        <w:pStyle w:val="Tytu"/>
        <w:rPr>
          <w:rFonts w:ascii="Times New Roman" w:hAnsi="Times New Roman" w:cs="Times New Roman"/>
          <w:color w:val="000000"/>
        </w:rPr>
      </w:pPr>
      <w:r w:rsidRPr="00237F61">
        <w:rPr>
          <w:rFonts w:ascii="Times New Roman" w:hAnsi="Times New Roman" w:cs="Times New Roman"/>
          <w:color w:val="000000"/>
        </w:rPr>
        <w:t>Program rozwoju instytucji opieki nad dziećmi w wieku do lat 3 MALUCH 2022-</w:t>
      </w:r>
      <w:r w:rsidR="00A85717">
        <w:rPr>
          <w:rFonts w:ascii="Times New Roman" w:hAnsi="Times New Roman" w:cs="Times New Roman"/>
          <w:color w:val="000000"/>
        </w:rPr>
        <w:t>2029 –</w:t>
      </w:r>
      <w:proofErr w:type="spellStart"/>
      <w:r w:rsidR="00A85717">
        <w:rPr>
          <w:rFonts w:ascii="Times New Roman" w:hAnsi="Times New Roman" w:cs="Times New Roman"/>
          <w:color w:val="000000"/>
        </w:rPr>
        <w:t>jst</w:t>
      </w:r>
      <w:proofErr w:type="spellEnd"/>
      <w:r w:rsidR="00A85717">
        <w:rPr>
          <w:rFonts w:ascii="Times New Roman" w:hAnsi="Times New Roman" w:cs="Times New Roman"/>
          <w:color w:val="000000"/>
        </w:rPr>
        <w:t xml:space="preserve"> / funkcjonowanie</w:t>
      </w:r>
      <w:r w:rsidRPr="00237F61">
        <w:rPr>
          <w:rFonts w:ascii="Times New Roman" w:hAnsi="Times New Roman" w:cs="Times New Roman"/>
          <w:color w:val="000000"/>
        </w:rPr>
        <w:t xml:space="preserve"> miejsc opieki</w:t>
      </w:r>
    </w:p>
    <w:p w:rsidR="00AA5AAC" w:rsidRPr="00237F61" w:rsidRDefault="00AA5AAC" w:rsidP="00AA5AAC">
      <w:pPr>
        <w:pStyle w:val="Tytu"/>
        <w:rPr>
          <w:rFonts w:ascii="Times New Roman" w:hAnsi="Times New Roman" w:cs="Times New Roman"/>
          <w:b w:val="0"/>
          <w:color w:val="000000"/>
        </w:rPr>
      </w:pPr>
      <w:r w:rsidRPr="00237F61">
        <w:rPr>
          <w:rFonts w:ascii="Times New Roman" w:hAnsi="Times New Roman" w:cs="Times New Roman"/>
          <w:b w:val="0"/>
          <w:color w:val="000000"/>
        </w:rPr>
        <w:t>-----------------------------------------------------------------------------------------------------------------</w:t>
      </w:r>
    </w:p>
    <w:p w:rsidR="00AA5AAC" w:rsidRPr="00237F61" w:rsidRDefault="00AA5AAC" w:rsidP="00AA5AAC">
      <w:pPr>
        <w:pStyle w:val="Tytu"/>
        <w:rPr>
          <w:rFonts w:ascii="Times New Roman" w:hAnsi="Times New Roman" w:cs="Times New Roman"/>
          <w:color w:val="000000"/>
        </w:rPr>
      </w:pPr>
    </w:p>
    <w:p w:rsidR="00AA5AAC" w:rsidRPr="00237F61" w:rsidRDefault="00AA5AAC" w:rsidP="00AA5AAC">
      <w:pPr>
        <w:pStyle w:val="Tytu"/>
        <w:rPr>
          <w:rFonts w:ascii="Times New Roman" w:hAnsi="Times New Roman" w:cs="Times New Roman"/>
          <w:color w:val="000000"/>
        </w:rPr>
      </w:pPr>
      <w:r w:rsidRPr="00237F61">
        <w:rPr>
          <w:rFonts w:ascii="Times New Roman" w:hAnsi="Times New Roman" w:cs="Times New Roman"/>
          <w:color w:val="000000"/>
        </w:rPr>
        <w:t>UMOWA NR………....</w:t>
      </w:r>
    </w:p>
    <w:p w:rsidR="00AA5AAC" w:rsidRPr="00237F61" w:rsidRDefault="00AA5AAC" w:rsidP="00AA5AAC">
      <w:pPr>
        <w:jc w:val="both"/>
        <w:rPr>
          <w:color w:val="000000"/>
        </w:rPr>
      </w:pPr>
    </w:p>
    <w:p w:rsidR="00AA5AAC" w:rsidRPr="00237F61" w:rsidRDefault="00AA5AAC" w:rsidP="00AA5AAC">
      <w:pPr>
        <w:spacing w:line="360" w:lineRule="auto"/>
        <w:jc w:val="both"/>
        <w:rPr>
          <w:color w:val="000000"/>
        </w:rPr>
      </w:pPr>
      <w:r w:rsidRPr="00237F61">
        <w:rPr>
          <w:color w:val="000000"/>
        </w:rPr>
        <w:t>Umowa zostaje zawarta pomiędzy:</w:t>
      </w:r>
    </w:p>
    <w:p w:rsidR="00AA5AAC" w:rsidRPr="00237F61" w:rsidRDefault="00AA5AAC" w:rsidP="00AA5AAC">
      <w:pPr>
        <w:spacing w:line="360" w:lineRule="auto"/>
        <w:jc w:val="both"/>
        <w:rPr>
          <w:color w:val="000000"/>
        </w:rPr>
      </w:pPr>
      <w:r w:rsidRPr="00237F61">
        <w:rPr>
          <w:color w:val="000000"/>
        </w:rPr>
        <w:t xml:space="preserve">Skarbem Państwa - Wojewodą Łódzkim Karolem Młynarczykiem –, zwanym dalej „Wojewodą” </w:t>
      </w:r>
    </w:p>
    <w:p w:rsidR="00AA5AAC" w:rsidRPr="00237F61" w:rsidRDefault="00AA5AAC" w:rsidP="00AA5AAC">
      <w:pPr>
        <w:jc w:val="both"/>
        <w:rPr>
          <w:color w:val="000000"/>
        </w:rPr>
      </w:pPr>
      <w:r w:rsidRPr="00237F61">
        <w:rPr>
          <w:color w:val="000000"/>
        </w:rPr>
        <w:t>a </w:t>
      </w:r>
    </w:p>
    <w:p w:rsidR="00AA5AAC" w:rsidRPr="00237F61" w:rsidRDefault="00AA5AAC" w:rsidP="00AA5AAC">
      <w:pPr>
        <w:rPr>
          <w:color w:val="000000"/>
        </w:rPr>
      </w:pPr>
      <w:r w:rsidRPr="00237F61">
        <w:rPr>
          <w:color w:val="000000"/>
        </w:rPr>
        <w:t>……………………………………………………………………………………………………………………………………………………………………………………………………</w:t>
      </w:r>
    </w:p>
    <w:p w:rsidR="00AA5AAC" w:rsidRPr="00237F61" w:rsidRDefault="00AA5AAC" w:rsidP="00AA5AAC">
      <w:pPr>
        <w:rPr>
          <w:color w:val="000000"/>
        </w:rPr>
      </w:pPr>
    </w:p>
    <w:p w:rsidR="00AA5AAC" w:rsidRPr="00237F61" w:rsidRDefault="00AA5AAC" w:rsidP="00AA5AAC">
      <w:pPr>
        <w:rPr>
          <w:color w:val="000000"/>
        </w:rPr>
      </w:pPr>
      <w:r w:rsidRPr="00237F61">
        <w:rPr>
          <w:color w:val="000000"/>
        </w:rPr>
        <w:t>reprezentowaną przez:</w:t>
      </w:r>
    </w:p>
    <w:p w:rsidR="00AA5AAC" w:rsidRPr="00237F61" w:rsidRDefault="00AA5AAC" w:rsidP="00AA5AAC">
      <w:pPr>
        <w:rPr>
          <w:color w:val="000000"/>
        </w:rPr>
      </w:pPr>
      <w:r w:rsidRPr="00237F61">
        <w:rPr>
          <w:color w:val="000000"/>
        </w:rPr>
        <w:t>………………………………………………………………………………………………………………………………………………………………………………………………........... przy kontrasygnacie skarbnika………………………………………………………………...... ……………………………………………………………………………………………….......</w:t>
      </w:r>
    </w:p>
    <w:p w:rsidR="00AA5AAC" w:rsidRPr="00237F61" w:rsidRDefault="00AA5AAC" w:rsidP="00AA5AAC">
      <w:pPr>
        <w:rPr>
          <w:color w:val="000000"/>
        </w:rPr>
      </w:pPr>
    </w:p>
    <w:p w:rsidR="00AA5AAC" w:rsidRPr="00237F61" w:rsidRDefault="00AA5AAC" w:rsidP="00AA5AAC">
      <w:pPr>
        <w:rPr>
          <w:color w:val="000000"/>
        </w:rPr>
      </w:pPr>
      <w:r w:rsidRPr="00237F61">
        <w:rPr>
          <w:color w:val="000000"/>
        </w:rPr>
        <w:t>zwaną/</w:t>
      </w:r>
      <w:proofErr w:type="spellStart"/>
      <w:r w:rsidRPr="00237F61">
        <w:rPr>
          <w:color w:val="000000"/>
        </w:rPr>
        <w:t>ym</w:t>
      </w:r>
      <w:proofErr w:type="spellEnd"/>
      <w:r w:rsidRPr="00237F61">
        <w:rPr>
          <w:color w:val="000000"/>
        </w:rPr>
        <w:t xml:space="preserve"> dalej „ostatecznym odbiorcą wsparcia” o następującej treści:</w:t>
      </w:r>
    </w:p>
    <w:p w:rsidR="00AA5AAC" w:rsidRPr="00237F61" w:rsidRDefault="00AA5AAC" w:rsidP="00AA5AAC">
      <w:pPr>
        <w:rPr>
          <w:color w:val="000000"/>
        </w:rPr>
      </w:pPr>
    </w:p>
    <w:p w:rsidR="00AA5AAC" w:rsidRPr="00237F61" w:rsidRDefault="00AA5AAC" w:rsidP="00AA5AAC">
      <w:pPr>
        <w:rPr>
          <w:color w:val="000000"/>
        </w:rPr>
      </w:pPr>
      <w:r w:rsidRPr="00237F61">
        <w:rPr>
          <w:color w:val="000000"/>
        </w:rPr>
        <w:t xml:space="preserve"> </w:t>
      </w:r>
    </w:p>
    <w:p w:rsidR="00AA5AAC" w:rsidRPr="00237F61" w:rsidRDefault="00AA5AAC" w:rsidP="00AA5AAC">
      <w:pPr>
        <w:jc w:val="both"/>
        <w:rPr>
          <w:color w:val="000000"/>
        </w:rPr>
      </w:pPr>
    </w:p>
    <w:p w:rsidR="00AA5AAC" w:rsidRPr="00237F61" w:rsidRDefault="00AA5AAC" w:rsidP="00AA5AAC">
      <w:pPr>
        <w:jc w:val="both"/>
        <w:rPr>
          <w:color w:val="000000"/>
        </w:rPr>
      </w:pPr>
    </w:p>
    <w:p w:rsidR="00AA5AAC" w:rsidRPr="00237F61" w:rsidRDefault="00AA5AAC" w:rsidP="00AA5AAC">
      <w:pPr>
        <w:jc w:val="both"/>
        <w:rPr>
          <w:color w:val="000000"/>
        </w:rPr>
      </w:pPr>
      <w:r w:rsidRPr="00237F61">
        <w:rPr>
          <w:color w:val="000000"/>
        </w:rPr>
        <w:t>– strony umowy ustalają, co następuje:</w:t>
      </w:r>
    </w:p>
    <w:p w:rsidR="00AA5AAC" w:rsidRPr="00237F61" w:rsidRDefault="00AA5AAC" w:rsidP="00AA5AAC">
      <w:pPr>
        <w:jc w:val="both"/>
        <w:rPr>
          <w:color w:val="000000"/>
        </w:rPr>
      </w:pPr>
    </w:p>
    <w:p w:rsidR="00AA5AAC" w:rsidRPr="00237F61" w:rsidRDefault="00AA5AAC" w:rsidP="00AA5AAC">
      <w:pPr>
        <w:jc w:val="both"/>
        <w:rPr>
          <w:color w:val="000000"/>
        </w:rPr>
      </w:pPr>
    </w:p>
    <w:p w:rsidR="00A85717" w:rsidRPr="00493261" w:rsidRDefault="00A85717" w:rsidP="00A85717">
      <w:pPr>
        <w:spacing w:line="360" w:lineRule="auto"/>
        <w:jc w:val="center"/>
        <w:rPr>
          <w:b/>
          <w:color w:val="000000"/>
        </w:rPr>
      </w:pPr>
      <w:r w:rsidRPr="00493261">
        <w:rPr>
          <w:b/>
          <w:color w:val="000000"/>
        </w:rPr>
        <w:t>§ 1</w:t>
      </w:r>
    </w:p>
    <w:p w:rsidR="00A85717" w:rsidRDefault="00A85717" w:rsidP="00A85717">
      <w:pPr>
        <w:spacing w:line="360" w:lineRule="auto"/>
        <w:jc w:val="center"/>
        <w:rPr>
          <w:b/>
          <w:color w:val="000000"/>
        </w:rPr>
      </w:pPr>
      <w:r w:rsidRPr="00493261">
        <w:rPr>
          <w:b/>
          <w:color w:val="000000"/>
        </w:rPr>
        <w:t>Przedmiot umowy i wysokość dofinansowania</w:t>
      </w:r>
    </w:p>
    <w:p w:rsidR="00A85717" w:rsidRPr="00493261" w:rsidRDefault="00A85717" w:rsidP="00A85717">
      <w:pPr>
        <w:spacing w:line="360" w:lineRule="auto"/>
        <w:jc w:val="center"/>
        <w:rPr>
          <w:b/>
          <w:color w:val="000000"/>
        </w:rPr>
      </w:pPr>
    </w:p>
    <w:p w:rsidR="00A85717" w:rsidRDefault="00A85717" w:rsidP="00A85717">
      <w:pPr>
        <w:numPr>
          <w:ilvl w:val="0"/>
          <w:numId w:val="1"/>
        </w:numPr>
        <w:tabs>
          <w:tab w:val="clear" w:pos="360"/>
          <w:tab w:val="num" w:pos="0"/>
          <w:tab w:val="num" w:pos="426"/>
        </w:tabs>
        <w:overflowPunct w:val="0"/>
        <w:autoSpaceDE w:val="0"/>
        <w:autoSpaceDN w:val="0"/>
        <w:adjustRightInd w:val="0"/>
        <w:spacing w:line="360" w:lineRule="auto"/>
        <w:ind w:left="426" w:hanging="426"/>
        <w:jc w:val="both"/>
      </w:pPr>
      <w:r>
        <w:t xml:space="preserve">Wojewoda na warunkach niniejszej umowy zobowiązuje się przekazać ostatecznemu odbiorcy wsparcia środki finansowe z FERS w łącznej kwocie …….. zł (słownie złotych: ……………. xx/100), z przeznaczeniem na </w:t>
      </w:r>
      <w:r w:rsidRPr="001E7FD4">
        <w:t>dofinansowanie realizacji zadania pn.:</w:t>
      </w:r>
    </w:p>
    <w:p w:rsidR="00A85717" w:rsidRDefault="00A85717" w:rsidP="00A85717">
      <w:pPr>
        <w:tabs>
          <w:tab w:val="num" w:pos="426"/>
        </w:tabs>
        <w:overflowPunct w:val="0"/>
        <w:autoSpaceDE w:val="0"/>
        <w:autoSpaceDN w:val="0"/>
        <w:adjustRightInd w:val="0"/>
        <w:spacing w:line="360" w:lineRule="auto"/>
        <w:ind w:left="426"/>
        <w:jc w:val="both"/>
      </w:pPr>
      <w:r w:rsidRPr="001E7FD4">
        <w:t xml:space="preserve"> </w:t>
      </w:r>
    </w:p>
    <w:p w:rsidR="00A85717" w:rsidRDefault="00A85717" w:rsidP="00A85717">
      <w:pPr>
        <w:tabs>
          <w:tab w:val="num" w:pos="426"/>
        </w:tabs>
        <w:overflowPunct w:val="0"/>
        <w:autoSpaceDE w:val="0"/>
        <w:autoSpaceDN w:val="0"/>
        <w:adjustRightInd w:val="0"/>
        <w:spacing w:line="360" w:lineRule="auto"/>
        <w:ind w:left="426"/>
        <w:jc w:val="both"/>
      </w:pPr>
      <w:r w:rsidRPr="00A85717">
        <w:rPr>
          <w:highlight w:val="yellow"/>
        </w:rPr>
        <w:t>…………………………………………………………………………………………….</w:t>
      </w:r>
      <w:r w:rsidRPr="001E7FD4">
        <w:t xml:space="preserve"> </w:t>
      </w:r>
    </w:p>
    <w:p w:rsidR="00A85717" w:rsidRDefault="00A85717" w:rsidP="00A85717">
      <w:pPr>
        <w:tabs>
          <w:tab w:val="num" w:pos="426"/>
        </w:tabs>
        <w:overflowPunct w:val="0"/>
        <w:autoSpaceDE w:val="0"/>
        <w:autoSpaceDN w:val="0"/>
        <w:adjustRightInd w:val="0"/>
        <w:spacing w:line="360" w:lineRule="auto"/>
        <w:ind w:left="426"/>
        <w:jc w:val="both"/>
      </w:pPr>
    </w:p>
    <w:p w:rsidR="00A85717" w:rsidRDefault="00A85717" w:rsidP="00A85717">
      <w:pPr>
        <w:tabs>
          <w:tab w:val="num" w:pos="426"/>
        </w:tabs>
        <w:overflowPunct w:val="0"/>
        <w:autoSpaceDE w:val="0"/>
        <w:autoSpaceDN w:val="0"/>
        <w:adjustRightInd w:val="0"/>
        <w:spacing w:line="360" w:lineRule="auto"/>
        <w:ind w:left="426"/>
        <w:jc w:val="both"/>
      </w:pPr>
      <w:r w:rsidRPr="001E7FD4">
        <w:t>zwanego dalej „zadaniem”, w ramach Programu rozwoju instytucji opieki nad dziećmi w wieku do lat 3 „MALUCH+ 2022-2029”, zwanego dalej Programem</w:t>
      </w:r>
      <w:r>
        <w:t>.</w:t>
      </w:r>
    </w:p>
    <w:p w:rsidR="00A85717" w:rsidRDefault="00A85717" w:rsidP="00A85717">
      <w:pPr>
        <w:tabs>
          <w:tab w:val="num" w:pos="426"/>
        </w:tabs>
        <w:overflowPunct w:val="0"/>
        <w:autoSpaceDE w:val="0"/>
        <w:autoSpaceDN w:val="0"/>
        <w:adjustRightInd w:val="0"/>
        <w:spacing w:line="360" w:lineRule="auto"/>
        <w:ind w:left="426"/>
        <w:jc w:val="both"/>
      </w:pPr>
    </w:p>
    <w:p w:rsidR="00A85717" w:rsidRDefault="00A85717" w:rsidP="00A85717">
      <w:pPr>
        <w:numPr>
          <w:ilvl w:val="0"/>
          <w:numId w:val="1"/>
        </w:numPr>
        <w:overflowPunct w:val="0"/>
        <w:autoSpaceDE w:val="0"/>
        <w:autoSpaceDN w:val="0"/>
        <w:adjustRightInd w:val="0"/>
        <w:spacing w:line="360" w:lineRule="auto"/>
        <w:jc w:val="both"/>
      </w:pPr>
      <w:r>
        <w:t xml:space="preserve">Środki, o których mowa w ust. 1, pochodzić będą z dwóch źródeł, </w:t>
      </w:r>
      <w:proofErr w:type="spellStart"/>
      <w:r>
        <w:t>tj</w:t>
      </w:r>
      <w:proofErr w:type="spellEnd"/>
      <w:r>
        <w:t>:</w:t>
      </w:r>
    </w:p>
    <w:p w:rsidR="00A85717" w:rsidRPr="00A85717" w:rsidRDefault="00A85717" w:rsidP="00A85717">
      <w:pPr>
        <w:overflowPunct w:val="0"/>
        <w:autoSpaceDE w:val="0"/>
        <w:autoSpaceDN w:val="0"/>
        <w:adjustRightInd w:val="0"/>
        <w:spacing w:line="360" w:lineRule="auto"/>
        <w:ind w:left="360"/>
        <w:jc w:val="both"/>
        <w:rPr>
          <w:highlight w:val="yellow"/>
        </w:rPr>
      </w:pPr>
      <w:r w:rsidRPr="00A85717">
        <w:rPr>
          <w:highlight w:val="yellow"/>
        </w:rPr>
        <w:lastRenderedPageBreak/>
        <w:t xml:space="preserve">1) …środków europejskich  (rozdz. 85516 – </w:t>
      </w:r>
      <w:r w:rsidRPr="00A85717">
        <w:rPr>
          <w:i/>
          <w:highlight w:val="yellow"/>
        </w:rPr>
        <w:t xml:space="preserve">System opieki nad dziećmi w wieku do lat 3, par. xxx7 - …………..) w kwocie </w:t>
      </w:r>
      <w:r w:rsidRPr="00A85717">
        <w:rPr>
          <w:highlight w:val="yellow"/>
        </w:rPr>
        <w:t xml:space="preserve"> (słownie złotych :…………...….xx/100), co stanowi ……% dofinansowania ,</w:t>
      </w:r>
    </w:p>
    <w:p w:rsidR="00A85717" w:rsidRDefault="00A85717" w:rsidP="00A85717">
      <w:pPr>
        <w:overflowPunct w:val="0"/>
        <w:autoSpaceDE w:val="0"/>
        <w:autoSpaceDN w:val="0"/>
        <w:adjustRightInd w:val="0"/>
        <w:spacing w:line="360" w:lineRule="auto"/>
        <w:ind w:left="360"/>
        <w:jc w:val="both"/>
      </w:pPr>
      <w:r w:rsidRPr="00A85717">
        <w:rPr>
          <w:highlight w:val="yellow"/>
        </w:rPr>
        <w:t xml:space="preserve">2)…….środków dofinansowania w formie współfinansowania  krajowego środków europejskich  (rozdz. 85516 – </w:t>
      </w:r>
      <w:r w:rsidRPr="00A85717">
        <w:rPr>
          <w:i/>
          <w:highlight w:val="yellow"/>
        </w:rPr>
        <w:t xml:space="preserve">System opieki nad dziećmi w wieku do lat 3, par. xxx9 - …………..) w kwocie </w:t>
      </w:r>
      <w:r w:rsidRPr="00A85717">
        <w:rPr>
          <w:highlight w:val="yellow"/>
        </w:rPr>
        <w:t xml:space="preserve"> (słownie złotych :…………...….xx/100), co stanowi ……% dofinansowania. …</w:t>
      </w:r>
      <w:r w:rsidRPr="008E4F50">
        <w:t xml:space="preserve"> </w:t>
      </w:r>
    </w:p>
    <w:p w:rsidR="00A85717" w:rsidRDefault="00A85717" w:rsidP="00A85717">
      <w:pPr>
        <w:numPr>
          <w:ilvl w:val="0"/>
          <w:numId w:val="1"/>
        </w:numPr>
        <w:overflowPunct w:val="0"/>
        <w:autoSpaceDE w:val="0"/>
        <w:autoSpaceDN w:val="0"/>
        <w:adjustRightInd w:val="0"/>
        <w:spacing w:line="360" w:lineRule="auto"/>
        <w:jc w:val="both"/>
      </w:pPr>
      <w:bookmarkStart w:id="0" w:name="_Hlk124243788"/>
      <w:r w:rsidRPr="006F48C0">
        <w:t>Należy zachować  procentowy udział środków wskazany w ust. 2 w całości realizacji zadania</w:t>
      </w:r>
      <w:r>
        <w:t>.</w:t>
      </w:r>
      <w:bookmarkEnd w:id="0"/>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r w:rsidRPr="00493261">
        <w:rPr>
          <w:color w:val="000000"/>
        </w:rPr>
        <w:t>Środki, o których mowa w ust. 1, przeznacza się na dofinansowanie realizacji zadania podlega</w:t>
      </w:r>
      <w:r>
        <w:rPr>
          <w:color w:val="000000"/>
        </w:rPr>
        <w:t>jącego na</w:t>
      </w:r>
      <w:r w:rsidRPr="00493261">
        <w:rPr>
          <w:color w:val="000000"/>
        </w:rPr>
        <w:t xml:space="preserve"> funkcjonowani</w:t>
      </w:r>
      <w:r>
        <w:rPr>
          <w:color w:val="000000"/>
        </w:rPr>
        <w:t>u</w:t>
      </w:r>
      <w:r w:rsidRPr="00493261">
        <w:rPr>
          <w:color w:val="000000"/>
        </w:rPr>
        <w:t xml:space="preserve"> przez okres 36 miesięcy nowych miejsc opieki nad dziećmi w wieku do lat 3</w:t>
      </w:r>
      <w:bookmarkStart w:id="1" w:name="_Hlk124411982"/>
      <w:r w:rsidRPr="00493261">
        <w:rPr>
          <w:color w:val="000000"/>
        </w:rPr>
        <w:t xml:space="preserve">, zwanych dalej „miejscami opieki”, </w:t>
      </w:r>
      <w:bookmarkEnd w:id="1"/>
      <w:r w:rsidRPr="00493261">
        <w:rPr>
          <w:color w:val="000000"/>
        </w:rPr>
        <w:t xml:space="preserve">utworzonych </w:t>
      </w:r>
      <w:bookmarkStart w:id="2" w:name="_Hlk124424633"/>
      <w:r w:rsidRPr="00493261">
        <w:rPr>
          <w:color w:val="000000"/>
        </w:rPr>
        <w:t xml:space="preserve">w </w:t>
      </w:r>
      <w:bookmarkStart w:id="3" w:name="_Hlk124412001"/>
      <w:r w:rsidRPr="00493261">
        <w:rPr>
          <w:color w:val="000000"/>
        </w:rPr>
        <w:t>żłobku, klubie dziecięcym lub u dziennego opiekuna, zwanych dalej „instytucjami opieki”,</w:t>
      </w:r>
      <w:bookmarkEnd w:id="2"/>
      <w:r w:rsidRPr="00493261">
        <w:rPr>
          <w:color w:val="000000"/>
        </w:rPr>
        <w:t xml:space="preserve"> </w:t>
      </w:r>
      <w:r>
        <w:rPr>
          <w:color w:val="000000"/>
        </w:rPr>
        <w:br/>
      </w:r>
      <w:r w:rsidRPr="00493261">
        <w:rPr>
          <w:color w:val="000000"/>
        </w:rPr>
        <w:t xml:space="preserve">w </w:t>
      </w:r>
      <w:bookmarkEnd w:id="3"/>
      <w:r w:rsidRPr="00493261">
        <w:rPr>
          <w:color w:val="000000"/>
        </w:rPr>
        <w:t xml:space="preserve">ramach umowy nr </w:t>
      </w:r>
      <w:r w:rsidRPr="00A85717">
        <w:rPr>
          <w:color w:val="000000"/>
          <w:highlight w:val="yellow"/>
        </w:rPr>
        <w:t>………….</w:t>
      </w:r>
      <w:r w:rsidRPr="00493261">
        <w:rPr>
          <w:color w:val="000000"/>
        </w:rPr>
        <w:t xml:space="preserve">  i przeznaczone jest na pokrycie kosztów funkcjonowania tych miejsc opieki.</w:t>
      </w:r>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bookmarkStart w:id="4" w:name="_Hlk124412037"/>
      <w:r w:rsidRPr="00493261">
        <w:rPr>
          <w:color w:val="000000"/>
        </w:rPr>
        <w:t xml:space="preserve">Miesięczna kwota dofinansowania przysługuje w pełnej wysokości niezależnie od czasu obecności dziecka w instytucji opieki, z zastrzeżeniem, że decyzja o czasie przebywania dziecka w instytucji opieki jest decyzją rodzica, a żłobek i klub dziecięcy oferuje opiekę </w:t>
      </w:r>
      <w:r>
        <w:rPr>
          <w:color w:val="000000"/>
        </w:rPr>
        <w:br/>
      </w:r>
      <w:r w:rsidRPr="00493261">
        <w:rPr>
          <w:color w:val="000000"/>
        </w:rPr>
        <w:t>w wymiarze do 10 godzin dziennie</w:t>
      </w:r>
      <w:bookmarkEnd w:id="4"/>
      <w:r w:rsidRPr="00493261">
        <w:rPr>
          <w:color w:val="000000"/>
        </w:rPr>
        <w:t xml:space="preserve">. </w:t>
      </w:r>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r>
        <w:rPr>
          <w:color w:val="000000"/>
        </w:rPr>
        <w:t>W</w:t>
      </w:r>
      <w:r w:rsidRPr="00493261">
        <w:rPr>
          <w:color w:val="000000"/>
        </w:rPr>
        <w:t xml:space="preserve">ysokość środków </w:t>
      </w:r>
      <w:r w:rsidRPr="00A85717">
        <w:rPr>
          <w:color w:val="000000"/>
          <w:highlight w:val="yellow"/>
        </w:rPr>
        <w:t>może dotyczyć 100%</w:t>
      </w:r>
      <w:r w:rsidRPr="00493261">
        <w:rPr>
          <w:color w:val="000000"/>
        </w:rPr>
        <w:t xml:space="preserve"> kosztów realizacji zadania, na które zostało przyznane dofinansowanie, jednakże miesięczna kwota dofinansowania nie może być wyższa od miesięcznego kosztu funkcjonowania miejsca opieki.</w:t>
      </w:r>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r w:rsidRPr="00493261">
        <w:rPr>
          <w:color w:val="000000"/>
        </w:rPr>
        <w:t>Ostateczny odbiorca wsparcia nie jest zobowiązany do wniesienia środków własnych na realizację zadania, na które przyznano dofinansowanie.</w:t>
      </w:r>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bookmarkStart w:id="5" w:name="_Hlk124413549"/>
      <w:bookmarkStart w:id="6" w:name="_Hlk124418059"/>
      <w:r w:rsidRPr="00493261">
        <w:rPr>
          <w:color w:val="000000"/>
        </w:rPr>
        <w:t xml:space="preserve">Ostateczny odbiorca wsparcia zobowiązuje się do zapewnienia funkcjonowania miejsc opieki, o których mowa w ust. </w:t>
      </w:r>
      <w:r>
        <w:rPr>
          <w:color w:val="000000"/>
        </w:rPr>
        <w:t>4</w:t>
      </w:r>
      <w:r w:rsidRPr="00493261">
        <w:rPr>
          <w:color w:val="000000"/>
        </w:rPr>
        <w:t xml:space="preserve">, przez okres 36 miesięcy, przy czym okres ten będzie podzielony na dwa okresy: pierwsze 12 miesięcy oraz kolejne 24 miesiące, które będą rozliczane odrębnie, na zasadach określonych w niniejszej umowie i Programie.  Terminy, o których mowa w zdaniu pierwszym, biegną od dnia następującego po dniu, w którym ostateczny odbiorca wsparcia </w:t>
      </w:r>
      <w:r w:rsidRPr="00A85717">
        <w:rPr>
          <w:color w:val="000000"/>
          <w:highlight w:val="yellow"/>
        </w:rPr>
        <w:t>obsadził miejsca opieki, - w przypadku gdy obsadzenie miejsc rozumie się jako obsadzenie zgodnie z pkt 9 § 1 niniejszej umowy o</w:t>
      </w:r>
      <w:r w:rsidRPr="00493261">
        <w:rPr>
          <w:color w:val="000000"/>
        </w:rPr>
        <w:t xml:space="preserve"> których mowa w ust. </w:t>
      </w:r>
      <w:r>
        <w:rPr>
          <w:color w:val="000000"/>
        </w:rPr>
        <w:t>4,</w:t>
      </w:r>
      <w:r w:rsidRPr="00493261">
        <w:rPr>
          <w:color w:val="000000"/>
        </w:rPr>
        <w:t xml:space="preserve">zgodnie z ust. </w:t>
      </w:r>
      <w:bookmarkEnd w:id="5"/>
      <w:r>
        <w:rPr>
          <w:color w:val="000000"/>
        </w:rPr>
        <w:t>9</w:t>
      </w:r>
      <w:r w:rsidRPr="00493261">
        <w:rPr>
          <w:color w:val="000000"/>
        </w:rPr>
        <w:t xml:space="preserve">, przy czym jeżeli terminy te upłyną po dniu 31 grudnia 2029 r., wówczas bieg terminu liczy się od dnia 31 grudnia 2026 r. </w:t>
      </w:r>
      <w:bookmarkEnd w:id="6"/>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bookmarkStart w:id="7" w:name="_Hlk124419784"/>
      <w:r w:rsidRPr="00493261">
        <w:rPr>
          <w:color w:val="000000"/>
        </w:rPr>
        <w:lastRenderedPageBreak/>
        <w:t xml:space="preserve">Ostateczny odbiorca  wsparcia jest zobowiązany do zapewnienia obsadzenia miejsc opieki, o których mowa w ust. </w:t>
      </w:r>
      <w:r>
        <w:rPr>
          <w:color w:val="000000"/>
        </w:rPr>
        <w:t>4</w:t>
      </w:r>
      <w:r w:rsidRPr="00A85717">
        <w:rPr>
          <w:color w:val="000000"/>
          <w:highlight w:val="yellow"/>
        </w:rPr>
        <w:t>, w terminie do 3 miesięcy od dnia dokonania wpisu tych miejsc</w:t>
      </w:r>
      <w:r w:rsidRPr="00493261">
        <w:rPr>
          <w:color w:val="000000"/>
        </w:rPr>
        <w:t xml:space="preserve"> opieki do rejestru żłobków i klubów dziecięcych lub wykazu dziennych opiekunów. Poprzez obsadzone miejsca opieki rozumie się miejsca, na które zapisano dziecko, tj. podmiot prowadzący instytucję opieki zawarł umowę z rodzicem/opiekunem lub w przypadku, gdy zgodnie z procedurami obowiązującymi w instytucji opieki umowy nie są zawierane, dziecko zostało zapisane do instytucji opieki zgodnie z procedurami </w:t>
      </w:r>
      <w:r>
        <w:rPr>
          <w:color w:val="000000"/>
        </w:rPr>
        <w:br/>
      </w:r>
      <w:r w:rsidRPr="00493261">
        <w:rPr>
          <w:color w:val="000000"/>
        </w:rPr>
        <w:t>w niej obowiązującymi</w:t>
      </w:r>
      <w:bookmarkEnd w:id="7"/>
      <w:r w:rsidRPr="00493261">
        <w:rPr>
          <w:color w:val="000000"/>
        </w:rPr>
        <w:t>.</w:t>
      </w:r>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bookmarkStart w:id="8" w:name="_Hlk124419839"/>
      <w:r w:rsidRPr="00493261">
        <w:rPr>
          <w:color w:val="000000"/>
        </w:rPr>
        <w:t xml:space="preserve">W pierwszym okresie trwającym 12 miesięcy ostateczny odbiorca wsparcia jest zobowiązany do zapewnienia obsadzenia miejsc opieki, o których mowa w ust. </w:t>
      </w:r>
      <w:r>
        <w:rPr>
          <w:color w:val="000000"/>
        </w:rPr>
        <w:t>4</w:t>
      </w:r>
      <w:r w:rsidRPr="00493261">
        <w:rPr>
          <w:color w:val="000000"/>
        </w:rPr>
        <w:t xml:space="preserve">, na poziomie co najmniej 80% (średnia z 12 miesięcy) zgodnie z zasadami określonymi </w:t>
      </w:r>
      <w:r>
        <w:rPr>
          <w:color w:val="000000"/>
        </w:rPr>
        <w:br/>
      </w:r>
      <w:r w:rsidRPr="00493261">
        <w:rPr>
          <w:color w:val="000000"/>
        </w:rPr>
        <w:t xml:space="preserve">w Programie. </w:t>
      </w:r>
      <w:bookmarkStart w:id="9" w:name="_Hlk123667978"/>
      <w:r w:rsidRPr="00493261">
        <w:rPr>
          <w:color w:val="000000"/>
        </w:rPr>
        <w:t xml:space="preserve">W przypadku nieosiągnięcia poziomu 80% obsadzenia miejsc opieki, </w:t>
      </w:r>
      <w:r>
        <w:rPr>
          <w:color w:val="000000"/>
        </w:rPr>
        <w:br/>
      </w:r>
      <w:r w:rsidRPr="00493261">
        <w:rPr>
          <w:color w:val="000000"/>
        </w:rPr>
        <w:t xml:space="preserve">o których mowa w ust. </w:t>
      </w:r>
      <w:r>
        <w:rPr>
          <w:color w:val="000000"/>
        </w:rPr>
        <w:t>4</w:t>
      </w:r>
      <w:r w:rsidRPr="00493261">
        <w:rPr>
          <w:color w:val="000000"/>
        </w:rPr>
        <w:t xml:space="preserve">, środki na tworzenie miejsc opieki przyznane na podstawie umowy nr </w:t>
      </w:r>
      <w:r w:rsidR="00725C97" w:rsidRPr="00725C97">
        <w:rPr>
          <w:color w:val="000000"/>
          <w:highlight w:val="yellow"/>
        </w:rPr>
        <w:t>……….</w:t>
      </w:r>
      <w:r w:rsidRPr="00725C97">
        <w:rPr>
          <w:color w:val="000000"/>
          <w:highlight w:val="yellow"/>
        </w:rPr>
        <w:t>…</w:t>
      </w:r>
      <w:r w:rsidRPr="00493261">
        <w:rPr>
          <w:color w:val="000000"/>
        </w:rPr>
        <w:t xml:space="preserve"> i funkcjonowanie w okresie 12 miesięcy dla danej instytucji opieki będą podlegały zwrotowi proporcjonalnie do niewykonania wskaźnika, chyba że realizacja wskaźnika zajętych miejsc opieki, o których mowa w ust. </w:t>
      </w:r>
      <w:r>
        <w:rPr>
          <w:color w:val="000000"/>
        </w:rPr>
        <w:t>4</w:t>
      </w:r>
      <w:r w:rsidRPr="00493261">
        <w:rPr>
          <w:color w:val="000000"/>
        </w:rPr>
        <w:t>,w instytucjach opieki na niższym poziomie będzie wynikała z wystąpienia siły wyższej</w:t>
      </w:r>
      <w:bookmarkEnd w:id="8"/>
      <w:r w:rsidRPr="00493261">
        <w:rPr>
          <w:color w:val="000000"/>
        </w:rPr>
        <w:t xml:space="preserve">. </w:t>
      </w:r>
      <w:bookmarkEnd w:id="9"/>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bookmarkStart w:id="10" w:name="_Hlk124420391"/>
      <w:r w:rsidRPr="00493261">
        <w:rPr>
          <w:color w:val="000000"/>
        </w:rPr>
        <w:t xml:space="preserve">W drugim okresie trwającym 24 miesiące ostateczny odbiorca wsparcia jest zobowiązany do zapewnienia obsadzenia miejsc opieki, o których mowa w ust. </w:t>
      </w:r>
      <w:r>
        <w:rPr>
          <w:color w:val="000000"/>
        </w:rPr>
        <w:t>4</w:t>
      </w:r>
      <w:r w:rsidRPr="00493261">
        <w:rPr>
          <w:color w:val="000000"/>
        </w:rPr>
        <w:t xml:space="preserve">, spełniających warunki opisane w ust. </w:t>
      </w:r>
      <w:r>
        <w:rPr>
          <w:color w:val="000000"/>
        </w:rPr>
        <w:t>10</w:t>
      </w:r>
      <w:r w:rsidRPr="00493261">
        <w:rPr>
          <w:color w:val="000000"/>
        </w:rPr>
        <w:t xml:space="preserve">, na poziomie co najmniej 80%, zgodnie z zasadami określonymi w Programie. W przypadku nieosiągnięcia poziomu 80% obsadzenia miejsc opieki, o których mowa w ust. </w:t>
      </w:r>
      <w:r>
        <w:rPr>
          <w:color w:val="000000"/>
        </w:rPr>
        <w:t>4</w:t>
      </w:r>
      <w:r w:rsidRPr="00493261">
        <w:rPr>
          <w:color w:val="000000"/>
        </w:rPr>
        <w:t>,</w:t>
      </w:r>
      <w:r>
        <w:rPr>
          <w:color w:val="000000"/>
        </w:rPr>
        <w:t xml:space="preserve"> </w:t>
      </w:r>
      <w:r w:rsidRPr="00493261">
        <w:rPr>
          <w:color w:val="000000"/>
        </w:rPr>
        <w:t xml:space="preserve">spełniających warunki opisane w ust. </w:t>
      </w:r>
      <w:r>
        <w:rPr>
          <w:color w:val="000000"/>
        </w:rPr>
        <w:t>10,</w:t>
      </w:r>
      <w:r w:rsidRPr="00493261">
        <w:rPr>
          <w:color w:val="000000"/>
        </w:rPr>
        <w:t xml:space="preserve"> liczonego średnio w okresie 24 miesięcy, środki na tworzenie miejsc opieki i  funkcjonowanie miejsc w okresie 24 miesięcy dla danej instytucji opieki będą podlegały zwrotowi proporcjonalnie do niewykonania wskaźnika, chyba że realizacja wskaźnika zajętych miejsc opieki, o których mowa w ust. </w:t>
      </w:r>
      <w:r>
        <w:rPr>
          <w:color w:val="000000"/>
        </w:rPr>
        <w:t>4</w:t>
      </w:r>
      <w:r w:rsidRPr="00493261">
        <w:rPr>
          <w:color w:val="000000"/>
        </w:rPr>
        <w:t xml:space="preserve">, spełniających warunki opisane w ust. </w:t>
      </w:r>
      <w:r>
        <w:rPr>
          <w:color w:val="000000"/>
        </w:rPr>
        <w:t xml:space="preserve">10, </w:t>
      </w:r>
      <w:r w:rsidR="00725C97">
        <w:rPr>
          <w:color w:val="000000"/>
        </w:rPr>
        <w:t xml:space="preserve"> </w:t>
      </w:r>
      <w:r w:rsidRPr="00493261">
        <w:rPr>
          <w:color w:val="000000"/>
        </w:rPr>
        <w:t>w instytucjach opieki na niższym poziomie będzie wynikała z wystąpienia siły wyższej</w:t>
      </w:r>
      <w:bookmarkEnd w:id="10"/>
      <w:r w:rsidRPr="00493261">
        <w:rPr>
          <w:color w:val="000000"/>
        </w:rPr>
        <w:t>.</w:t>
      </w:r>
    </w:p>
    <w:p w:rsidR="00A85717" w:rsidRPr="00493261" w:rsidRDefault="00A85717" w:rsidP="00A85717">
      <w:pPr>
        <w:numPr>
          <w:ilvl w:val="0"/>
          <w:numId w:val="1"/>
        </w:numPr>
        <w:overflowPunct w:val="0"/>
        <w:autoSpaceDE w:val="0"/>
        <w:autoSpaceDN w:val="0"/>
        <w:adjustRightInd w:val="0"/>
        <w:spacing w:line="360" w:lineRule="auto"/>
        <w:jc w:val="both"/>
        <w:rPr>
          <w:color w:val="000000"/>
        </w:rPr>
      </w:pPr>
      <w:bookmarkStart w:id="11" w:name="_Hlk124421079"/>
      <w:r w:rsidRPr="00493261">
        <w:rPr>
          <w:iCs/>
          <w:color w:val="000000"/>
        </w:rPr>
        <w:t>Ostateczny odbiorca</w:t>
      </w:r>
      <w:r w:rsidRPr="00493261">
        <w:rPr>
          <w:color w:val="000000"/>
        </w:rPr>
        <w:t xml:space="preserve"> wsparcia, który, na podstawie umowy </w:t>
      </w:r>
      <w:r w:rsidRPr="00725C97">
        <w:rPr>
          <w:color w:val="000000"/>
          <w:highlight w:val="yellow"/>
        </w:rPr>
        <w:t>nr …</w:t>
      </w:r>
      <w:r w:rsidR="00725C97" w:rsidRPr="00725C97">
        <w:rPr>
          <w:color w:val="000000"/>
          <w:highlight w:val="yellow"/>
        </w:rPr>
        <w:t>….</w:t>
      </w:r>
      <w:r w:rsidRPr="00725C97">
        <w:rPr>
          <w:color w:val="000000"/>
          <w:highlight w:val="yellow"/>
        </w:rPr>
        <w:t>,</w:t>
      </w:r>
      <w:r w:rsidRPr="00493261">
        <w:rPr>
          <w:color w:val="000000"/>
        </w:rPr>
        <w:t xml:space="preserve"> uzyskał</w:t>
      </w:r>
      <w:r w:rsidRPr="00493261">
        <w:rPr>
          <w:iCs/>
          <w:color w:val="000000"/>
        </w:rPr>
        <w:t xml:space="preserve"> dofinansowanie na tworzenie miejsc opieki u dziennego opiekuna, zobowiązany jest wprowadzić rozwiązania niedyskryminujące dzieci, o których mowa w art. 38 ustawy o opiece nad dziećmi w wieku do lat 3, w szczególności nie może odmówić przyjęcia na wolne miejsce takich dzieci. </w:t>
      </w:r>
      <w:r w:rsidRPr="00725C97">
        <w:rPr>
          <w:iCs/>
          <w:color w:val="000000"/>
          <w:highlight w:val="yellow"/>
        </w:rPr>
        <w:t xml:space="preserve">W przypadku, gdy przyjęcie takiego dziecka powodowałoby przekroczenie limitów, o których mowa w art. 38 ustawy o opiece nad dziećmi w wieku do </w:t>
      </w:r>
      <w:r w:rsidRPr="00725C97">
        <w:rPr>
          <w:iCs/>
          <w:color w:val="000000"/>
          <w:highlight w:val="yellow"/>
        </w:rPr>
        <w:lastRenderedPageBreak/>
        <w:t xml:space="preserve">lat 3, ostateczny odbiorca wsparcia zobowiązany jest samodzielnie lub w porozumieniu z inną jednostką samorządu terytorialnego zapewnić inne miejsce opieki takiemu dziecku, </w:t>
      </w:r>
      <w:r w:rsidRPr="00725C97">
        <w:rPr>
          <w:iCs/>
          <w:color w:val="000000"/>
          <w:highlight w:val="yellow"/>
        </w:rPr>
        <w:br/>
        <w:t>w zgodzie z art. 38 ustawy, przy czym</w:t>
      </w:r>
      <w:r w:rsidRPr="00725C97">
        <w:rPr>
          <w:rFonts w:eastAsia="BatangChe"/>
          <w:color w:val="000000"/>
          <w:highlight w:val="yellow"/>
          <w:lang w:eastAsia="en-US"/>
        </w:rPr>
        <w:t xml:space="preserve"> w takim przypadku dofinansowanie do funkcjonowania miejsca opieki dla takiego dziecka może przejść wówczas do innej instytucji, która zapewni temu dziecku opiekę</w:t>
      </w:r>
      <w:bookmarkEnd w:id="11"/>
      <w:r w:rsidRPr="00725C97">
        <w:rPr>
          <w:rFonts w:eastAsia="BatangChe"/>
          <w:color w:val="000000"/>
          <w:highlight w:val="yellow"/>
          <w:lang w:eastAsia="en-US"/>
        </w:rPr>
        <w:t>.</w:t>
      </w:r>
    </w:p>
    <w:p w:rsidR="00AA5AAC" w:rsidRPr="00237F61" w:rsidRDefault="00AA5AAC" w:rsidP="00AA5AAC">
      <w:pPr>
        <w:pStyle w:val="Bezodstpw"/>
        <w:jc w:val="center"/>
        <w:rPr>
          <w:b/>
          <w:sz w:val="24"/>
          <w:szCs w:val="24"/>
        </w:rPr>
      </w:pPr>
    </w:p>
    <w:p w:rsidR="00AA5AAC" w:rsidRPr="00237F61" w:rsidRDefault="00AA5AAC" w:rsidP="00AA5AAC">
      <w:pPr>
        <w:pStyle w:val="Bezodstpw"/>
        <w:jc w:val="center"/>
        <w:rPr>
          <w:b/>
          <w:sz w:val="24"/>
          <w:szCs w:val="24"/>
        </w:rPr>
      </w:pPr>
      <w:r w:rsidRPr="00237F61">
        <w:rPr>
          <w:b/>
          <w:sz w:val="24"/>
          <w:szCs w:val="24"/>
        </w:rPr>
        <w:t>§ 2</w:t>
      </w:r>
    </w:p>
    <w:p w:rsidR="00AA5AAC" w:rsidRDefault="00EA0446" w:rsidP="00AA5AAC">
      <w:pPr>
        <w:pStyle w:val="Bezodstpw"/>
        <w:jc w:val="center"/>
        <w:rPr>
          <w:b/>
          <w:sz w:val="24"/>
          <w:szCs w:val="24"/>
        </w:rPr>
      </w:pPr>
      <w:r>
        <w:rPr>
          <w:b/>
          <w:sz w:val="24"/>
          <w:szCs w:val="24"/>
        </w:rPr>
        <w:t>Sposób wykonania zadania</w:t>
      </w:r>
    </w:p>
    <w:p w:rsidR="00210A01" w:rsidRPr="00237F61" w:rsidRDefault="00210A01" w:rsidP="00AA5AAC">
      <w:pPr>
        <w:pStyle w:val="Bezodstpw"/>
        <w:jc w:val="center"/>
        <w:rPr>
          <w:sz w:val="24"/>
          <w:szCs w:val="24"/>
        </w:rPr>
      </w:pPr>
    </w:p>
    <w:p w:rsidR="00210A01" w:rsidRPr="00493261" w:rsidRDefault="00210A01" w:rsidP="00210A01">
      <w:pPr>
        <w:numPr>
          <w:ilvl w:val="0"/>
          <w:numId w:val="6"/>
        </w:numPr>
        <w:tabs>
          <w:tab w:val="clear" w:pos="360"/>
          <w:tab w:val="num" w:pos="426"/>
        </w:tabs>
        <w:overflowPunct w:val="0"/>
        <w:autoSpaceDE w:val="0"/>
        <w:autoSpaceDN w:val="0"/>
        <w:adjustRightInd w:val="0"/>
        <w:spacing w:line="360" w:lineRule="auto"/>
        <w:ind w:left="426" w:hanging="426"/>
        <w:jc w:val="both"/>
        <w:rPr>
          <w:color w:val="000000"/>
        </w:rPr>
      </w:pPr>
      <w:r w:rsidRPr="00493261">
        <w:rPr>
          <w:color w:val="000000"/>
        </w:rPr>
        <w:t xml:space="preserve">Okres realizacji zadania ze środków, o których mowa w </w:t>
      </w:r>
      <w:r w:rsidRPr="00493261">
        <w:rPr>
          <w:bCs/>
          <w:color w:val="000000"/>
        </w:rPr>
        <w:t>§ 1 ust. 1,</w:t>
      </w:r>
      <w:r w:rsidRPr="00493261">
        <w:rPr>
          <w:color w:val="000000"/>
        </w:rPr>
        <w:t xml:space="preserve"> ustala się na:</w:t>
      </w:r>
    </w:p>
    <w:p w:rsidR="00210A01" w:rsidRPr="00493261" w:rsidRDefault="00210A01" w:rsidP="00210A01">
      <w:pPr>
        <w:numPr>
          <w:ilvl w:val="0"/>
          <w:numId w:val="24"/>
        </w:numPr>
        <w:tabs>
          <w:tab w:val="num" w:pos="851"/>
        </w:tabs>
        <w:overflowPunct w:val="0"/>
        <w:autoSpaceDE w:val="0"/>
        <w:autoSpaceDN w:val="0"/>
        <w:adjustRightInd w:val="0"/>
        <w:spacing w:line="360" w:lineRule="auto"/>
        <w:ind w:left="851" w:hanging="425"/>
        <w:jc w:val="both"/>
        <w:rPr>
          <w:color w:val="000000"/>
        </w:rPr>
      </w:pPr>
      <w:r w:rsidRPr="00493261">
        <w:rPr>
          <w:color w:val="000000"/>
        </w:rPr>
        <w:t>rozpoczęcie realizacji zadania: /</w:t>
      </w:r>
      <w:proofErr w:type="spellStart"/>
      <w:r w:rsidRPr="00210A01">
        <w:rPr>
          <w:color w:val="000000"/>
          <w:highlight w:val="yellow"/>
        </w:rPr>
        <w:t>dd.mm.rr</w:t>
      </w:r>
      <w:proofErr w:type="spellEnd"/>
      <w:r w:rsidRPr="00210A01">
        <w:rPr>
          <w:color w:val="000000"/>
          <w:highlight w:val="yellow"/>
        </w:rPr>
        <w:t>/;</w:t>
      </w:r>
      <w:r w:rsidRPr="00493261">
        <w:rPr>
          <w:color w:val="000000"/>
        </w:rPr>
        <w:t xml:space="preserve"> </w:t>
      </w:r>
    </w:p>
    <w:p w:rsidR="00210A01" w:rsidRPr="00493261" w:rsidRDefault="00210A01" w:rsidP="00210A01">
      <w:pPr>
        <w:numPr>
          <w:ilvl w:val="0"/>
          <w:numId w:val="24"/>
        </w:numPr>
        <w:tabs>
          <w:tab w:val="num" w:pos="851"/>
        </w:tabs>
        <w:overflowPunct w:val="0"/>
        <w:autoSpaceDE w:val="0"/>
        <w:autoSpaceDN w:val="0"/>
        <w:adjustRightInd w:val="0"/>
        <w:spacing w:line="360" w:lineRule="auto"/>
        <w:ind w:left="851" w:hanging="425"/>
        <w:jc w:val="both"/>
        <w:rPr>
          <w:color w:val="000000"/>
        </w:rPr>
      </w:pPr>
      <w:r w:rsidRPr="00493261">
        <w:rPr>
          <w:color w:val="000000"/>
        </w:rPr>
        <w:t xml:space="preserve">zakończenie realizacji zadania: </w:t>
      </w:r>
      <w:r w:rsidRPr="00210A01">
        <w:rPr>
          <w:color w:val="000000"/>
          <w:highlight w:val="yellow"/>
        </w:rPr>
        <w:t>/</w:t>
      </w:r>
      <w:proofErr w:type="spellStart"/>
      <w:r w:rsidRPr="00210A01">
        <w:rPr>
          <w:color w:val="000000"/>
          <w:highlight w:val="yellow"/>
        </w:rPr>
        <w:t>dd.mm.rr</w:t>
      </w:r>
      <w:proofErr w:type="spellEnd"/>
      <w:r w:rsidRPr="00210A01">
        <w:rPr>
          <w:color w:val="000000"/>
          <w:highlight w:val="yellow"/>
        </w:rPr>
        <w:t>/.</w:t>
      </w:r>
    </w:p>
    <w:p w:rsidR="00210A01" w:rsidRPr="00493261" w:rsidRDefault="00210A01" w:rsidP="00210A01">
      <w:pPr>
        <w:numPr>
          <w:ilvl w:val="0"/>
          <w:numId w:val="6"/>
        </w:numPr>
        <w:tabs>
          <w:tab w:val="clear" w:pos="360"/>
          <w:tab w:val="num" w:pos="426"/>
        </w:tabs>
        <w:overflowPunct w:val="0"/>
        <w:autoSpaceDE w:val="0"/>
        <w:autoSpaceDN w:val="0"/>
        <w:adjustRightInd w:val="0"/>
        <w:spacing w:line="360" w:lineRule="auto"/>
        <w:ind w:left="426" w:hanging="426"/>
        <w:jc w:val="both"/>
        <w:rPr>
          <w:color w:val="000000"/>
        </w:rPr>
      </w:pPr>
      <w:r w:rsidRPr="00493261">
        <w:rPr>
          <w:color w:val="000000"/>
        </w:rPr>
        <w:t xml:space="preserve">Ostateczny odbiorca wsparcia zobowiązuje się do należytego wykonania umowy, wykorzystania środków zgodnie z przeznaczeniem, celem, na jaki je uzyskał i na warunkach określonych umową. </w:t>
      </w:r>
    </w:p>
    <w:p w:rsidR="00210A01" w:rsidRPr="00493261" w:rsidRDefault="00210A01" w:rsidP="00210A01">
      <w:pPr>
        <w:numPr>
          <w:ilvl w:val="0"/>
          <w:numId w:val="6"/>
        </w:numPr>
        <w:tabs>
          <w:tab w:val="num" w:pos="426"/>
        </w:tabs>
        <w:overflowPunct w:val="0"/>
        <w:autoSpaceDE w:val="0"/>
        <w:autoSpaceDN w:val="0"/>
        <w:adjustRightInd w:val="0"/>
        <w:spacing w:line="360" w:lineRule="auto"/>
        <w:ind w:left="426" w:hanging="426"/>
        <w:jc w:val="both"/>
        <w:rPr>
          <w:color w:val="000000"/>
        </w:rPr>
      </w:pPr>
      <w:r w:rsidRPr="00493261">
        <w:rPr>
          <w:color w:val="000000"/>
        </w:rPr>
        <w:tab/>
        <w:t>Środki, o których mowa w § 1 ust. 1, nie mogą zostać przekazane innym podmiotom, niż wskazane w umowie.</w:t>
      </w:r>
    </w:p>
    <w:p w:rsidR="00210A01" w:rsidRPr="00493261" w:rsidRDefault="00210A01" w:rsidP="00210A01">
      <w:pPr>
        <w:numPr>
          <w:ilvl w:val="0"/>
          <w:numId w:val="6"/>
        </w:numPr>
        <w:tabs>
          <w:tab w:val="num" w:pos="426"/>
        </w:tabs>
        <w:overflowPunct w:val="0"/>
        <w:autoSpaceDE w:val="0"/>
        <w:autoSpaceDN w:val="0"/>
        <w:adjustRightInd w:val="0"/>
        <w:spacing w:line="360" w:lineRule="auto"/>
        <w:ind w:left="426" w:hanging="426"/>
        <w:jc w:val="both"/>
        <w:rPr>
          <w:color w:val="000000"/>
        </w:rPr>
      </w:pPr>
      <w:r w:rsidRPr="00493261">
        <w:rPr>
          <w:color w:val="000000"/>
        </w:rPr>
        <w:t>Ostateczny odbiorca wsparcia zobowiązuje się do informowania Wojewody w formie pisemnej o problemach z realizacją zadania, w szczególności w zakresie możliwości spełnienia warunków wynikających z umowy.</w:t>
      </w:r>
    </w:p>
    <w:p w:rsidR="00210A01" w:rsidRDefault="00210A01" w:rsidP="00210A01">
      <w:pPr>
        <w:numPr>
          <w:ilvl w:val="0"/>
          <w:numId w:val="6"/>
        </w:numPr>
        <w:tabs>
          <w:tab w:val="clear" w:pos="360"/>
          <w:tab w:val="num" w:pos="426"/>
        </w:tabs>
        <w:spacing w:line="360" w:lineRule="auto"/>
        <w:ind w:left="426" w:hanging="426"/>
        <w:jc w:val="both"/>
        <w:rPr>
          <w:color w:val="000000"/>
        </w:rPr>
      </w:pPr>
      <w:bookmarkStart w:id="12" w:name="_Hlk124421190"/>
      <w:r w:rsidRPr="00493261">
        <w:rPr>
          <w:color w:val="000000"/>
        </w:rPr>
        <w:t xml:space="preserve">Ostateczny odbiorca wsparcia ma obowiązek bieżącego informowania Wojewody </w:t>
      </w:r>
      <w:r>
        <w:rPr>
          <w:color w:val="000000"/>
        </w:rPr>
        <w:br/>
      </w:r>
      <w:r w:rsidRPr="00493261">
        <w:rPr>
          <w:color w:val="000000"/>
        </w:rPr>
        <w:t xml:space="preserve">o wszystkich zmianach mających wpływ na realizację umowy, jednak nie później niż </w:t>
      </w:r>
      <w:r>
        <w:rPr>
          <w:color w:val="000000"/>
        </w:rPr>
        <w:br/>
      </w:r>
      <w:r w:rsidRPr="00493261">
        <w:rPr>
          <w:color w:val="000000"/>
        </w:rPr>
        <w:t>w terminie 14 dni od daty zaistnienia zmian, w szczególności o zmianie adresu siedziby, numerów telefonów osób upoważnionych do kontaktu oraz rachunku bankowego</w:t>
      </w:r>
      <w:bookmarkEnd w:id="12"/>
      <w:r w:rsidRPr="00493261">
        <w:rPr>
          <w:color w:val="000000"/>
        </w:rPr>
        <w:t>.</w:t>
      </w:r>
    </w:p>
    <w:p w:rsidR="00210A01" w:rsidRDefault="00210A01" w:rsidP="00210A01">
      <w:pPr>
        <w:spacing w:line="360" w:lineRule="auto"/>
        <w:jc w:val="both"/>
        <w:rPr>
          <w:color w:val="000000"/>
        </w:rPr>
      </w:pPr>
    </w:p>
    <w:p w:rsidR="00210A01" w:rsidRPr="00493261" w:rsidRDefault="00210A01" w:rsidP="00210A01">
      <w:pPr>
        <w:overflowPunct w:val="0"/>
        <w:autoSpaceDE w:val="0"/>
        <w:autoSpaceDN w:val="0"/>
        <w:adjustRightInd w:val="0"/>
        <w:spacing w:line="360" w:lineRule="auto"/>
        <w:ind w:left="360"/>
        <w:jc w:val="center"/>
        <w:rPr>
          <w:b/>
          <w:color w:val="000000"/>
        </w:rPr>
      </w:pPr>
      <w:r w:rsidRPr="00493261">
        <w:rPr>
          <w:b/>
          <w:color w:val="000000"/>
        </w:rPr>
        <w:t>§ 3</w:t>
      </w:r>
    </w:p>
    <w:p w:rsidR="00210A01" w:rsidRDefault="00210A01" w:rsidP="00210A01">
      <w:pPr>
        <w:spacing w:line="360" w:lineRule="auto"/>
        <w:ind w:left="360" w:hanging="360"/>
        <w:jc w:val="center"/>
        <w:rPr>
          <w:b/>
          <w:color w:val="000000"/>
        </w:rPr>
      </w:pPr>
      <w:r w:rsidRPr="00493261">
        <w:rPr>
          <w:b/>
          <w:color w:val="000000"/>
        </w:rPr>
        <w:t>Koszty kwalifikowalne</w:t>
      </w:r>
    </w:p>
    <w:p w:rsidR="00210A01" w:rsidRPr="00493261" w:rsidRDefault="00210A01" w:rsidP="00210A01">
      <w:pPr>
        <w:spacing w:line="360" w:lineRule="auto"/>
        <w:ind w:left="360" w:hanging="360"/>
        <w:jc w:val="center"/>
        <w:rPr>
          <w:b/>
          <w:color w:val="000000"/>
        </w:rPr>
      </w:pPr>
    </w:p>
    <w:p w:rsidR="00210A01" w:rsidRPr="00493261" w:rsidRDefault="00210A01" w:rsidP="00210A01">
      <w:pPr>
        <w:spacing w:line="360" w:lineRule="auto"/>
        <w:jc w:val="both"/>
        <w:rPr>
          <w:color w:val="000000"/>
        </w:rPr>
      </w:pPr>
      <w:r w:rsidRPr="00493261">
        <w:rPr>
          <w:color w:val="000000"/>
        </w:rPr>
        <w:t xml:space="preserve">Kosztami kwalifikowalnymi zadania finansowanego ze środków, o których mowa w </w:t>
      </w:r>
      <w:r w:rsidRPr="00493261">
        <w:rPr>
          <w:bCs/>
          <w:color w:val="000000"/>
        </w:rPr>
        <w:t>§ 1</w:t>
      </w:r>
      <w:r w:rsidRPr="00493261">
        <w:rPr>
          <w:color w:val="000000"/>
        </w:rPr>
        <w:t xml:space="preserve"> ust. 1, są koszty wskazane w pkt 4.3 Programu.</w:t>
      </w:r>
    </w:p>
    <w:p w:rsidR="00210A01" w:rsidRPr="00493261" w:rsidRDefault="00210A01" w:rsidP="00210A01">
      <w:pPr>
        <w:autoSpaceDE w:val="0"/>
        <w:autoSpaceDN w:val="0"/>
        <w:adjustRightInd w:val="0"/>
        <w:spacing w:line="360" w:lineRule="auto"/>
        <w:ind w:left="567"/>
        <w:jc w:val="both"/>
        <w:rPr>
          <w:color w:val="000000"/>
        </w:rPr>
      </w:pPr>
    </w:p>
    <w:p w:rsidR="00210A01" w:rsidRPr="00493261" w:rsidRDefault="00210A01" w:rsidP="00210A01">
      <w:pPr>
        <w:spacing w:line="360" w:lineRule="auto"/>
        <w:jc w:val="center"/>
        <w:rPr>
          <w:color w:val="000000"/>
        </w:rPr>
      </w:pPr>
    </w:p>
    <w:p w:rsidR="00210A01" w:rsidRPr="00493261" w:rsidRDefault="00210A01" w:rsidP="00210A01">
      <w:pPr>
        <w:overflowPunct w:val="0"/>
        <w:autoSpaceDE w:val="0"/>
        <w:autoSpaceDN w:val="0"/>
        <w:adjustRightInd w:val="0"/>
        <w:spacing w:line="360" w:lineRule="auto"/>
        <w:ind w:left="360"/>
        <w:rPr>
          <w:color w:val="000000"/>
        </w:rPr>
      </w:pPr>
    </w:p>
    <w:p w:rsidR="00237F61" w:rsidRPr="00210A01" w:rsidRDefault="00237F61" w:rsidP="00237F61">
      <w:pPr>
        <w:suppressAutoHyphens/>
        <w:spacing w:line="276" w:lineRule="auto"/>
        <w:jc w:val="both"/>
      </w:pPr>
    </w:p>
    <w:p w:rsidR="00237F61" w:rsidRPr="00237F61" w:rsidRDefault="00237F61" w:rsidP="00237F61">
      <w:pPr>
        <w:suppressAutoHyphens/>
        <w:spacing w:line="276" w:lineRule="auto"/>
        <w:jc w:val="both"/>
        <w:rPr>
          <w:i/>
        </w:rPr>
      </w:pPr>
    </w:p>
    <w:p w:rsidR="00210A01" w:rsidRDefault="00210A01" w:rsidP="00210A01">
      <w:pPr>
        <w:tabs>
          <w:tab w:val="left" w:pos="343"/>
        </w:tabs>
        <w:spacing w:line="276" w:lineRule="auto"/>
        <w:jc w:val="center"/>
        <w:rPr>
          <w:b/>
          <w:bCs/>
        </w:rPr>
      </w:pPr>
      <w:r>
        <w:rPr>
          <w:b/>
          <w:bCs/>
        </w:rPr>
        <w:t xml:space="preserve">§ 4 </w:t>
      </w:r>
    </w:p>
    <w:p w:rsidR="00210A01" w:rsidRDefault="00210A01" w:rsidP="00210A01">
      <w:pPr>
        <w:tabs>
          <w:tab w:val="left" w:pos="343"/>
        </w:tabs>
        <w:spacing w:line="276" w:lineRule="auto"/>
        <w:jc w:val="center"/>
        <w:rPr>
          <w:b/>
          <w:bCs/>
        </w:rPr>
      </w:pPr>
      <w:r>
        <w:rPr>
          <w:b/>
          <w:bCs/>
        </w:rPr>
        <w:t>Funkcjonowanie nowych miejsc opieki</w:t>
      </w:r>
    </w:p>
    <w:p w:rsidR="00210A01" w:rsidRDefault="00210A01" w:rsidP="00210A01">
      <w:pPr>
        <w:tabs>
          <w:tab w:val="left" w:pos="343"/>
        </w:tabs>
        <w:spacing w:line="276" w:lineRule="auto"/>
        <w:jc w:val="both"/>
      </w:pPr>
    </w:p>
    <w:p w:rsidR="00EE667A" w:rsidRDefault="00210A01" w:rsidP="00EE667A">
      <w:pPr>
        <w:pStyle w:val="Akapitzlist"/>
        <w:numPr>
          <w:ilvl w:val="0"/>
          <w:numId w:val="38"/>
        </w:numPr>
        <w:tabs>
          <w:tab w:val="left" w:pos="426"/>
        </w:tabs>
        <w:overflowPunct w:val="0"/>
        <w:spacing w:line="360" w:lineRule="auto"/>
        <w:ind w:left="426"/>
        <w:jc w:val="both"/>
      </w:pPr>
      <w:r>
        <w:t>Wydatki na zapewnienie funkcjonowania nowyc</w:t>
      </w:r>
      <w:r w:rsidR="00EE667A">
        <w:t xml:space="preserve">h miejsc opieki dotyczą okresu rozpoczynającego się nie </w:t>
      </w:r>
      <w:r>
        <w:t xml:space="preserve">wcześniej niż od dnia wpisania instytucji opieki do rejestru żłobków </w:t>
      </w:r>
      <w:r w:rsidR="00EE667A">
        <w:t xml:space="preserve">i klubów dziecięcych, ale </w:t>
      </w:r>
      <w:r>
        <w:t>nie później niż do dnia 31 grudnia 2020 r.</w:t>
      </w:r>
    </w:p>
    <w:p w:rsidR="00EE667A" w:rsidRDefault="00210A01" w:rsidP="00EE667A">
      <w:pPr>
        <w:pStyle w:val="Akapitzlist"/>
        <w:numPr>
          <w:ilvl w:val="0"/>
          <w:numId w:val="38"/>
        </w:numPr>
        <w:tabs>
          <w:tab w:val="left" w:pos="426"/>
        </w:tabs>
        <w:overflowPunct w:val="0"/>
        <w:spacing w:line="360" w:lineRule="auto"/>
        <w:ind w:left="426"/>
        <w:jc w:val="both"/>
      </w:pPr>
      <w:r>
        <w:t xml:space="preserve">Wysokość dofinansowania wynosi nie więcej niż 100 zł (słownie: sto złotych) miesięcznie na 1 funkcjonujące miejsce utworzone w 2020 r. </w:t>
      </w:r>
    </w:p>
    <w:p w:rsidR="00EE667A" w:rsidRDefault="00210A01" w:rsidP="00EE667A">
      <w:pPr>
        <w:pStyle w:val="Akapitzlist"/>
        <w:numPr>
          <w:ilvl w:val="0"/>
          <w:numId w:val="38"/>
        </w:numPr>
        <w:tabs>
          <w:tab w:val="left" w:pos="426"/>
        </w:tabs>
        <w:overflowPunct w:val="0"/>
        <w:spacing w:line="360" w:lineRule="auto"/>
        <w:ind w:left="426"/>
        <w:jc w:val="both"/>
      </w:pPr>
      <w:r>
        <w:t>Wojewoda rozpocznie przekazywanie dofinansowania na funkcjonowanie nowych m</w:t>
      </w:r>
      <w:r w:rsidR="00EE667A">
        <w:t xml:space="preserve">iejsc opieki </w:t>
      </w:r>
      <w:r>
        <w:t xml:space="preserve">na wyodrębniony rachunek bankowy Beneficjenta, wskazany w § 3 ust. 3, niezwłocznie od </w:t>
      </w:r>
      <w:r>
        <w:tab/>
        <w:t>prawidłowo złożonego i wypełnionego przez Beneficj</w:t>
      </w:r>
      <w:r w:rsidR="00EE667A">
        <w:t xml:space="preserve">enta wniosku o wypłatę środków </w:t>
      </w:r>
      <w:r>
        <w:t xml:space="preserve">Funduszu Pracy, którego wzór stanowi </w:t>
      </w:r>
      <w:r w:rsidRPr="00EE667A">
        <w:rPr>
          <w:b/>
          <w:bCs/>
          <w:highlight w:val="yellow"/>
        </w:rPr>
        <w:t>załącznik nr…..</w:t>
      </w:r>
      <w:r>
        <w:t xml:space="preserve"> do Umowy.</w:t>
      </w:r>
    </w:p>
    <w:p w:rsidR="00210A01" w:rsidRPr="00EE667A" w:rsidRDefault="00210A01" w:rsidP="00EE667A">
      <w:pPr>
        <w:pStyle w:val="Akapitzlist"/>
        <w:numPr>
          <w:ilvl w:val="0"/>
          <w:numId w:val="38"/>
        </w:numPr>
        <w:tabs>
          <w:tab w:val="left" w:pos="426"/>
        </w:tabs>
        <w:overflowPunct w:val="0"/>
        <w:spacing w:line="360" w:lineRule="auto"/>
        <w:ind w:left="426"/>
        <w:jc w:val="both"/>
      </w:pPr>
      <w:r>
        <w:t>Ostatni z wniosków, o których mowa w ust. 3, Beneficj</w:t>
      </w:r>
      <w:r w:rsidR="00EE667A">
        <w:t xml:space="preserve">ent zobowiązany jest przekazać </w:t>
      </w:r>
      <w:r>
        <w:t xml:space="preserve">Wojewodzie nie później niż </w:t>
      </w:r>
      <w:r w:rsidRPr="00EE667A">
        <w:rPr>
          <w:highlight w:val="yellow"/>
        </w:rPr>
        <w:t>……….</w:t>
      </w:r>
    </w:p>
    <w:p w:rsidR="00210A01" w:rsidRDefault="00210A01" w:rsidP="00237F61">
      <w:pPr>
        <w:spacing w:line="360" w:lineRule="auto"/>
        <w:ind w:left="360" w:hanging="360"/>
        <w:jc w:val="center"/>
        <w:rPr>
          <w:b/>
          <w:color w:val="000000"/>
        </w:rPr>
      </w:pPr>
    </w:p>
    <w:p w:rsidR="00EE667A" w:rsidRPr="00493261" w:rsidRDefault="00EE667A" w:rsidP="00EE667A">
      <w:pPr>
        <w:spacing w:line="360" w:lineRule="auto"/>
        <w:ind w:left="360" w:hanging="360"/>
        <w:jc w:val="center"/>
        <w:rPr>
          <w:b/>
          <w:color w:val="000000"/>
        </w:rPr>
      </w:pPr>
      <w:r w:rsidRPr="00493261">
        <w:rPr>
          <w:b/>
          <w:color w:val="000000"/>
        </w:rPr>
        <w:t xml:space="preserve">§ </w:t>
      </w:r>
      <w:r>
        <w:rPr>
          <w:b/>
          <w:color w:val="000000"/>
        </w:rPr>
        <w:t>5</w:t>
      </w:r>
    </w:p>
    <w:p w:rsidR="00EE667A" w:rsidRDefault="00EE667A" w:rsidP="00EE667A">
      <w:pPr>
        <w:spacing w:line="360" w:lineRule="auto"/>
        <w:ind w:left="360" w:hanging="360"/>
        <w:jc w:val="center"/>
        <w:rPr>
          <w:b/>
          <w:color w:val="000000"/>
        </w:rPr>
      </w:pPr>
      <w:r w:rsidRPr="00493261">
        <w:rPr>
          <w:b/>
          <w:color w:val="000000"/>
        </w:rPr>
        <w:t>Dokumentacja i ewidencja księgowa</w:t>
      </w:r>
    </w:p>
    <w:p w:rsidR="00EE667A" w:rsidRPr="00493261" w:rsidRDefault="00EE667A" w:rsidP="00EE667A">
      <w:pPr>
        <w:spacing w:line="360" w:lineRule="auto"/>
        <w:ind w:left="360" w:hanging="360"/>
        <w:jc w:val="center"/>
        <w:rPr>
          <w:b/>
          <w:color w:val="000000"/>
        </w:rPr>
      </w:pPr>
    </w:p>
    <w:p w:rsidR="00EE667A" w:rsidRPr="00EE667A" w:rsidRDefault="00EE667A" w:rsidP="00EE667A">
      <w:pPr>
        <w:pStyle w:val="Tekstpodstawowy"/>
        <w:numPr>
          <w:ilvl w:val="0"/>
          <w:numId w:val="8"/>
        </w:numPr>
        <w:tabs>
          <w:tab w:val="clear" w:pos="720"/>
          <w:tab w:val="num" w:pos="142"/>
          <w:tab w:val="num" w:pos="284"/>
        </w:tabs>
        <w:spacing w:line="360" w:lineRule="auto"/>
        <w:ind w:left="284" w:hanging="284"/>
        <w:jc w:val="both"/>
        <w:rPr>
          <w:rFonts w:ascii="Times New Roman" w:eastAsia="Times New Roman" w:hAnsi="Times New Roman" w:cs="Times New Roman"/>
          <w:szCs w:val="24"/>
          <w:lang w:eastAsia="pl-PL"/>
        </w:rPr>
      </w:pPr>
      <w:bookmarkStart w:id="13" w:name="_Hlk532978138"/>
      <w:r w:rsidRPr="00EE667A">
        <w:rPr>
          <w:rFonts w:ascii="Times New Roman" w:eastAsia="Times New Roman" w:hAnsi="Times New Roman" w:cs="Times New Roman"/>
          <w:szCs w:val="24"/>
          <w:lang w:eastAsia="pl-PL"/>
        </w:rPr>
        <w:t>Ostateczny odbiorca wsparcia nie jest zobowiązany do prowadzenia wyodrębnionej ewidencji księgowej środków, o których mowa w § 1 ust. 1.</w:t>
      </w:r>
    </w:p>
    <w:p w:rsidR="00EE667A" w:rsidRPr="006A167C" w:rsidRDefault="00EE667A" w:rsidP="00EE667A">
      <w:pPr>
        <w:pStyle w:val="Tekstpodstawowy"/>
        <w:numPr>
          <w:ilvl w:val="0"/>
          <w:numId w:val="8"/>
        </w:numPr>
        <w:tabs>
          <w:tab w:val="clear" w:pos="720"/>
          <w:tab w:val="num" w:pos="142"/>
          <w:tab w:val="num" w:pos="284"/>
        </w:tabs>
        <w:spacing w:line="360" w:lineRule="auto"/>
        <w:ind w:left="284" w:hanging="284"/>
        <w:jc w:val="both"/>
        <w:rPr>
          <w:rFonts w:ascii="Times New Roman" w:eastAsia="Times New Roman" w:hAnsi="Times New Roman" w:cs="Times New Roman"/>
          <w:szCs w:val="24"/>
          <w:lang w:eastAsia="pl-PL"/>
        </w:rPr>
      </w:pPr>
      <w:bookmarkStart w:id="14" w:name="_Hlk124421339"/>
      <w:r w:rsidRPr="00EE667A">
        <w:rPr>
          <w:rFonts w:ascii="Times New Roman" w:eastAsia="Times New Roman" w:hAnsi="Times New Roman" w:cs="Times New Roman"/>
          <w:szCs w:val="24"/>
          <w:lang w:eastAsia="pl-PL"/>
        </w:rPr>
        <w:t xml:space="preserve">W przypadku rozliczania zadania przez okresu pierwszych 12 miesięcy, oraz następnych 24 miesięcy, </w:t>
      </w:r>
      <w:r w:rsidRPr="00EE667A">
        <w:rPr>
          <w:rFonts w:ascii="Times New Roman" w:eastAsia="Times New Roman" w:hAnsi="Times New Roman" w:cs="Times New Roman"/>
          <w:szCs w:val="24"/>
          <w:highlight w:val="yellow"/>
          <w:lang w:eastAsia="pl-PL"/>
        </w:rPr>
        <w:t>wojewoda nie wymaga przedstawienia dowodów księgowych w celu rozliczenia zadania</w:t>
      </w:r>
      <w:bookmarkEnd w:id="14"/>
      <w:r w:rsidRPr="00EE667A">
        <w:rPr>
          <w:rFonts w:ascii="Times New Roman" w:eastAsia="Times New Roman" w:hAnsi="Times New Roman" w:cs="Times New Roman"/>
          <w:szCs w:val="24"/>
          <w:highlight w:val="yellow"/>
          <w:lang w:eastAsia="pl-PL"/>
        </w:rPr>
        <w:t>.</w:t>
      </w:r>
      <w:r w:rsidRPr="00EE667A">
        <w:rPr>
          <w:rFonts w:ascii="Times New Roman" w:eastAsia="Times New Roman" w:hAnsi="Times New Roman" w:cs="Times New Roman"/>
          <w:szCs w:val="24"/>
          <w:lang w:eastAsia="pl-PL"/>
        </w:rPr>
        <w:t xml:space="preserve"> </w:t>
      </w:r>
      <w:bookmarkEnd w:id="13"/>
    </w:p>
    <w:p w:rsidR="00EE667A" w:rsidRPr="00493261" w:rsidRDefault="00EE667A" w:rsidP="00EE667A">
      <w:pPr>
        <w:spacing w:line="360" w:lineRule="auto"/>
        <w:ind w:left="360" w:hanging="360"/>
        <w:jc w:val="center"/>
        <w:rPr>
          <w:b/>
          <w:color w:val="000000"/>
        </w:rPr>
      </w:pPr>
      <w:r w:rsidRPr="00493261">
        <w:rPr>
          <w:b/>
          <w:color w:val="000000"/>
        </w:rPr>
        <w:t>§ 6</w:t>
      </w:r>
    </w:p>
    <w:p w:rsidR="00EE667A" w:rsidRDefault="00EE667A" w:rsidP="00EE667A">
      <w:pPr>
        <w:spacing w:line="360" w:lineRule="auto"/>
        <w:ind w:left="360" w:hanging="360"/>
        <w:jc w:val="center"/>
        <w:rPr>
          <w:b/>
          <w:color w:val="000000"/>
        </w:rPr>
      </w:pPr>
      <w:r w:rsidRPr="00493261">
        <w:rPr>
          <w:b/>
          <w:color w:val="000000"/>
        </w:rPr>
        <w:t>Warunki uruchomienia środków</w:t>
      </w:r>
    </w:p>
    <w:p w:rsidR="00EE667A" w:rsidRPr="00493261" w:rsidRDefault="00EE667A" w:rsidP="00EE667A">
      <w:pPr>
        <w:spacing w:line="360" w:lineRule="auto"/>
        <w:ind w:left="360" w:hanging="360"/>
        <w:jc w:val="center"/>
        <w:rPr>
          <w:b/>
          <w:color w:val="000000"/>
        </w:rPr>
      </w:pPr>
    </w:p>
    <w:p w:rsidR="00EE667A" w:rsidRPr="00EE667A" w:rsidRDefault="00EE667A" w:rsidP="00EE667A">
      <w:pPr>
        <w:numPr>
          <w:ilvl w:val="0"/>
          <w:numId w:val="12"/>
        </w:numPr>
        <w:tabs>
          <w:tab w:val="num" w:pos="284"/>
        </w:tabs>
        <w:overflowPunct w:val="0"/>
        <w:autoSpaceDE w:val="0"/>
        <w:autoSpaceDN w:val="0"/>
        <w:adjustRightInd w:val="0"/>
        <w:spacing w:line="360" w:lineRule="auto"/>
        <w:ind w:left="284" w:hanging="284"/>
        <w:jc w:val="both"/>
        <w:rPr>
          <w:color w:val="000000"/>
          <w:highlight w:val="yellow"/>
        </w:rPr>
      </w:pPr>
      <w:bookmarkStart w:id="15" w:name="_Hlk124422871"/>
      <w:bookmarkStart w:id="16" w:name="_Hlk124422841"/>
      <w:r w:rsidRPr="00EE667A">
        <w:rPr>
          <w:color w:val="000000"/>
          <w:highlight w:val="yellow"/>
        </w:rPr>
        <w:t>Środki na dofinansowanie, o których mowa w § 1 ust. 1, są przekazywane ostatecznemu odbiorcy wsparcia nie później niż do 20 dnia miesiąca poprzedzającego okres, którego dotyczy zaliczka.</w:t>
      </w:r>
    </w:p>
    <w:p w:rsidR="00EE667A" w:rsidRPr="00493261" w:rsidRDefault="00EE667A" w:rsidP="00EE667A">
      <w:pPr>
        <w:numPr>
          <w:ilvl w:val="0"/>
          <w:numId w:val="12"/>
        </w:numPr>
        <w:tabs>
          <w:tab w:val="num" w:pos="284"/>
        </w:tabs>
        <w:overflowPunct w:val="0"/>
        <w:autoSpaceDE w:val="0"/>
        <w:autoSpaceDN w:val="0"/>
        <w:adjustRightInd w:val="0"/>
        <w:spacing w:line="360" w:lineRule="auto"/>
        <w:ind w:left="284" w:hanging="284"/>
        <w:jc w:val="both"/>
        <w:rPr>
          <w:color w:val="000000"/>
        </w:rPr>
      </w:pPr>
      <w:r w:rsidRPr="00493261">
        <w:rPr>
          <w:color w:val="000000"/>
        </w:rPr>
        <w:t>Ostateczny odbiorca wsparcia zobowiązuje się do prowadzenia odrębnego rachunku bankowego dla środków, o których mowa w § 1 ust. 1, o nr</w:t>
      </w:r>
      <w:r w:rsidRPr="00EE667A">
        <w:rPr>
          <w:color w:val="000000"/>
          <w:highlight w:val="yellow"/>
        </w:rPr>
        <w:t>: …………………………..</w:t>
      </w:r>
    </w:p>
    <w:p w:rsidR="00EE667A" w:rsidRPr="00EE667A" w:rsidRDefault="00EE667A" w:rsidP="00EE667A">
      <w:pPr>
        <w:numPr>
          <w:ilvl w:val="0"/>
          <w:numId w:val="12"/>
        </w:numPr>
        <w:tabs>
          <w:tab w:val="clear" w:pos="720"/>
          <w:tab w:val="num" w:pos="0"/>
        </w:tabs>
        <w:overflowPunct w:val="0"/>
        <w:autoSpaceDE w:val="0"/>
        <w:autoSpaceDN w:val="0"/>
        <w:adjustRightInd w:val="0"/>
        <w:spacing w:line="360" w:lineRule="auto"/>
        <w:ind w:left="284" w:hanging="284"/>
        <w:jc w:val="both"/>
        <w:rPr>
          <w:strike/>
          <w:color w:val="000000"/>
          <w:highlight w:val="yellow"/>
        </w:rPr>
      </w:pPr>
      <w:r w:rsidRPr="00493261">
        <w:rPr>
          <w:color w:val="000000"/>
        </w:rPr>
        <w:t xml:space="preserve">Środki na dofinansowanie, o których mowa w § 1 ust. 1, w okresie 12 i 24 miesięcy są przekazywane w trybie ciągłym. Jeśli w wyniku rozliczenia obsadzenia miejsc opieki, </w:t>
      </w:r>
      <w:r>
        <w:rPr>
          <w:color w:val="000000"/>
        </w:rPr>
        <w:br/>
      </w:r>
      <w:r w:rsidRPr="00493261">
        <w:rPr>
          <w:color w:val="000000"/>
        </w:rPr>
        <w:lastRenderedPageBreak/>
        <w:t xml:space="preserve">o których mowa w § 1 ust. </w:t>
      </w:r>
      <w:r>
        <w:rPr>
          <w:color w:val="000000"/>
        </w:rPr>
        <w:t>4</w:t>
      </w:r>
      <w:r w:rsidRPr="00493261">
        <w:rPr>
          <w:color w:val="000000"/>
        </w:rPr>
        <w:t xml:space="preserve">, w okresie 12 miesięcy nie wszystkie miejsca opieki utworzone w ramach umowy spełniły warunki opisane w § 1 ust. </w:t>
      </w:r>
      <w:bookmarkEnd w:id="15"/>
      <w:r>
        <w:rPr>
          <w:color w:val="000000"/>
        </w:rPr>
        <w:t>10</w:t>
      </w:r>
      <w:r w:rsidRPr="00493261">
        <w:rPr>
          <w:color w:val="000000"/>
        </w:rPr>
        <w:t xml:space="preserve">, </w:t>
      </w:r>
      <w:bookmarkStart w:id="17" w:name="_Hlk124422892"/>
      <w:r w:rsidRPr="00493261">
        <w:rPr>
          <w:color w:val="000000"/>
        </w:rPr>
        <w:t xml:space="preserve">to kolejne transze środków na dofinansowanie funkcjonowania miejsc opieki, o których mowa w § 1 ust. </w:t>
      </w:r>
      <w:r>
        <w:rPr>
          <w:color w:val="000000"/>
        </w:rPr>
        <w:t>4</w:t>
      </w:r>
      <w:r w:rsidRPr="00493261">
        <w:rPr>
          <w:color w:val="000000"/>
        </w:rPr>
        <w:t xml:space="preserve">, </w:t>
      </w:r>
      <w:r w:rsidRPr="00A56653">
        <w:t>spełniających warunki opisane w ust. 1</w:t>
      </w:r>
      <w:r>
        <w:t xml:space="preserve">0 </w:t>
      </w:r>
      <w:r w:rsidRPr="00493261">
        <w:rPr>
          <w:color w:val="000000"/>
        </w:rPr>
        <w:t xml:space="preserve">w okresie 24 miesięcy </w:t>
      </w:r>
      <w:r w:rsidRPr="00EE667A">
        <w:rPr>
          <w:color w:val="000000"/>
          <w:highlight w:val="yellow"/>
        </w:rPr>
        <w:t>są odpowiednio pomniejszane.</w:t>
      </w:r>
    </w:p>
    <w:p w:rsidR="00EE667A" w:rsidRPr="00493261" w:rsidRDefault="00EE667A" w:rsidP="00EE667A">
      <w:pPr>
        <w:numPr>
          <w:ilvl w:val="0"/>
          <w:numId w:val="12"/>
        </w:numPr>
        <w:tabs>
          <w:tab w:val="clear" w:pos="720"/>
          <w:tab w:val="num" w:pos="0"/>
        </w:tabs>
        <w:overflowPunct w:val="0"/>
        <w:autoSpaceDE w:val="0"/>
        <w:autoSpaceDN w:val="0"/>
        <w:adjustRightInd w:val="0"/>
        <w:spacing w:line="360" w:lineRule="auto"/>
        <w:ind w:left="284" w:hanging="284"/>
        <w:jc w:val="both"/>
        <w:rPr>
          <w:color w:val="000000"/>
        </w:rPr>
      </w:pPr>
      <w:r w:rsidRPr="00493261">
        <w:rPr>
          <w:color w:val="000000"/>
        </w:rPr>
        <w:t>Wojewoda będzie przekazywał środki na rachunki ostatecznego odbiorcy wsparcia do wysokości określonej w § 1 ust. 1 umowy</w:t>
      </w:r>
      <w:bookmarkEnd w:id="16"/>
      <w:bookmarkEnd w:id="17"/>
      <w:r w:rsidRPr="00493261">
        <w:rPr>
          <w:color w:val="000000"/>
        </w:rPr>
        <w:t xml:space="preserve">. </w:t>
      </w:r>
    </w:p>
    <w:p w:rsidR="00EE667A" w:rsidRPr="00493261" w:rsidRDefault="00EE667A" w:rsidP="00EE667A">
      <w:pPr>
        <w:spacing w:line="360" w:lineRule="auto"/>
        <w:rPr>
          <w:color w:val="000000"/>
          <w:lang w:eastAsia="en-US"/>
        </w:rPr>
      </w:pPr>
    </w:p>
    <w:p w:rsidR="00EE667A" w:rsidRPr="00493261" w:rsidRDefault="00EE667A" w:rsidP="00EE667A">
      <w:pPr>
        <w:spacing w:line="360" w:lineRule="auto"/>
        <w:ind w:left="360" w:hanging="360"/>
        <w:jc w:val="center"/>
        <w:rPr>
          <w:b/>
          <w:color w:val="000000"/>
        </w:rPr>
      </w:pPr>
      <w:r w:rsidRPr="00493261">
        <w:rPr>
          <w:b/>
          <w:color w:val="000000"/>
        </w:rPr>
        <w:t>§ 7</w:t>
      </w:r>
    </w:p>
    <w:p w:rsidR="00EE667A" w:rsidRPr="00493261" w:rsidRDefault="00EE667A" w:rsidP="00EE667A">
      <w:pPr>
        <w:spacing w:line="360" w:lineRule="auto"/>
        <w:ind w:left="360" w:hanging="360"/>
        <w:jc w:val="center"/>
        <w:rPr>
          <w:b/>
          <w:color w:val="000000"/>
        </w:rPr>
      </w:pPr>
      <w:r w:rsidRPr="00493261">
        <w:rPr>
          <w:b/>
          <w:color w:val="000000"/>
        </w:rPr>
        <w:t>Kontrola realizacji zadania</w:t>
      </w:r>
    </w:p>
    <w:p w:rsidR="00EE667A" w:rsidRPr="00493261" w:rsidRDefault="00EE667A" w:rsidP="00EE667A">
      <w:pPr>
        <w:numPr>
          <w:ilvl w:val="0"/>
          <w:numId w:val="39"/>
        </w:numPr>
        <w:overflowPunct w:val="0"/>
        <w:autoSpaceDE w:val="0"/>
        <w:autoSpaceDN w:val="0"/>
        <w:adjustRightInd w:val="0"/>
        <w:spacing w:line="360" w:lineRule="auto"/>
        <w:ind w:left="284" w:hanging="284"/>
        <w:jc w:val="both"/>
        <w:textAlignment w:val="baseline"/>
        <w:rPr>
          <w:color w:val="000000"/>
        </w:rPr>
      </w:pPr>
      <w:bookmarkStart w:id="18" w:name="_Hlk124422994"/>
      <w:r w:rsidRPr="00493261">
        <w:rPr>
          <w:color w:val="000000"/>
        </w:rPr>
        <w:t xml:space="preserve">Ostateczny odbiorca wsparcia zobowiązuje się poddać kontroli dokonywanej przez uprawnione podmioty, w tym Wojewodę, w zakresie prawidłowości realizacji zadania, </w:t>
      </w:r>
      <w:r>
        <w:rPr>
          <w:color w:val="000000"/>
        </w:rPr>
        <w:br/>
      </w:r>
      <w:r w:rsidRPr="00493261">
        <w:rPr>
          <w:color w:val="000000"/>
        </w:rPr>
        <w:t>w tym w szczególności kontroli dokumentacji potwierdzającej utrzymanie miejsc opieki,</w:t>
      </w:r>
      <w:r>
        <w:rPr>
          <w:color w:val="000000"/>
        </w:rPr>
        <w:br/>
      </w:r>
      <w:r w:rsidRPr="00493261">
        <w:rPr>
          <w:color w:val="000000"/>
        </w:rPr>
        <w:t xml:space="preserve"> o których mowa w § 1 ust. </w:t>
      </w:r>
      <w:r>
        <w:rPr>
          <w:color w:val="000000"/>
        </w:rPr>
        <w:t>4</w:t>
      </w:r>
      <w:r w:rsidRPr="00493261">
        <w:rPr>
          <w:color w:val="000000"/>
        </w:rPr>
        <w:t xml:space="preserve">, w instytucji opieki i </w:t>
      </w:r>
      <w:bookmarkStart w:id="19" w:name="_Hlk124504660"/>
      <w:r w:rsidRPr="00493261">
        <w:rPr>
          <w:color w:val="000000"/>
        </w:rPr>
        <w:t>kontroli poziomu obsadzenia tych miejsc opieki</w:t>
      </w:r>
      <w:bookmarkEnd w:id="18"/>
      <w:bookmarkEnd w:id="19"/>
      <w:r w:rsidRPr="00493261">
        <w:rPr>
          <w:color w:val="000000"/>
        </w:rPr>
        <w:t xml:space="preserve">. </w:t>
      </w:r>
    </w:p>
    <w:p w:rsidR="00EE667A" w:rsidRPr="00493261" w:rsidRDefault="00EE667A" w:rsidP="00EE667A">
      <w:pPr>
        <w:numPr>
          <w:ilvl w:val="0"/>
          <w:numId w:val="39"/>
        </w:numPr>
        <w:overflowPunct w:val="0"/>
        <w:autoSpaceDE w:val="0"/>
        <w:autoSpaceDN w:val="0"/>
        <w:adjustRightInd w:val="0"/>
        <w:spacing w:line="360" w:lineRule="auto"/>
        <w:ind w:left="284" w:hanging="284"/>
        <w:jc w:val="both"/>
        <w:textAlignment w:val="baseline"/>
        <w:rPr>
          <w:color w:val="000000"/>
          <w:lang w:eastAsia="en-US"/>
        </w:rPr>
      </w:pPr>
      <w:bookmarkStart w:id="20" w:name="_Hlk124423008"/>
      <w:r w:rsidRPr="00493261">
        <w:rPr>
          <w:color w:val="000000"/>
          <w:lang w:eastAsia="en-US"/>
        </w:rPr>
        <w:t xml:space="preserve">Kontrola może być przeprowadzona w toku realizacji zadania oraz po jego zakończeniu, </w:t>
      </w:r>
      <w:r>
        <w:rPr>
          <w:color w:val="000000"/>
          <w:lang w:eastAsia="en-US"/>
        </w:rPr>
        <w:br/>
      </w:r>
      <w:r w:rsidRPr="00493261">
        <w:rPr>
          <w:color w:val="000000"/>
          <w:lang w:eastAsia="en-US"/>
        </w:rPr>
        <w:t xml:space="preserve">w miejscu realizacji zadania lub, w oparciu o dokumenty </w:t>
      </w:r>
      <w:r w:rsidRPr="00493261">
        <w:rPr>
          <w:color w:val="000000"/>
        </w:rPr>
        <w:t>i inne</w:t>
      </w:r>
      <w:r w:rsidRPr="00493261">
        <w:rPr>
          <w:color w:val="000000"/>
          <w:lang w:eastAsia="en-US"/>
        </w:rPr>
        <w:t xml:space="preserve"> nośniki informacji </w:t>
      </w:r>
      <w:r>
        <w:rPr>
          <w:color w:val="000000"/>
          <w:lang w:eastAsia="en-US"/>
        </w:rPr>
        <w:br/>
      </w:r>
      <w:r w:rsidRPr="00493261">
        <w:rPr>
          <w:color w:val="000000"/>
          <w:lang w:eastAsia="en-US"/>
        </w:rPr>
        <w:t>z realizacji zadania, w miejscu wskazanym przez podmiot dokonujący kontroli</w:t>
      </w:r>
      <w:bookmarkEnd w:id="20"/>
      <w:r w:rsidRPr="00493261">
        <w:rPr>
          <w:color w:val="000000"/>
          <w:lang w:eastAsia="en-US"/>
        </w:rPr>
        <w:t>.</w:t>
      </w:r>
    </w:p>
    <w:p w:rsidR="00EE667A" w:rsidRPr="00493261" w:rsidRDefault="00EE667A" w:rsidP="00EE667A">
      <w:pPr>
        <w:numPr>
          <w:ilvl w:val="0"/>
          <w:numId w:val="39"/>
        </w:numPr>
        <w:overflowPunct w:val="0"/>
        <w:autoSpaceDE w:val="0"/>
        <w:autoSpaceDN w:val="0"/>
        <w:adjustRightInd w:val="0"/>
        <w:spacing w:line="360" w:lineRule="auto"/>
        <w:ind w:left="284" w:hanging="284"/>
        <w:jc w:val="both"/>
        <w:textAlignment w:val="baseline"/>
        <w:rPr>
          <w:color w:val="000000"/>
          <w:lang w:eastAsia="en-US"/>
        </w:rPr>
      </w:pPr>
      <w:r w:rsidRPr="00493261">
        <w:rPr>
          <w:color w:val="000000"/>
        </w:rPr>
        <w:t>W ramach kontroli, osoby upoważnione, w tym przez Wojewodę, mogą badać dokumenty i inne</w:t>
      </w:r>
      <w:r w:rsidRPr="00493261">
        <w:rPr>
          <w:color w:val="000000"/>
          <w:lang w:eastAsia="en-US"/>
        </w:rPr>
        <w:t xml:space="preserve"> nośniki informacji, które mają lub mogą mieć znaczenie dla oceny prawidłowości wykonania zadania lub wykorzystania </w:t>
      </w:r>
      <w:r w:rsidRPr="00493261">
        <w:rPr>
          <w:color w:val="000000"/>
        </w:rPr>
        <w:t xml:space="preserve">środków, o których mowa w </w:t>
      </w:r>
      <w:r w:rsidRPr="00493261">
        <w:rPr>
          <w:bCs/>
          <w:color w:val="000000"/>
        </w:rPr>
        <w:t>§ 1</w:t>
      </w:r>
      <w:r w:rsidRPr="00493261">
        <w:rPr>
          <w:b/>
          <w:color w:val="000000"/>
        </w:rPr>
        <w:t xml:space="preserve"> </w:t>
      </w:r>
      <w:r w:rsidRPr="00493261">
        <w:rPr>
          <w:color w:val="000000"/>
        </w:rPr>
        <w:t xml:space="preserve">ust. 1, </w:t>
      </w:r>
      <w:r w:rsidRPr="00493261">
        <w:rPr>
          <w:color w:val="000000"/>
          <w:lang w:eastAsia="en-US"/>
        </w:rPr>
        <w:t xml:space="preserve">oraz żądać udzielenia ustnie lub pisemnie informacji dotyczących zadania. </w:t>
      </w:r>
    </w:p>
    <w:p w:rsidR="00EE667A" w:rsidRPr="00493261" w:rsidRDefault="00EE667A" w:rsidP="00EE667A">
      <w:pPr>
        <w:numPr>
          <w:ilvl w:val="0"/>
          <w:numId w:val="39"/>
        </w:numPr>
        <w:overflowPunct w:val="0"/>
        <w:autoSpaceDE w:val="0"/>
        <w:autoSpaceDN w:val="0"/>
        <w:adjustRightInd w:val="0"/>
        <w:spacing w:line="360" w:lineRule="auto"/>
        <w:ind w:left="284" w:hanging="284"/>
        <w:jc w:val="both"/>
        <w:textAlignment w:val="baseline"/>
        <w:rPr>
          <w:color w:val="000000"/>
          <w:lang w:eastAsia="en-US"/>
        </w:rPr>
      </w:pPr>
      <w:r w:rsidRPr="00493261">
        <w:rPr>
          <w:color w:val="000000"/>
          <w:lang w:eastAsia="en-US"/>
        </w:rPr>
        <w:t xml:space="preserve">Ostateczny odbiorca </w:t>
      </w:r>
      <w:r w:rsidRPr="00493261">
        <w:rPr>
          <w:color w:val="000000"/>
        </w:rPr>
        <w:t>wsparcia</w:t>
      </w:r>
      <w:r w:rsidRPr="00493261">
        <w:rPr>
          <w:color w:val="000000"/>
          <w:lang w:eastAsia="en-US"/>
        </w:rPr>
        <w:t xml:space="preserve"> jest zobowiązany do posiadania oraz okazywania podczas kontroli oryginałów dokumentów i innych nośników informacji potwierdzających prawidłowość realizacji zadania, na które zostały przyznane </w:t>
      </w:r>
      <w:r w:rsidRPr="00493261">
        <w:rPr>
          <w:color w:val="000000"/>
        </w:rPr>
        <w:t xml:space="preserve">środki, o których mowa w </w:t>
      </w:r>
      <w:r w:rsidRPr="00493261">
        <w:rPr>
          <w:bCs/>
          <w:color w:val="000000"/>
        </w:rPr>
        <w:t>§ 1</w:t>
      </w:r>
      <w:r w:rsidRPr="00493261">
        <w:rPr>
          <w:b/>
          <w:color w:val="000000"/>
        </w:rPr>
        <w:t xml:space="preserve"> </w:t>
      </w:r>
      <w:r w:rsidRPr="00493261">
        <w:rPr>
          <w:color w:val="000000"/>
        </w:rPr>
        <w:t>ust. 1,</w:t>
      </w:r>
      <w:r w:rsidRPr="00493261">
        <w:rPr>
          <w:color w:val="000000"/>
          <w:lang w:eastAsia="en-US"/>
        </w:rPr>
        <w:t xml:space="preserve"> oraz udzielić wyjaśnień i informacji w terminie określonym przez kontrolującego.</w:t>
      </w:r>
    </w:p>
    <w:p w:rsidR="00EE667A" w:rsidRPr="00493261" w:rsidRDefault="00EE667A" w:rsidP="00EE667A">
      <w:pPr>
        <w:numPr>
          <w:ilvl w:val="0"/>
          <w:numId w:val="39"/>
        </w:numPr>
        <w:overflowPunct w:val="0"/>
        <w:autoSpaceDE w:val="0"/>
        <w:autoSpaceDN w:val="0"/>
        <w:adjustRightInd w:val="0"/>
        <w:spacing w:line="360" w:lineRule="auto"/>
        <w:ind w:left="284" w:hanging="284"/>
        <w:jc w:val="both"/>
        <w:textAlignment w:val="baseline"/>
        <w:rPr>
          <w:color w:val="000000"/>
          <w:lang w:eastAsia="en-US"/>
        </w:rPr>
      </w:pPr>
      <w:r w:rsidRPr="00493261">
        <w:rPr>
          <w:color w:val="000000"/>
          <w:lang w:eastAsia="en-US"/>
        </w:rPr>
        <w:t>Kontrola Wojewody będzie prowadzona na zasadach i w trybie określonym w ustawie z dnia 15 lipca 2011 r. o kontroli w administracji rządowej (Dz.U.  z 2020 r. , poz. 224).</w:t>
      </w:r>
    </w:p>
    <w:p w:rsidR="00EE667A" w:rsidRPr="00493261" w:rsidRDefault="00EE667A" w:rsidP="00EE667A">
      <w:pPr>
        <w:overflowPunct w:val="0"/>
        <w:autoSpaceDE w:val="0"/>
        <w:autoSpaceDN w:val="0"/>
        <w:adjustRightInd w:val="0"/>
        <w:spacing w:line="360" w:lineRule="auto"/>
        <w:jc w:val="both"/>
        <w:textAlignment w:val="baseline"/>
        <w:rPr>
          <w:color w:val="000000"/>
          <w:lang w:eastAsia="en-US"/>
        </w:rPr>
      </w:pPr>
    </w:p>
    <w:p w:rsidR="00EE667A" w:rsidRPr="00493261" w:rsidRDefault="00EE667A" w:rsidP="00EE667A">
      <w:pPr>
        <w:spacing w:line="360" w:lineRule="auto"/>
        <w:rPr>
          <w:color w:val="000000"/>
        </w:rPr>
      </w:pPr>
    </w:p>
    <w:p w:rsidR="00EE667A" w:rsidRPr="00493261" w:rsidRDefault="00EE667A" w:rsidP="00EE667A">
      <w:pPr>
        <w:spacing w:line="360" w:lineRule="auto"/>
        <w:ind w:left="360" w:hanging="360"/>
        <w:jc w:val="center"/>
        <w:rPr>
          <w:b/>
          <w:color w:val="000000"/>
        </w:rPr>
      </w:pPr>
      <w:r w:rsidRPr="00493261">
        <w:rPr>
          <w:b/>
          <w:color w:val="000000"/>
        </w:rPr>
        <w:t>§ 8</w:t>
      </w:r>
    </w:p>
    <w:p w:rsidR="00EE667A" w:rsidRDefault="00EE667A" w:rsidP="00EE667A">
      <w:pPr>
        <w:spacing w:line="360" w:lineRule="auto"/>
        <w:ind w:left="360" w:hanging="360"/>
        <w:jc w:val="center"/>
        <w:rPr>
          <w:b/>
          <w:color w:val="000000"/>
        </w:rPr>
      </w:pPr>
      <w:r w:rsidRPr="00493261">
        <w:rPr>
          <w:b/>
          <w:color w:val="000000"/>
        </w:rPr>
        <w:t>Obowiązki rozliczeniowe ostatecznego odbiorcy wsparcia</w:t>
      </w:r>
    </w:p>
    <w:p w:rsidR="00EE667A" w:rsidRPr="00493261" w:rsidRDefault="00EE667A" w:rsidP="00EE667A">
      <w:pPr>
        <w:spacing w:line="360" w:lineRule="auto"/>
        <w:ind w:left="360" w:hanging="360"/>
        <w:jc w:val="center"/>
        <w:rPr>
          <w:b/>
          <w:color w:val="000000"/>
        </w:rPr>
      </w:pPr>
    </w:p>
    <w:p w:rsidR="00EE667A" w:rsidRPr="00493261" w:rsidRDefault="00EE667A" w:rsidP="00EE667A">
      <w:pPr>
        <w:numPr>
          <w:ilvl w:val="1"/>
          <w:numId w:val="39"/>
        </w:numPr>
        <w:tabs>
          <w:tab w:val="clear" w:pos="1440"/>
          <w:tab w:val="num" w:pos="284"/>
        </w:tabs>
        <w:overflowPunct w:val="0"/>
        <w:autoSpaceDE w:val="0"/>
        <w:autoSpaceDN w:val="0"/>
        <w:adjustRightInd w:val="0"/>
        <w:spacing w:line="360" w:lineRule="auto"/>
        <w:ind w:left="284" w:hanging="284"/>
        <w:jc w:val="both"/>
        <w:textAlignment w:val="baseline"/>
        <w:rPr>
          <w:color w:val="000000"/>
          <w:lang w:eastAsia="en-US"/>
        </w:rPr>
      </w:pPr>
      <w:r w:rsidRPr="00493261">
        <w:rPr>
          <w:color w:val="000000"/>
          <w:lang w:eastAsia="en-US"/>
        </w:rPr>
        <w:lastRenderedPageBreak/>
        <w:t>Wojewoda na etapie rozliczenia środków</w:t>
      </w:r>
      <w:bookmarkStart w:id="21" w:name="_Hlk124423077"/>
      <w:r w:rsidRPr="00493261">
        <w:rPr>
          <w:color w:val="000000"/>
          <w:lang w:eastAsia="en-US"/>
        </w:rPr>
        <w:t xml:space="preserve">, </w:t>
      </w:r>
      <w:r w:rsidRPr="00493261">
        <w:rPr>
          <w:color w:val="000000"/>
        </w:rPr>
        <w:t xml:space="preserve">o których mowa w </w:t>
      </w:r>
      <w:r w:rsidRPr="00493261">
        <w:rPr>
          <w:bCs/>
          <w:color w:val="000000"/>
        </w:rPr>
        <w:t>§ 1</w:t>
      </w:r>
      <w:r w:rsidRPr="00493261">
        <w:rPr>
          <w:b/>
          <w:color w:val="000000"/>
        </w:rPr>
        <w:t xml:space="preserve"> </w:t>
      </w:r>
      <w:r w:rsidRPr="00493261">
        <w:rPr>
          <w:color w:val="000000"/>
        </w:rPr>
        <w:t>ust. 1,</w:t>
      </w:r>
      <w:bookmarkEnd w:id="21"/>
      <w:r w:rsidRPr="00493261">
        <w:rPr>
          <w:color w:val="000000"/>
          <w:lang w:eastAsia="en-US"/>
        </w:rPr>
        <w:t xml:space="preserve"> weryfikuje spełnienie warunków </w:t>
      </w:r>
      <w:r>
        <w:rPr>
          <w:color w:val="000000"/>
          <w:lang w:eastAsia="en-US"/>
        </w:rPr>
        <w:t>wynikających z niniejszej umowy.</w:t>
      </w:r>
    </w:p>
    <w:p w:rsidR="00EE667A" w:rsidRPr="00493261" w:rsidRDefault="00EE667A" w:rsidP="00EE667A">
      <w:pPr>
        <w:numPr>
          <w:ilvl w:val="1"/>
          <w:numId w:val="39"/>
        </w:numPr>
        <w:tabs>
          <w:tab w:val="clear" w:pos="1440"/>
          <w:tab w:val="num" w:pos="284"/>
        </w:tabs>
        <w:overflowPunct w:val="0"/>
        <w:autoSpaceDE w:val="0"/>
        <w:autoSpaceDN w:val="0"/>
        <w:adjustRightInd w:val="0"/>
        <w:spacing w:line="360" w:lineRule="auto"/>
        <w:ind w:left="284" w:hanging="284"/>
        <w:jc w:val="both"/>
        <w:textAlignment w:val="baseline"/>
        <w:rPr>
          <w:color w:val="000000"/>
          <w:lang w:eastAsia="en-US"/>
        </w:rPr>
      </w:pPr>
      <w:r w:rsidRPr="00493261">
        <w:rPr>
          <w:color w:val="000000"/>
          <w:lang w:eastAsia="en-US"/>
        </w:rPr>
        <w:t xml:space="preserve">Ostateczny odbiorca </w:t>
      </w:r>
      <w:r w:rsidRPr="00493261">
        <w:rPr>
          <w:color w:val="000000"/>
        </w:rPr>
        <w:t>wsparcia</w:t>
      </w:r>
      <w:r w:rsidRPr="00493261">
        <w:rPr>
          <w:color w:val="000000"/>
          <w:lang w:eastAsia="en-US"/>
        </w:rPr>
        <w:t xml:space="preserve">, po upływie terminu o którym mowa </w:t>
      </w:r>
      <w:r w:rsidRPr="00EE667A">
        <w:rPr>
          <w:color w:val="000000"/>
          <w:highlight w:val="yellow"/>
          <w:lang w:eastAsia="en-US"/>
        </w:rPr>
        <w:t xml:space="preserve">w </w:t>
      </w:r>
      <w:r w:rsidRPr="00EE667A">
        <w:rPr>
          <w:color w:val="000000"/>
          <w:highlight w:val="yellow"/>
        </w:rPr>
        <w:t>§ 2 ust. 1 pkt 2</w:t>
      </w:r>
      <w:r w:rsidRPr="00EE667A">
        <w:rPr>
          <w:color w:val="000000"/>
          <w:highlight w:val="yellow"/>
          <w:lang w:eastAsia="en-US"/>
        </w:rPr>
        <w:t>,</w:t>
      </w:r>
      <w:r w:rsidRPr="00493261">
        <w:rPr>
          <w:color w:val="000000"/>
          <w:lang w:eastAsia="en-US"/>
        </w:rPr>
        <w:t xml:space="preserve"> sporządza w terminie do </w:t>
      </w:r>
      <w:r w:rsidRPr="00EE667A">
        <w:rPr>
          <w:color w:val="000000"/>
          <w:highlight w:val="yellow"/>
          <w:lang w:eastAsia="en-US"/>
        </w:rPr>
        <w:t>……..</w:t>
      </w:r>
      <w:r w:rsidRPr="00493261">
        <w:rPr>
          <w:color w:val="000000"/>
          <w:lang w:eastAsia="en-US"/>
        </w:rPr>
        <w:t xml:space="preserve">dni </w:t>
      </w:r>
      <w:bookmarkStart w:id="22" w:name="_Hlk123670750"/>
      <w:r w:rsidRPr="00493261">
        <w:rPr>
          <w:color w:val="000000"/>
          <w:lang w:eastAsia="en-US"/>
        </w:rPr>
        <w:t xml:space="preserve">rozliczenie </w:t>
      </w:r>
      <w:bookmarkEnd w:id="22"/>
      <w:r w:rsidRPr="00493261">
        <w:rPr>
          <w:color w:val="000000"/>
          <w:lang w:eastAsia="en-US"/>
        </w:rPr>
        <w:t>zadania wraz z wymaganymi załącznikami.</w:t>
      </w:r>
    </w:p>
    <w:p w:rsidR="00EE667A" w:rsidRPr="00493261" w:rsidRDefault="00EE667A" w:rsidP="00EE667A">
      <w:pPr>
        <w:numPr>
          <w:ilvl w:val="1"/>
          <w:numId w:val="39"/>
        </w:numPr>
        <w:tabs>
          <w:tab w:val="clear" w:pos="1440"/>
          <w:tab w:val="num" w:pos="284"/>
        </w:tabs>
        <w:overflowPunct w:val="0"/>
        <w:autoSpaceDE w:val="0"/>
        <w:autoSpaceDN w:val="0"/>
        <w:adjustRightInd w:val="0"/>
        <w:spacing w:line="360" w:lineRule="auto"/>
        <w:ind w:left="284" w:hanging="284"/>
        <w:jc w:val="both"/>
        <w:textAlignment w:val="baseline"/>
        <w:rPr>
          <w:color w:val="000000"/>
          <w:lang w:eastAsia="en-US"/>
        </w:rPr>
      </w:pPr>
      <w:r w:rsidRPr="00493261">
        <w:rPr>
          <w:color w:val="000000"/>
          <w:lang w:eastAsia="en-US"/>
        </w:rPr>
        <w:t xml:space="preserve">Wojewoda ma prawo żądać, aby ostateczny odbiorca </w:t>
      </w:r>
      <w:r w:rsidRPr="00493261">
        <w:rPr>
          <w:color w:val="000000"/>
        </w:rPr>
        <w:t>wsparcia</w:t>
      </w:r>
      <w:r w:rsidRPr="00493261">
        <w:rPr>
          <w:color w:val="000000"/>
          <w:lang w:eastAsia="en-US"/>
        </w:rPr>
        <w:t>, w wyznaczonym terminie, przedstawił dodatkowe informacje i wyjaśnienia do rozliczenia, o którym mowa w ust. 2.</w:t>
      </w:r>
    </w:p>
    <w:p w:rsidR="00EE667A" w:rsidRPr="00493261" w:rsidRDefault="00EE667A" w:rsidP="00EE667A">
      <w:pPr>
        <w:numPr>
          <w:ilvl w:val="1"/>
          <w:numId w:val="39"/>
        </w:numPr>
        <w:tabs>
          <w:tab w:val="clear" w:pos="1440"/>
          <w:tab w:val="num" w:pos="284"/>
        </w:tabs>
        <w:overflowPunct w:val="0"/>
        <w:autoSpaceDE w:val="0"/>
        <w:autoSpaceDN w:val="0"/>
        <w:adjustRightInd w:val="0"/>
        <w:spacing w:line="360" w:lineRule="auto"/>
        <w:ind w:left="284" w:hanging="284"/>
        <w:jc w:val="both"/>
        <w:textAlignment w:val="baseline"/>
        <w:rPr>
          <w:color w:val="000000"/>
          <w:lang w:eastAsia="en-US"/>
        </w:rPr>
      </w:pPr>
      <w:r w:rsidRPr="00493261">
        <w:rPr>
          <w:color w:val="000000"/>
          <w:lang w:eastAsia="en-US"/>
        </w:rPr>
        <w:t xml:space="preserve">W przypadku braku złożenia rozliczenia, o którym mowa w ust. 2, oraz informacji </w:t>
      </w:r>
      <w:r>
        <w:rPr>
          <w:color w:val="000000"/>
          <w:lang w:eastAsia="en-US"/>
        </w:rPr>
        <w:br/>
      </w:r>
      <w:r w:rsidRPr="00493261">
        <w:rPr>
          <w:color w:val="000000"/>
          <w:lang w:eastAsia="en-US"/>
        </w:rPr>
        <w:t xml:space="preserve">i niezbędnych wyjaśnień, środki podlegają zwrotowi w terminie i na zasadach określonych przez Wojewodę. </w:t>
      </w:r>
    </w:p>
    <w:p w:rsidR="00EE667A" w:rsidRPr="00493261" w:rsidRDefault="00EE667A" w:rsidP="00EE667A">
      <w:pPr>
        <w:numPr>
          <w:ilvl w:val="1"/>
          <w:numId w:val="39"/>
        </w:numPr>
        <w:tabs>
          <w:tab w:val="clear" w:pos="1440"/>
          <w:tab w:val="num" w:pos="284"/>
        </w:tabs>
        <w:overflowPunct w:val="0"/>
        <w:autoSpaceDE w:val="0"/>
        <w:autoSpaceDN w:val="0"/>
        <w:adjustRightInd w:val="0"/>
        <w:spacing w:line="360" w:lineRule="auto"/>
        <w:ind w:left="284" w:hanging="284"/>
        <w:jc w:val="both"/>
        <w:textAlignment w:val="baseline"/>
        <w:rPr>
          <w:color w:val="000000"/>
          <w:lang w:eastAsia="en-US"/>
        </w:rPr>
      </w:pPr>
      <w:bookmarkStart w:id="23" w:name="_Hlk124423323"/>
      <w:r w:rsidRPr="00493261">
        <w:rPr>
          <w:color w:val="000000"/>
          <w:lang w:eastAsia="en-US"/>
        </w:rPr>
        <w:t xml:space="preserve">W przypadku stwierdzenia na podstawie rozliczenia, że środki, </w:t>
      </w:r>
      <w:r w:rsidRPr="00493261">
        <w:rPr>
          <w:color w:val="000000"/>
        </w:rPr>
        <w:t xml:space="preserve">o których mowa w </w:t>
      </w:r>
      <w:r w:rsidRPr="00493261">
        <w:rPr>
          <w:bCs/>
          <w:color w:val="000000"/>
        </w:rPr>
        <w:t>§ 1</w:t>
      </w:r>
      <w:r w:rsidRPr="00493261">
        <w:rPr>
          <w:b/>
          <w:color w:val="000000"/>
        </w:rPr>
        <w:t xml:space="preserve"> </w:t>
      </w:r>
      <w:r w:rsidRPr="00493261">
        <w:rPr>
          <w:color w:val="000000"/>
        </w:rPr>
        <w:t>ust. 1,</w:t>
      </w:r>
      <w:r w:rsidRPr="00493261">
        <w:rPr>
          <w:color w:val="000000"/>
          <w:lang w:eastAsia="en-US"/>
        </w:rPr>
        <w:t xml:space="preserve"> wykorzystane zostały w części lub w całości niezgodnie z przeznaczeniem albo pobrane zostały w nadmiernej wysokości, Wojewoda wzywa pisemnie ostatecznego odbiorcę wsparcia do zwrotu środków określając wysokość i datę zwrotu środków. W przypadku braku zwrotu środków wraz z odsetkami we wskazanym terminie, Wojewoda określa, </w:t>
      </w:r>
      <w:r>
        <w:rPr>
          <w:color w:val="000000"/>
          <w:lang w:eastAsia="en-US"/>
        </w:rPr>
        <w:br/>
      </w:r>
      <w:r w:rsidRPr="00493261">
        <w:rPr>
          <w:color w:val="000000"/>
          <w:lang w:eastAsia="en-US"/>
        </w:rPr>
        <w:t>w drodze decyzji, wysokość kwoty podlegającej zwrotowi</w:t>
      </w:r>
      <w:bookmarkEnd w:id="23"/>
      <w:r w:rsidRPr="00493261">
        <w:rPr>
          <w:color w:val="000000"/>
          <w:lang w:eastAsia="en-US"/>
        </w:rPr>
        <w:t>.</w:t>
      </w:r>
    </w:p>
    <w:p w:rsidR="00EE667A" w:rsidRPr="00493261" w:rsidRDefault="00EE667A" w:rsidP="00EE667A">
      <w:pPr>
        <w:pStyle w:val="Tekstpodstawowy"/>
        <w:spacing w:line="360" w:lineRule="auto"/>
        <w:jc w:val="both"/>
        <w:rPr>
          <w:color w:val="000000"/>
          <w:szCs w:val="24"/>
        </w:rPr>
      </w:pPr>
    </w:p>
    <w:p w:rsidR="00EE667A" w:rsidRPr="00493261" w:rsidRDefault="00EE667A" w:rsidP="00EE667A">
      <w:pPr>
        <w:spacing w:line="360" w:lineRule="auto"/>
        <w:ind w:left="360" w:hanging="360"/>
        <w:jc w:val="center"/>
        <w:rPr>
          <w:b/>
          <w:color w:val="000000"/>
        </w:rPr>
      </w:pPr>
      <w:r w:rsidRPr="00493261">
        <w:rPr>
          <w:b/>
          <w:color w:val="000000"/>
        </w:rPr>
        <w:t>§ 9</w:t>
      </w:r>
    </w:p>
    <w:p w:rsidR="00EE667A" w:rsidRPr="00493261" w:rsidRDefault="00EE667A" w:rsidP="00EE667A">
      <w:pPr>
        <w:spacing w:line="360" w:lineRule="auto"/>
        <w:ind w:left="360" w:hanging="360"/>
        <w:jc w:val="center"/>
        <w:rPr>
          <w:b/>
          <w:color w:val="000000"/>
        </w:rPr>
      </w:pPr>
      <w:r w:rsidRPr="00493261">
        <w:rPr>
          <w:b/>
          <w:color w:val="000000"/>
        </w:rPr>
        <w:t xml:space="preserve">Zwrot środków finansowych </w:t>
      </w:r>
    </w:p>
    <w:p w:rsidR="00EE667A" w:rsidRPr="00493261" w:rsidRDefault="00EE667A" w:rsidP="00EE667A">
      <w:pPr>
        <w:numPr>
          <w:ilvl w:val="0"/>
          <w:numId w:val="40"/>
        </w:numPr>
        <w:overflowPunct w:val="0"/>
        <w:autoSpaceDE w:val="0"/>
        <w:autoSpaceDN w:val="0"/>
        <w:adjustRightInd w:val="0"/>
        <w:spacing w:line="360" w:lineRule="auto"/>
        <w:ind w:left="284" w:hanging="284"/>
        <w:jc w:val="both"/>
        <w:textAlignment w:val="baseline"/>
        <w:rPr>
          <w:color w:val="000000"/>
        </w:rPr>
      </w:pPr>
      <w:bookmarkStart w:id="24" w:name="_Hlk124423346"/>
      <w:bookmarkStart w:id="25" w:name="_Hlk124507722"/>
      <w:r w:rsidRPr="00493261">
        <w:rPr>
          <w:color w:val="000000"/>
        </w:rPr>
        <w:t xml:space="preserve">Ostateczny odbiorca wsparcia dokonuje zwrotu niewykorzystanych środków, o których mowa w </w:t>
      </w:r>
      <w:r w:rsidRPr="00493261">
        <w:rPr>
          <w:bCs/>
          <w:color w:val="000000"/>
        </w:rPr>
        <w:t>§ 1</w:t>
      </w:r>
      <w:r w:rsidRPr="00493261">
        <w:rPr>
          <w:b/>
          <w:color w:val="000000"/>
        </w:rPr>
        <w:t xml:space="preserve"> </w:t>
      </w:r>
      <w:r w:rsidRPr="00493261">
        <w:rPr>
          <w:color w:val="000000"/>
        </w:rPr>
        <w:t>ust. 1, w terminie 14 dni od dnia zakończenia realizacji zadania, określonego w § 1 ust. 1</w:t>
      </w:r>
      <w:bookmarkEnd w:id="24"/>
      <w:r w:rsidRPr="00493261">
        <w:rPr>
          <w:color w:val="000000"/>
        </w:rPr>
        <w:t>.</w:t>
      </w:r>
    </w:p>
    <w:p w:rsidR="00EE667A" w:rsidRPr="00493261" w:rsidRDefault="00EE667A" w:rsidP="00EE667A">
      <w:pPr>
        <w:numPr>
          <w:ilvl w:val="0"/>
          <w:numId w:val="40"/>
        </w:numPr>
        <w:overflowPunct w:val="0"/>
        <w:autoSpaceDE w:val="0"/>
        <w:autoSpaceDN w:val="0"/>
        <w:adjustRightInd w:val="0"/>
        <w:spacing w:line="360" w:lineRule="auto"/>
        <w:ind w:left="284" w:hanging="284"/>
        <w:jc w:val="both"/>
        <w:textAlignment w:val="baseline"/>
        <w:rPr>
          <w:color w:val="000000"/>
        </w:rPr>
      </w:pPr>
      <w:bookmarkStart w:id="26" w:name="_Hlk124423367"/>
      <w:bookmarkEnd w:id="25"/>
      <w:r w:rsidRPr="00493261">
        <w:rPr>
          <w:color w:val="000000"/>
        </w:rPr>
        <w:t xml:space="preserve">Od niewykorzystanej kwoty środków, o których mowa w </w:t>
      </w:r>
      <w:r w:rsidRPr="00493261">
        <w:rPr>
          <w:bCs/>
          <w:color w:val="000000"/>
        </w:rPr>
        <w:t>§ 1</w:t>
      </w:r>
      <w:r w:rsidRPr="00493261">
        <w:rPr>
          <w:b/>
          <w:color w:val="000000"/>
        </w:rPr>
        <w:t xml:space="preserve"> </w:t>
      </w:r>
      <w:r w:rsidRPr="00493261">
        <w:rPr>
          <w:color w:val="000000"/>
        </w:rPr>
        <w:t xml:space="preserve">ust. 1, zwróconej </w:t>
      </w:r>
      <w:bookmarkEnd w:id="26"/>
      <w:r w:rsidRPr="00493261">
        <w:rPr>
          <w:color w:val="000000"/>
        </w:rPr>
        <w:t xml:space="preserve">po terminie, o którym mowa w ust. 1, naliczane są odsetki w wysokości określonej jak dla zaległości podatkowych, począwszy od dnia następującego po dniu, w którym upłynął termin zwrotu środków. </w:t>
      </w:r>
    </w:p>
    <w:p w:rsidR="00EE667A" w:rsidRPr="00F54505" w:rsidRDefault="00EE667A" w:rsidP="00F54505">
      <w:pPr>
        <w:numPr>
          <w:ilvl w:val="0"/>
          <w:numId w:val="40"/>
        </w:numPr>
        <w:overflowPunct w:val="0"/>
        <w:autoSpaceDE w:val="0"/>
        <w:autoSpaceDN w:val="0"/>
        <w:adjustRightInd w:val="0"/>
        <w:spacing w:line="360" w:lineRule="auto"/>
        <w:ind w:left="284" w:hanging="284"/>
        <w:jc w:val="both"/>
        <w:textAlignment w:val="baseline"/>
        <w:rPr>
          <w:color w:val="000000"/>
        </w:rPr>
      </w:pPr>
      <w:r w:rsidRPr="00493261">
        <w:rPr>
          <w:color w:val="000000"/>
        </w:rPr>
        <w:t>Zwrot środków jest dokonywany na rachunek</w:t>
      </w:r>
      <w:r w:rsidR="00F54505">
        <w:rPr>
          <w:color w:val="000000"/>
        </w:rPr>
        <w:t xml:space="preserve"> </w:t>
      </w:r>
      <w:r w:rsidR="00F54505" w:rsidRPr="00F54505">
        <w:rPr>
          <w:color w:val="000000"/>
          <w:highlight w:val="yellow"/>
        </w:rPr>
        <w:t>………………………………….</w:t>
      </w:r>
      <w:r w:rsidRPr="00F54505">
        <w:rPr>
          <w:color w:val="000000"/>
          <w:highlight w:val="yellow"/>
        </w:rPr>
        <w:t>.</w:t>
      </w:r>
      <w:r w:rsidRPr="00493261">
        <w:rPr>
          <w:color w:val="000000"/>
        </w:rPr>
        <w:t xml:space="preserve"> </w:t>
      </w:r>
    </w:p>
    <w:p w:rsidR="00210A01" w:rsidRDefault="00210A01" w:rsidP="00F54505">
      <w:pPr>
        <w:spacing w:line="360" w:lineRule="auto"/>
        <w:rPr>
          <w:b/>
          <w:color w:val="000000"/>
        </w:rPr>
      </w:pPr>
    </w:p>
    <w:p w:rsidR="00237F61" w:rsidRPr="00237F61" w:rsidRDefault="00237F61" w:rsidP="00237F61">
      <w:pPr>
        <w:spacing w:line="360" w:lineRule="auto"/>
        <w:ind w:left="360" w:hanging="360"/>
        <w:jc w:val="center"/>
        <w:rPr>
          <w:b/>
          <w:color w:val="000000"/>
        </w:rPr>
      </w:pPr>
      <w:r w:rsidRPr="00237F61">
        <w:rPr>
          <w:b/>
          <w:color w:val="000000"/>
        </w:rPr>
        <w:t xml:space="preserve">§ </w:t>
      </w:r>
      <w:r w:rsidR="00F54505">
        <w:rPr>
          <w:b/>
          <w:color w:val="000000"/>
        </w:rPr>
        <w:t>10</w:t>
      </w:r>
    </w:p>
    <w:p w:rsidR="00237F61" w:rsidRPr="00237F61" w:rsidRDefault="00237F61" w:rsidP="00237F61">
      <w:pPr>
        <w:spacing w:line="360" w:lineRule="auto"/>
        <w:ind w:left="360" w:hanging="360"/>
        <w:jc w:val="center"/>
        <w:rPr>
          <w:b/>
          <w:color w:val="000000"/>
        </w:rPr>
      </w:pPr>
      <w:r w:rsidRPr="00237F61">
        <w:rPr>
          <w:b/>
          <w:color w:val="000000"/>
        </w:rPr>
        <w:t>Zgodność z prawem krajowym</w:t>
      </w:r>
    </w:p>
    <w:p w:rsidR="00237F61" w:rsidRPr="00237F61" w:rsidRDefault="00237F61" w:rsidP="00237F61">
      <w:pPr>
        <w:spacing w:line="360" w:lineRule="auto"/>
        <w:ind w:left="360" w:hanging="360"/>
        <w:jc w:val="center"/>
        <w:rPr>
          <w:b/>
          <w:color w:val="000000"/>
        </w:rPr>
      </w:pPr>
    </w:p>
    <w:p w:rsidR="00237F61" w:rsidRPr="00237F61" w:rsidRDefault="00237F61" w:rsidP="00237F61">
      <w:pPr>
        <w:numPr>
          <w:ilvl w:val="1"/>
          <w:numId w:val="8"/>
        </w:numPr>
        <w:tabs>
          <w:tab w:val="clear" w:pos="1440"/>
          <w:tab w:val="num" w:pos="284"/>
        </w:tabs>
        <w:spacing w:line="360" w:lineRule="auto"/>
        <w:ind w:left="426" w:hanging="426"/>
        <w:jc w:val="both"/>
        <w:rPr>
          <w:color w:val="000000"/>
        </w:rPr>
      </w:pPr>
      <w:r w:rsidRPr="00237F61">
        <w:rPr>
          <w:color w:val="000000"/>
        </w:rPr>
        <w:t xml:space="preserve">Ostateczny odbiorca </w:t>
      </w:r>
      <w:r w:rsidRPr="00237F61">
        <w:rPr>
          <w:color w:val="000000"/>
          <w:lang w:eastAsia="en-US"/>
        </w:rPr>
        <w:t>wsparcia</w:t>
      </w:r>
      <w:r w:rsidRPr="00237F61">
        <w:rPr>
          <w:color w:val="000000"/>
        </w:rPr>
        <w:t xml:space="preserve"> zapewnia przestrzeganie standardów dotyczących:</w:t>
      </w:r>
    </w:p>
    <w:p w:rsidR="00237F61" w:rsidRPr="00237F61" w:rsidRDefault="00237F61" w:rsidP="00237F61">
      <w:pPr>
        <w:numPr>
          <w:ilvl w:val="0"/>
          <w:numId w:val="11"/>
        </w:numPr>
        <w:spacing w:line="360" w:lineRule="auto"/>
        <w:jc w:val="both"/>
        <w:rPr>
          <w:color w:val="000000"/>
        </w:rPr>
      </w:pPr>
      <w:r w:rsidRPr="00237F61">
        <w:rPr>
          <w:color w:val="000000"/>
        </w:rPr>
        <w:t xml:space="preserve">wymagań lokalowych i sanitarnych dotyczących żłobków i klubów dziecięcych, </w:t>
      </w:r>
    </w:p>
    <w:p w:rsidR="00237F61" w:rsidRPr="00237F61" w:rsidRDefault="00237F61" w:rsidP="00237F61">
      <w:pPr>
        <w:numPr>
          <w:ilvl w:val="0"/>
          <w:numId w:val="11"/>
        </w:numPr>
        <w:spacing w:line="360" w:lineRule="auto"/>
        <w:jc w:val="both"/>
        <w:rPr>
          <w:color w:val="000000"/>
        </w:rPr>
      </w:pPr>
      <w:r w:rsidRPr="00237F61">
        <w:rPr>
          <w:color w:val="000000"/>
        </w:rPr>
        <w:lastRenderedPageBreak/>
        <w:t xml:space="preserve">opieki i edukacji, zgodnie z którymi będzie sprawowana opieka nad dziećmi </w:t>
      </w:r>
      <w:r w:rsidRPr="00237F61">
        <w:rPr>
          <w:color w:val="000000"/>
        </w:rPr>
        <w:br/>
        <w:t xml:space="preserve">w instytucjach opieki, </w:t>
      </w:r>
    </w:p>
    <w:p w:rsidR="00237F61" w:rsidRPr="00237F61" w:rsidRDefault="00237F61" w:rsidP="00237F61">
      <w:pPr>
        <w:numPr>
          <w:ilvl w:val="0"/>
          <w:numId w:val="11"/>
        </w:numPr>
        <w:spacing w:line="360" w:lineRule="auto"/>
        <w:jc w:val="both"/>
        <w:rPr>
          <w:color w:val="000000"/>
        </w:rPr>
      </w:pPr>
      <w:r w:rsidRPr="00237F61">
        <w:rPr>
          <w:color w:val="000000"/>
        </w:rPr>
        <w:t xml:space="preserve">jakości wypełniania funkcji opiekuńczo-wychowawczych i edukacyjnych </w:t>
      </w:r>
    </w:p>
    <w:p w:rsidR="00237F61" w:rsidRPr="00237F61" w:rsidRDefault="00237F61" w:rsidP="00237F61">
      <w:pPr>
        <w:spacing w:line="360" w:lineRule="auto"/>
        <w:ind w:left="426"/>
        <w:jc w:val="both"/>
        <w:rPr>
          <w:color w:val="000000"/>
        </w:rPr>
      </w:pPr>
      <w:r w:rsidRPr="00237F61">
        <w:rPr>
          <w:color w:val="000000"/>
        </w:rPr>
        <w:t>– zgodnie z warunkami i standardami jakości zawartymi w ustawie o opiece nad dziećmi w wieku do lat 3 oraz w aktach wykonawczych do tej ustawy.</w:t>
      </w:r>
    </w:p>
    <w:p w:rsidR="00EA0446" w:rsidRDefault="00237F61" w:rsidP="00237F61">
      <w:pPr>
        <w:numPr>
          <w:ilvl w:val="1"/>
          <w:numId w:val="8"/>
        </w:numPr>
        <w:tabs>
          <w:tab w:val="clear" w:pos="1440"/>
          <w:tab w:val="num" w:pos="284"/>
        </w:tabs>
        <w:spacing w:line="360" w:lineRule="auto"/>
        <w:ind w:left="284" w:hanging="284"/>
        <w:jc w:val="both"/>
        <w:rPr>
          <w:color w:val="000000"/>
        </w:rPr>
      </w:pPr>
      <w:r w:rsidRPr="00EA0446">
        <w:rPr>
          <w:color w:val="000000"/>
        </w:rPr>
        <w:t xml:space="preserve">Ostateczny odbiorca </w:t>
      </w:r>
      <w:r w:rsidRPr="00EA0446">
        <w:rPr>
          <w:color w:val="000000"/>
          <w:lang w:eastAsia="en-US"/>
        </w:rPr>
        <w:t>wsparcia</w:t>
      </w:r>
      <w:r w:rsidRPr="00EA0446">
        <w:rPr>
          <w:color w:val="000000"/>
        </w:rPr>
        <w:t xml:space="preserve"> zapewnia przestrzeganie przepisów ustawodawstwa krajowego mającego zastosowanie do prowadzenia działalności polegającej na sprawowaniu opieki nad dziećmi w instytucjach opieki oraz wywiązywanie się ze zobowiązań, o których mowa odpowiednio w art</w:t>
      </w:r>
      <w:bookmarkStart w:id="27" w:name="_Hlk123916671"/>
      <w:r w:rsidR="00EA0446">
        <w:rPr>
          <w:color w:val="000000"/>
        </w:rPr>
        <w:t xml:space="preserve">. 35 ust. 1 lub art. 47a ustawy. </w:t>
      </w:r>
    </w:p>
    <w:p w:rsidR="00237F61" w:rsidRPr="00EA0446" w:rsidRDefault="00237F61" w:rsidP="00237F61">
      <w:pPr>
        <w:numPr>
          <w:ilvl w:val="1"/>
          <w:numId w:val="8"/>
        </w:numPr>
        <w:tabs>
          <w:tab w:val="clear" w:pos="1440"/>
          <w:tab w:val="num" w:pos="284"/>
        </w:tabs>
        <w:spacing w:line="360" w:lineRule="auto"/>
        <w:ind w:left="284" w:hanging="284"/>
        <w:jc w:val="both"/>
        <w:rPr>
          <w:color w:val="000000"/>
        </w:rPr>
      </w:pPr>
      <w:r w:rsidRPr="00EA0446">
        <w:rPr>
          <w:color w:val="000000"/>
        </w:rPr>
        <w:t>Ostateczny obiorca wsparcia zapewnia - w zależności od katalogu prowadzonych działań - w instytucjach opieki, dostępność osobom ze szczególnymi potrzebami, przez stosowanie uniwersalnego projektowania lub racjonalnych usprawnień, zgodnie z przepisami ustawy z dnia 19 lipca 2019 r. o zapewnianiu dostępności osobom ze szczególnymi potrzebami (</w:t>
      </w:r>
      <w:bookmarkStart w:id="28" w:name="_Hlk124698844"/>
      <w:r w:rsidRPr="00EA0446">
        <w:rPr>
          <w:color w:val="000000"/>
        </w:rPr>
        <w:t>Dz. U. z 2022 r. poz. 2240</w:t>
      </w:r>
      <w:bookmarkEnd w:id="28"/>
      <w:r w:rsidRPr="00EA0446">
        <w:rPr>
          <w:color w:val="000000"/>
        </w:rPr>
        <w:t>).</w:t>
      </w:r>
    </w:p>
    <w:bookmarkEnd w:id="27"/>
    <w:p w:rsidR="00944FD2" w:rsidRPr="00944FD2" w:rsidRDefault="00237F61" w:rsidP="00944FD2">
      <w:pPr>
        <w:numPr>
          <w:ilvl w:val="1"/>
          <w:numId w:val="8"/>
        </w:numPr>
        <w:tabs>
          <w:tab w:val="clear" w:pos="1440"/>
          <w:tab w:val="num" w:pos="284"/>
        </w:tabs>
        <w:spacing w:line="360" w:lineRule="auto"/>
        <w:ind w:left="284" w:hanging="284"/>
        <w:jc w:val="both"/>
        <w:rPr>
          <w:color w:val="000000"/>
        </w:rPr>
      </w:pPr>
      <w:r w:rsidRPr="00237F61">
        <w:rPr>
          <w:color w:val="000000"/>
        </w:rPr>
        <w:t xml:space="preserve">Ostateczny odbiorca wsparcia zapewnia, że zadanie jest realizowane zgodnie z  regułami konkurencyjności dla podmiotów niezobowiązanych do stosowania przepisów ustawy </w:t>
      </w:r>
      <w:r w:rsidRPr="00237F61">
        <w:rPr>
          <w:color w:val="000000"/>
        </w:rPr>
        <w:br/>
        <w:t>z dnia 11 września 2019 r. Prawo zamówień publicznych (</w:t>
      </w:r>
      <w:bookmarkStart w:id="29" w:name="_Hlk124698919"/>
      <w:r w:rsidRPr="00237F61">
        <w:rPr>
          <w:color w:val="000000"/>
        </w:rPr>
        <w:t xml:space="preserve">Dz. U. z 2022 r. poz. 1710, </w:t>
      </w:r>
      <w:r w:rsidRPr="00237F61">
        <w:rPr>
          <w:color w:val="000000"/>
        </w:rPr>
        <w:br/>
        <w:t xml:space="preserve">z </w:t>
      </w:r>
      <w:proofErr w:type="spellStart"/>
      <w:r w:rsidRPr="00237F61">
        <w:rPr>
          <w:color w:val="000000"/>
        </w:rPr>
        <w:t>późn</w:t>
      </w:r>
      <w:proofErr w:type="spellEnd"/>
      <w:r w:rsidRPr="00237F61">
        <w:rPr>
          <w:color w:val="000000"/>
        </w:rPr>
        <w:t>. zm.</w:t>
      </w:r>
      <w:bookmarkEnd w:id="29"/>
      <w:r w:rsidRPr="00237F61">
        <w:rPr>
          <w:color w:val="000000"/>
        </w:rPr>
        <w:t>).</w:t>
      </w:r>
    </w:p>
    <w:p w:rsidR="00944FD2" w:rsidRDefault="00F54505" w:rsidP="00944FD2">
      <w:pPr>
        <w:tabs>
          <w:tab w:val="left" w:pos="343"/>
        </w:tabs>
        <w:spacing w:line="276" w:lineRule="auto"/>
        <w:jc w:val="center"/>
        <w:rPr>
          <w:b/>
          <w:bCs/>
        </w:rPr>
      </w:pPr>
      <w:r>
        <w:rPr>
          <w:b/>
          <w:bCs/>
        </w:rPr>
        <w:t>§ 11</w:t>
      </w:r>
    </w:p>
    <w:p w:rsidR="00944FD2" w:rsidRDefault="00944FD2" w:rsidP="00944FD2">
      <w:pPr>
        <w:tabs>
          <w:tab w:val="left" w:pos="343"/>
        </w:tabs>
        <w:spacing w:line="276" w:lineRule="auto"/>
        <w:jc w:val="center"/>
        <w:rPr>
          <w:b/>
          <w:bCs/>
        </w:rPr>
      </w:pPr>
      <w:r>
        <w:rPr>
          <w:b/>
          <w:bCs/>
        </w:rPr>
        <w:t>Sprawozdawczość</w:t>
      </w:r>
    </w:p>
    <w:p w:rsidR="00944FD2" w:rsidRDefault="00944FD2" w:rsidP="00944FD2">
      <w:pPr>
        <w:tabs>
          <w:tab w:val="left" w:pos="343"/>
        </w:tabs>
        <w:spacing w:line="276" w:lineRule="auto"/>
        <w:jc w:val="center"/>
        <w:rPr>
          <w:b/>
          <w:bCs/>
        </w:rPr>
      </w:pPr>
    </w:p>
    <w:p w:rsidR="00944FD2" w:rsidRDefault="00944FD2" w:rsidP="00977BA7">
      <w:pPr>
        <w:numPr>
          <w:ilvl w:val="0"/>
          <w:numId w:val="21"/>
        </w:numPr>
        <w:tabs>
          <w:tab w:val="clear" w:pos="720"/>
          <w:tab w:val="left" w:pos="343"/>
        </w:tabs>
        <w:overflowPunct w:val="0"/>
        <w:spacing w:line="360" w:lineRule="auto"/>
        <w:ind w:left="0" w:firstLine="0"/>
        <w:jc w:val="both"/>
      </w:pPr>
      <w:r>
        <w:t xml:space="preserve">Ostateczny odbiorca wsparcia zobowiązuje się do dostarczenia Wojewodzie w terminie do </w:t>
      </w:r>
      <w:r>
        <w:rPr>
          <w:highlight w:val="yellow"/>
        </w:rPr>
        <w:t>…………..</w:t>
      </w:r>
      <w:r w:rsidRPr="00FA7991">
        <w:rPr>
          <w:highlight w:val="yellow"/>
        </w:rPr>
        <w:t>r.</w:t>
      </w:r>
      <w:r>
        <w:t xml:space="preserve"> sprawozdania z realizacji Zadania i wykorzystania środków z dofinansowania, na formularzu stanowiącym </w:t>
      </w:r>
      <w:r>
        <w:rPr>
          <w:b/>
          <w:bCs/>
        </w:rPr>
        <w:t>załącznik nr 5</w:t>
      </w:r>
      <w:r>
        <w:t xml:space="preserve"> do Umowy.</w:t>
      </w:r>
    </w:p>
    <w:p w:rsidR="00944FD2" w:rsidRPr="009355B1" w:rsidRDefault="00944FD2" w:rsidP="00977BA7">
      <w:pPr>
        <w:numPr>
          <w:ilvl w:val="0"/>
          <w:numId w:val="21"/>
        </w:numPr>
        <w:tabs>
          <w:tab w:val="clear" w:pos="720"/>
          <w:tab w:val="left" w:pos="343"/>
        </w:tabs>
        <w:overflowPunct w:val="0"/>
        <w:spacing w:line="360" w:lineRule="auto"/>
        <w:ind w:left="0" w:firstLine="0"/>
        <w:jc w:val="both"/>
        <w:rPr>
          <w:highlight w:val="yellow"/>
        </w:rPr>
      </w:pPr>
      <w:r w:rsidRPr="009355B1">
        <w:rPr>
          <w:highlight w:val="yellow"/>
        </w:rPr>
        <w:t>Sprawozdanie należy złoż</w:t>
      </w:r>
      <w:r w:rsidR="009355B1" w:rsidRPr="009355B1">
        <w:rPr>
          <w:highlight w:val="yellow"/>
        </w:rPr>
        <w:t xml:space="preserve">yć w formie pisemnej w Wydziale </w:t>
      </w:r>
      <w:r w:rsidRPr="009355B1">
        <w:rPr>
          <w:highlight w:val="yellow"/>
        </w:rPr>
        <w:t xml:space="preserve">Rodziny i Polityki </w:t>
      </w:r>
      <w:r w:rsidRPr="009355B1">
        <w:rPr>
          <w:highlight w:val="yellow"/>
        </w:rPr>
        <w:tab/>
        <w:t xml:space="preserve">Społecznej Łódzkiego Urzędu Wojewódzkiego w Łodzi lub za pomocą platformy e-PUAP, </w:t>
      </w:r>
      <w:r w:rsidRPr="009355B1">
        <w:rPr>
          <w:highlight w:val="yellow"/>
        </w:rPr>
        <w:tab/>
        <w:t xml:space="preserve">wpisując w temacie wiadomości „nazwę </w:t>
      </w:r>
      <w:r w:rsidR="009355B1" w:rsidRPr="009355B1">
        <w:rPr>
          <w:highlight w:val="yellow"/>
        </w:rPr>
        <w:t>Ostatecznego odbiorcy wsparcia</w:t>
      </w:r>
      <w:r w:rsidRPr="009355B1">
        <w:rPr>
          <w:highlight w:val="yellow"/>
        </w:rPr>
        <w:t>– Spr</w:t>
      </w:r>
      <w:r w:rsidR="009355B1" w:rsidRPr="009355B1">
        <w:rPr>
          <w:highlight w:val="yellow"/>
        </w:rPr>
        <w:t xml:space="preserve">awozdanie z realizacji Zadania – Maluch + </w:t>
      </w:r>
      <w:r w:rsidR="00D01084">
        <w:rPr>
          <w:highlight w:val="yellow"/>
        </w:rPr>
        <w:t>22-29</w:t>
      </w:r>
      <w:r w:rsidRPr="009355B1">
        <w:rPr>
          <w:highlight w:val="yellow"/>
        </w:rPr>
        <w:t xml:space="preserve">”. </w:t>
      </w:r>
    </w:p>
    <w:p w:rsidR="00944FD2" w:rsidRDefault="00944FD2" w:rsidP="00977BA7">
      <w:pPr>
        <w:numPr>
          <w:ilvl w:val="0"/>
          <w:numId w:val="21"/>
        </w:numPr>
        <w:tabs>
          <w:tab w:val="clear" w:pos="720"/>
          <w:tab w:val="left" w:pos="343"/>
        </w:tabs>
        <w:overflowPunct w:val="0"/>
        <w:spacing w:line="360" w:lineRule="auto"/>
        <w:ind w:left="0" w:firstLine="0"/>
        <w:jc w:val="both"/>
      </w:pPr>
      <w:r>
        <w:t xml:space="preserve">Do sprawozdania w zakresie utworzenia nowych miejsc opieki należy dołączyć poświadczone za zgodność z oryginałem kopie dokumentów potwierdzających poniesienie wydatków na </w:t>
      </w:r>
      <w:r>
        <w:tab/>
        <w:t>realizacje Zadania, o ile wcześniej nie zostały złożone.</w:t>
      </w:r>
    </w:p>
    <w:p w:rsidR="00944FD2" w:rsidRDefault="00944FD2" w:rsidP="00977BA7">
      <w:pPr>
        <w:numPr>
          <w:ilvl w:val="0"/>
          <w:numId w:val="21"/>
        </w:numPr>
        <w:tabs>
          <w:tab w:val="clear" w:pos="720"/>
          <w:tab w:val="left" w:pos="343"/>
        </w:tabs>
        <w:overflowPunct w:val="0"/>
        <w:spacing w:line="360" w:lineRule="auto"/>
        <w:ind w:left="0" w:firstLine="0"/>
        <w:jc w:val="both"/>
      </w:pPr>
      <w:r>
        <w:t>Do sprawozdania należy dołączyć historię rachunku bankowego służącego do obsługi środków za okres realizacji Zadania.</w:t>
      </w:r>
    </w:p>
    <w:p w:rsidR="00944FD2" w:rsidRDefault="00944FD2" w:rsidP="00977BA7">
      <w:pPr>
        <w:numPr>
          <w:ilvl w:val="0"/>
          <w:numId w:val="21"/>
        </w:numPr>
        <w:tabs>
          <w:tab w:val="clear" w:pos="720"/>
          <w:tab w:val="left" w:pos="343"/>
        </w:tabs>
        <w:overflowPunct w:val="0"/>
        <w:spacing w:line="360" w:lineRule="auto"/>
        <w:ind w:left="0" w:firstLine="0"/>
        <w:jc w:val="both"/>
      </w:pPr>
      <w:r>
        <w:lastRenderedPageBreak/>
        <w:t xml:space="preserve">Na żądanie Wojewody ostateczny odbiorca wsparcia jest zobowiązany przedstawić dodatkowe wyjaśnienia lub dokumenty źródłowe potwierdzające dane zawarte w treści sprawozdania. </w:t>
      </w:r>
    </w:p>
    <w:p w:rsidR="00944FD2" w:rsidRDefault="00944FD2" w:rsidP="00977BA7">
      <w:pPr>
        <w:numPr>
          <w:ilvl w:val="0"/>
          <w:numId w:val="21"/>
        </w:numPr>
        <w:tabs>
          <w:tab w:val="clear" w:pos="720"/>
          <w:tab w:val="left" w:pos="343"/>
        </w:tabs>
        <w:overflowPunct w:val="0"/>
        <w:spacing w:line="360" w:lineRule="auto"/>
        <w:ind w:left="0" w:firstLine="0"/>
        <w:jc w:val="both"/>
      </w:pPr>
      <w:r>
        <w:t xml:space="preserve">W przypadku niezłożenia sprawozdania, o którym mowa w ust. 1, wraz z załącznikami, </w:t>
      </w:r>
      <w:r>
        <w:tab/>
        <w:t xml:space="preserve">do </w:t>
      </w:r>
      <w:r w:rsidRPr="00FA7991">
        <w:rPr>
          <w:highlight w:val="yellow"/>
        </w:rPr>
        <w:t>………r.</w:t>
      </w:r>
      <w:r>
        <w:t xml:space="preserve"> Ostateczny odbiorca wsparcia </w:t>
      </w:r>
      <w:r>
        <w:rPr>
          <w:color w:val="000000"/>
        </w:rPr>
        <w:t xml:space="preserve">zapłaci </w:t>
      </w:r>
      <w:r w:rsidRPr="00FA7991">
        <w:rPr>
          <w:color w:val="000000"/>
          <w:highlight w:val="yellow"/>
        </w:rPr>
        <w:t>karę umowną w wysokości 1 % kwoty</w:t>
      </w:r>
      <w:r>
        <w:rPr>
          <w:color w:val="000000"/>
        </w:rPr>
        <w:t xml:space="preserve"> środków przekazanych z dofinansowania za każdy dzień zwłoki, nie więcej jednak niż łącznie </w:t>
      </w:r>
      <w:r w:rsidRPr="00FA7991">
        <w:rPr>
          <w:color w:val="000000"/>
          <w:highlight w:val="yellow"/>
        </w:rPr>
        <w:t>10% tej kwoty.</w:t>
      </w:r>
      <w:r>
        <w:rPr>
          <w:color w:val="000000"/>
        </w:rPr>
        <w:t xml:space="preserve"> </w:t>
      </w:r>
    </w:p>
    <w:p w:rsidR="00944FD2" w:rsidRDefault="00944FD2" w:rsidP="00977BA7">
      <w:pPr>
        <w:numPr>
          <w:ilvl w:val="0"/>
          <w:numId w:val="21"/>
        </w:numPr>
        <w:tabs>
          <w:tab w:val="clear" w:pos="720"/>
          <w:tab w:val="left" w:pos="343"/>
        </w:tabs>
        <w:overflowPunct w:val="0"/>
        <w:spacing w:line="360" w:lineRule="auto"/>
        <w:ind w:left="0" w:firstLine="0"/>
        <w:jc w:val="both"/>
        <w:rPr>
          <w:color w:val="000000"/>
        </w:rPr>
      </w:pPr>
      <w:r>
        <w:rPr>
          <w:color w:val="000000"/>
        </w:rPr>
        <w:t>W przypadku niezłożenia sprawozdania, o którym mowa w ust. 1, Wojewoda wezwie pisemnie ostatecznego odbiorcę wsparcia do jego dostarczenia, wyznaczając jednocześnie nowy termin do jego złożenia.</w:t>
      </w:r>
    </w:p>
    <w:p w:rsidR="00944FD2" w:rsidRDefault="00944FD2" w:rsidP="00977BA7">
      <w:pPr>
        <w:numPr>
          <w:ilvl w:val="0"/>
          <w:numId w:val="21"/>
        </w:numPr>
        <w:tabs>
          <w:tab w:val="clear" w:pos="720"/>
          <w:tab w:val="left" w:pos="343"/>
        </w:tabs>
        <w:overflowPunct w:val="0"/>
        <w:spacing w:line="360" w:lineRule="auto"/>
        <w:ind w:left="0" w:firstLine="0"/>
        <w:jc w:val="both"/>
      </w:pPr>
      <w:r>
        <w:rPr>
          <w:color w:val="000000"/>
        </w:rPr>
        <w:t xml:space="preserve">Niezłożenie sprawozdania w dodatkowym terminie, określonym w wezwaniu, o którym mowa </w:t>
      </w:r>
      <w:r>
        <w:rPr>
          <w:color w:val="000000"/>
        </w:rPr>
        <w:tab/>
        <w:t>w ust. 7, skutkować będzie wszczęciem postępowania administracyjnego w sprawie zwrotu dofinansowania na podstawie przepisów ustawy z dnia 14 czerwca 1960 r. Kodeks postępowania administracyjnego (</w:t>
      </w:r>
      <w:r w:rsidR="00775E72">
        <w:rPr>
          <w:color w:val="000000"/>
        </w:rPr>
        <w:t>Dz. U. z 2023 r. poz. 775 ze zm.</w:t>
      </w:r>
      <w:r>
        <w:rPr>
          <w:color w:val="000000"/>
        </w:rPr>
        <w:t>) oraz ustawy o finansach publicznych i ustawy z dnia 17 czerwca 1966 r. o postępowaniu egzekucyjnym w administracji (</w:t>
      </w:r>
      <w:r w:rsidR="00775E72">
        <w:rPr>
          <w:color w:val="000000"/>
        </w:rPr>
        <w:t>Dz. U. z 2022 r., poz. 479 ze zm.</w:t>
      </w:r>
      <w:r>
        <w:rPr>
          <w:color w:val="000000"/>
        </w:rPr>
        <w:t xml:space="preserve">). </w:t>
      </w:r>
    </w:p>
    <w:p w:rsidR="00944FD2" w:rsidRPr="00D01084" w:rsidRDefault="00944FD2" w:rsidP="00977BA7">
      <w:pPr>
        <w:numPr>
          <w:ilvl w:val="0"/>
          <w:numId w:val="21"/>
        </w:numPr>
        <w:tabs>
          <w:tab w:val="clear" w:pos="720"/>
          <w:tab w:val="left" w:pos="343"/>
        </w:tabs>
        <w:overflowPunct w:val="0"/>
        <w:spacing w:line="360" w:lineRule="auto"/>
        <w:ind w:left="0" w:firstLine="0"/>
        <w:jc w:val="both"/>
      </w:pPr>
      <w:r>
        <w:rPr>
          <w:color w:val="000000"/>
        </w:rPr>
        <w:t xml:space="preserve">Brak uwag do sprawozdań ze strony Wojewody w ciągu 30 </w:t>
      </w:r>
      <w:r w:rsidRPr="00FA7991">
        <w:rPr>
          <w:color w:val="000000"/>
        </w:rPr>
        <w:t>dni od daty ich wpływu do Wydziału</w:t>
      </w:r>
      <w:r>
        <w:rPr>
          <w:color w:val="000000"/>
        </w:rPr>
        <w:t xml:space="preserve"> </w:t>
      </w:r>
      <w:r w:rsidRPr="00FA7991">
        <w:rPr>
          <w:color w:val="000000"/>
        </w:rPr>
        <w:t>Rodziny i Po</w:t>
      </w:r>
      <w:r>
        <w:rPr>
          <w:color w:val="000000"/>
        </w:rPr>
        <w:t xml:space="preserve">lityki Społecznej, oznacza ich </w:t>
      </w:r>
      <w:r w:rsidRPr="00FA7991">
        <w:rPr>
          <w:color w:val="000000"/>
        </w:rPr>
        <w:t xml:space="preserve">akceptację. </w:t>
      </w:r>
    </w:p>
    <w:p w:rsidR="00944FD2" w:rsidRPr="00944FD2" w:rsidRDefault="00944FD2" w:rsidP="00977BA7">
      <w:pPr>
        <w:spacing w:line="360" w:lineRule="auto"/>
        <w:jc w:val="both"/>
        <w:rPr>
          <w:color w:val="000000"/>
        </w:rPr>
      </w:pPr>
    </w:p>
    <w:p w:rsidR="006B09BF" w:rsidRDefault="006B09BF" w:rsidP="00977BA7">
      <w:pPr>
        <w:tabs>
          <w:tab w:val="left" w:pos="343"/>
        </w:tabs>
        <w:spacing w:line="360" w:lineRule="auto"/>
        <w:jc w:val="center"/>
        <w:rPr>
          <w:b/>
          <w:bCs/>
          <w:color w:val="000000"/>
        </w:rPr>
      </w:pPr>
      <w:r>
        <w:rPr>
          <w:b/>
          <w:bCs/>
          <w:color w:val="000000"/>
        </w:rPr>
        <w:t>§</w:t>
      </w:r>
      <w:r w:rsidR="00F54505">
        <w:rPr>
          <w:b/>
          <w:bCs/>
          <w:color w:val="000000"/>
        </w:rPr>
        <w:t>12</w:t>
      </w:r>
    </w:p>
    <w:p w:rsidR="006B09BF" w:rsidRDefault="006B09BF" w:rsidP="00977BA7">
      <w:pPr>
        <w:tabs>
          <w:tab w:val="left" w:pos="343"/>
        </w:tabs>
        <w:spacing w:line="360" w:lineRule="auto"/>
        <w:jc w:val="center"/>
        <w:rPr>
          <w:b/>
          <w:bCs/>
          <w:color w:val="000000"/>
        </w:rPr>
      </w:pPr>
      <w:r>
        <w:rPr>
          <w:b/>
          <w:bCs/>
          <w:color w:val="000000"/>
        </w:rPr>
        <w:t>Kontrola realizacji Zadania</w:t>
      </w:r>
    </w:p>
    <w:p w:rsidR="006B09BF" w:rsidRDefault="006B09BF" w:rsidP="00977BA7">
      <w:pPr>
        <w:tabs>
          <w:tab w:val="left" w:pos="343"/>
        </w:tabs>
        <w:spacing w:line="360" w:lineRule="auto"/>
        <w:jc w:val="center"/>
        <w:rPr>
          <w:b/>
          <w:bCs/>
          <w:color w:val="000000"/>
        </w:rPr>
      </w:pPr>
    </w:p>
    <w:p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zobowiązuje się do poddania kontroli realizacji Zadania zarówno w siedzibie </w:t>
      </w:r>
      <w:r>
        <w:rPr>
          <w:color w:val="000000"/>
        </w:rPr>
        <w:tab/>
        <w:t>OOW jak i w miejscu realizacji Zadania.</w:t>
      </w:r>
    </w:p>
    <w:p w:rsidR="006B09BF" w:rsidRPr="006B09BF" w:rsidRDefault="006B09BF" w:rsidP="00977BA7">
      <w:pPr>
        <w:numPr>
          <w:ilvl w:val="0"/>
          <w:numId w:val="20"/>
        </w:numPr>
        <w:tabs>
          <w:tab w:val="clear" w:pos="720"/>
          <w:tab w:val="left" w:pos="343"/>
        </w:tabs>
        <w:overflowPunct w:val="0"/>
        <w:spacing w:line="360" w:lineRule="auto"/>
        <w:ind w:left="0" w:firstLine="0"/>
        <w:jc w:val="both"/>
        <w:rPr>
          <w:color w:val="000000"/>
          <w:highlight w:val="yellow"/>
        </w:rPr>
      </w:pPr>
      <w:r>
        <w:rPr>
          <w:color w:val="000000"/>
        </w:rPr>
        <w:t xml:space="preserve">Kontrole mogą być przeprowadzane w toku realizacji Zadania lub po jego zakończeniu, nie </w:t>
      </w:r>
      <w:r>
        <w:rPr>
          <w:color w:val="000000"/>
        </w:rPr>
        <w:tab/>
        <w:t xml:space="preserve">później jednak niż do </w:t>
      </w:r>
      <w:r>
        <w:rPr>
          <w:color w:val="000000"/>
          <w:highlight w:val="yellow"/>
        </w:rPr>
        <w:t>………..</w:t>
      </w:r>
      <w:r w:rsidRPr="006B09BF">
        <w:rPr>
          <w:color w:val="000000"/>
          <w:highlight w:val="yellow"/>
        </w:rPr>
        <w:t xml:space="preserve">r. </w:t>
      </w:r>
    </w:p>
    <w:p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w celu umożliwienia przeprowadzenia kontroli, udostępni pomieszczenie i sprzęt niezbędny do przeprowadzenia kontroli.</w:t>
      </w:r>
    </w:p>
    <w:p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zobowiązuje się do dysponowania dokumentacją dotyczącą realizacji Zadania i przedkładania Wojewodzie wszelkich dokumentów dotyczących realizacji Zadania oraz </w:t>
      </w:r>
      <w:r>
        <w:rPr>
          <w:color w:val="000000"/>
        </w:rPr>
        <w:tab/>
        <w:t xml:space="preserve">umożliwienia przeprowadzenia oględzin w miejscu realizacji Zadania. </w:t>
      </w:r>
    </w:p>
    <w:p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lastRenderedPageBreak/>
        <w:t>Ostateczny odbiorca wsparcia</w:t>
      </w:r>
      <w:r>
        <w:rPr>
          <w:color w:val="000000"/>
        </w:rPr>
        <w:t xml:space="preserve"> zobowiązuje się do udzielania ustnie lub na piśmie, w zależności od żądania kontrolujących i w terminie przez nich określonym, wyjaśnień i informacji dotyczących realizacji Zadania. </w:t>
      </w:r>
    </w:p>
    <w:p w:rsidR="006B09BF" w:rsidRDefault="006B09BF" w:rsidP="00977BA7">
      <w:pPr>
        <w:numPr>
          <w:ilvl w:val="0"/>
          <w:numId w:val="20"/>
        </w:numPr>
        <w:tabs>
          <w:tab w:val="clear" w:pos="720"/>
          <w:tab w:val="left" w:pos="343"/>
        </w:tabs>
        <w:overflowPunct w:val="0"/>
        <w:spacing w:line="360" w:lineRule="auto"/>
        <w:ind w:left="0" w:firstLine="0"/>
        <w:jc w:val="both"/>
      </w:pPr>
      <w:r>
        <w:rPr>
          <w:color w:val="000000"/>
        </w:rPr>
        <w:t xml:space="preserve">Kontrola będzie prowadzona na zasadach i w trybie określonym w ustawie z dnia 15 lipca </w:t>
      </w:r>
      <w:r>
        <w:rPr>
          <w:color w:val="000000"/>
        </w:rPr>
        <w:tab/>
        <w:t>2011 r</w:t>
      </w:r>
      <w:r w:rsidRPr="00FD1857">
        <w:rPr>
          <w:color w:val="000000"/>
          <w:highlight w:val="yellow"/>
        </w:rPr>
        <w:t>. o kontroli w administracji rządowej</w:t>
      </w:r>
      <w:r>
        <w:rPr>
          <w:color w:val="000000"/>
        </w:rPr>
        <w:t xml:space="preserve"> (Dz. U. z 2020, poz. 224).</w:t>
      </w:r>
    </w:p>
    <w:p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Pr>
          <w:color w:val="000000"/>
        </w:rPr>
        <w:t xml:space="preserve">Nadzór i kontrola wykonywania Zadania będzie realizowana również poprzez analizę </w:t>
      </w:r>
      <w:r>
        <w:rPr>
          <w:color w:val="000000"/>
        </w:rPr>
        <w:tab/>
        <w:t xml:space="preserve">dokumentów, o których mowa </w:t>
      </w:r>
      <w:r w:rsidRPr="00FD1857">
        <w:rPr>
          <w:color w:val="000000"/>
          <w:highlight w:val="yellow"/>
        </w:rPr>
        <w:t>w § 3 i 4</w:t>
      </w:r>
      <w:r>
        <w:rPr>
          <w:color w:val="000000"/>
        </w:rPr>
        <w:t xml:space="preserve"> oraz sprawozdań, o których mowa </w:t>
      </w:r>
      <w:r w:rsidRPr="00FD1857">
        <w:rPr>
          <w:color w:val="000000"/>
          <w:highlight w:val="yellow"/>
        </w:rPr>
        <w:t>w § 6 ust. 1 i 10</w:t>
      </w:r>
      <w:r>
        <w:rPr>
          <w:color w:val="000000"/>
        </w:rPr>
        <w:t>.</w:t>
      </w:r>
    </w:p>
    <w:p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Pr>
          <w:color w:val="000000"/>
        </w:rPr>
        <w:t xml:space="preserve">Kontrola obejmuje także inspekcje i wizyty monitorujące przeprowadzane w trakcie realizacji Zadania. </w:t>
      </w:r>
    </w:p>
    <w:p w:rsidR="00AE305E" w:rsidRDefault="006B09BF" w:rsidP="00977BA7">
      <w:pPr>
        <w:numPr>
          <w:ilvl w:val="0"/>
          <w:numId w:val="20"/>
        </w:numPr>
        <w:tabs>
          <w:tab w:val="clear" w:pos="720"/>
          <w:tab w:val="left" w:pos="343"/>
        </w:tabs>
        <w:overflowPunct w:val="0"/>
        <w:spacing w:line="360" w:lineRule="auto"/>
        <w:ind w:left="0" w:firstLine="0"/>
        <w:jc w:val="both"/>
        <w:rPr>
          <w:color w:val="000000"/>
        </w:rPr>
      </w:pPr>
      <w:r>
        <w:rPr>
          <w:color w:val="000000"/>
        </w:rPr>
        <w:t xml:space="preserve">W sytuacji gdy, analiza dokumentów, o których  mowa w ust. 7 wykaże nieprawidłowości </w:t>
      </w:r>
      <w:r>
        <w:rPr>
          <w:color w:val="000000"/>
        </w:rPr>
        <w:tab/>
        <w:t xml:space="preserve">w zakresie realizacji Zadania, naruszenie warunków niniejszej Umowy lub Programu,  </w:t>
      </w:r>
      <w:r>
        <w:rPr>
          <w:color w:val="000000"/>
        </w:rPr>
        <w:tab/>
        <w:t>wojewoda może zarządzić kontrolę w trybie</w:t>
      </w:r>
      <w:r w:rsidR="00FD1857">
        <w:rPr>
          <w:color w:val="000000"/>
        </w:rPr>
        <w:t xml:space="preserve"> uproszczonym bez zawiadamiania </w:t>
      </w:r>
      <w:r>
        <w:rPr>
          <w:color w:val="000000"/>
        </w:rPr>
        <w:t>Ostatecznego odbiorcy</w:t>
      </w:r>
      <w:r w:rsidRPr="00237F61">
        <w:rPr>
          <w:color w:val="000000"/>
        </w:rPr>
        <w:t xml:space="preserve"> wsparcia</w:t>
      </w:r>
      <w:r>
        <w:rPr>
          <w:color w:val="000000"/>
        </w:rPr>
        <w:t xml:space="preserve"> o zamiarze jej przeprowadzenia. </w:t>
      </w:r>
    </w:p>
    <w:p w:rsidR="00AE305E" w:rsidRDefault="00AE305E" w:rsidP="00977BA7">
      <w:pPr>
        <w:tabs>
          <w:tab w:val="left" w:pos="343"/>
        </w:tabs>
        <w:overflowPunct w:val="0"/>
        <w:spacing w:line="360" w:lineRule="auto"/>
        <w:jc w:val="both"/>
        <w:rPr>
          <w:color w:val="000000"/>
        </w:rPr>
      </w:pPr>
    </w:p>
    <w:p w:rsidR="00AE305E" w:rsidRPr="003432D8" w:rsidRDefault="00AE305E" w:rsidP="00AE305E">
      <w:pPr>
        <w:ind w:left="360" w:hanging="360"/>
        <w:jc w:val="center"/>
        <w:rPr>
          <w:b/>
          <w:color w:val="000000"/>
        </w:rPr>
      </w:pPr>
      <w:r w:rsidRPr="003432D8">
        <w:rPr>
          <w:b/>
          <w:color w:val="000000"/>
        </w:rPr>
        <w:t xml:space="preserve">§ </w:t>
      </w:r>
      <w:r w:rsidR="00F54505">
        <w:rPr>
          <w:b/>
          <w:color w:val="000000"/>
        </w:rPr>
        <w:t>13</w:t>
      </w:r>
    </w:p>
    <w:p w:rsidR="00AE305E" w:rsidRDefault="00AE305E" w:rsidP="00AE305E">
      <w:pPr>
        <w:ind w:left="360" w:hanging="360"/>
        <w:jc w:val="center"/>
        <w:rPr>
          <w:b/>
          <w:color w:val="000000"/>
        </w:rPr>
      </w:pPr>
      <w:r w:rsidRPr="00C070D8">
        <w:rPr>
          <w:b/>
          <w:color w:val="000000"/>
        </w:rPr>
        <w:t>Obowiązki informacyjne</w:t>
      </w:r>
    </w:p>
    <w:p w:rsidR="00FD1857" w:rsidRPr="00C070D8" w:rsidRDefault="00FD1857" w:rsidP="00AE305E">
      <w:pPr>
        <w:ind w:left="360" w:hanging="360"/>
        <w:jc w:val="center"/>
        <w:rPr>
          <w:b/>
          <w:color w:val="000000"/>
        </w:rPr>
      </w:pPr>
    </w:p>
    <w:p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bookmarkStart w:id="30" w:name="_Hlk124692532"/>
      <w:r w:rsidRPr="00C070D8">
        <w:rPr>
          <w:bCs/>
        </w:rPr>
        <w:t xml:space="preserve">Ostateczny odbiorca wsparcia jest zobowiązany do umieszczenia w miejscu realizacji zadania tablicy z informacjami na temat zadania. Tablicę należy zamieścić w miejscu widocznym dla społeczeństwa. Tablicę należy umieścić niezwłocznie po rozpoczęciu fizycznej realizacji zadania, bądź w przypadku rozpoczęcia realizacji zadania </w:t>
      </w:r>
      <w:r w:rsidRPr="00C070D8">
        <w:rPr>
          <w:bCs/>
        </w:rPr>
        <w:br/>
        <w:t xml:space="preserve">przed zawarciem umowy </w:t>
      </w:r>
      <w:proofErr w:type="spellStart"/>
      <w:r w:rsidRPr="00C070D8">
        <w:rPr>
          <w:bCs/>
        </w:rPr>
        <w:t>ws</w:t>
      </w:r>
      <w:proofErr w:type="spellEnd"/>
      <w:r w:rsidRPr="00C070D8">
        <w:rPr>
          <w:bCs/>
        </w:rPr>
        <w:t xml:space="preserve">. przekazania dofinansowania, niezwłocznie po zawarciu ww. umowy. Na tablicy należy umieścić nazwę </w:t>
      </w:r>
      <w:bookmarkStart w:id="31" w:name="_Hlk132716590"/>
      <w:r w:rsidRPr="00C070D8">
        <w:rPr>
          <w:bCs/>
        </w:rPr>
        <w:t>ostatecznego odbiorcy wsparcia</w:t>
      </w:r>
      <w:bookmarkEnd w:id="31"/>
      <w:r w:rsidRPr="00C070D8">
        <w:rPr>
          <w:bCs/>
        </w:rPr>
        <w:t xml:space="preserve"> </w:t>
      </w:r>
      <w:r w:rsidRPr="00C070D8">
        <w:rPr>
          <w:bCs/>
        </w:rPr>
        <w:br/>
        <w:t>oraz skrócony tytuł zadania – „Dofinansowanie żłobka / klubu dziecięcego / dziennego opiekuna z programu MALUCH+ 2022-2029”.</w:t>
      </w:r>
    </w:p>
    <w:p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W przypadku uzyskania dofinansowania łącznie ze środków FERS oraz KPO podmiot otrzymujący wsparcie oznacza miejsce realizacji zadania jedną wspólną tablicą</w:t>
      </w:r>
      <w:r w:rsidRPr="00C070D8">
        <w:t xml:space="preserve"> </w:t>
      </w:r>
      <w:r w:rsidRPr="00C070D8">
        <w:rPr>
          <w:bCs/>
        </w:rPr>
        <w:t xml:space="preserve">informacyjną. Tablica musi zostać umieszczona niezwłocznie po rozpoczęciu fizycznej realizacji zadania lub po podpisaniu z Wojewodą umowy </w:t>
      </w:r>
      <w:proofErr w:type="spellStart"/>
      <w:r w:rsidRPr="00C070D8">
        <w:rPr>
          <w:bCs/>
        </w:rPr>
        <w:t>ws</w:t>
      </w:r>
      <w:proofErr w:type="spellEnd"/>
      <w:r w:rsidRPr="00C070D8">
        <w:rPr>
          <w:bCs/>
        </w:rPr>
        <w:t xml:space="preserve">. przekazania dofinansowania w przypadku rozpoczęcia realizacji zadania przed zawarciem umowy. Tablica musi być eksponowana przez </w:t>
      </w:r>
      <w:r w:rsidRPr="001776E8">
        <w:rPr>
          <w:bCs/>
        </w:rPr>
        <w:t xml:space="preserve">podmiot otrzymujący wsparcie w całym okresie realizacji projektu </w:t>
      </w:r>
      <w:proofErr w:type="spellStart"/>
      <w:r w:rsidRPr="001776E8">
        <w:rPr>
          <w:bCs/>
        </w:rPr>
        <w:t>MRiPS</w:t>
      </w:r>
      <w:proofErr w:type="spellEnd"/>
      <w:r w:rsidRPr="001776E8">
        <w:rPr>
          <w:bCs/>
        </w:rPr>
        <w:t>, tj. do 31.12.2029 r.</w:t>
      </w:r>
    </w:p>
    <w:p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1776E8">
        <w:rPr>
          <w:bCs/>
        </w:rPr>
        <w:t xml:space="preserve">Wzory i dane techniczne tablic znajdują się w Załączniku </w:t>
      </w:r>
      <w:r w:rsidRPr="00F54505">
        <w:rPr>
          <w:bCs/>
          <w:highlight w:val="yellow"/>
        </w:rPr>
        <w:t>…..</w:t>
      </w:r>
      <w:r w:rsidRPr="001776E8">
        <w:rPr>
          <w:bCs/>
        </w:rPr>
        <w:t xml:space="preserve"> do umowy.</w:t>
      </w:r>
    </w:p>
    <w:p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1776E8">
        <w:rPr>
          <w:bCs/>
        </w:rPr>
        <w:lastRenderedPageBreak/>
        <w:t>Ostateczny odbiorca wsparcia jest zobowiązany eksponować źródło dofinansowania zadania m.in. przez właściwe oznaczanie zadania,  zestawieniem znaków:</w:t>
      </w:r>
    </w:p>
    <w:p w:rsidR="00AE305E" w:rsidRPr="001776E8" w:rsidRDefault="00AE305E" w:rsidP="00FD1857">
      <w:pPr>
        <w:pStyle w:val="Akapitzlist"/>
        <w:numPr>
          <w:ilvl w:val="0"/>
          <w:numId w:val="31"/>
        </w:numPr>
        <w:spacing w:line="360" w:lineRule="auto"/>
        <w:ind w:left="851" w:hanging="425"/>
        <w:jc w:val="both"/>
        <w:rPr>
          <w:bCs/>
        </w:rPr>
      </w:pPr>
      <w:r w:rsidRPr="001776E8">
        <w:rPr>
          <w:bCs/>
        </w:rPr>
        <w:t xml:space="preserve">gdy zadanie jest finansowane tylko ze środków FERS: znakiem Funduszy Europejskich (złożonym z symbolu graficznego i nazwy Fundusze Europejskie </w:t>
      </w:r>
      <w:r w:rsidRPr="001776E8">
        <w:rPr>
          <w:bCs/>
        </w:rPr>
        <w:br/>
        <w:t xml:space="preserve">lub nazwy programu FERS), znakiem barw Rzeczypospolitej Polskiej (złożonym </w:t>
      </w:r>
      <w:r w:rsidRPr="001776E8">
        <w:rPr>
          <w:bCs/>
        </w:rPr>
        <w:br/>
        <w:t>z barw RP oraz nazwy Rzeczpospolita Polska), znakiem Unii Europejskiej (złożonym z flagi UE i napisu „Dofinansowane przez Unię Europejską”). Obowiązek ten dotyczy oznaczania  dokumentów oraz umów zawieranych przez podmiot otrzymujący wsparcie na świadczenie usług opieki ze środków FERS w okresie uczestniczenia w projekcie. Pozostałe zasady dotyczące zestawienia znaków właściwego dla zadania finansowanego ze środków FERS są wskazane w Księdze Tożsamości Wizualnej marki Fundusze Europejskie 2021-2029,</w:t>
      </w:r>
    </w:p>
    <w:p w:rsidR="00AE305E" w:rsidRPr="00C070D8" w:rsidRDefault="00AE305E" w:rsidP="00FD1857">
      <w:pPr>
        <w:pStyle w:val="Akapitzlist"/>
        <w:numPr>
          <w:ilvl w:val="0"/>
          <w:numId w:val="31"/>
        </w:numPr>
        <w:spacing w:line="360" w:lineRule="auto"/>
        <w:ind w:left="851" w:hanging="425"/>
        <w:jc w:val="both"/>
        <w:rPr>
          <w:bCs/>
        </w:rPr>
      </w:pPr>
      <w:r w:rsidRPr="00C070D8">
        <w:rPr>
          <w:bCs/>
        </w:rPr>
        <w:t xml:space="preserve">gdy zadanie jest finansowane ze środków FERS i KPO: znakiem Funduszy Europejskich (złożonym z symbolu graficznego i nazwy Fundusze Europejskie </w:t>
      </w:r>
      <w:r w:rsidRPr="00C070D8">
        <w:rPr>
          <w:bCs/>
        </w:rPr>
        <w:br/>
        <w:t>lub nazwy programu FERS), znakiem barw Rzecz</w:t>
      </w:r>
      <w:bookmarkStart w:id="32" w:name="_Hlk132731728"/>
      <w:r w:rsidRPr="00C070D8">
        <w:rPr>
          <w:bCs/>
        </w:rPr>
        <w:t>y</w:t>
      </w:r>
      <w:bookmarkEnd w:id="32"/>
      <w:r w:rsidRPr="00C070D8">
        <w:rPr>
          <w:bCs/>
        </w:rPr>
        <w:t xml:space="preserve">pospolitej Polskiej (złożonym </w:t>
      </w:r>
      <w:r w:rsidRPr="00C070D8">
        <w:rPr>
          <w:bCs/>
        </w:rPr>
        <w:br/>
        <w:t xml:space="preserve">z barw RP oraz nazwy Rzeczpospolita Polska), znakiem Unii Europejskiej (złożonym z flagi UE i napisu „Dofinansowane przez Unię Europejską” </w:t>
      </w:r>
      <w:r w:rsidRPr="00C070D8">
        <w:rPr>
          <w:bCs/>
        </w:rPr>
        <w:br/>
        <w:t xml:space="preserve">oraz znakiem Krajowego Planu Odbudowy (po linii rozdzielającej). </w:t>
      </w:r>
      <w:r w:rsidRPr="00C070D8">
        <w:rPr>
          <w:bCs/>
        </w:rPr>
        <w:br/>
        <w:t xml:space="preserve">Pod zestawieniem tych znaków należy umieścić informację słowną: „Dofinansowane przez Unię Europejską - </w:t>
      </w:r>
      <w:proofErr w:type="spellStart"/>
      <w:r w:rsidRPr="00C070D8">
        <w:rPr>
          <w:bCs/>
        </w:rPr>
        <w:t>NextGenerationEU</w:t>
      </w:r>
      <w:proofErr w:type="spellEnd"/>
      <w:r w:rsidRPr="00C070D8">
        <w:rPr>
          <w:bCs/>
        </w:rPr>
        <w:t>”. Obowiązek ten dotyczy oznaczania dokumentów oraz umów zawieranych przez podmiot otrzymujący wsparcie, materiałów, produktów, dokumentów związanych z przedsięwzięciem oraz innych efektów realizacji i promocji zadania, w tym także: wszelkich działań informacyjnych i promocyjnych na temat realizacji zadania (w tym m.in. ulotki, broszury, publikacje, noty prasowe, konferencje prasowe, robocze spotkania z prasą, strony internetowe, newslettery, mailingi, materiały audiowizualne, spotkania, konferencje, wystąpienia publiczne itp.).</w:t>
      </w:r>
    </w:p>
    <w:p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Właściwe zestawienia znaków (w wersjach </w:t>
      </w:r>
      <w:proofErr w:type="spellStart"/>
      <w:r w:rsidRPr="00C070D8">
        <w:rPr>
          <w:bCs/>
        </w:rPr>
        <w:t>pełnokolorowych</w:t>
      </w:r>
      <w:proofErr w:type="spellEnd"/>
      <w:r w:rsidRPr="00C070D8">
        <w:rPr>
          <w:bCs/>
        </w:rPr>
        <w:t xml:space="preserve"> i czarno-białych) znajdują się w </w:t>
      </w:r>
      <w:r w:rsidRPr="000573AD">
        <w:rPr>
          <w:bCs/>
        </w:rPr>
        <w:t>Załączniku nr…. do umowy.</w:t>
      </w:r>
    </w:p>
    <w:p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0573AD">
        <w:rPr>
          <w:bCs/>
        </w:rPr>
        <w:t xml:space="preserve">Ostateczny odbiorca wsparcia jest zobowiązany umieścić opis realizowanego zadania </w:t>
      </w:r>
      <w:r w:rsidRPr="000573AD">
        <w:rPr>
          <w:bCs/>
        </w:rPr>
        <w:br/>
        <w:t>na swojej stronie internetowej, o ile ją posiada, i na profilach w mediach społecznościowych.</w:t>
      </w:r>
    </w:p>
    <w:p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0573AD">
        <w:rPr>
          <w:bCs/>
        </w:rPr>
        <w:lastRenderedPageBreak/>
        <w:t xml:space="preserve">Poprzez poprawne oznaczanie stron internetowych i stron mediów społecznościowych rozumie się co najmniej umieszczenie w widocznym miejscu odpowiedniego zestawienia znaków, zgodnie z ust. 5, a także krótkiego opisu zadania. Zestawienie znaków i opis należy umieścić na głównej stronie lub istniejącej już podstronie. Ostateczny odbiorca wsparcia może utworzyć odrębną zakładkę/podstronę przeznaczoną specjalnie </w:t>
      </w:r>
      <w:r w:rsidRPr="000573AD">
        <w:rPr>
          <w:bCs/>
        </w:rPr>
        <w:br/>
        <w:t xml:space="preserve">dla realizowanego zadania. W takiej sytuacji na stronie głównej powinien znaleźć </w:t>
      </w:r>
      <w:r w:rsidRPr="000573AD">
        <w:rPr>
          <w:bCs/>
        </w:rPr>
        <w:br/>
        <w:t xml:space="preserve">się odnośnik do zakładki/podstrony z opisem zadania. Zestawienie znaków powinno </w:t>
      </w:r>
      <w:r w:rsidRPr="000573AD">
        <w:rPr>
          <w:bCs/>
        </w:rPr>
        <w:br/>
        <w:t>być zamieszczone w taki sposób, aby symbol UE był widoczny w momencie wejścia użytkownika na stronę (www lub aplikacji mobilnej) z opisem, tj. bez konieczności przewijania jej w dół.</w:t>
      </w:r>
    </w:p>
    <w:p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Szczegółowe wytyczne dotyczące opisu realizowanego zadania znajdują </w:t>
      </w:r>
      <w:r w:rsidRPr="00C070D8">
        <w:rPr>
          <w:bCs/>
        </w:rPr>
        <w:br/>
        <w:t xml:space="preserve">się w Załączniku </w:t>
      </w:r>
      <w:r w:rsidRPr="00F54505">
        <w:rPr>
          <w:bCs/>
          <w:highlight w:val="yellow"/>
        </w:rPr>
        <w:t>nr …..</w:t>
      </w:r>
      <w:r w:rsidRPr="00C070D8">
        <w:rPr>
          <w:bCs/>
        </w:rPr>
        <w:t xml:space="preserve"> do umowy.</w:t>
      </w:r>
    </w:p>
    <w:p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Ostateczny odbiorca wsparcia może także realizować dodatkowe działania informacyjno-promocyjne, jeśli przyczyniają się one do zwiększenia efektywności realizowanych zadań i zwiększenia świadomości oraz informowania społeczeństwa o dofinansowaniu przez Unię Europejską projektu/przedsięwzięcia.</w:t>
      </w:r>
    </w:p>
    <w:p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Ostateczny odbiorca wsparcia jest zobowiązany do stosowania niestereotypowego przekazu w materiałach informacyjnych, zgodnie ze standardem informacyjno-promocyjnym, stanowiącym część III załącznika nr 2 do </w:t>
      </w:r>
      <w:r w:rsidRPr="00C070D8">
        <w:rPr>
          <w:bCs/>
          <w:i/>
        </w:rPr>
        <w:t>Wytycznych dotyczących realizacji zasad równościowych w ramach funduszy unijnych na lata 2021–2027</w:t>
      </w:r>
      <w:r w:rsidRPr="00C070D8">
        <w:rPr>
          <w:bCs/>
        </w:rPr>
        <w:t xml:space="preserve"> </w:t>
      </w:r>
      <w:r w:rsidRPr="00C070D8">
        <w:rPr>
          <w:bCs/>
        </w:rPr>
        <w:br/>
        <w:t>– w przypadku podejmowania takich działań. Oznacza to, że ostateczny odbiorca wsparcia w materiałach informacyjnych zobowiązany jest do niewykorzystywania przekazu dyskryminującego, ośmieszającego bądź utrwalającego stereotypy ze względu na niepełnosprawność, płeć, rasę, kolor skóry, pochodzenie etniczne lub społeczne, cechy genetyczne, język, religię lub przekonania, poglądy polityczne lub wszelkie inne poglądy, przynależność do mniejszości narodowej, majątek, urodzenie, niepełnosprawność, wiek lub orientację seksualną. Tam, gdzie jest zasadne należy zróżnicować tematykę przekazu i sposoby komunikacji w zależności od oczekiwanych potrzeb odbiorców.</w:t>
      </w:r>
    </w:p>
    <w:p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Poza obowiązkiem wskazanym w ust. 1, ostateczny odbiorca wsparcia jest zobowiązany umieścić w miejscu realizacji zadania, w sposób wyraźnie widoczny dla społeczeństwa, tablicę informacyjną dotyczącą uczestniczenia w Programie – zgodną ze wzorem stanowiącym załącznik nr 2 do Programu MALUCH+ 2022–2029, o rozmiarze odpowiadającemu rozmiarowi zamieszczanej przez ostatecznego odbiorcę wsparcia </w:t>
      </w:r>
      <w:r w:rsidRPr="00C070D8">
        <w:rPr>
          <w:bCs/>
          <w:sz w:val="24"/>
          <w:szCs w:val="24"/>
        </w:rPr>
        <w:br/>
      </w:r>
      <w:r w:rsidRPr="00C070D8">
        <w:rPr>
          <w:bCs/>
          <w:sz w:val="24"/>
          <w:szCs w:val="24"/>
        </w:rPr>
        <w:lastRenderedPageBreak/>
        <w:t xml:space="preserve">w miejscu realizacji zadania tablicy informacyjnej wspólnej dla KPO i FERS lub tablicy informacyjnej FERS. Tablicę informacyjną należy zamieścić w miejscu realizacji zadania niezwłocznie po rozpoczęciu fizycznej realizacji zadania, bądź w przypadku rozpoczęcia realizacji zadania przed zawarciem umowy </w:t>
      </w:r>
      <w:proofErr w:type="spellStart"/>
      <w:r w:rsidRPr="00C070D8">
        <w:rPr>
          <w:bCs/>
          <w:sz w:val="24"/>
          <w:szCs w:val="24"/>
        </w:rPr>
        <w:t>ws</w:t>
      </w:r>
      <w:proofErr w:type="spellEnd"/>
      <w:r w:rsidRPr="00C070D8">
        <w:rPr>
          <w:bCs/>
          <w:sz w:val="24"/>
          <w:szCs w:val="24"/>
        </w:rPr>
        <w:t xml:space="preserve">. przekazania dofinansowania, niezwłocznie po zawarciu ww. umowy. Tablicę należy utrzymać do 31.12.2029 r., </w:t>
      </w:r>
      <w:r w:rsidRPr="00C070D8">
        <w:rPr>
          <w:bCs/>
          <w:sz w:val="24"/>
          <w:szCs w:val="24"/>
        </w:rPr>
        <w:br/>
        <w:t xml:space="preserve">a w przypadku podmiotów innych niż jednostki samorządu terytorialnego </w:t>
      </w:r>
      <w:r w:rsidRPr="00C070D8">
        <w:rPr>
          <w:bCs/>
          <w:sz w:val="24"/>
          <w:szCs w:val="24"/>
        </w:rPr>
        <w:br/>
        <w:t xml:space="preserve">– do 31.12.2029 r., przy czym jeśli okres trwałości, przewidziany w Programie MALUCH+ 2022-2029 kończy się po 31.12.2029 r., to do końca okresu trwałości. </w:t>
      </w:r>
      <w:r w:rsidRPr="00C070D8">
        <w:rPr>
          <w:bCs/>
          <w:sz w:val="24"/>
          <w:szCs w:val="24"/>
        </w:rPr>
        <w:br/>
        <w:t xml:space="preserve">Wzór tablicy jest obowiązkowy, nie można go modyfikować, dodawać innych znaków, informacji itp. </w:t>
      </w:r>
    </w:p>
    <w:p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jest zobowiązany przekazać Wojewodzie, w ciągu trzech dni roboczych od uzyskania wpisu do rejestru żłobków i klubów dziecięcych lub wykazu dziennych opiekunów bądź dokonania zmiany ww. wpisu, drogą elektroniczną </w:t>
      </w:r>
      <w:r w:rsidRPr="00C070D8">
        <w:rPr>
          <w:bCs/>
          <w:sz w:val="24"/>
          <w:szCs w:val="24"/>
        </w:rPr>
        <w:br/>
        <w:t xml:space="preserve">co najmniej pięciu zdjęć lokalu, w którym będzie prowadzony żłobek lub klub dziecięcy lub dzienny opiekun, na którego urządzenie ostateczny odbiorca wsparcia otrzymał dofinansowanie z KPO lub FERS, a jeżeli dofinansowanie obejmowało roboty budowlane związane z budową nowego budynku, odbudową, rozbudową, nadbudową </w:t>
      </w:r>
      <w:r w:rsidRPr="00C070D8">
        <w:rPr>
          <w:bCs/>
          <w:sz w:val="24"/>
          <w:szCs w:val="24"/>
        </w:rPr>
        <w:br/>
        <w:t xml:space="preserve">lub przebudową bądź zakup budynku albo jeśli dofinansowanie obejmowało prace </w:t>
      </w:r>
      <w:r w:rsidRPr="00C070D8">
        <w:rPr>
          <w:bCs/>
          <w:sz w:val="24"/>
          <w:szCs w:val="24"/>
        </w:rPr>
        <w:br/>
        <w:t xml:space="preserve">na zewnątrz budynku (odświeżenie elewacji, montaż placu zabaw itp.) także co najmniej pięciu zdjęć przedstawiających budynek oraz jego otoczenie (plac zabaw, ogród); ewentualnie zdjęć przed rozpoczęciem realizacji inwestycji lub w jej trakcie, a także informacji uzupełnionych w tabeli „Informacja ostatecznego odbiorcy wsparcia </w:t>
      </w:r>
      <w:r w:rsidRPr="00C070D8">
        <w:rPr>
          <w:bCs/>
          <w:sz w:val="24"/>
          <w:szCs w:val="24"/>
        </w:rPr>
        <w:br/>
        <w:t xml:space="preserve">o miejscach utworzonych w ramach programu MALUCH+ 2022–2029”, której wzór </w:t>
      </w:r>
      <w:r w:rsidRPr="00C070D8">
        <w:rPr>
          <w:bCs/>
          <w:sz w:val="24"/>
          <w:szCs w:val="24"/>
        </w:rPr>
        <w:br/>
        <w:t xml:space="preserve">jest zamieszczony na stronie Ministerstwa Rodziny i Polityki Społecznej w zakładce MALUCH+. </w:t>
      </w:r>
    </w:p>
    <w:p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w:t>
      </w:r>
      <w:r w:rsidRPr="00C070D8">
        <w:rPr>
          <w:bCs/>
          <w:sz w:val="24"/>
          <w:szCs w:val="24"/>
          <w:u w:val="single"/>
        </w:rPr>
        <w:t>który otrzymał środki dofinansowania z KPO,</w:t>
      </w:r>
      <w:r w:rsidRPr="00C070D8">
        <w:rPr>
          <w:bCs/>
          <w:sz w:val="24"/>
          <w:szCs w:val="24"/>
        </w:rPr>
        <w:t xml:space="preserve"> </w:t>
      </w:r>
      <w:r w:rsidRPr="00C070D8">
        <w:rPr>
          <w:bCs/>
          <w:sz w:val="24"/>
          <w:szCs w:val="24"/>
        </w:rPr>
        <w:br/>
        <w:t xml:space="preserve">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Naklejki należy umieścić m.in. na laptopach, drukarkach, specjalistycznym sprzęcie oraz narzędziach </w:t>
      </w:r>
      <w:r w:rsidRPr="00C070D8">
        <w:rPr>
          <w:bCs/>
          <w:sz w:val="24"/>
          <w:szCs w:val="24"/>
        </w:rPr>
        <w:br/>
        <w:t xml:space="preserve">do rozpoznawania potrzeb rozwojowych i edukacyjnych oraz możliwości psychofizycznych dzieci, wspomagania rozwoju i prowadzenia terapii dzieci </w:t>
      </w:r>
      <w:r w:rsidRPr="00C070D8">
        <w:rPr>
          <w:bCs/>
          <w:sz w:val="24"/>
          <w:szCs w:val="24"/>
        </w:rPr>
        <w:br/>
      </w:r>
      <w:r w:rsidRPr="00C070D8">
        <w:rPr>
          <w:bCs/>
          <w:sz w:val="24"/>
          <w:szCs w:val="24"/>
        </w:rPr>
        <w:lastRenderedPageBreak/>
        <w:t xml:space="preserve">ze specjalnymi potrzebami, elementach placu zabaw. Nie należy umieszczać naklejek </w:t>
      </w:r>
      <w:r w:rsidRPr="00C070D8">
        <w:rPr>
          <w:bCs/>
          <w:sz w:val="24"/>
          <w:szCs w:val="24"/>
        </w:rPr>
        <w:br/>
        <w:t>na przedmiotach użytku codziennego, których znaczenie ma charakter pomocniczy/ dodatkowy w projekcie (np. meble, akcesoria biurowe, np. lampki biurkowe, drobne elementy wyposażenia pomieszczeń, np. wieszaki, itp.).</w:t>
      </w:r>
      <w:r w:rsidRPr="00C070D8">
        <w:rPr>
          <w:rFonts w:ascii="Lato" w:hAnsi="Lato" w:cs="Arial"/>
          <w:bCs/>
        </w:rPr>
        <w:t xml:space="preserve">  </w:t>
      </w:r>
    </w:p>
    <w:p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który otrzymał środki dofinansowania z FERS, </w:t>
      </w:r>
      <w:r w:rsidRPr="00C070D8">
        <w:rPr>
          <w:bCs/>
          <w:sz w:val="24"/>
          <w:szCs w:val="24"/>
        </w:rPr>
        <w:br/>
        <w:t xml:space="preserve">jest zobowiązany do przekazywania każdorazowo na wniosek Ministerstwa Rodziny </w:t>
      </w:r>
      <w:r w:rsidRPr="00C070D8">
        <w:rPr>
          <w:bCs/>
          <w:sz w:val="24"/>
          <w:szCs w:val="24"/>
        </w:rPr>
        <w:br/>
        <w:t xml:space="preserve">i Polityki Społecznej, w imieniu którego działa Departament Polityki Rodzinnej, </w:t>
      </w:r>
      <w:r w:rsidRPr="00C070D8">
        <w:rPr>
          <w:bCs/>
          <w:sz w:val="24"/>
          <w:szCs w:val="24"/>
        </w:rPr>
        <w:br/>
        <w:t xml:space="preserve">lub Instytucji Zarządzającej, tj. ministra właściwego do spraw rozwoju regionalnego </w:t>
      </w:r>
      <w:r w:rsidRPr="00C070D8">
        <w:rPr>
          <w:bCs/>
          <w:sz w:val="24"/>
          <w:szCs w:val="24"/>
        </w:rPr>
        <w:br/>
        <w:t xml:space="preserve">albo Instytucji Pośredniczącej, tj. Ministerstwa Rodziny i Polityki Społecznej, w imieniu którego działa Departament Wdrażania Europejskiego Funduszu Społecznego </w:t>
      </w:r>
      <w:r w:rsidRPr="00C070D8">
        <w:rPr>
          <w:bCs/>
          <w:sz w:val="24"/>
          <w:szCs w:val="24"/>
        </w:rPr>
        <w:br/>
        <w:t>bądź Wojewody:</w:t>
      </w:r>
    </w:p>
    <w:p w:rsidR="00AE305E" w:rsidRPr="009B430F" w:rsidRDefault="00AE305E" w:rsidP="00FD1857">
      <w:pPr>
        <w:numPr>
          <w:ilvl w:val="0"/>
          <w:numId w:val="32"/>
        </w:numPr>
        <w:overflowPunct w:val="0"/>
        <w:autoSpaceDE w:val="0"/>
        <w:autoSpaceDN w:val="0"/>
        <w:adjustRightInd w:val="0"/>
        <w:spacing w:line="360" w:lineRule="auto"/>
        <w:ind w:left="709" w:hanging="283"/>
        <w:jc w:val="both"/>
        <w:rPr>
          <w:color w:val="000000"/>
        </w:rPr>
      </w:pPr>
      <w:r w:rsidRPr="00C070D8">
        <w:rPr>
          <w:bCs/>
        </w:rPr>
        <w:t xml:space="preserve">materiałów informacyjno-promocyjnych takich jak: filmy, zdjęcia, broszury informacyjne, które powstały w toku realizacji projektu, wraz z udzieleniem </w:t>
      </w:r>
      <w:r w:rsidRPr="004A0620">
        <w:rPr>
          <w:bCs/>
          <w:highlight w:val="green"/>
        </w:rPr>
        <w:br/>
      </w:r>
      <w:r w:rsidRPr="009B430F">
        <w:rPr>
          <w:bCs/>
        </w:rPr>
        <w:t>tym podmiotom nieodpłatnej i niewyłącznej licencji do korzystania z tych materiałów oraz prawem do udzielania sublicencji;</w:t>
      </w:r>
    </w:p>
    <w:p w:rsidR="00AE305E" w:rsidRPr="009B430F" w:rsidRDefault="00AE305E" w:rsidP="00FD1857">
      <w:pPr>
        <w:numPr>
          <w:ilvl w:val="0"/>
          <w:numId w:val="32"/>
        </w:numPr>
        <w:overflowPunct w:val="0"/>
        <w:autoSpaceDE w:val="0"/>
        <w:autoSpaceDN w:val="0"/>
        <w:adjustRightInd w:val="0"/>
        <w:spacing w:line="360" w:lineRule="auto"/>
        <w:ind w:left="709" w:hanging="283"/>
        <w:jc w:val="both"/>
        <w:rPr>
          <w:color w:val="000000"/>
        </w:rPr>
      </w:pPr>
      <w:r w:rsidRPr="009B430F">
        <w:rPr>
          <w:bCs/>
        </w:rPr>
        <w:t xml:space="preserve">utworów i materiałów związanych z komunikacją i widocznością (np. zdjęcia, filmy, broszury), powstałych w ramach zadania i udzielenia tym podmiotom nieodpłatnej </w:t>
      </w:r>
      <w:r w:rsidRPr="009B430F">
        <w:rPr>
          <w:bCs/>
        </w:rPr>
        <w:br/>
        <w:t>i niewyłącznej licencji do korzystania z nich w następujący sposób:</w:t>
      </w:r>
    </w:p>
    <w:p w:rsidR="00AE305E" w:rsidRPr="009B430F" w:rsidRDefault="00AE305E" w:rsidP="00FD1857">
      <w:pPr>
        <w:numPr>
          <w:ilvl w:val="0"/>
          <w:numId w:val="33"/>
        </w:numPr>
        <w:suppressAutoHyphens/>
        <w:spacing w:line="360" w:lineRule="auto"/>
        <w:ind w:hanging="11"/>
        <w:jc w:val="both"/>
        <w:rPr>
          <w:bCs/>
        </w:rPr>
      </w:pPr>
      <w:r w:rsidRPr="009B430F">
        <w:rPr>
          <w:bCs/>
        </w:rPr>
        <w:t>na terytorium Rzeczypospolitej Polskiej oraz na terytorium innych państw członkowskich Unii Europejskiej,</w:t>
      </w:r>
    </w:p>
    <w:p w:rsidR="00AE305E" w:rsidRPr="009B430F" w:rsidRDefault="00AE305E" w:rsidP="00FD1857">
      <w:pPr>
        <w:numPr>
          <w:ilvl w:val="0"/>
          <w:numId w:val="33"/>
        </w:numPr>
        <w:suppressAutoHyphens/>
        <w:spacing w:line="360" w:lineRule="auto"/>
        <w:ind w:hanging="11"/>
        <w:jc w:val="both"/>
        <w:rPr>
          <w:bCs/>
        </w:rPr>
      </w:pPr>
      <w:r w:rsidRPr="009B430F">
        <w:rPr>
          <w:bCs/>
        </w:rPr>
        <w:t>na okres 10 lat,</w:t>
      </w:r>
    </w:p>
    <w:p w:rsidR="00AE305E" w:rsidRPr="009B430F" w:rsidRDefault="00AE305E" w:rsidP="00FD1857">
      <w:pPr>
        <w:numPr>
          <w:ilvl w:val="0"/>
          <w:numId w:val="33"/>
        </w:numPr>
        <w:suppressAutoHyphens/>
        <w:spacing w:line="360" w:lineRule="auto"/>
        <w:ind w:hanging="11"/>
        <w:jc w:val="both"/>
        <w:rPr>
          <w:bCs/>
        </w:rPr>
      </w:pPr>
      <w:r w:rsidRPr="009B430F">
        <w:rPr>
          <w:bCs/>
        </w:rPr>
        <w:t>bez ograniczeń co do liczby egzemplarzy i nośników, w zakresie następujących pól eksploatacji:</w:t>
      </w:r>
    </w:p>
    <w:p w:rsidR="00AE305E" w:rsidRPr="009B430F" w:rsidRDefault="00AE305E" w:rsidP="00FD1857">
      <w:pPr>
        <w:numPr>
          <w:ilvl w:val="0"/>
          <w:numId w:val="34"/>
        </w:numPr>
        <w:suppressAutoHyphens/>
        <w:spacing w:line="360" w:lineRule="auto"/>
        <w:jc w:val="both"/>
        <w:rPr>
          <w:bCs/>
        </w:rPr>
      </w:pPr>
      <w:r w:rsidRPr="009B430F">
        <w:rPr>
          <w:bCs/>
        </w:rPr>
        <w:t xml:space="preserve">utrwalanie – w szczególności drukiem, zapisem w pamięci komputera </w:t>
      </w:r>
      <w:r w:rsidRPr="009B430F">
        <w:rPr>
          <w:bCs/>
        </w:rPr>
        <w:br/>
        <w:t xml:space="preserve">i na nośnikach elektronicznych, oraz zwielokrotnianie, powielanie </w:t>
      </w:r>
      <w:r w:rsidRPr="009B430F">
        <w:rPr>
          <w:bCs/>
        </w:rPr>
        <w:br/>
        <w:t>i kopiowanie tak powstałych egzemplarzy dowolną techniką,</w:t>
      </w:r>
    </w:p>
    <w:p w:rsidR="00AE305E" w:rsidRPr="009B430F" w:rsidRDefault="00AE305E" w:rsidP="00FD1857">
      <w:pPr>
        <w:numPr>
          <w:ilvl w:val="0"/>
          <w:numId w:val="34"/>
        </w:numPr>
        <w:suppressAutoHyphens/>
        <w:spacing w:line="360" w:lineRule="auto"/>
        <w:jc w:val="both"/>
        <w:rPr>
          <w:bCs/>
        </w:rPr>
      </w:pPr>
      <w:r w:rsidRPr="009B430F">
        <w:rPr>
          <w:bCs/>
        </w:rPr>
        <w:t xml:space="preserve">rozpowszechnianie oraz publikowanie w dowolny sposób (w tym poprzez: wyświetlanie lub publiczne odtwarzanie lub wprowadzanie do pamięci komputera i sieci multimedialnych, w tym Internetu) – w całości </w:t>
      </w:r>
      <w:r w:rsidRPr="009B430F">
        <w:rPr>
          <w:bCs/>
        </w:rPr>
        <w:br/>
        <w:t>lub w części, jak również w połączeniu z innymi utworami,</w:t>
      </w:r>
    </w:p>
    <w:p w:rsidR="00AE305E" w:rsidRPr="009B430F" w:rsidRDefault="00AE305E" w:rsidP="00FD1857">
      <w:pPr>
        <w:numPr>
          <w:ilvl w:val="0"/>
          <w:numId w:val="34"/>
        </w:numPr>
        <w:suppressAutoHyphens/>
        <w:spacing w:line="360" w:lineRule="auto"/>
        <w:jc w:val="both"/>
        <w:rPr>
          <w:bCs/>
        </w:rPr>
      </w:pPr>
      <w:r w:rsidRPr="009B430F">
        <w:rPr>
          <w:bCs/>
        </w:rPr>
        <w:t xml:space="preserve">publiczna dystrybucja utworów lub ich kopii we wszelkich formach </w:t>
      </w:r>
      <w:r w:rsidRPr="009B430F">
        <w:rPr>
          <w:bCs/>
        </w:rPr>
        <w:br/>
        <w:t xml:space="preserve">(np. książka, broszura, CD, kanał </w:t>
      </w:r>
      <w:proofErr w:type="spellStart"/>
      <w:r w:rsidRPr="009B430F">
        <w:rPr>
          <w:bCs/>
        </w:rPr>
        <w:t>youtube</w:t>
      </w:r>
      <w:proofErr w:type="spellEnd"/>
      <w:r w:rsidRPr="009B430F">
        <w:rPr>
          <w:bCs/>
        </w:rPr>
        <w:t>, Internet),</w:t>
      </w:r>
    </w:p>
    <w:p w:rsidR="00AE305E" w:rsidRPr="009B430F" w:rsidRDefault="00AE305E" w:rsidP="00FD1857">
      <w:pPr>
        <w:numPr>
          <w:ilvl w:val="0"/>
          <w:numId w:val="34"/>
        </w:numPr>
        <w:suppressAutoHyphens/>
        <w:spacing w:line="360" w:lineRule="auto"/>
        <w:jc w:val="both"/>
        <w:rPr>
          <w:bCs/>
        </w:rPr>
      </w:pPr>
      <w:r w:rsidRPr="009B430F">
        <w:rPr>
          <w:bCs/>
        </w:rPr>
        <w:lastRenderedPageBreak/>
        <w:t xml:space="preserve">udostępnianie, w tym instytucjom i jednostkom organizacyjnym Unii Europejskiej, IK UP, Instytucji Zarządzającej i Instytucji Pośredniczącej </w:t>
      </w:r>
      <w:r w:rsidRPr="009B430F">
        <w:rPr>
          <w:bCs/>
        </w:rPr>
        <w:br/>
        <w:t>oraz ich pracownikom oraz publiczne udostępnianie przy wykorzystaniu wszelkich środków komunikacji (np. Internet),</w:t>
      </w:r>
    </w:p>
    <w:p w:rsidR="00AE305E" w:rsidRPr="009B430F" w:rsidRDefault="00AE305E" w:rsidP="00FD1857">
      <w:pPr>
        <w:numPr>
          <w:ilvl w:val="0"/>
          <w:numId w:val="34"/>
        </w:numPr>
        <w:suppressAutoHyphens/>
        <w:spacing w:line="360" w:lineRule="auto"/>
        <w:jc w:val="both"/>
        <w:rPr>
          <w:bCs/>
        </w:rPr>
      </w:pPr>
      <w:r w:rsidRPr="009B430F">
        <w:rPr>
          <w:bCs/>
        </w:rPr>
        <w:t>przechowywanie i archiwizowanie w postaci papierowej albo elektronicznej;</w:t>
      </w:r>
    </w:p>
    <w:p w:rsidR="00AE305E" w:rsidRPr="009B430F" w:rsidRDefault="00AE305E" w:rsidP="00FD1857">
      <w:pPr>
        <w:pStyle w:val="Akapitzlist"/>
        <w:numPr>
          <w:ilvl w:val="0"/>
          <w:numId w:val="33"/>
        </w:numPr>
        <w:spacing w:line="360" w:lineRule="auto"/>
        <w:ind w:hanging="11"/>
        <w:jc w:val="both"/>
        <w:rPr>
          <w:bCs/>
        </w:rPr>
      </w:pPr>
      <w:r w:rsidRPr="009B430F">
        <w:rPr>
          <w:bCs/>
        </w:rPr>
        <w:t xml:space="preserve"> z prawem do udzielania osobom trzecim sublicencji na warunkach i polach eksploatacji, o których mowa w lit. a-c.</w:t>
      </w:r>
    </w:p>
    <w:p w:rsidR="00F54505" w:rsidRPr="00F54505" w:rsidRDefault="00AE305E" w:rsidP="00F54505">
      <w:pPr>
        <w:pStyle w:val="Akapitzlist"/>
        <w:numPr>
          <w:ilvl w:val="0"/>
          <w:numId w:val="30"/>
        </w:numPr>
        <w:spacing w:line="360" w:lineRule="auto"/>
        <w:jc w:val="both"/>
        <w:rPr>
          <w:bCs/>
        </w:rPr>
      </w:pPr>
      <w:r w:rsidRPr="009B430F">
        <w:rPr>
          <w:bCs/>
        </w:rPr>
        <w:t>Wojewoda może zażądać zwrotu części środków dofinansowania, jeśli ostateczny odbiorca wsparcia nie realizuje obowiązków informacyjno-promocyjnych w ramach Programu MALUCH+ 2022–2029.</w:t>
      </w:r>
      <w:bookmarkEnd w:id="30"/>
    </w:p>
    <w:p w:rsidR="00F54505" w:rsidRPr="00493261" w:rsidRDefault="00F54505" w:rsidP="00F54505">
      <w:pPr>
        <w:spacing w:line="360" w:lineRule="auto"/>
        <w:jc w:val="center"/>
        <w:rPr>
          <w:b/>
          <w:color w:val="000000"/>
        </w:rPr>
      </w:pPr>
      <w:bookmarkStart w:id="33" w:name="_Hlk124509900"/>
      <w:r>
        <w:rPr>
          <w:b/>
          <w:color w:val="000000"/>
        </w:rPr>
        <w:t>§ 14</w:t>
      </w:r>
    </w:p>
    <w:p w:rsidR="00F54505" w:rsidRPr="00493261" w:rsidRDefault="00F54505" w:rsidP="00F54505">
      <w:pPr>
        <w:spacing w:line="360" w:lineRule="auto"/>
        <w:jc w:val="center"/>
        <w:rPr>
          <w:b/>
          <w:color w:val="000000"/>
        </w:rPr>
      </w:pPr>
      <w:r w:rsidRPr="00493261">
        <w:rPr>
          <w:b/>
          <w:color w:val="000000"/>
        </w:rPr>
        <w:t>RODO</w:t>
      </w:r>
    </w:p>
    <w:p w:rsidR="00F54505" w:rsidRPr="00493261" w:rsidRDefault="00F54505" w:rsidP="00F54505">
      <w:pPr>
        <w:numPr>
          <w:ilvl w:val="0"/>
          <w:numId w:val="43"/>
        </w:numPr>
        <w:tabs>
          <w:tab w:val="clear" w:pos="397"/>
        </w:tabs>
        <w:overflowPunct w:val="0"/>
        <w:autoSpaceDE w:val="0"/>
        <w:autoSpaceDN w:val="0"/>
        <w:adjustRightInd w:val="0"/>
        <w:spacing w:line="360" w:lineRule="auto"/>
        <w:ind w:left="284"/>
        <w:jc w:val="both"/>
        <w:textAlignment w:val="baseline"/>
        <w:rPr>
          <w:color w:val="000000"/>
        </w:rPr>
      </w:pPr>
      <w:bookmarkStart w:id="34" w:name="_Hlk124423711"/>
      <w:r w:rsidRPr="00493261">
        <w:rPr>
          <w:color w:val="000000"/>
        </w:rPr>
        <w:t xml:space="preserve">Strony oświadczają, że dane kontaktowe pracowników, współpracowników </w:t>
      </w:r>
      <w:r>
        <w:rPr>
          <w:color w:val="000000"/>
        </w:rPr>
        <w:br/>
      </w:r>
      <w:r w:rsidRPr="00493261">
        <w:rPr>
          <w:color w:val="000000"/>
        </w:rPr>
        <w:t xml:space="preserve">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 Udostępniane dane kontaktowe mogą obejmować: imię i nazwisko, adres e-mail, stanowisko służbowe </w:t>
      </w:r>
      <w:r>
        <w:rPr>
          <w:color w:val="000000"/>
        </w:rPr>
        <w:br/>
      </w:r>
      <w:r w:rsidRPr="00493261">
        <w:rPr>
          <w:color w:val="000000"/>
        </w:rPr>
        <w:t>i numer telefonu służbowego. Każda ze stron będzie administratorem danych kontaktowych, które zostały jej udostępnione w ramach umowy</w:t>
      </w:r>
      <w:bookmarkEnd w:id="34"/>
      <w:r w:rsidRPr="00493261">
        <w:rPr>
          <w:color w:val="000000"/>
        </w:rPr>
        <w:t xml:space="preserve">. </w:t>
      </w:r>
    </w:p>
    <w:p w:rsidR="00F54505" w:rsidRPr="00493261" w:rsidRDefault="00F54505" w:rsidP="00F54505">
      <w:pPr>
        <w:numPr>
          <w:ilvl w:val="0"/>
          <w:numId w:val="43"/>
        </w:numPr>
        <w:tabs>
          <w:tab w:val="clear" w:pos="397"/>
        </w:tabs>
        <w:overflowPunct w:val="0"/>
        <w:autoSpaceDE w:val="0"/>
        <w:autoSpaceDN w:val="0"/>
        <w:adjustRightInd w:val="0"/>
        <w:spacing w:line="360" w:lineRule="auto"/>
        <w:ind w:left="284" w:hanging="284"/>
        <w:jc w:val="both"/>
        <w:textAlignment w:val="baseline"/>
        <w:rPr>
          <w:color w:val="000000"/>
        </w:rPr>
      </w:pPr>
      <w:r w:rsidRPr="00493261">
        <w:rPr>
          <w:color w:val="000000"/>
        </w:rPr>
        <w:t xml:space="preserve">Ostateczny odbiorca wsparcia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Załącznik </w:t>
      </w:r>
      <w:r w:rsidRPr="00F54505">
        <w:rPr>
          <w:color w:val="000000"/>
          <w:highlight w:val="yellow"/>
        </w:rPr>
        <w:t>…….</w:t>
      </w:r>
      <w:r w:rsidRPr="00493261">
        <w:rPr>
          <w:color w:val="000000"/>
        </w:rPr>
        <w:t xml:space="preserve"> do umowy.</w:t>
      </w:r>
    </w:p>
    <w:bookmarkEnd w:id="33"/>
    <w:p w:rsidR="00F54505" w:rsidRPr="00493261" w:rsidRDefault="00F54505" w:rsidP="00F54505">
      <w:pPr>
        <w:spacing w:line="360" w:lineRule="auto"/>
        <w:rPr>
          <w:b/>
          <w:color w:val="000000"/>
        </w:rPr>
      </w:pPr>
    </w:p>
    <w:p w:rsidR="00F54505" w:rsidRDefault="00F54505" w:rsidP="00A32D6E">
      <w:pPr>
        <w:rPr>
          <w:b/>
        </w:rPr>
      </w:pPr>
    </w:p>
    <w:p w:rsidR="00AE305E" w:rsidRPr="00AE305E" w:rsidRDefault="00A32D6E" w:rsidP="00AE305E">
      <w:pPr>
        <w:jc w:val="center"/>
        <w:rPr>
          <w:b/>
        </w:rPr>
      </w:pPr>
      <w:r>
        <w:rPr>
          <w:b/>
        </w:rPr>
        <w:t>§ 15</w:t>
      </w:r>
    </w:p>
    <w:p w:rsidR="00AE305E" w:rsidRPr="00AE305E" w:rsidRDefault="00AE305E" w:rsidP="00AE305E">
      <w:pPr>
        <w:jc w:val="center"/>
        <w:rPr>
          <w:b/>
        </w:rPr>
      </w:pPr>
      <w:r w:rsidRPr="00AE305E">
        <w:rPr>
          <w:b/>
        </w:rPr>
        <w:t>Ewaluacja</w:t>
      </w:r>
    </w:p>
    <w:p w:rsidR="00AE305E" w:rsidRPr="00AE305E" w:rsidRDefault="00AE305E" w:rsidP="00FD1857">
      <w:pPr>
        <w:tabs>
          <w:tab w:val="left" w:pos="284"/>
        </w:tabs>
        <w:spacing w:line="360" w:lineRule="auto"/>
        <w:jc w:val="center"/>
        <w:rPr>
          <w:lang w:bidi="hi-IN"/>
        </w:rPr>
      </w:pPr>
    </w:p>
    <w:p w:rsidR="00AE305E" w:rsidRDefault="00AE305E" w:rsidP="00FD1857">
      <w:pPr>
        <w:pStyle w:val="Akapitzlist"/>
        <w:numPr>
          <w:ilvl w:val="0"/>
          <w:numId w:val="36"/>
        </w:numPr>
        <w:tabs>
          <w:tab w:val="left" w:pos="284"/>
        </w:tabs>
        <w:spacing w:line="360" w:lineRule="auto"/>
        <w:ind w:left="284" w:hanging="284"/>
        <w:jc w:val="both"/>
        <w:rPr>
          <w:lang w:bidi="hi-IN"/>
        </w:rPr>
      </w:pPr>
      <w:r w:rsidRPr="00AE305E">
        <w:rPr>
          <w:lang w:bidi="hi-IN"/>
        </w:rPr>
        <w:t xml:space="preserve">Ostateczny odbiorca wsparcia jest zobowiązany do współpracy z podmiotami zewnętrznymi, realizującymi badanie ewaluacyjne na zlecenie uprawnionych podmiotów, które zawarły umowę lub porozumienie z tymi podmiotami na realizację ewaluacji. </w:t>
      </w:r>
    </w:p>
    <w:p w:rsidR="00AE305E" w:rsidRPr="00AE305E" w:rsidRDefault="00AE305E" w:rsidP="00FD1857">
      <w:pPr>
        <w:pStyle w:val="Akapitzlist"/>
        <w:tabs>
          <w:tab w:val="left" w:pos="284"/>
        </w:tabs>
        <w:spacing w:line="360" w:lineRule="auto"/>
        <w:ind w:left="284"/>
        <w:jc w:val="both"/>
        <w:rPr>
          <w:lang w:bidi="hi-IN"/>
        </w:rPr>
      </w:pPr>
    </w:p>
    <w:p w:rsidR="00AE305E" w:rsidRPr="00AE305E" w:rsidRDefault="00AE305E" w:rsidP="00FD1857">
      <w:pPr>
        <w:pStyle w:val="Akapitzlist"/>
        <w:numPr>
          <w:ilvl w:val="0"/>
          <w:numId w:val="36"/>
        </w:numPr>
        <w:tabs>
          <w:tab w:val="left" w:pos="284"/>
        </w:tabs>
        <w:spacing w:line="360" w:lineRule="auto"/>
        <w:ind w:left="284" w:hanging="284"/>
        <w:jc w:val="both"/>
        <w:rPr>
          <w:lang w:bidi="hi-IN"/>
        </w:rPr>
      </w:pPr>
      <w:r w:rsidRPr="00AE305E">
        <w:rPr>
          <w:lang w:bidi="hi-IN"/>
        </w:rPr>
        <w:t>Ostateczny odbiorca wsparcia jest zobowiązany do udzielania każdorazowo na wniosek tych podmiotów dokumentów i informacji na temat realizacji wsparcia, niezbędnych do przeprowadzenia badania ewaluacyjnego.</w:t>
      </w:r>
    </w:p>
    <w:p w:rsidR="00944FD2" w:rsidRDefault="00944FD2" w:rsidP="00F54505">
      <w:pPr>
        <w:suppressAutoHyphens/>
        <w:spacing w:after="120" w:line="276" w:lineRule="auto"/>
        <w:jc w:val="both"/>
      </w:pPr>
    </w:p>
    <w:p w:rsidR="00156750" w:rsidRDefault="00156750" w:rsidP="00156750">
      <w:pPr>
        <w:tabs>
          <w:tab w:val="left" w:pos="284"/>
        </w:tabs>
        <w:jc w:val="center"/>
        <w:rPr>
          <w:b/>
        </w:rPr>
      </w:pPr>
      <w:r>
        <w:rPr>
          <w:b/>
        </w:rPr>
        <w:t xml:space="preserve">§ </w:t>
      </w:r>
      <w:r w:rsidR="00A32D6E">
        <w:rPr>
          <w:b/>
        </w:rPr>
        <w:t>16</w:t>
      </w:r>
      <w:bookmarkStart w:id="35" w:name="_GoBack"/>
      <w:bookmarkEnd w:id="35"/>
    </w:p>
    <w:p w:rsidR="00156750" w:rsidRDefault="00156750" w:rsidP="00156750">
      <w:pPr>
        <w:tabs>
          <w:tab w:val="left" w:pos="284"/>
        </w:tabs>
        <w:jc w:val="center"/>
        <w:rPr>
          <w:b/>
        </w:rPr>
      </w:pPr>
      <w:r>
        <w:rPr>
          <w:b/>
        </w:rPr>
        <w:t>Postanowienia końcowe</w:t>
      </w:r>
    </w:p>
    <w:p w:rsidR="00156750" w:rsidRDefault="00156750" w:rsidP="00156750">
      <w:pPr>
        <w:tabs>
          <w:tab w:val="left" w:pos="284"/>
        </w:tabs>
        <w:spacing w:before="240"/>
        <w:jc w:val="center"/>
        <w:rPr>
          <w:b/>
        </w:rPr>
      </w:pPr>
    </w:p>
    <w:p w:rsidR="00156750" w:rsidRDefault="00156750" w:rsidP="00156750">
      <w:pPr>
        <w:pStyle w:val="Tekstpodstawowy21"/>
        <w:numPr>
          <w:ilvl w:val="0"/>
          <w:numId w:val="19"/>
        </w:numPr>
        <w:spacing w:after="120" w:line="276" w:lineRule="auto"/>
        <w:ind w:left="426" w:hanging="426"/>
      </w:pPr>
      <w:r>
        <w:t xml:space="preserve">Wszelkie zmiany w Umowie i jej załącznikach oraz uzupełnienia </w:t>
      </w:r>
      <w:r>
        <w:br/>
        <w:t xml:space="preserve">i oświadczenia składane w związku z </w:t>
      </w:r>
      <w:r>
        <w:rPr>
          <w:szCs w:val="24"/>
        </w:rPr>
        <w:t>Umową</w:t>
      </w:r>
      <w:r>
        <w:t xml:space="preserve"> wymagają formy pisemnej, pod rygorem nieważności.</w:t>
      </w:r>
    </w:p>
    <w:p w:rsidR="00156750" w:rsidRDefault="00156750" w:rsidP="00156750">
      <w:pPr>
        <w:numPr>
          <w:ilvl w:val="0"/>
          <w:numId w:val="19"/>
        </w:numPr>
        <w:suppressAutoHyphens/>
        <w:spacing w:after="120" w:line="276" w:lineRule="auto"/>
        <w:ind w:left="426" w:hanging="426"/>
        <w:jc w:val="both"/>
      </w:pPr>
      <w:r>
        <w:t xml:space="preserve">W zakresie nieuregulowanym Umową stosuje się przepisy ustawy z dnia </w:t>
      </w:r>
      <w:r>
        <w:br/>
        <w:t>23 kwietnia 1964 r. Kodeks cywilny (</w:t>
      </w:r>
      <w:r w:rsidR="00775E72">
        <w:t xml:space="preserve">Dz. U. z 2022 r., poz. 1360 ze. </w:t>
      </w:r>
      <w:proofErr w:type="spellStart"/>
      <w:r w:rsidR="00775E72">
        <w:t>zm</w:t>
      </w:r>
      <w:proofErr w:type="spellEnd"/>
      <w:r>
        <w:t>)</w:t>
      </w:r>
      <w:r>
        <w:rPr>
          <w:color w:val="000000"/>
        </w:rPr>
        <w:t xml:space="preserve"> </w:t>
      </w:r>
      <w:r>
        <w:t xml:space="preserve">oraz ustawy </w:t>
      </w:r>
      <w:r>
        <w:br/>
        <w:t>o finansach publicznych.</w:t>
      </w:r>
    </w:p>
    <w:p w:rsidR="00156750" w:rsidRDefault="00156750" w:rsidP="00156750">
      <w:pPr>
        <w:numPr>
          <w:ilvl w:val="0"/>
          <w:numId w:val="19"/>
        </w:numPr>
        <w:suppressAutoHyphens/>
        <w:spacing w:after="120" w:line="276" w:lineRule="auto"/>
        <w:ind w:left="426" w:hanging="426"/>
        <w:jc w:val="both"/>
      </w:pPr>
      <w:r>
        <w:t xml:space="preserve">Wojewoda </w:t>
      </w:r>
      <w:r>
        <w:rPr>
          <w:lang w:eastAsia="hi-IN" w:bidi="hi-IN"/>
        </w:rPr>
        <w:t xml:space="preserve">nie ponosi odpowiedzialności wobec osób trzecich za szkody powstałe w związku z realizacją zadania przez </w:t>
      </w:r>
      <w:r w:rsidR="00FD1857">
        <w:rPr>
          <w:lang w:eastAsia="hi-IN" w:bidi="hi-IN"/>
        </w:rPr>
        <w:t>ostatecznego odbiorcę wsparcia</w:t>
      </w:r>
      <w:r>
        <w:rPr>
          <w:lang w:eastAsia="hi-IN" w:bidi="hi-IN"/>
        </w:rPr>
        <w:t>.</w:t>
      </w:r>
    </w:p>
    <w:p w:rsidR="00156750" w:rsidRDefault="00156750" w:rsidP="00156750">
      <w:pPr>
        <w:numPr>
          <w:ilvl w:val="0"/>
          <w:numId w:val="19"/>
        </w:numPr>
        <w:suppressAutoHyphens/>
        <w:spacing w:after="120" w:line="276" w:lineRule="auto"/>
        <w:ind w:left="426" w:hanging="426"/>
        <w:jc w:val="both"/>
      </w:pPr>
      <w:r>
        <w:t>Ewentualne spory powstałe w związku z zawarciem i wykonywaniem Umowy rozstrzygane będą przez sąd powszechny właściwy ze względu na siedzibę Wojewody.</w:t>
      </w:r>
    </w:p>
    <w:p w:rsidR="00156750" w:rsidRDefault="00156750" w:rsidP="00156750">
      <w:pPr>
        <w:numPr>
          <w:ilvl w:val="0"/>
          <w:numId w:val="19"/>
        </w:numPr>
        <w:tabs>
          <w:tab w:val="left" w:pos="426"/>
        </w:tabs>
        <w:suppressAutoHyphens/>
        <w:spacing w:after="120" w:line="276" w:lineRule="auto"/>
        <w:ind w:left="426" w:hanging="426"/>
        <w:jc w:val="both"/>
      </w:pPr>
      <w:r>
        <w:t xml:space="preserve">Umowa ulega rozwiązaniu z dniem uregulowania przez </w:t>
      </w:r>
      <w:r w:rsidR="00FD1857">
        <w:t xml:space="preserve">ostatecznego odbiorcę wsparcia </w:t>
      </w:r>
      <w:r>
        <w:t xml:space="preserve">wszystkich zobowiązań z niej wynikających. </w:t>
      </w:r>
    </w:p>
    <w:p w:rsidR="00156750" w:rsidRDefault="00156750" w:rsidP="00156750">
      <w:pPr>
        <w:numPr>
          <w:ilvl w:val="0"/>
          <w:numId w:val="19"/>
        </w:numPr>
        <w:tabs>
          <w:tab w:val="left" w:pos="426"/>
        </w:tabs>
        <w:suppressAutoHyphens/>
        <w:spacing w:after="120" w:line="276" w:lineRule="auto"/>
        <w:ind w:left="426" w:hanging="426"/>
        <w:jc w:val="both"/>
      </w:pPr>
      <w:r>
        <w:t>Umowa niniejsza została sporządzona w trzech jednobrzmiących egzemplarzach, każdy na prawach oryginału (2 egzemplarze dla Wojewody i jeden dla</w:t>
      </w:r>
      <w:r w:rsidR="00FD1857">
        <w:t xml:space="preserve"> ostatecznego odbiorcę wsparcia</w:t>
      </w:r>
      <w:r>
        <w:t>).</w:t>
      </w:r>
    </w:p>
    <w:p w:rsidR="00156750" w:rsidRDefault="00156750" w:rsidP="00156750">
      <w:pPr>
        <w:pStyle w:val="Tekstpodstawowy21"/>
        <w:spacing w:line="240" w:lineRule="auto"/>
      </w:pPr>
    </w:p>
    <w:p w:rsidR="00944FD2" w:rsidRDefault="00944FD2" w:rsidP="00156750">
      <w:pPr>
        <w:pStyle w:val="Tekstpodstawowy21"/>
        <w:spacing w:line="240" w:lineRule="auto"/>
      </w:pPr>
    </w:p>
    <w:p w:rsidR="00156750" w:rsidRDefault="00156750" w:rsidP="00156750">
      <w:pPr>
        <w:pStyle w:val="Tekstpodstawowy21"/>
        <w:spacing w:line="240" w:lineRule="auto"/>
      </w:pPr>
    </w:p>
    <w:p w:rsidR="00156750" w:rsidRPr="00977BA7" w:rsidRDefault="00156750" w:rsidP="00156750">
      <w:pPr>
        <w:pStyle w:val="Nagwek1"/>
        <w:spacing w:before="240"/>
        <w:jc w:val="both"/>
        <w:rPr>
          <w:sz w:val="24"/>
          <w:szCs w:val="24"/>
        </w:rPr>
      </w:pPr>
      <w:r>
        <w:rPr>
          <w:sz w:val="28"/>
          <w:szCs w:val="28"/>
        </w:rPr>
        <w:t xml:space="preserve"> </w:t>
      </w:r>
      <w:r>
        <w:rPr>
          <w:sz w:val="28"/>
          <w:szCs w:val="28"/>
        </w:rPr>
        <w:tab/>
      </w:r>
      <w:r w:rsidR="00977BA7">
        <w:rPr>
          <w:sz w:val="24"/>
          <w:szCs w:val="24"/>
        </w:rPr>
        <w:t>Ostateczny Odbiorca</w:t>
      </w:r>
      <w:r w:rsidR="00977BA7">
        <w:rPr>
          <w:sz w:val="24"/>
          <w:szCs w:val="24"/>
        </w:rPr>
        <w:tab/>
      </w:r>
      <w:r w:rsidR="00977BA7">
        <w:rPr>
          <w:sz w:val="24"/>
          <w:szCs w:val="24"/>
        </w:rPr>
        <w:tab/>
      </w:r>
      <w:r w:rsidRPr="00977BA7">
        <w:rPr>
          <w:sz w:val="24"/>
          <w:szCs w:val="24"/>
        </w:rPr>
        <w:tab/>
      </w:r>
      <w:r w:rsidRPr="00977BA7">
        <w:rPr>
          <w:sz w:val="24"/>
          <w:szCs w:val="24"/>
        </w:rPr>
        <w:tab/>
        <w:t>Wojewoda</w:t>
      </w:r>
    </w:p>
    <w:p w:rsidR="00156750" w:rsidRPr="00977BA7" w:rsidRDefault="00156750" w:rsidP="00156750">
      <w:pPr>
        <w:pStyle w:val="Nagwek1"/>
        <w:spacing w:before="240"/>
        <w:jc w:val="both"/>
        <w:rPr>
          <w:sz w:val="24"/>
          <w:szCs w:val="24"/>
        </w:rPr>
      </w:pPr>
      <w:r w:rsidRPr="00977BA7">
        <w:rPr>
          <w:sz w:val="24"/>
          <w:szCs w:val="24"/>
        </w:rPr>
        <w:tab/>
      </w:r>
      <w:r w:rsidRPr="00977BA7">
        <w:rPr>
          <w:sz w:val="24"/>
          <w:szCs w:val="24"/>
        </w:rPr>
        <w:tab/>
        <w:t>Wsparcia</w:t>
      </w:r>
      <w:r w:rsidRPr="00977BA7">
        <w:rPr>
          <w:sz w:val="24"/>
          <w:szCs w:val="24"/>
        </w:rPr>
        <w:tab/>
      </w:r>
    </w:p>
    <w:p w:rsidR="00156750" w:rsidRPr="00977BA7" w:rsidRDefault="00156750" w:rsidP="00156750">
      <w:pPr>
        <w:spacing w:before="240"/>
        <w:jc w:val="both"/>
      </w:pPr>
      <w:r w:rsidRPr="00977BA7">
        <w:rPr>
          <w:noProof/>
        </w:rPr>
        <mc:AlternateContent>
          <mc:Choice Requires="wps">
            <w:drawing>
              <wp:inline distT="0" distB="0" distL="0" distR="0" wp14:anchorId="21207351" wp14:editId="74F4B07B">
                <wp:extent cx="1270" cy="1270"/>
                <wp:effectExtent l="0" t="0" r="0" b="0"/>
                <wp:docPr id="2" name="Prostokąt 2"/>
                <wp:cNvGraphicFramePr/>
                <a:graphic xmlns:a="http://schemas.openxmlformats.org/drawingml/2006/main">
                  <a:graphicData uri="http://schemas.microsoft.com/office/word/2010/wordprocessingShape">
                    <wps:wsp>
                      <wps:cNvSpPr/>
                      <wps:spPr>
                        <a:xfrm>
                          <a:off x="0" y="0"/>
                          <a:ext cx="720" cy="72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rsidR="00156750" w:rsidRDefault="00156750" w:rsidP="00156750">
                            <w:pPr>
                              <w:pStyle w:val="Stopka"/>
                            </w:pPr>
                          </w:p>
                        </w:txbxContent>
                      </wps:txbx>
                      <wps:bodyPr lIns="0" tIns="0" rIns="0" bIns="0">
                        <a:noAutofit/>
                      </wps:bodyPr>
                    </wps:wsp>
                  </a:graphicData>
                </a:graphic>
              </wp:inline>
            </w:drawing>
          </mc:Choice>
          <mc:Fallback>
            <w:pict>
              <v:rect w14:anchorId="21207351" id="Prostokąt 2"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" filled="f" strokeweight=".26mm">
                <v:textbox inset="0,0,0,0">
                  <w:txbxContent>
                    <w:p w:rsidR="00156750" w:rsidRDefault="00156750" w:rsidP="00156750">
                      <w:pPr>
                        <w:pStyle w:val="Stopka"/>
                      </w:pPr>
                    </w:p>
                  </w:txbxContent>
                </v:textbox>
                <w10:anchorlock/>
              </v:rect>
            </w:pict>
          </mc:Fallback>
        </mc:AlternateContent>
      </w:r>
      <w:r w:rsidRPr="00977BA7">
        <w:t>.................................</w:t>
      </w:r>
      <w:r w:rsidR="00977BA7">
        <w:t>.............................</w:t>
      </w:r>
      <w:r w:rsidR="00977BA7">
        <w:tab/>
      </w:r>
      <w:r w:rsidR="00977BA7">
        <w:tab/>
      </w:r>
      <w:r w:rsidRPr="00977BA7">
        <w:t>......................................................</w:t>
      </w:r>
    </w:p>
    <w:p w:rsidR="00FD1857" w:rsidRDefault="00FD1857" w:rsidP="00977BA7">
      <w:pPr>
        <w:pStyle w:val="Ustpumowy"/>
        <w:numPr>
          <w:ilvl w:val="0"/>
          <w:numId w:val="0"/>
        </w:numPr>
        <w:spacing w:line="240" w:lineRule="auto"/>
        <w:rPr>
          <w:rFonts w:ascii="Times New Roman" w:hAnsi="Times New Roman" w:cs="Times New Roman"/>
          <w:sz w:val="24"/>
          <w:szCs w:val="24"/>
        </w:rPr>
      </w:pPr>
    </w:p>
    <w:p w:rsidR="00977BA7" w:rsidRDefault="00977BA7" w:rsidP="00977BA7">
      <w:pPr>
        <w:pStyle w:val="Ustpumowy"/>
        <w:numPr>
          <w:ilvl w:val="0"/>
          <w:numId w:val="0"/>
        </w:numPr>
        <w:spacing w:line="240" w:lineRule="auto"/>
        <w:rPr>
          <w:rFonts w:ascii="Times New Roman" w:hAnsi="Times New Roman" w:cs="Times New Roman"/>
          <w:sz w:val="24"/>
          <w:szCs w:val="24"/>
        </w:rPr>
      </w:pPr>
    </w:p>
    <w:p w:rsidR="00977BA7" w:rsidRDefault="00977BA7" w:rsidP="00977BA7">
      <w:pPr>
        <w:pStyle w:val="Ustpumowy"/>
        <w:numPr>
          <w:ilvl w:val="0"/>
          <w:numId w:val="0"/>
        </w:numPr>
        <w:spacing w:line="240" w:lineRule="auto"/>
        <w:rPr>
          <w:rFonts w:ascii="Times New Roman" w:hAnsi="Times New Roman" w:cs="Times New Roman"/>
          <w:sz w:val="24"/>
          <w:szCs w:val="24"/>
        </w:rPr>
      </w:pPr>
    </w:p>
    <w:p w:rsidR="00BE0D8F" w:rsidRDefault="00BE0D8F" w:rsidP="00944FD2">
      <w:pPr>
        <w:pStyle w:val="Ustpumowy"/>
        <w:numPr>
          <w:ilvl w:val="0"/>
          <w:numId w:val="0"/>
        </w:numPr>
        <w:spacing w:line="240" w:lineRule="auto"/>
        <w:ind w:left="360" w:hanging="360"/>
        <w:rPr>
          <w:rFonts w:ascii="Times New Roman" w:hAnsi="Times New Roman" w:cs="Times New Roman"/>
          <w:sz w:val="24"/>
          <w:szCs w:val="24"/>
        </w:rPr>
      </w:pPr>
    </w:p>
    <w:p w:rsidR="00944FD2" w:rsidRDefault="00944FD2" w:rsidP="00944FD2">
      <w:pPr>
        <w:pStyle w:val="Ustpumowy"/>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Załączniki:</w:t>
      </w:r>
    </w:p>
    <w:p w:rsidR="00F54505" w:rsidRDefault="00F54505" w:rsidP="00944FD2">
      <w:pPr>
        <w:pStyle w:val="Ustpumowy"/>
        <w:numPr>
          <w:ilvl w:val="0"/>
          <w:numId w:val="0"/>
        </w:numPr>
        <w:spacing w:line="240" w:lineRule="auto"/>
        <w:rPr>
          <w:rFonts w:ascii="Times New Roman" w:hAnsi="Times New Roman" w:cs="Times New Roman"/>
          <w:sz w:val="24"/>
          <w:szCs w:val="24"/>
        </w:rPr>
      </w:pPr>
    </w:p>
    <w:p w:rsidR="00F54505" w:rsidRPr="00493261" w:rsidRDefault="00F54505" w:rsidP="00F54505">
      <w:pPr>
        <w:pStyle w:val="Wcicie"/>
        <w:numPr>
          <w:ilvl w:val="0"/>
          <w:numId w:val="42"/>
        </w:numPr>
        <w:spacing w:line="360" w:lineRule="auto"/>
        <w:ind w:left="567" w:hanging="283"/>
        <w:rPr>
          <w:color w:val="000000"/>
          <w:szCs w:val="24"/>
        </w:rPr>
      </w:pPr>
      <w:r w:rsidRPr="00493261">
        <w:rPr>
          <w:color w:val="000000"/>
          <w:szCs w:val="24"/>
        </w:rPr>
        <w:t>wzór wniosku o uruchomienie środków – zał. 1;</w:t>
      </w:r>
    </w:p>
    <w:p w:rsidR="00F54505" w:rsidRDefault="00F54505" w:rsidP="00F54505">
      <w:pPr>
        <w:pStyle w:val="Wcicie"/>
        <w:numPr>
          <w:ilvl w:val="0"/>
          <w:numId w:val="42"/>
        </w:numPr>
        <w:spacing w:line="360" w:lineRule="auto"/>
        <w:ind w:left="567" w:hanging="283"/>
        <w:rPr>
          <w:color w:val="000000"/>
          <w:szCs w:val="24"/>
        </w:rPr>
      </w:pPr>
      <w:r w:rsidRPr="00493261">
        <w:rPr>
          <w:color w:val="000000"/>
          <w:szCs w:val="24"/>
        </w:rPr>
        <w:t>wzór rozliczenia / sprawozdania – zał. 2</w:t>
      </w:r>
      <w:r>
        <w:rPr>
          <w:color w:val="000000"/>
          <w:szCs w:val="24"/>
        </w:rPr>
        <w:t>;</w:t>
      </w:r>
    </w:p>
    <w:p w:rsidR="00F54505" w:rsidRPr="00493261" w:rsidRDefault="00F54505" w:rsidP="00F54505">
      <w:pPr>
        <w:pStyle w:val="Wcicie"/>
        <w:numPr>
          <w:ilvl w:val="0"/>
          <w:numId w:val="42"/>
        </w:numPr>
        <w:spacing w:line="360" w:lineRule="auto"/>
        <w:ind w:left="567" w:hanging="283"/>
        <w:rPr>
          <w:color w:val="000000"/>
          <w:szCs w:val="24"/>
        </w:rPr>
      </w:pPr>
      <w:r>
        <w:rPr>
          <w:color w:val="000000"/>
          <w:szCs w:val="24"/>
        </w:rPr>
        <w:lastRenderedPageBreak/>
        <w:t>wzór klauzuli informacyjnej – zał. 3</w:t>
      </w:r>
      <w:r w:rsidRPr="00493261">
        <w:rPr>
          <w:color w:val="000000"/>
          <w:szCs w:val="24"/>
        </w:rPr>
        <w:t>.</w:t>
      </w:r>
    </w:p>
    <w:p w:rsidR="00156750" w:rsidRPr="00156750" w:rsidRDefault="00156750" w:rsidP="00156750">
      <w:pPr>
        <w:suppressAutoHyphens/>
        <w:spacing w:after="120" w:line="276" w:lineRule="auto"/>
        <w:jc w:val="both"/>
      </w:pPr>
    </w:p>
    <w:p w:rsidR="00237F61" w:rsidRPr="00237F61" w:rsidRDefault="00237F61" w:rsidP="00237F61">
      <w:pPr>
        <w:spacing w:line="360" w:lineRule="auto"/>
        <w:jc w:val="both"/>
        <w:rPr>
          <w:color w:val="000000"/>
        </w:rPr>
      </w:pPr>
    </w:p>
    <w:p w:rsidR="00237F61" w:rsidRPr="00237F61" w:rsidRDefault="00237F61"/>
    <w:sectPr w:rsidR="00237F61" w:rsidRPr="00237F6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277" w:rsidRDefault="00C57277" w:rsidP="00AA5AAC">
      <w:r>
        <w:separator/>
      </w:r>
    </w:p>
  </w:endnote>
  <w:endnote w:type="continuationSeparator" w:id="0">
    <w:p w:rsidR="00C57277" w:rsidRDefault="00C57277" w:rsidP="00A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Lato">
    <w:altName w:val="Arial"/>
    <w:charset w:val="00"/>
    <w:family w:val="swiss"/>
    <w:pitch w:val="variable"/>
    <w:sig w:usb0="00000001"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277" w:rsidRDefault="00C57277" w:rsidP="00AA5AAC">
      <w:r>
        <w:separator/>
      </w:r>
    </w:p>
  </w:footnote>
  <w:footnote w:type="continuationSeparator" w:id="0">
    <w:p w:rsidR="00C57277" w:rsidRDefault="00C57277" w:rsidP="00AA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AAC" w:rsidRDefault="00AA5AAC" w:rsidP="00AA5AAC">
    <w:pPr>
      <w:pStyle w:val="Nagwek"/>
    </w:pPr>
    <w:r>
      <w:rPr>
        <w:noProof/>
      </w:rPr>
      <w:drawing>
        <wp:inline distT="0" distB="0" distL="0" distR="0">
          <wp:extent cx="6227445" cy="467995"/>
          <wp:effectExtent l="0" t="0" r="190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7445" cy="467995"/>
                  </a:xfrm>
                  <a:prstGeom prst="rect">
                    <a:avLst/>
                  </a:prstGeom>
                  <a:noFill/>
                  <a:ln>
                    <a:noFill/>
                  </a:ln>
                </pic:spPr>
              </pic:pic>
            </a:graphicData>
          </a:graphic>
        </wp:inline>
      </w:drawing>
    </w:r>
  </w:p>
  <w:p w:rsidR="00AA5AAC" w:rsidRDefault="00AA5AA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7CFB"/>
    <w:multiLevelType w:val="hybridMultilevel"/>
    <w:tmpl w:val="ECC4A9F2"/>
    <w:lvl w:ilvl="0" w:tplc="91DE69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A57206"/>
    <w:multiLevelType w:val="multilevel"/>
    <w:tmpl w:val="316A3220"/>
    <w:lvl w:ilvl="0">
      <w:start w:val="3"/>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32DC3"/>
    <w:multiLevelType w:val="hybridMultilevel"/>
    <w:tmpl w:val="89005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670EE"/>
    <w:multiLevelType w:val="hybridMultilevel"/>
    <w:tmpl w:val="35602DC4"/>
    <w:lvl w:ilvl="0" w:tplc="04150011">
      <w:start w:val="1"/>
      <w:numFmt w:val="decimal"/>
      <w:lvlText w:val="%1)"/>
      <w:lvlJc w:val="left"/>
      <w:pPr>
        <w:tabs>
          <w:tab w:val="num" w:pos="720"/>
        </w:tabs>
        <w:ind w:left="720" w:hanging="360"/>
      </w:pPr>
      <w:rPr>
        <w:strike w:val="0"/>
        <w:dstrike w:val="0"/>
        <w:color w:val="auto"/>
        <w:u w:val="none"/>
        <w:effect w:val="none"/>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B99269D"/>
    <w:multiLevelType w:val="multilevel"/>
    <w:tmpl w:val="2A64C6D8"/>
    <w:lvl w:ilvl="0">
      <w:start w:val="1"/>
      <w:numFmt w:val="decimal"/>
      <w:lvlText w:val="%1."/>
      <w:lvlJc w:val="left"/>
      <w:pPr>
        <w:tabs>
          <w:tab w:val="num" w:pos="360"/>
        </w:tabs>
        <w:ind w:left="360" w:hanging="360"/>
      </w:pPr>
      <w:rPr>
        <w:b/>
        <w:bC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1A7FFD"/>
    <w:multiLevelType w:val="multilevel"/>
    <w:tmpl w:val="BA724304"/>
    <w:lvl w:ilvl="0">
      <w:start w:val="4"/>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85E54"/>
    <w:multiLevelType w:val="hybridMultilevel"/>
    <w:tmpl w:val="FFD4F608"/>
    <w:lvl w:ilvl="0" w:tplc="0415000F">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8AB1004"/>
    <w:multiLevelType w:val="hybridMultilevel"/>
    <w:tmpl w:val="15026E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D875F1"/>
    <w:multiLevelType w:val="hybridMultilevel"/>
    <w:tmpl w:val="BB02DE8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1">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D0F0FEE"/>
    <w:multiLevelType w:val="multilevel"/>
    <w:tmpl w:val="2A60EC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54" w:hanging="720"/>
      </w:pPr>
      <w:rPr>
        <w:rFonts w:hint="default"/>
        <w:b w:val="0"/>
        <w:lang w:val="x-none"/>
      </w:rPr>
    </w:lvl>
    <w:lvl w:ilvl="2">
      <w:start w:val="1"/>
      <w:numFmt w:val="decimal"/>
      <w:isLgl/>
      <w:lvlText w:val="%1.%2.%3."/>
      <w:lvlJc w:val="left"/>
      <w:pPr>
        <w:ind w:left="6108" w:hanging="720"/>
      </w:pPr>
      <w:rPr>
        <w:rFonts w:hint="default"/>
        <w:b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FDB5240"/>
    <w:multiLevelType w:val="hybridMultilevel"/>
    <w:tmpl w:val="37506D80"/>
    <w:lvl w:ilvl="0" w:tplc="04150011">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89B6A86"/>
    <w:multiLevelType w:val="hybridMultilevel"/>
    <w:tmpl w:val="ED5807C4"/>
    <w:lvl w:ilvl="0" w:tplc="04150011">
      <w:start w:val="1"/>
      <w:numFmt w:val="decimal"/>
      <w:lvlText w:val="%1)"/>
      <w:lvlJc w:val="left"/>
      <w:pPr>
        <w:tabs>
          <w:tab w:val="num" w:pos="720"/>
        </w:tabs>
        <w:ind w:left="720"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A070DF7"/>
    <w:multiLevelType w:val="multilevel"/>
    <w:tmpl w:val="EF7CF8DA"/>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0C5095"/>
    <w:multiLevelType w:val="multilevel"/>
    <w:tmpl w:val="4964CEC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2F173406"/>
    <w:multiLevelType w:val="hybridMultilevel"/>
    <w:tmpl w:val="2856ECE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7" w15:restartNumberingAfterBreak="0">
    <w:nsid w:val="32005792"/>
    <w:multiLevelType w:val="multilevel"/>
    <w:tmpl w:val="9EBC1FA0"/>
    <w:lvl w:ilvl="0">
      <w:start w:val="1"/>
      <w:numFmt w:val="decimal"/>
      <w:lvlText w:val="%1."/>
      <w:lvlJc w:val="left"/>
      <w:pPr>
        <w:ind w:left="786"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0B7217"/>
    <w:multiLevelType w:val="hybridMultilevel"/>
    <w:tmpl w:val="6D4A0CBC"/>
    <w:lvl w:ilvl="0" w:tplc="04150017">
      <w:start w:val="1"/>
      <w:numFmt w:val="lowerLetter"/>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9" w15:restartNumberingAfterBreak="0">
    <w:nsid w:val="371D1944"/>
    <w:multiLevelType w:val="hybridMultilevel"/>
    <w:tmpl w:val="F698AD4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98F6C58"/>
    <w:multiLevelType w:val="multilevel"/>
    <w:tmpl w:val="7A1891DE"/>
    <w:lvl w:ilvl="0">
      <w:start w:val="1"/>
      <w:numFmt w:val="decimal"/>
      <w:lvlText w:val="%1."/>
      <w:lvlJc w:val="left"/>
      <w:pPr>
        <w:tabs>
          <w:tab w:val="num" w:pos="720"/>
        </w:tabs>
        <w:ind w:left="720" w:hanging="360"/>
      </w:pPr>
      <w:rPr>
        <w:rFonts w:ascii="Liberation Serif" w:hAnsi="Liberation Serif"/>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1" w15:restartNumberingAfterBreak="0">
    <w:nsid w:val="3A481A14"/>
    <w:multiLevelType w:val="hybridMultilevel"/>
    <w:tmpl w:val="AB5EB518"/>
    <w:lvl w:ilvl="0" w:tplc="04150017">
      <w:start w:val="1"/>
      <w:numFmt w:val="lowerLetter"/>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2" w15:restartNumberingAfterBreak="0">
    <w:nsid w:val="3B660654"/>
    <w:multiLevelType w:val="hybridMultilevel"/>
    <w:tmpl w:val="CE38E71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3CA013F0"/>
    <w:multiLevelType w:val="hybridMultilevel"/>
    <w:tmpl w:val="AFAA910A"/>
    <w:lvl w:ilvl="0" w:tplc="8BA6E394">
      <w:start w:val="1"/>
      <w:numFmt w:val="decimal"/>
      <w:lvlText w:val="%1)"/>
      <w:lvlJc w:val="left"/>
      <w:pPr>
        <w:ind w:left="56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24" w15:restartNumberingAfterBreak="0">
    <w:nsid w:val="3CE737C5"/>
    <w:multiLevelType w:val="hybridMultilevel"/>
    <w:tmpl w:val="2C760DC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25" w15:restartNumberingAfterBreak="0">
    <w:nsid w:val="402D3059"/>
    <w:multiLevelType w:val="hybridMultilevel"/>
    <w:tmpl w:val="E53E0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2468B"/>
    <w:multiLevelType w:val="hybridMultilevel"/>
    <w:tmpl w:val="1024AD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1E661B1"/>
    <w:multiLevelType w:val="multilevel"/>
    <w:tmpl w:val="0382DFF6"/>
    <w:lvl w:ilvl="0">
      <w:start w:val="1"/>
      <w:numFmt w:val="decimal"/>
      <w:lvlText w:val="%1."/>
      <w:lvlJc w:val="left"/>
      <w:pPr>
        <w:ind w:left="720" w:hanging="360"/>
      </w:pPr>
      <w:rPr>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F9109B"/>
    <w:multiLevelType w:val="hybridMultilevel"/>
    <w:tmpl w:val="84E488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D586C0B"/>
    <w:multiLevelType w:val="hybridMultilevel"/>
    <w:tmpl w:val="2774FCAE"/>
    <w:lvl w:ilvl="0" w:tplc="7F94C63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4FB636DC"/>
    <w:multiLevelType w:val="hybridMultilevel"/>
    <w:tmpl w:val="CD4EA332"/>
    <w:lvl w:ilvl="0" w:tplc="7F94C63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41325DE"/>
    <w:multiLevelType w:val="hybridMultilevel"/>
    <w:tmpl w:val="EBC4818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AA40C53"/>
    <w:multiLevelType w:val="multilevel"/>
    <w:tmpl w:val="0686BB46"/>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5" w15:restartNumberingAfterBreak="0">
    <w:nsid w:val="69C45991"/>
    <w:multiLevelType w:val="multilevel"/>
    <w:tmpl w:val="A1582B32"/>
    <w:lvl w:ilvl="0">
      <w:start w:val="1"/>
      <w:numFmt w:val="decimal"/>
      <w:pStyle w:val="Ustpumowy"/>
      <w:lvlText w:val="%1."/>
      <w:lvlJc w:val="left"/>
      <w:pPr>
        <w:ind w:left="360" w:hanging="360"/>
      </w:pPr>
      <w:rPr>
        <w:b w:val="0"/>
        <w:i w:val="0"/>
        <w:color w:val="auto"/>
        <w:sz w:val="22"/>
      </w:rPr>
    </w:lvl>
    <w:lvl w:ilvl="1">
      <w:start w:val="1"/>
      <w:numFmt w:val="decimal"/>
      <w:pStyle w:val="punktpoustpie"/>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BF28F0"/>
    <w:multiLevelType w:val="hybridMultilevel"/>
    <w:tmpl w:val="5812387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7"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56040D3"/>
    <w:multiLevelType w:val="hybridMultilevel"/>
    <w:tmpl w:val="7B141B66"/>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8121A45"/>
    <w:multiLevelType w:val="multilevel"/>
    <w:tmpl w:val="F126E1D4"/>
    <w:lvl w:ilvl="0">
      <w:start w:val="1"/>
      <w:numFmt w:val="decimal"/>
      <w:lvlText w:val="%1."/>
      <w:lvlJc w:val="left"/>
      <w:pPr>
        <w:ind w:left="360" w:hanging="360"/>
      </w:pPr>
      <w:rPr>
        <w:rFonts w:ascii="Times New Roman" w:hAnsi="Times New Roman"/>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8396ADE"/>
    <w:multiLevelType w:val="multilevel"/>
    <w:tmpl w:val="271A5F94"/>
    <w:lvl w:ilvl="0">
      <w:start w:val="1"/>
      <w:numFmt w:val="decimal"/>
      <w:lvlText w:val="%1."/>
      <w:lvlJc w:val="left"/>
      <w:pPr>
        <w:tabs>
          <w:tab w:val="num" w:pos="720"/>
        </w:tabs>
        <w:ind w:left="720" w:hanging="360"/>
      </w:pPr>
      <w:rPr>
        <w:rFonts w:ascii="Liberation Serif" w:hAnsi="Liberation Serif"/>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1"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2" w15:restartNumberingAfterBreak="0">
    <w:nsid w:val="785D5DF2"/>
    <w:multiLevelType w:val="multilevel"/>
    <w:tmpl w:val="D2E429F6"/>
    <w:lvl w:ilvl="0">
      <w:start w:val="1"/>
      <w:numFmt w:val="decimal"/>
      <w:lvlText w:val="%1."/>
      <w:lvlJc w:val="left"/>
      <w:pPr>
        <w:tabs>
          <w:tab w:val="num" w:pos="720"/>
        </w:tabs>
        <w:ind w:left="720" w:hanging="360"/>
      </w:pPr>
      <w:rPr>
        <w:rFonts w:ascii="Liberation Serif" w:hAnsi="Liberation Serif"/>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num w:numId="1">
    <w:abstractNumId w:val="24"/>
  </w:num>
  <w:num w:numId="2">
    <w:abstractNumId w:val="28"/>
  </w:num>
  <w:num w:numId="3">
    <w:abstractNumId w:val="27"/>
  </w:num>
  <w:num w:numId="4">
    <w:abstractNumId w:val="17"/>
  </w:num>
  <w:num w:numId="5">
    <w:abstractNumId w:val="39"/>
  </w:num>
  <w:num w:numId="6">
    <w:abstractNumId w:val="38"/>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0"/>
  </w:num>
  <w:num w:numId="12">
    <w:abstractNumId w:val="7"/>
  </w:num>
  <w:num w:numId="13">
    <w:abstractNumId w:val="26"/>
  </w:num>
  <w:num w:numId="14">
    <w:abstractNumId w:val="14"/>
  </w:num>
  <w:num w:numId="15">
    <w:abstractNumId w:val="34"/>
  </w:num>
  <w:num w:numId="16">
    <w:abstractNumId w:val="1"/>
  </w:num>
  <w:num w:numId="17">
    <w:abstractNumId w:val="15"/>
  </w:num>
  <w:num w:numId="18">
    <w:abstractNumId w:val="5"/>
  </w:num>
  <w:num w:numId="19">
    <w:abstractNumId w:val="4"/>
  </w:num>
  <w:num w:numId="20">
    <w:abstractNumId w:val="42"/>
  </w:num>
  <w:num w:numId="21">
    <w:abstractNumId w:val="20"/>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1"/>
  </w:num>
  <w:num w:numId="27">
    <w:abstractNumId w:val="16"/>
  </w:num>
  <w:num w:numId="28">
    <w:abstractNumId w:val="18"/>
  </w:num>
  <w:num w:numId="29">
    <w:abstractNumId w:val="36"/>
  </w:num>
  <w:num w:numId="30">
    <w:abstractNumId w:val="25"/>
  </w:num>
  <w:num w:numId="31">
    <w:abstractNumId w:val="30"/>
  </w:num>
  <w:num w:numId="32">
    <w:abstractNumId w:val="2"/>
  </w:num>
  <w:num w:numId="33">
    <w:abstractNumId w:val="9"/>
  </w:num>
  <w:num w:numId="34">
    <w:abstractNumId w:val="31"/>
  </w:num>
  <w:num w:numId="35">
    <w:abstractNumId w:val="23"/>
  </w:num>
  <w:num w:numId="36">
    <w:abstractNumId w:val="41"/>
  </w:num>
  <w:num w:numId="37">
    <w:abstractNumId w:val="40"/>
  </w:num>
  <w:num w:numId="38">
    <w:abstractNumId w:val="1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2"/>
  </w:num>
  <w:num w:numId="42">
    <w:abstractNumId w:val="2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37"/>
    <w:rsid w:val="000C18AD"/>
    <w:rsid w:val="000D5337"/>
    <w:rsid w:val="00156750"/>
    <w:rsid w:val="00210A01"/>
    <w:rsid w:val="002306B3"/>
    <w:rsid w:val="00237F61"/>
    <w:rsid w:val="002924C2"/>
    <w:rsid w:val="0030674F"/>
    <w:rsid w:val="004C469F"/>
    <w:rsid w:val="006A167C"/>
    <w:rsid w:val="006B09BF"/>
    <w:rsid w:val="00700CA8"/>
    <w:rsid w:val="00725C97"/>
    <w:rsid w:val="00775E72"/>
    <w:rsid w:val="008B4795"/>
    <w:rsid w:val="008D0DBA"/>
    <w:rsid w:val="009355B1"/>
    <w:rsid w:val="00944FD2"/>
    <w:rsid w:val="00977BA7"/>
    <w:rsid w:val="00A32D6E"/>
    <w:rsid w:val="00A85717"/>
    <w:rsid w:val="00AA5AAC"/>
    <w:rsid w:val="00AE305E"/>
    <w:rsid w:val="00BE0D8F"/>
    <w:rsid w:val="00C17483"/>
    <w:rsid w:val="00C57277"/>
    <w:rsid w:val="00CA2345"/>
    <w:rsid w:val="00CD6D09"/>
    <w:rsid w:val="00CE4391"/>
    <w:rsid w:val="00D01084"/>
    <w:rsid w:val="00D254F1"/>
    <w:rsid w:val="00D32E35"/>
    <w:rsid w:val="00DE6E20"/>
    <w:rsid w:val="00EA0446"/>
    <w:rsid w:val="00EE667A"/>
    <w:rsid w:val="00F13C45"/>
    <w:rsid w:val="00F54505"/>
    <w:rsid w:val="00F71540"/>
    <w:rsid w:val="00FA7991"/>
    <w:rsid w:val="00FD18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A7F07-BB6D-4E03-BF6D-28F7AAE0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AA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156750"/>
    <w:pPr>
      <w:keepNext/>
      <w:suppressAutoHyphens/>
      <w:outlineLvl w:val="0"/>
    </w:pPr>
    <w:rPr>
      <w:rFonts w:ascii="Cambria" w:hAnsi="Cambria"/>
      <w:b/>
      <w:sz w:val="32"/>
      <w:szCs w:val="20"/>
    </w:rPr>
  </w:style>
  <w:style w:type="paragraph" w:styleId="Nagwek2">
    <w:name w:val="heading 2"/>
    <w:basedOn w:val="Normalny"/>
    <w:next w:val="Normalny"/>
    <w:link w:val="Nagwek2Znak"/>
    <w:qFormat/>
    <w:rsid w:val="00944FD2"/>
    <w:pPr>
      <w:keepNext/>
      <w:spacing w:before="240" w:after="60"/>
      <w:ind w:left="1854" w:hanging="72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A5AAC"/>
    <w:pPr>
      <w:tabs>
        <w:tab w:val="center" w:pos="4536"/>
        <w:tab w:val="right" w:pos="9072"/>
      </w:tabs>
    </w:pPr>
  </w:style>
  <w:style w:type="character" w:customStyle="1" w:styleId="NagwekZnak">
    <w:name w:val="Nagłówek Znak"/>
    <w:basedOn w:val="Domylnaczcionkaakapitu"/>
    <w:link w:val="Nagwek"/>
    <w:rsid w:val="00AA5AAC"/>
  </w:style>
  <w:style w:type="paragraph" w:styleId="Stopka">
    <w:name w:val="footer"/>
    <w:basedOn w:val="Normalny"/>
    <w:link w:val="StopkaZnak"/>
    <w:uiPriority w:val="99"/>
    <w:unhideWhenUsed/>
    <w:rsid w:val="00AA5AAC"/>
    <w:pPr>
      <w:tabs>
        <w:tab w:val="center" w:pos="4536"/>
        <w:tab w:val="right" w:pos="9072"/>
      </w:tabs>
    </w:pPr>
  </w:style>
  <w:style w:type="character" w:customStyle="1" w:styleId="StopkaZnak">
    <w:name w:val="Stopka Znak"/>
    <w:basedOn w:val="Domylnaczcionkaakapitu"/>
    <w:link w:val="Stopka"/>
    <w:uiPriority w:val="99"/>
    <w:qFormat/>
    <w:rsid w:val="00AA5AAC"/>
  </w:style>
  <w:style w:type="character" w:customStyle="1" w:styleId="TytuZnak">
    <w:name w:val="Tytuł Znak"/>
    <w:link w:val="Tytu"/>
    <w:locked/>
    <w:rsid w:val="00AA5AAC"/>
    <w:rPr>
      <w:b/>
      <w:bCs/>
      <w:sz w:val="24"/>
      <w:szCs w:val="24"/>
    </w:rPr>
  </w:style>
  <w:style w:type="paragraph" w:styleId="Tytu">
    <w:name w:val="Title"/>
    <w:basedOn w:val="Normalny"/>
    <w:link w:val="TytuZnak"/>
    <w:qFormat/>
    <w:rsid w:val="00AA5AAC"/>
    <w:pPr>
      <w:jc w:val="center"/>
    </w:pPr>
    <w:rPr>
      <w:rFonts w:asciiTheme="minorHAnsi" w:eastAsiaTheme="minorHAnsi" w:hAnsiTheme="minorHAnsi" w:cstheme="minorBidi"/>
      <w:b/>
      <w:bCs/>
      <w:lang w:eastAsia="en-US"/>
    </w:rPr>
  </w:style>
  <w:style w:type="character" w:customStyle="1" w:styleId="TytuZnak1">
    <w:name w:val="Tytuł Znak1"/>
    <w:basedOn w:val="Domylnaczcionkaakapitu"/>
    <w:uiPriority w:val="10"/>
    <w:rsid w:val="00AA5AAC"/>
    <w:rPr>
      <w:rFonts w:asciiTheme="majorHAnsi" w:eastAsiaTheme="majorEastAsia" w:hAnsiTheme="majorHAnsi" w:cstheme="majorBidi"/>
      <w:spacing w:val="-10"/>
      <w:kern w:val="28"/>
      <w:sz w:val="56"/>
      <w:szCs w:val="56"/>
      <w:lang w:eastAsia="pl-PL"/>
    </w:rPr>
  </w:style>
  <w:style w:type="paragraph" w:styleId="Bezodstpw">
    <w:name w:val="No Spacing"/>
    <w:uiPriority w:val="1"/>
    <w:qFormat/>
    <w:rsid w:val="00AA5AAC"/>
    <w:pPr>
      <w:suppressAutoHyphens/>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237F61"/>
    <w:pPr>
      <w:ind w:left="720"/>
      <w:contextualSpacing/>
    </w:pPr>
  </w:style>
  <w:style w:type="paragraph" w:customStyle="1" w:styleId="Tekstpodstawowy31">
    <w:name w:val="Tekst podstawowy 31"/>
    <w:basedOn w:val="Normalny"/>
    <w:uiPriority w:val="99"/>
    <w:qFormat/>
    <w:rsid w:val="00237F61"/>
    <w:pPr>
      <w:suppressAutoHyphens/>
      <w:spacing w:line="360" w:lineRule="auto"/>
    </w:pPr>
    <w:rPr>
      <w:rFonts w:ascii="Bookman Old Style" w:hAnsi="Bookman Old Style" w:cs="Bookman Old Style"/>
      <w:szCs w:val="20"/>
      <w:lang w:eastAsia="zh-CN"/>
    </w:rPr>
  </w:style>
  <w:style w:type="character" w:customStyle="1" w:styleId="TekstpodstawowyZnak">
    <w:name w:val="Tekst podstawowy Znak"/>
    <w:link w:val="Tekstpodstawowy"/>
    <w:locked/>
    <w:rsid w:val="00237F61"/>
    <w:rPr>
      <w:sz w:val="24"/>
    </w:rPr>
  </w:style>
  <w:style w:type="paragraph" w:styleId="Tekstpodstawowy">
    <w:name w:val="Body Text"/>
    <w:basedOn w:val="Normalny"/>
    <w:link w:val="TekstpodstawowyZnak"/>
    <w:rsid w:val="00237F61"/>
    <w:rPr>
      <w:rFonts w:asciiTheme="minorHAnsi" w:eastAsiaTheme="minorHAnsi" w:hAnsiTheme="minorHAnsi" w:cstheme="minorBidi"/>
      <w:szCs w:val="22"/>
      <w:lang w:eastAsia="en-US"/>
    </w:rPr>
  </w:style>
  <w:style w:type="character" w:customStyle="1" w:styleId="TekstpodstawowyZnak1">
    <w:name w:val="Tekst podstawowy Znak1"/>
    <w:basedOn w:val="Domylnaczcionkaakapitu"/>
    <w:uiPriority w:val="99"/>
    <w:semiHidden/>
    <w:rsid w:val="00237F61"/>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9"/>
    <w:qFormat/>
    <w:rsid w:val="00156750"/>
    <w:rPr>
      <w:rFonts w:ascii="Cambria" w:eastAsia="Times New Roman" w:hAnsi="Cambria" w:cs="Times New Roman"/>
      <w:b/>
      <w:sz w:val="32"/>
      <w:szCs w:val="20"/>
      <w:lang w:eastAsia="pl-PL"/>
    </w:rPr>
  </w:style>
  <w:style w:type="paragraph" w:customStyle="1" w:styleId="Tekstpodstawowy21">
    <w:name w:val="Tekst podstawowy 21"/>
    <w:basedOn w:val="Normalny"/>
    <w:uiPriority w:val="99"/>
    <w:qFormat/>
    <w:rsid w:val="00156750"/>
    <w:pPr>
      <w:suppressAutoHyphens/>
      <w:spacing w:line="360" w:lineRule="auto"/>
      <w:jc w:val="both"/>
    </w:pPr>
    <w:rPr>
      <w:szCs w:val="20"/>
      <w:lang w:eastAsia="zh-CN"/>
    </w:rPr>
  </w:style>
  <w:style w:type="paragraph" w:customStyle="1" w:styleId="Wcicie">
    <w:name w:val="Wcięcie"/>
    <w:basedOn w:val="Normalny"/>
    <w:rsid w:val="00944FD2"/>
    <w:pPr>
      <w:overflowPunct w:val="0"/>
      <w:autoSpaceDE w:val="0"/>
      <w:autoSpaceDN w:val="0"/>
      <w:adjustRightInd w:val="0"/>
      <w:ind w:firstLine="851"/>
      <w:jc w:val="both"/>
    </w:pPr>
    <w:rPr>
      <w:szCs w:val="20"/>
    </w:rPr>
  </w:style>
  <w:style w:type="character" w:customStyle="1" w:styleId="UstpumowyZnak">
    <w:name w:val="Ustęp umowy Znak"/>
    <w:link w:val="Ustpumowy"/>
    <w:locked/>
    <w:rsid w:val="00944FD2"/>
    <w:rPr>
      <w:rFonts w:ascii="Arial" w:eastAsia="Arial" w:hAnsi="Arial" w:cs="Arial"/>
      <w:color w:val="000000"/>
    </w:rPr>
  </w:style>
  <w:style w:type="paragraph" w:customStyle="1" w:styleId="Ustpumowy">
    <w:name w:val="Ustęp umowy"/>
    <w:basedOn w:val="Akapitzlist"/>
    <w:link w:val="UstpumowyZnak"/>
    <w:qFormat/>
    <w:rsid w:val="00944FD2"/>
    <w:pPr>
      <w:numPr>
        <w:numId w:val="22"/>
      </w:numPr>
      <w:spacing w:line="360" w:lineRule="auto"/>
      <w:jc w:val="both"/>
    </w:pPr>
    <w:rPr>
      <w:rFonts w:ascii="Arial" w:eastAsia="Arial" w:hAnsi="Arial" w:cs="Arial"/>
      <w:color w:val="000000"/>
      <w:sz w:val="22"/>
      <w:szCs w:val="22"/>
      <w:lang w:eastAsia="en-US"/>
    </w:rPr>
  </w:style>
  <w:style w:type="paragraph" w:customStyle="1" w:styleId="punktpoustpie">
    <w:name w:val="punkt po ustępie"/>
    <w:basedOn w:val="Ustpumowy"/>
    <w:qFormat/>
    <w:rsid w:val="00944FD2"/>
    <w:pPr>
      <w:numPr>
        <w:ilvl w:val="1"/>
      </w:numPr>
      <w:tabs>
        <w:tab w:val="num" w:pos="360"/>
      </w:tabs>
      <w:ind w:left="360"/>
    </w:pPr>
  </w:style>
  <w:style w:type="character" w:customStyle="1" w:styleId="Nagwek2Znak">
    <w:name w:val="Nagłówek 2 Znak"/>
    <w:basedOn w:val="Domylnaczcionkaakapitu"/>
    <w:link w:val="Nagwek2"/>
    <w:rsid w:val="00944FD2"/>
    <w:rPr>
      <w:rFonts w:ascii="Cambria" w:eastAsia="Times New Roman" w:hAnsi="Cambria" w:cs="Times New Roman"/>
      <w:b/>
      <w:bCs/>
      <w:iCs/>
      <w:color w:val="C00000"/>
      <w:sz w:val="28"/>
      <w:szCs w:val="28"/>
      <w:lang w:val="x-none" w:eastAsia="x-none"/>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944FD2"/>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944FD2"/>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944FD2"/>
    <w:rPr>
      <w:vertAlign w:val="superscript"/>
    </w:rPr>
  </w:style>
  <w:style w:type="paragraph" w:customStyle="1" w:styleId="M2013e2-s3">
    <w:name w:val="M2013e2-s3"/>
    <w:basedOn w:val="Tekstpodstawowywcity"/>
    <w:qFormat/>
    <w:rsid w:val="00944FD2"/>
    <w:pPr>
      <w:tabs>
        <w:tab w:val="num" w:pos="1080"/>
        <w:tab w:val="num" w:pos="2160"/>
      </w:tabs>
      <w:spacing w:before="120" w:line="360" w:lineRule="auto"/>
      <w:ind w:left="1080" w:hanging="360"/>
      <w:jc w:val="both"/>
    </w:pPr>
    <w:rPr>
      <w:lang w:val="x-none" w:eastAsia="x-none"/>
    </w:rPr>
  </w:style>
  <w:style w:type="paragraph" w:styleId="Tekstpodstawowywcity">
    <w:name w:val="Body Text Indent"/>
    <w:basedOn w:val="Normalny"/>
    <w:link w:val="TekstpodstawowywcityZnak"/>
    <w:uiPriority w:val="99"/>
    <w:semiHidden/>
    <w:unhideWhenUsed/>
    <w:rsid w:val="00944FD2"/>
    <w:pPr>
      <w:spacing w:after="120"/>
      <w:ind w:left="283"/>
    </w:pPr>
  </w:style>
  <w:style w:type="character" w:customStyle="1" w:styleId="TekstpodstawowywcityZnak">
    <w:name w:val="Tekst podstawowy wcięty Znak"/>
    <w:basedOn w:val="Domylnaczcionkaakapitu"/>
    <w:link w:val="Tekstpodstawowywcity"/>
    <w:uiPriority w:val="99"/>
    <w:semiHidden/>
    <w:rsid w:val="00944FD2"/>
    <w:rPr>
      <w:rFonts w:ascii="Times New Roman" w:eastAsia="Times New Roman" w:hAnsi="Times New Roman" w:cs="Times New Roman"/>
      <w:sz w:val="24"/>
      <w:szCs w:val="24"/>
      <w:lang w:eastAsia="pl-PL"/>
    </w:rPr>
  </w:style>
  <w:style w:type="character" w:styleId="Odwoaniedokomentarza">
    <w:name w:val="annotation reference"/>
    <w:uiPriority w:val="99"/>
    <w:rsid w:val="00AE305E"/>
    <w:rPr>
      <w:sz w:val="16"/>
      <w:szCs w:val="16"/>
    </w:rPr>
  </w:style>
  <w:style w:type="paragraph" w:styleId="Tekstkomentarza">
    <w:name w:val="annotation text"/>
    <w:basedOn w:val="Normalny"/>
    <w:link w:val="TekstkomentarzaZnak"/>
    <w:uiPriority w:val="99"/>
    <w:rsid w:val="00AE305E"/>
    <w:rPr>
      <w:sz w:val="20"/>
      <w:szCs w:val="20"/>
    </w:rPr>
  </w:style>
  <w:style w:type="character" w:customStyle="1" w:styleId="TekstkomentarzaZnak">
    <w:name w:val="Tekst komentarza Znak"/>
    <w:basedOn w:val="Domylnaczcionkaakapitu"/>
    <w:link w:val="Tekstkomentarza"/>
    <w:uiPriority w:val="99"/>
    <w:rsid w:val="00AE305E"/>
    <w:rPr>
      <w:rFonts w:ascii="Times New Roman" w:eastAsia="Times New Roman" w:hAnsi="Times New Roman" w:cs="Times New Roman"/>
      <w:sz w:val="20"/>
      <w:szCs w:val="20"/>
      <w:lang w:eastAsia="pl-PL"/>
    </w:rPr>
  </w:style>
  <w:style w:type="character" w:customStyle="1" w:styleId="AkapitzlistZnak">
    <w:name w:val="Akapit z listą Znak"/>
    <w:link w:val="Akapitzlist"/>
    <w:locked/>
    <w:rsid w:val="00AE305E"/>
    <w:rPr>
      <w:rFonts w:ascii="Times New Roman" w:eastAsia="Times New Roman" w:hAnsi="Times New Roman" w:cs="Times New Roman"/>
      <w:sz w:val="24"/>
      <w:szCs w:val="24"/>
      <w:lang w:eastAsia="pl-PL"/>
    </w:rPr>
  </w:style>
  <w:style w:type="character" w:customStyle="1" w:styleId="citation-line">
    <w:name w:val="citation-line"/>
    <w:basedOn w:val="Domylnaczcionkaakapitu"/>
    <w:rsid w:val="00F5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7722-05C3-41D5-B088-B3E46EAE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4639</Words>
  <Characters>27835</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kmich</dc:creator>
  <cp:keywords/>
  <dc:description/>
  <cp:lastModifiedBy>kmich</cp:lastModifiedBy>
  <cp:revision>2</cp:revision>
  <dcterms:created xsi:type="dcterms:W3CDTF">2023-05-12T09:06:00Z</dcterms:created>
  <dcterms:modified xsi:type="dcterms:W3CDTF">2023-05-12T09:06:00Z</dcterms:modified>
</cp:coreProperties>
</file>