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0622" w14:textId="77777777" w:rsidR="00CF5F0A" w:rsidRDefault="00CF5F0A" w:rsidP="002E302A">
      <w:pPr>
        <w:spacing w:line="240" w:lineRule="auto"/>
        <w:jc w:val="right"/>
        <w:rPr>
          <w:rFonts w:ascii="Times New Roman" w:hAnsi="Times New Roman"/>
          <w:b/>
          <w:sz w:val="24"/>
          <w:szCs w:val="24"/>
          <w:u w:val="single"/>
        </w:rPr>
      </w:pPr>
    </w:p>
    <w:p w14:paraId="3E67FAE0" w14:textId="77777777" w:rsidR="00CF5F0A" w:rsidRDefault="00CF5F0A" w:rsidP="00F45E71">
      <w:pPr>
        <w:spacing w:line="240" w:lineRule="auto"/>
        <w:jc w:val="both"/>
        <w:rPr>
          <w:rFonts w:ascii="Times New Roman" w:hAnsi="Times New Roman"/>
          <w:b/>
          <w:sz w:val="24"/>
          <w:szCs w:val="24"/>
        </w:rPr>
      </w:pPr>
    </w:p>
    <w:p w14:paraId="361049E1" w14:textId="77777777" w:rsidR="00CF5F0A" w:rsidRPr="009E3CD1" w:rsidRDefault="00CF5F0A" w:rsidP="002E302A">
      <w:pPr>
        <w:pStyle w:val="mjtekst"/>
        <w:spacing w:line="360" w:lineRule="auto"/>
        <w:jc w:val="center"/>
        <w:rPr>
          <w:b/>
          <w:sz w:val="34"/>
          <w:szCs w:val="34"/>
        </w:rPr>
      </w:pPr>
      <w:r w:rsidRPr="009E3CD1">
        <w:rPr>
          <w:b/>
          <w:sz w:val="34"/>
          <w:szCs w:val="34"/>
        </w:rPr>
        <w:t>VI</w:t>
      </w:r>
      <w:r>
        <w:rPr>
          <w:b/>
          <w:sz w:val="34"/>
          <w:szCs w:val="34"/>
        </w:rPr>
        <w:t>I</w:t>
      </w:r>
      <w:r w:rsidRPr="009E3CD1">
        <w:rPr>
          <w:b/>
          <w:sz w:val="34"/>
          <w:szCs w:val="34"/>
        </w:rPr>
        <w:t xml:space="preserve"> Sprawozdanie Okresowe Rzeczypospolitej Polskiej</w:t>
      </w:r>
    </w:p>
    <w:p w14:paraId="29EF02CC" w14:textId="77777777" w:rsidR="00CF5F0A" w:rsidRPr="009E3CD1" w:rsidRDefault="00CF5F0A" w:rsidP="002E302A">
      <w:pPr>
        <w:pStyle w:val="mjtekst"/>
        <w:spacing w:line="360" w:lineRule="auto"/>
        <w:jc w:val="center"/>
        <w:rPr>
          <w:b/>
          <w:sz w:val="34"/>
          <w:szCs w:val="34"/>
        </w:rPr>
      </w:pPr>
      <w:r w:rsidRPr="009E3CD1">
        <w:rPr>
          <w:b/>
          <w:sz w:val="34"/>
          <w:szCs w:val="34"/>
        </w:rPr>
        <w:t xml:space="preserve">z realizacji postanowień </w:t>
      </w:r>
    </w:p>
    <w:p w14:paraId="514B1F94" w14:textId="77777777" w:rsidR="00CF5F0A" w:rsidRPr="009E3CD1" w:rsidRDefault="00CF5F0A" w:rsidP="002E302A">
      <w:pPr>
        <w:pStyle w:val="mjtekst"/>
        <w:spacing w:line="360" w:lineRule="auto"/>
        <w:jc w:val="center"/>
        <w:rPr>
          <w:b/>
          <w:sz w:val="34"/>
          <w:szCs w:val="34"/>
        </w:rPr>
      </w:pPr>
      <w:r w:rsidRPr="009E3CD1">
        <w:rPr>
          <w:b/>
          <w:sz w:val="34"/>
          <w:szCs w:val="34"/>
        </w:rPr>
        <w:t>Międzynarodowego Paktu Praw Obywatelskich i Politycznych</w:t>
      </w:r>
    </w:p>
    <w:p w14:paraId="4A0757F1" w14:textId="77777777" w:rsidR="00CF5F0A" w:rsidRPr="009E3CD1" w:rsidRDefault="00381D18" w:rsidP="002E302A">
      <w:pPr>
        <w:pStyle w:val="mjtekst"/>
        <w:spacing w:line="360" w:lineRule="auto"/>
        <w:jc w:val="center"/>
        <w:rPr>
          <w:b/>
          <w:sz w:val="34"/>
          <w:szCs w:val="34"/>
        </w:rPr>
      </w:pPr>
      <w:r>
        <w:rPr>
          <w:b/>
          <w:sz w:val="34"/>
          <w:szCs w:val="34"/>
        </w:rPr>
        <w:t>obejmujące okres</w:t>
      </w:r>
    </w:p>
    <w:p w14:paraId="16C596F7" w14:textId="77777777" w:rsidR="00CF5F0A" w:rsidRPr="009E3CD1" w:rsidRDefault="00CF5F0A" w:rsidP="002E302A">
      <w:pPr>
        <w:pStyle w:val="mjtekst"/>
        <w:spacing w:line="360" w:lineRule="auto"/>
        <w:jc w:val="center"/>
        <w:rPr>
          <w:b/>
          <w:sz w:val="34"/>
          <w:szCs w:val="34"/>
        </w:rPr>
      </w:pPr>
      <w:r w:rsidRPr="009E3CD1">
        <w:rPr>
          <w:b/>
          <w:sz w:val="34"/>
          <w:szCs w:val="34"/>
        </w:rPr>
        <w:t>od 1</w:t>
      </w:r>
      <w:r>
        <w:rPr>
          <w:b/>
          <w:sz w:val="34"/>
          <w:szCs w:val="34"/>
        </w:rPr>
        <w:t>5</w:t>
      </w:r>
      <w:r w:rsidRPr="009E3CD1">
        <w:rPr>
          <w:b/>
          <w:sz w:val="34"/>
          <w:szCs w:val="34"/>
        </w:rPr>
        <w:t xml:space="preserve"> </w:t>
      </w:r>
      <w:r>
        <w:rPr>
          <w:b/>
          <w:sz w:val="34"/>
          <w:szCs w:val="34"/>
        </w:rPr>
        <w:t>października 2008</w:t>
      </w:r>
      <w:r w:rsidRPr="009E3CD1">
        <w:rPr>
          <w:b/>
          <w:sz w:val="34"/>
          <w:szCs w:val="34"/>
        </w:rPr>
        <w:t xml:space="preserve"> r. do </w:t>
      </w:r>
      <w:r>
        <w:rPr>
          <w:b/>
          <w:sz w:val="34"/>
          <w:szCs w:val="34"/>
        </w:rPr>
        <w:t>31</w:t>
      </w:r>
      <w:r w:rsidRPr="009E3CD1">
        <w:rPr>
          <w:b/>
          <w:sz w:val="34"/>
          <w:szCs w:val="34"/>
        </w:rPr>
        <w:t xml:space="preserve"> października</w:t>
      </w:r>
      <w:r>
        <w:rPr>
          <w:b/>
          <w:sz w:val="34"/>
          <w:szCs w:val="34"/>
        </w:rPr>
        <w:t xml:space="preserve"> 2015</w:t>
      </w:r>
      <w:r w:rsidRPr="009E3CD1">
        <w:rPr>
          <w:b/>
          <w:sz w:val="34"/>
          <w:szCs w:val="34"/>
        </w:rPr>
        <w:t xml:space="preserve"> r.</w:t>
      </w:r>
    </w:p>
    <w:p w14:paraId="353D301D" w14:textId="77777777" w:rsidR="00CF5F0A" w:rsidRDefault="00CF5F0A" w:rsidP="007C1EEA">
      <w:pPr>
        <w:spacing w:line="240" w:lineRule="auto"/>
        <w:jc w:val="both"/>
        <w:rPr>
          <w:rFonts w:ascii="Times New Roman" w:hAnsi="Times New Roman"/>
          <w:sz w:val="24"/>
          <w:szCs w:val="24"/>
        </w:rPr>
      </w:pPr>
    </w:p>
    <w:p w14:paraId="076B8CB9" w14:textId="77777777" w:rsidR="00CF5F0A" w:rsidRDefault="00CF5F0A" w:rsidP="007C1EEA">
      <w:pPr>
        <w:spacing w:line="240" w:lineRule="auto"/>
        <w:jc w:val="both"/>
        <w:rPr>
          <w:rFonts w:ascii="Times New Roman" w:hAnsi="Times New Roman"/>
          <w:sz w:val="24"/>
          <w:szCs w:val="24"/>
        </w:rPr>
      </w:pPr>
    </w:p>
    <w:p w14:paraId="440253EC" w14:textId="77777777" w:rsidR="00CF5F0A" w:rsidRDefault="00CF5F0A" w:rsidP="007C1EEA">
      <w:pPr>
        <w:spacing w:line="240" w:lineRule="auto"/>
        <w:jc w:val="both"/>
        <w:rPr>
          <w:rFonts w:ascii="Times New Roman" w:hAnsi="Times New Roman"/>
          <w:sz w:val="24"/>
          <w:szCs w:val="24"/>
        </w:rPr>
      </w:pPr>
    </w:p>
    <w:p w14:paraId="285A5FD9" w14:textId="77777777" w:rsidR="00CF5F0A" w:rsidRDefault="00CF5F0A" w:rsidP="007C1EEA">
      <w:pPr>
        <w:spacing w:line="240" w:lineRule="auto"/>
        <w:jc w:val="both"/>
        <w:rPr>
          <w:rFonts w:ascii="Times New Roman" w:hAnsi="Times New Roman"/>
          <w:sz w:val="24"/>
          <w:szCs w:val="24"/>
        </w:rPr>
        <w:sectPr w:rsidR="00CF5F0A" w:rsidSect="00C55C04">
          <w:pgSz w:w="11906" w:h="16838"/>
          <w:pgMar w:top="1417" w:right="1417" w:bottom="1417" w:left="1417" w:header="454" w:footer="708" w:gutter="0"/>
          <w:cols w:space="708"/>
          <w:docGrid w:linePitch="360"/>
        </w:sectPr>
      </w:pPr>
    </w:p>
    <w:p w14:paraId="2E1BDCE1" w14:textId="77777777" w:rsidR="00CF5F0A" w:rsidRDefault="00CF5F0A" w:rsidP="00B524A7">
      <w:pPr>
        <w:spacing w:line="240" w:lineRule="auto"/>
        <w:jc w:val="center"/>
        <w:rPr>
          <w:rFonts w:ascii="Times New Roman" w:hAnsi="Times New Roman"/>
          <w:b/>
          <w:sz w:val="24"/>
          <w:szCs w:val="24"/>
        </w:rPr>
      </w:pPr>
    </w:p>
    <w:p w14:paraId="7DF55D6E" w14:textId="77777777" w:rsidR="00CF5F0A" w:rsidRDefault="00CF5F0A" w:rsidP="00B524A7">
      <w:pPr>
        <w:spacing w:line="240" w:lineRule="auto"/>
        <w:jc w:val="center"/>
        <w:rPr>
          <w:rFonts w:ascii="Times New Roman" w:hAnsi="Times New Roman"/>
          <w:b/>
          <w:sz w:val="24"/>
          <w:szCs w:val="24"/>
        </w:rPr>
      </w:pPr>
    </w:p>
    <w:p w14:paraId="490E3FEB" w14:textId="77777777" w:rsidR="00CF5F0A" w:rsidRDefault="00CF5F0A" w:rsidP="00B524A7">
      <w:pPr>
        <w:spacing w:line="240" w:lineRule="auto"/>
        <w:jc w:val="center"/>
        <w:rPr>
          <w:rFonts w:ascii="Times New Roman" w:hAnsi="Times New Roman"/>
          <w:b/>
          <w:sz w:val="24"/>
          <w:szCs w:val="24"/>
        </w:rPr>
      </w:pPr>
    </w:p>
    <w:p w14:paraId="42B6F70F" w14:textId="77777777" w:rsidR="00CF5F0A" w:rsidRDefault="00CF5F0A" w:rsidP="00B524A7">
      <w:pPr>
        <w:spacing w:line="240" w:lineRule="auto"/>
        <w:jc w:val="center"/>
        <w:rPr>
          <w:rFonts w:ascii="Times New Roman" w:hAnsi="Times New Roman"/>
          <w:b/>
          <w:sz w:val="24"/>
          <w:szCs w:val="24"/>
        </w:rPr>
      </w:pPr>
    </w:p>
    <w:p w14:paraId="0030C861" w14:textId="77777777" w:rsidR="00CF5F0A" w:rsidRDefault="00CF5F0A" w:rsidP="00B524A7">
      <w:pPr>
        <w:spacing w:line="240" w:lineRule="auto"/>
        <w:jc w:val="center"/>
        <w:rPr>
          <w:rFonts w:ascii="Times New Roman" w:hAnsi="Times New Roman"/>
          <w:b/>
          <w:sz w:val="24"/>
          <w:szCs w:val="24"/>
        </w:rPr>
      </w:pPr>
    </w:p>
    <w:p w14:paraId="6A83E11D" w14:textId="77777777" w:rsidR="00CF5F0A" w:rsidRDefault="00CF5F0A" w:rsidP="00B524A7">
      <w:pPr>
        <w:spacing w:line="240" w:lineRule="auto"/>
        <w:jc w:val="center"/>
        <w:rPr>
          <w:rFonts w:ascii="Times New Roman" w:hAnsi="Times New Roman"/>
          <w:b/>
          <w:sz w:val="24"/>
          <w:szCs w:val="24"/>
        </w:rPr>
      </w:pPr>
    </w:p>
    <w:p w14:paraId="6060185C" w14:textId="77777777" w:rsidR="00CF5F0A" w:rsidRDefault="00CF5F0A" w:rsidP="00B524A7">
      <w:pPr>
        <w:spacing w:line="240" w:lineRule="auto"/>
        <w:jc w:val="center"/>
        <w:rPr>
          <w:rFonts w:ascii="Times New Roman" w:hAnsi="Times New Roman"/>
          <w:b/>
          <w:sz w:val="24"/>
          <w:szCs w:val="24"/>
        </w:rPr>
      </w:pPr>
    </w:p>
    <w:p w14:paraId="61936F31" w14:textId="77777777" w:rsidR="00CF5F0A" w:rsidRDefault="00CF5F0A" w:rsidP="00B524A7">
      <w:pPr>
        <w:spacing w:line="240" w:lineRule="auto"/>
        <w:jc w:val="center"/>
        <w:rPr>
          <w:rFonts w:ascii="Times New Roman" w:hAnsi="Times New Roman"/>
          <w:b/>
          <w:sz w:val="24"/>
          <w:szCs w:val="24"/>
        </w:rPr>
      </w:pPr>
    </w:p>
    <w:p w14:paraId="701D889C" w14:textId="77777777" w:rsidR="00CF5F0A" w:rsidRDefault="00CF5F0A" w:rsidP="00B524A7">
      <w:pPr>
        <w:spacing w:line="240" w:lineRule="auto"/>
        <w:jc w:val="center"/>
        <w:rPr>
          <w:rFonts w:ascii="Times New Roman" w:hAnsi="Times New Roman"/>
          <w:b/>
          <w:sz w:val="24"/>
          <w:szCs w:val="24"/>
        </w:rPr>
      </w:pPr>
    </w:p>
    <w:p w14:paraId="380EB266" w14:textId="77777777" w:rsidR="00CF5F0A" w:rsidRDefault="00CF5F0A" w:rsidP="00B524A7">
      <w:pPr>
        <w:spacing w:line="240" w:lineRule="auto"/>
        <w:jc w:val="center"/>
        <w:rPr>
          <w:rFonts w:ascii="Times New Roman" w:hAnsi="Times New Roman"/>
          <w:b/>
          <w:sz w:val="24"/>
          <w:szCs w:val="24"/>
        </w:rPr>
      </w:pPr>
    </w:p>
    <w:p w14:paraId="26DEB1EC" w14:textId="77777777" w:rsidR="00CF5F0A" w:rsidRDefault="00CF5F0A" w:rsidP="00B524A7">
      <w:pPr>
        <w:spacing w:line="240" w:lineRule="auto"/>
        <w:jc w:val="center"/>
        <w:rPr>
          <w:rFonts w:ascii="Times New Roman" w:hAnsi="Times New Roman"/>
          <w:b/>
          <w:sz w:val="24"/>
          <w:szCs w:val="24"/>
        </w:rPr>
      </w:pPr>
    </w:p>
    <w:p w14:paraId="485C6D6C" w14:textId="77777777" w:rsidR="00CF5F0A" w:rsidRDefault="00CF5F0A" w:rsidP="00B524A7">
      <w:pPr>
        <w:spacing w:line="240" w:lineRule="auto"/>
        <w:jc w:val="center"/>
        <w:rPr>
          <w:rFonts w:ascii="Times New Roman" w:hAnsi="Times New Roman"/>
          <w:b/>
          <w:sz w:val="24"/>
          <w:szCs w:val="24"/>
        </w:rPr>
      </w:pPr>
    </w:p>
    <w:p w14:paraId="1CDE950A" w14:textId="77777777" w:rsidR="00CF5F0A" w:rsidRDefault="00CF5F0A" w:rsidP="00B524A7">
      <w:pPr>
        <w:spacing w:line="240" w:lineRule="auto"/>
        <w:jc w:val="center"/>
        <w:rPr>
          <w:rFonts w:ascii="Times New Roman" w:hAnsi="Times New Roman"/>
          <w:b/>
          <w:sz w:val="24"/>
          <w:szCs w:val="24"/>
        </w:rPr>
      </w:pPr>
    </w:p>
    <w:p w14:paraId="22085B14" w14:textId="77777777" w:rsidR="001A5ED7" w:rsidRDefault="001A5ED7" w:rsidP="00B524A7">
      <w:pPr>
        <w:spacing w:line="240" w:lineRule="auto"/>
        <w:jc w:val="center"/>
        <w:rPr>
          <w:rFonts w:ascii="Times New Roman" w:hAnsi="Times New Roman"/>
          <w:b/>
          <w:sz w:val="24"/>
          <w:szCs w:val="24"/>
        </w:rPr>
      </w:pPr>
    </w:p>
    <w:p w14:paraId="359ADBD1" w14:textId="77777777" w:rsidR="00CF5F0A" w:rsidRDefault="00CF5F0A" w:rsidP="00B524A7">
      <w:pPr>
        <w:spacing w:line="240" w:lineRule="auto"/>
        <w:jc w:val="center"/>
        <w:rPr>
          <w:rFonts w:ascii="Times New Roman" w:hAnsi="Times New Roman"/>
          <w:b/>
          <w:sz w:val="24"/>
          <w:szCs w:val="24"/>
        </w:rPr>
      </w:pPr>
    </w:p>
    <w:p w14:paraId="10EFBAB1" w14:textId="77777777" w:rsidR="00CF5F0A" w:rsidRDefault="00CF5F0A" w:rsidP="00B524A7">
      <w:pPr>
        <w:spacing w:line="240" w:lineRule="auto"/>
        <w:jc w:val="center"/>
        <w:rPr>
          <w:rFonts w:ascii="Times New Roman" w:hAnsi="Times New Roman"/>
          <w:b/>
          <w:sz w:val="24"/>
          <w:szCs w:val="24"/>
        </w:rPr>
      </w:pPr>
    </w:p>
    <w:p w14:paraId="57D9E301" w14:textId="77777777" w:rsidR="00CF5F0A" w:rsidRDefault="00CF5F0A" w:rsidP="00B524A7">
      <w:pPr>
        <w:spacing w:line="240" w:lineRule="auto"/>
        <w:jc w:val="center"/>
        <w:rPr>
          <w:rFonts w:ascii="Times New Roman" w:hAnsi="Times New Roman"/>
          <w:b/>
          <w:sz w:val="24"/>
          <w:szCs w:val="24"/>
        </w:rPr>
      </w:pPr>
      <w:r>
        <w:rPr>
          <w:rFonts w:ascii="Times New Roman" w:hAnsi="Times New Roman"/>
          <w:b/>
          <w:sz w:val="24"/>
          <w:szCs w:val="24"/>
        </w:rPr>
        <w:t>2015 r.</w:t>
      </w:r>
    </w:p>
    <w:p w14:paraId="5CE67ADF" w14:textId="77777777" w:rsidR="00CF5F0A" w:rsidRDefault="00CF5F0A" w:rsidP="00B524A7">
      <w:pPr>
        <w:spacing w:line="240" w:lineRule="auto"/>
        <w:jc w:val="center"/>
        <w:rPr>
          <w:rFonts w:ascii="Times New Roman" w:hAnsi="Times New Roman"/>
          <w:b/>
          <w:sz w:val="24"/>
          <w:szCs w:val="24"/>
        </w:rPr>
      </w:pPr>
    </w:p>
    <w:p w14:paraId="1104B13B" w14:textId="77777777" w:rsidR="00CF5F0A" w:rsidRPr="00472428" w:rsidRDefault="00CF5F0A" w:rsidP="00093E7A">
      <w:pPr>
        <w:spacing w:line="240" w:lineRule="auto"/>
        <w:rPr>
          <w:rFonts w:ascii="Times New Roman" w:hAnsi="Times New Roman"/>
          <w:b/>
          <w:color w:val="000000"/>
          <w:sz w:val="24"/>
          <w:szCs w:val="24"/>
        </w:rPr>
      </w:pPr>
      <w:r w:rsidRPr="00472428">
        <w:rPr>
          <w:rFonts w:ascii="Times New Roman" w:hAnsi="Times New Roman"/>
          <w:b/>
          <w:sz w:val="24"/>
          <w:szCs w:val="24"/>
        </w:rPr>
        <w:lastRenderedPageBreak/>
        <w:t>Wykaz skrótów</w:t>
      </w:r>
    </w:p>
    <w:p w14:paraId="7C0FCD57"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sectPr w:rsidR="00CF5F0A" w:rsidSect="00B83D07">
          <w:type w:val="continuous"/>
          <w:pgSz w:w="11906" w:h="16838"/>
          <w:pgMar w:top="1417" w:right="1417" w:bottom="1417" w:left="1417" w:header="454" w:footer="708" w:gutter="0"/>
          <w:cols w:space="708"/>
          <w:docGrid w:linePitch="360"/>
        </w:sectPr>
      </w:pPr>
    </w:p>
    <w:p w14:paraId="0545898E"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 xml:space="preserve">AŚ – </w:t>
      </w:r>
      <w:r>
        <w:rPr>
          <w:rFonts w:ascii="Times New Roman" w:hAnsi="Times New Roman"/>
          <w:color w:val="000000"/>
          <w:sz w:val="23"/>
          <w:szCs w:val="23"/>
        </w:rPr>
        <w:t>areszt śledczy/areszty śledcze</w:t>
      </w:r>
    </w:p>
    <w:p w14:paraId="57BAC54E"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EKPC – Konwencja o ochronie praw czł</w:t>
      </w:r>
      <w:r>
        <w:rPr>
          <w:rFonts w:ascii="Times New Roman" w:hAnsi="Times New Roman"/>
          <w:color w:val="000000"/>
          <w:sz w:val="23"/>
          <w:szCs w:val="23"/>
        </w:rPr>
        <w:t>owieka i podstawowych wolności</w:t>
      </w:r>
    </w:p>
    <w:p w14:paraId="33302E6F"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ETPC – Europejs</w:t>
      </w:r>
      <w:r>
        <w:rPr>
          <w:rFonts w:ascii="Times New Roman" w:hAnsi="Times New Roman"/>
          <w:color w:val="000000"/>
          <w:sz w:val="23"/>
          <w:szCs w:val="23"/>
        </w:rPr>
        <w:t>ki Trybunał Praw Człowieka</w:t>
      </w:r>
    </w:p>
    <w:p w14:paraId="5A721DC8"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k.c. – Kodeks cywilny</w:t>
      </w:r>
    </w:p>
    <w:p w14:paraId="66ED6A1B"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k.k. –</w:t>
      </w:r>
      <w:r>
        <w:rPr>
          <w:rFonts w:ascii="Times New Roman" w:hAnsi="Times New Roman"/>
          <w:color w:val="000000"/>
          <w:sz w:val="23"/>
          <w:szCs w:val="23"/>
        </w:rPr>
        <w:t xml:space="preserve"> Kodeks karny</w:t>
      </w:r>
    </w:p>
    <w:p w14:paraId="3D0C6F97"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proofErr w:type="spellStart"/>
      <w:r w:rsidRPr="008D6F45">
        <w:rPr>
          <w:rFonts w:ascii="Times New Roman" w:hAnsi="Times New Roman"/>
          <w:color w:val="000000"/>
          <w:sz w:val="23"/>
          <w:szCs w:val="23"/>
        </w:rPr>
        <w:t>k.k.w</w:t>
      </w:r>
      <w:proofErr w:type="spellEnd"/>
      <w:r w:rsidRPr="008D6F45">
        <w:rPr>
          <w:rFonts w:ascii="Times New Roman" w:hAnsi="Times New Roman"/>
          <w:color w:val="000000"/>
          <w:sz w:val="23"/>
          <w:szCs w:val="23"/>
        </w:rPr>
        <w:t>. –</w:t>
      </w:r>
      <w:r>
        <w:rPr>
          <w:rFonts w:ascii="Times New Roman" w:hAnsi="Times New Roman"/>
          <w:color w:val="000000"/>
          <w:sz w:val="23"/>
          <w:szCs w:val="23"/>
        </w:rPr>
        <w:t xml:space="preserve"> Kodeks karny wykonawczy</w:t>
      </w:r>
    </w:p>
    <w:p w14:paraId="2121CF45"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k.p.c. – Kodeks postępowania cywilnego</w:t>
      </w:r>
    </w:p>
    <w:p w14:paraId="2919549F"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k.p.k. –</w:t>
      </w:r>
      <w:r>
        <w:rPr>
          <w:rFonts w:ascii="Times New Roman" w:hAnsi="Times New Roman"/>
          <w:color w:val="000000"/>
          <w:sz w:val="23"/>
          <w:szCs w:val="23"/>
        </w:rPr>
        <w:t xml:space="preserve"> Kodeks postępowania karnego</w:t>
      </w:r>
    </w:p>
    <w:p w14:paraId="4BD02756"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KMP – Krajowy Mechanizm Prewe</w:t>
      </w:r>
      <w:r>
        <w:rPr>
          <w:rFonts w:ascii="Times New Roman" w:hAnsi="Times New Roman"/>
          <w:color w:val="000000"/>
          <w:sz w:val="23"/>
          <w:szCs w:val="23"/>
        </w:rPr>
        <w:t>ncji</w:t>
      </w:r>
    </w:p>
    <w:p w14:paraId="0B81E457"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KOZZD - Krajowy Ośrodek</w:t>
      </w:r>
      <w:r w:rsidRPr="00991E4B">
        <w:rPr>
          <w:rFonts w:ascii="Times New Roman" w:hAnsi="Times New Roman"/>
          <w:color w:val="000000"/>
          <w:sz w:val="23"/>
          <w:szCs w:val="23"/>
        </w:rPr>
        <w:t xml:space="preserve"> Zapobiegania </w:t>
      </w:r>
      <w:proofErr w:type="spellStart"/>
      <w:r w:rsidRPr="00991E4B">
        <w:rPr>
          <w:rFonts w:ascii="Times New Roman" w:hAnsi="Times New Roman"/>
          <w:color w:val="000000"/>
          <w:sz w:val="23"/>
          <w:szCs w:val="23"/>
        </w:rPr>
        <w:t>Zachowaniom</w:t>
      </w:r>
      <w:proofErr w:type="spellEnd"/>
      <w:r w:rsidRPr="00991E4B">
        <w:rPr>
          <w:rFonts w:ascii="Times New Roman" w:hAnsi="Times New Roman"/>
          <w:color w:val="000000"/>
          <w:sz w:val="23"/>
          <w:szCs w:val="23"/>
        </w:rPr>
        <w:t xml:space="preserve"> </w:t>
      </w:r>
      <w:proofErr w:type="spellStart"/>
      <w:r w:rsidRPr="00991E4B">
        <w:rPr>
          <w:rFonts w:ascii="Times New Roman" w:hAnsi="Times New Roman"/>
          <w:color w:val="000000"/>
          <w:sz w:val="23"/>
          <w:szCs w:val="23"/>
        </w:rPr>
        <w:t>Dyssocjalnym</w:t>
      </w:r>
      <w:proofErr w:type="spellEnd"/>
    </w:p>
    <w:p w14:paraId="112185C5"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KPDRT - Krajowy Program</w:t>
      </w:r>
      <w:r w:rsidRPr="00B77346">
        <w:rPr>
          <w:rFonts w:ascii="Times New Roman" w:hAnsi="Times New Roman"/>
          <w:color w:val="000000"/>
          <w:sz w:val="23"/>
          <w:szCs w:val="23"/>
        </w:rPr>
        <w:t xml:space="preserve"> Działań na Rzecz Równego Traktowania</w:t>
      </w:r>
    </w:p>
    <w:p w14:paraId="4E1597D4"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KPRM – Kancelaria Prezesa RM</w:t>
      </w:r>
    </w:p>
    <w:p w14:paraId="2D6E81E0"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proofErr w:type="spellStart"/>
      <w:r>
        <w:rPr>
          <w:rFonts w:ascii="Times New Roman" w:hAnsi="Times New Roman"/>
          <w:color w:val="000000"/>
          <w:sz w:val="23"/>
          <w:szCs w:val="23"/>
        </w:rPr>
        <w:t>KRRiTV</w:t>
      </w:r>
      <w:proofErr w:type="spellEnd"/>
      <w:r>
        <w:rPr>
          <w:rFonts w:ascii="Times New Roman" w:hAnsi="Times New Roman"/>
          <w:color w:val="000000"/>
          <w:sz w:val="23"/>
          <w:szCs w:val="23"/>
        </w:rPr>
        <w:t xml:space="preserve"> – Krajowa Rada Radiofonii i Telewizji</w:t>
      </w:r>
    </w:p>
    <w:p w14:paraId="03792A66"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proofErr w:type="spellStart"/>
      <w:r>
        <w:rPr>
          <w:rFonts w:ascii="Times New Roman" w:hAnsi="Times New Roman"/>
          <w:color w:val="000000"/>
          <w:sz w:val="23"/>
          <w:szCs w:val="23"/>
        </w:rPr>
        <w:t>KSSiP</w:t>
      </w:r>
      <w:proofErr w:type="spellEnd"/>
      <w:r>
        <w:rPr>
          <w:rFonts w:ascii="Times New Roman" w:hAnsi="Times New Roman"/>
          <w:color w:val="000000"/>
          <w:sz w:val="23"/>
          <w:szCs w:val="23"/>
        </w:rPr>
        <w:t xml:space="preserve"> – Krajowa Szkoła Sądownictwa i Prokuratury</w:t>
      </w:r>
    </w:p>
    <w:p w14:paraId="5A5C2B1F"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proofErr w:type="spellStart"/>
      <w:r>
        <w:rPr>
          <w:rFonts w:ascii="Times New Roman" w:hAnsi="Times New Roman"/>
          <w:color w:val="000000"/>
          <w:sz w:val="23"/>
          <w:szCs w:val="23"/>
        </w:rPr>
        <w:t>MAiC</w:t>
      </w:r>
      <w:proofErr w:type="spellEnd"/>
      <w:r>
        <w:rPr>
          <w:rFonts w:ascii="Times New Roman" w:hAnsi="Times New Roman"/>
          <w:color w:val="000000"/>
          <w:sz w:val="23"/>
          <w:szCs w:val="23"/>
        </w:rPr>
        <w:t xml:space="preserve"> – Ministerstwo Administracji i Cyfryzacji</w:t>
      </w:r>
    </w:p>
    <w:p w14:paraId="1CEF3A93"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proofErr w:type="spellStart"/>
      <w:r>
        <w:rPr>
          <w:rFonts w:ascii="Times New Roman" w:hAnsi="Times New Roman"/>
          <w:color w:val="000000"/>
          <w:sz w:val="23"/>
          <w:szCs w:val="23"/>
        </w:rPr>
        <w:t>MPiPS</w:t>
      </w:r>
      <w:proofErr w:type="spellEnd"/>
      <w:r>
        <w:rPr>
          <w:rFonts w:ascii="Times New Roman" w:hAnsi="Times New Roman"/>
          <w:color w:val="000000"/>
          <w:sz w:val="23"/>
          <w:szCs w:val="23"/>
        </w:rPr>
        <w:t xml:space="preserve"> – Ministerstwo Pracy i Polityki Społecznej</w:t>
      </w:r>
    </w:p>
    <w:p w14:paraId="20A6EBFA"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 xml:space="preserve">MS </w:t>
      </w:r>
      <w:r>
        <w:rPr>
          <w:rFonts w:ascii="Times New Roman" w:hAnsi="Times New Roman"/>
          <w:color w:val="000000"/>
          <w:sz w:val="23"/>
          <w:szCs w:val="23"/>
        </w:rPr>
        <w:t>– Ministerstwo Sprawiedliwości</w:t>
      </w:r>
    </w:p>
    <w:p w14:paraId="3EB78FBE"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MSP – Ministerstwo Skarbu Państwa</w:t>
      </w:r>
    </w:p>
    <w:p w14:paraId="23122F29"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MZ – Ministerstwo Zdrowia</w:t>
      </w:r>
    </w:p>
    <w:p w14:paraId="0BA80825"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NSA – Najwyższy Sąd Administracyjny</w:t>
      </w:r>
    </w:p>
    <w:p w14:paraId="484D3B86"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922B65">
        <w:rPr>
          <w:rFonts w:ascii="Times New Roman" w:hAnsi="Times New Roman"/>
          <w:color w:val="000000"/>
          <w:sz w:val="23"/>
          <w:szCs w:val="23"/>
        </w:rPr>
        <w:t>OPCAT – Protokół Fakultatywny do Konwencji w sprawie zakazu stosowania tortur oraz innego okrutnego, nieludzkiego lub poniżającego traktowania albo karania</w:t>
      </w:r>
    </w:p>
    <w:p w14:paraId="55F1537A"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PA – Prokuratura Apelacyjna</w:t>
      </w:r>
    </w:p>
    <w:p w14:paraId="261C5A52"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PG – Prokuratura Generalna</w:t>
      </w:r>
    </w:p>
    <w:p w14:paraId="28C1BDF4"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DE73C2">
        <w:rPr>
          <w:rFonts w:ascii="Times New Roman" w:hAnsi="Times New Roman"/>
          <w:color w:val="000000"/>
          <w:sz w:val="23"/>
          <w:szCs w:val="23"/>
        </w:rPr>
        <w:t>PID – Policyjna Izba Dziecka</w:t>
      </w:r>
    </w:p>
    <w:p w14:paraId="2BA0FC07"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PRT - </w:t>
      </w:r>
      <w:r w:rsidRPr="00CD1FBA">
        <w:rPr>
          <w:rFonts w:ascii="Times New Roman" w:hAnsi="Times New Roman"/>
          <w:color w:val="000000"/>
          <w:sz w:val="23"/>
          <w:szCs w:val="23"/>
        </w:rPr>
        <w:t>Pełnomocnik Rządu ds. Równego Traktowania</w:t>
      </w:r>
    </w:p>
    <w:p w14:paraId="59F16FD5"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RM – Rada Ministrów</w:t>
      </w:r>
    </w:p>
    <w:p w14:paraId="1E5C2FAC"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RPD – Rzecznik Praw Dziecka</w:t>
      </w:r>
    </w:p>
    <w:p w14:paraId="519DA589"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RP</w:t>
      </w:r>
      <w:r>
        <w:rPr>
          <w:rFonts w:ascii="Times New Roman" w:hAnsi="Times New Roman"/>
          <w:color w:val="000000"/>
          <w:sz w:val="23"/>
          <w:szCs w:val="23"/>
        </w:rPr>
        <w:t>O – Rzecznik Praw Obywatelskich</w:t>
      </w:r>
    </w:p>
    <w:p w14:paraId="27E4609F"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SDE – system dozoru elektronicznego</w:t>
      </w:r>
    </w:p>
    <w:p w14:paraId="7F5B8428"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SN – Sąd Najwyższy</w:t>
      </w:r>
    </w:p>
    <w:p w14:paraId="74E9EEE9" w14:textId="77777777" w:rsidR="00CF5F0A" w:rsidRPr="008D6F45" w:rsidRDefault="00CF5F0A" w:rsidP="008D6F45">
      <w:pPr>
        <w:autoSpaceDE w:val="0"/>
        <w:autoSpaceDN w:val="0"/>
        <w:adjustRightInd w:val="0"/>
        <w:spacing w:after="0" w:line="240" w:lineRule="auto"/>
        <w:rPr>
          <w:rFonts w:ascii="Times New Roman" w:hAnsi="Times New Roman"/>
          <w:color w:val="000000"/>
          <w:sz w:val="23"/>
          <w:szCs w:val="23"/>
        </w:rPr>
      </w:pPr>
      <w:r w:rsidRPr="008D6F45">
        <w:rPr>
          <w:rFonts w:ascii="Times New Roman" w:hAnsi="Times New Roman"/>
          <w:color w:val="000000"/>
          <w:sz w:val="23"/>
          <w:szCs w:val="23"/>
        </w:rPr>
        <w:t xml:space="preserve">SW – Służba Więzienna </w:t>
      </w:r>
    </w:p>
    <w:p w14:paraId="4D7F4E90"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TK – Trybunał Konstytucyjny</w:t>
      </w:r>
    </w:p>
    <w:p w14:paraId="27F5D623" w14:textId="77777777" w:rsidR="00CF5F0A" w:rsidRDefault="00CF5F0A" w:rsidP="008D6F45">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UE – Unia Europejska</w:t>
      </w:r>
    </w:p>
    <w:p w14:paraId="1D24BECE" w14:textId="77777777" w:rsidR="00CF5F0A" w:rsidRPr="00B62CBC" w:rsidRDefault="00CF5F0A" w:rsidP="008D6F45">
      <w:pPr>
        <w:spacing w:line="240" w:lineRule="auto"/>
        <w:jc w:val="both"/>
        <w:rPr>
          <w:rFonts w:ascii="Times New Roman" w:hAnsi="Times New Roman"/>
          <w:color w:val="000000"/>
          <w:sz w:val="23"/>
          <w:szCs w:val="23"/>
        </w:rPr>
        <w:sectPr w:rsidR="00CF5F0A" w:rsidRPr="00B62CBC" w:rsidSect="00767097">
          <w:type w:val="continuous"/>
          <w:pgSz w:w="11906" w:h="16838"/>
          <w:pgMar w:top="1417" w:right="1417" w:bottom="1417" w:left="1417" w:header="454" w:footer="708" w:gutter="0"/>
          <w:cols w:num="2" w:space="708"/>
          <w:docGrid w:linePitch="360"/>
        </w:sectPr>
      </w:pPr>
      <w:r w:rsidRPr="008D6F45">
        <w:rPr>
          <w:rFonts w:ascii="Times New Roman" w:hAnsi="Times New Roman"/>
          <w:color w:val="000000"/>
          <w:sz w:val="23"/>
          <w:szCs w:val="23"/>
        </w:rPr>
        <w:t>ZK – zakład karny/zakłady karn</w:t>
      </w:r>
      <w:r>
        <w:rPr>
          <w:rFonts w:ascii="Times New Roman" w:hAnsi="Times New Roman"/>
          <w:color w:val="000000"/>
          <w:sz w:val="23"/>
          <w:szCs w:val="23"/>
        </w:rPr>
        <w:t>e</w:t>
      </w:r>
    </w:p>
    <w:p w14:paraId="25B8A042" w14:textId="77777777" w:rsidR="00CF5F0A" w:rsidRDefault="00CF5F0A" w:rsidP="008D6F45">
      <w:pPr>
        <w:spacing w:line="240" w:lineRule="auto"/>
        <w:jc w:val="both"/>
        <w:rPr>
          <w:rFonts w:ascii="Times New Roman" w:hAnsi="Times New Roman"/>
          <w:sz w:val="24"/>
          <w:szCs w:val="24"/>
        </w:rPr>
      </w:pPr>
    </w:p>
    <w:p w14:paraId="36E8B907" w14:textId="77777777" w:rsidR="00CF5F0A" w:rsidRDefault="00CF5F0A" w:rsidP="008D6F45">
      <w:pPr>
        <w:spacing w:line="240" w:lineRule="auto"/>
        <w:jc w:val="both"/>
        <w:rPr>
          <w:rFonts w:ascii="Times New Roman" w:hAnsi="Times New Roman"/>
          <w:sz w:val="24"/>
          <w:szCs w:val="24"/>
        </w:rPr>
      </w:pPr>
    </w:p>
    <w:p w14:paraId="190F0C19" w14:textId="77777777" w:rsidR="00CF5F0A" w:rsidRDefault="00CF5F0A" w:rsidP="008D6F45">
      <w:pPr>
        <w:spacing w:line="240" w:lineRule="auto"/>
        <w:jc w:val="both"/>
        <w:rPr>
          <w:rFonts w:ascii="Times New Roman" w:hAnsi="Times New Roman"/>
          <w:sz w:val="24"/>
          <w:szCs w:val="24"/>
        </w:rPr>
        <w:sectPr w:rsidR="00CF5F0A" w:rsidSect="00B83D07">
          <w:type w:val="continuous"/>
          <w:pgSz w:w="11906" w:h="16838"/>
          <w:pgMar w:top="1417" w:right="1417" w:bottom="1417" w:left="1417" w:header="454" w:footer="708" w:gutter="0"/>
          <w:cols w:space="708"/>
          <w:docGrid w:linePitch="360"/>
        </w:sectPr>
      </w:pPr>
    </w:p>
    <w:p w14:paraId="714FEAA7" w14:textId="77777777" w:rsidR="00CF5F0A" w:rsidRPr="0031744D" w:rsidRDefault="00CF5F0A" w:rsidP="0031744D">
      <w:pPr>
        <w:spacing w:line="240" w:lineRule="auto"/>
        <w:ind w:left="360"/>
        <w:jc w:val="both"/>
        <w:rPr>
          <w:rFonts w:ascii="Times New Roman" w:hAnsi="Times New Roman"/>
          <w:b/>
          <w:sz w:val="24"/>
          <w:szCs w:val="24"/>
        </w:rPr>
      </w:pPr>
      <w:r w:rsidRPr="00CD7A4D">
        <w:rPr>
          <w:rFonts w:ascii="Times New Roman" w:hAnsi="Times New Roman"/>
          <w:b/>
          <w:sz w:val="24"/>
          <w:szCs w:val="24"/>
        </w:rPr>
        <w:t>Informacje ogólne na temat krajowej sytuacji praw człowieka, w tym nowych środków i zmian związanych z realizacją Paktu</w:t>
      </w:r>
    </w:p>
    <w:p w14:paraId="21EA0520" w14:textId="77777777" w:rsidR="00CF5F0A" w:rsidRPr="00F70114" w:rsidRDefault="00CF5F0A" w:rsidP="00CD7A4D">
      <w:pPr>
        <w:pStyle w:val="Akapitzlist"/>
        <w:spacing w:line="240" w:lineRule="auto"/>
        <w:jc w:val="both"/>
        <w:rPr>
          <w:rFonts w:ascii="Times New Roman" w:hAnsi="Times New Roman"/>
          <w:b/>
          <w:sz w:val="24"/>
          <w:szCs w:val="24"/>
          <w:u w:val="single"/>
        </w:rPr>
      </w:pPr>
      <w:r w:rsidRPr="00F70114">
        <w:rPr>
          <w:rFonts w:ascii="Times New Roman" w:hAnsi="Times New Roman"/>
          <w:b/>
          <w:sz w:val="24"/>
          <w:szCs w:val="24"/>
          <w:u w:val="single"/>
        </w:rPr>
        <w:t>Zagadnienia poruszane w paragrafach 1-3</w:t>
      </w:r>
    </w:p>
    <w:p w14:paraId="29D36B3A" w14:textId="77777777" w:rsidR="00CF5F0A" w:rsidRDefault="00CF5F0A" w:rsidP="00CD7A4D">
      <w:pPr>
        <w:pStyle w:val="Akapitzlist"/>
        <w:spacing w:line="240" w:lineRule="auto"/>
        <w:jc w:val="both"/>
        <w:rPr>
          <w:rFonts w:ascii="Times New Roman" w:hAnsi="Times New Roman"/>
          <w:b/>
          <w:sz w:val="24"/>
          <w:szCs w:val="24"/>
        </w:rPr>
      </w:pPr>
    </w:p>
    <w:p w14:paraId="2EC5584D" w14:textId="77777777" w:rsidR="00CF5F0A" w:rsidRDefault="00CF5F0A" w:rsidP="00CD7A4D">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Zobowiązania międzynarodowe</w:t>
      </w:r>
    </w:p>
    <w:p w14:paraId="63D95FB5" w14:textId="77777777" w:rsidR="00CF5F0A" w:rsidRPr="00CD7A4D" w:rsidRDefault="00CF5F0A" w:rsidP="00CD7A4D">
      <w:pPr>
        <w:pStyle w:val="Akapitzlist"/>
        <w:spacing w:line="240" w:lineRule="auto"/>
        <w:jc w:val="both"/>
        <w:rPr>
          <w:rFonts w:ascii="Times New Roman" w:hAnsi="Times New Roman"/>
          <w:b/>
          <w:sz w:val="24"/>
          <w:szCs w:val="24"/>
        </w:rPr>
      </w:pPr>
    </w:p>
    <w:p w14:paraId="2539858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Wraz z wejściem w życie Traktatu z Lizbony w grudniu 2009 r. Polska została związana postanowieniami Karty praw podstawowych </w:t>
      </w:r>
      <w:r>
        <w:rPr>
          <w:rFonts w:ascii="Times New Roman" w:hAnsi="Times New Roman"/>
          <w:sz w:val="24"/>
          <w:szCs w:val="24"/>
        </w:rPr>
        <w:t>UE</w:t>
      </w:r>
      <w:r w:rsidRPr="00CD7A4D">
        <w:rPr>
          <w:rFonts w:ascii="Times New Roman" w:hAnsi="Times New Roman"/>
          <w:sz w:val="24"/>
          <w:szCs w:val="24"/>
        </w:rPr>
        <w:t>. Akt ten może być stosowany bezpośrednio w krajowym porządku prawnym.</w:t>
      </w:r>
    </w:p>
    <w:p w14:paraId="2AC3B581"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okresie sprawozdawczym Polska stałą się stroną lub podpisała następujące międzynarodowe instrumenty istotne w kontekście ochrony praw człowieka:</w:t>
      </w:r>
    </w:p>
    <w:p w14:paraId="3116D135" w14:textId="77777777" w:rsidR="00CF5F0A" w:rsidRDefault="00CF5F0A" w:rsidP="00123034">
      <w:pPr>
        <w:pStyle w:val="Akapitzlist"/>
        <w:numPr>
          <w:ilvl w:val="1"/>
          <w:numId w:val="19"/>
        </w:numPr>
        <w:spacing w:line="240" w:lineRule="auto"/>
        <w:jc w:val="both"/>
        <w:rPr>
          <w:rFonts w:ascii="Times New Roman" w:hAnsi="Times New Roman"/>
          <w:sz w:val="24"/>
          <w:szCs w:val="24"/>
        </w:rPr>
      </w:pPr>
      <w:r>
        <w:rPr>
          <w:rFonts w:ascii="Times New Roman" w:hAnsi="Times New Roman"/>
          <w:sz w:val="24"/>
          <w:szCs w:val="24"/>
        </w:rPr>
        <w:t xml:space="preserve">w 2008 r. ratyfikowano </w:t>
      </w:r>
      <w:r w:rsidRPr="00D554E5">
        <w:rPr>
          <w:rFonts w:ascii="Times New Roman" w:hAnsi="Times New Roman"/>
          <w:sz w:val="24"/>
          <w:szCs w:val="24"/>
        </w:rPr>
        <w:t>Konwencję Rady Europy w sprawie działań przeciwko handlowi ludźmi</w:t>
      </w:r>
      <w:r>
        <w:rPr>
          <w:rFonts w:ascii="Times New Roman" w:hAnsi="Times New Roman"/>
          <w:sz w:val="24"/>
          <w:szCs w:val="24"/>
        </w:rPr>
        <w:t>;</w:t>
      </w:r>
    </w:p>
    <w:p w14:paraId="5364B2B2" w14:textId="77777777" w:rsidR="00CF5F0A" w:rsidRDefault="00CF5F0A" w:rsidP="00123034">
      <w:pPr>
        <w:pStyle w:val="Akapitzlist"/>
        <w:numPr>
          <w:ilvl w:val="1"/>
          <w:numId w:val="19"/>
        </w:numPr>
        <w:spacing w:line="240" w:lineRule="auto"/>
        <w:jc w:val="both"/>
        <w:rPr>
          <w:rFonts w:ascii="Times New Roman" w:hAnsi="Times New Roman"/>
          <w:sz w:val="24"/>
          <w:szCs w:val="24"/>
        </w:rPr>
      </w:pPr>
      <w:r>
        <w:rPr>
          <w:rFonts w:ascii="Times New Roman" w:hAnsi="Times New Roman"/>
          <w:sz w:val="24"/>
          <w:szCs w:val="24"/>
        </w:rPr>
        <w:t>w 2009 r. ratyfikowano Europejską kartę</w:t>
      </w:r>
      <w:r w:rsidRPr="009A2DC1">
        <w:rPr>
          <w:rFonts w:ascii="Times New Roman" w:hAnsi="Times New Roman"/>
          <w:sz w:val="24"/>
          <w:szCs w:val="24"/>
        </w:rPr>
        <w:t xml:space="preserve"> języków regionalnych lub mniejszościowych</w:t>
      </w:r>
      <w:r>
        <w:rPr>
          <w:rFonts w:ascii="Times New Roman" w:hAnsi="Times New Roman"/>
          <w:sz w:val="24"/>
          <w:szCs w:val="24"/>
        </w:rPr>
        <w:t>;</w:t>
      </w:r>
    </w:p>
    <w:p w14:paraId="59284BB3" w14:textId="77777777" w:rsidR="00CF5F0A" w:rsidRPr="00CD7A4D"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w 2010 r. ratyfikowano, przyjęte w Kampali, zmiany Rzymskiego Statutu Międzynarodowego Trybunału Karnego</w:t>
      </w:r>
      <w:r>
        <w:rPr>
          <w:rFonts w:ascii="Times New Roman" w:hAnsi="Times New Roman"/>
          <w:sz w:val="24"/>
          <w:szCs w:val="24"/>
        </w:rPr>
        <w:t>;</w:t>
      </w:r>
    </w:p>
    <w:p w14:paraId="79ED0796" w14:textId="77777777" w:rsidR="00CF5F0A"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2012 r. ratyfikowano Konwencję o prawach osób niepełnosprawnych. Pełnienie funkcji niezależnego mechanizmu monitorującego wdrażanie konwencji powierzone zostało RPO; </w:t>
      </w:r>
    </w:p>
    <w:p w14:paraId="15490579" w14:textId="77777777" w:rsidR="00CF5F0A" w:rsidRPr="001321CB" w:rsidRDefault="00CF5F0A" w:rsidP="00123034">
      <w:pPr>
        <w:pStyle w:val="Akapitzlist"/>
        <w:numPr>
          <w:ilvl w:val="1"/>
          <w:numId w:val="19"/>
        </w:numPr>
        <w:spacing w:line="240" w:lineRule="auto"/>
        <w:jc w:val="both"/>
        <w:rPr>
          <w:rFonts w:ascii="Times New Roman" w:hAnsi="Times New Roman"/>
          <w:sz w:val="24"/>
          <w:szCs w:val="24"/>
        </w:rPr>
      </w:pPr>
      <w:r w:rsidRPr="00560898">
        <w:rPr>
          <w:rFonts w:ascii="Times New Roman" w:hAnsi="Times New Roman"/>
          <w:sz w:val="24"/>
          <w:szCs w:val="24"/>
        </w:rPr>
        <w:lastRenderedPageBreak/>
        <w:t>w 2012 r. ratyfikowano Porozumienie Europejskie w sprawie osób uczestniczących w postępowaniu przed Europejskim Trybunałem Praw Człowieka</w:t>
      </w:r>
      <w:r>
        <w:rPr>
          <w:rFonts w:ascii="Times New Roman" w:hAnsi="Times New Roman"/>
          <w:sz w:val="24"/>
          <w:szCs w:val="24"/>
        </w:rPr>
        <w:t>;</w:t>
      </w:r>
    </w:p>
    <w:p w14:paraId="2D63AFBA" w14:textId="77777777" w:rsidR="00CF5F0A" w:rsidRPr="00CD7A4D"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w 2013 r. podpisano Międzynarodową Konwencję w sprawie ochrony wszystkich osób przed wymuszonym zaginięciem;</w:t>
      </w:r>
    </w:p>
    <w:p w14:paraId="645931F5" w14:textId="77777777" w:rsidR="00CF5F0A" w:rsidRPr="00CD7A4D"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w 2013 r. popisano Protokół Fakultatywny do Konwencji o prawach dziecka w sprawie procedury składania s</w:t>
      </w:r>
      <w:r>
        <w:rPr>
          <w:rFonts w:ascii="Times New Roman" w:hAnsi="Times New Roman"/>
          <w:sz w:val="24"/>
          <w:szCs w:val="24"/>
        </w:rPr>
        <w:t>karg</w:t>
      </w:r>
      <w:r w:rsidRPr="00CD7A4D">
        <w:rPr>
          <w:rFonts w:ascii="Times New Roman" w:hAnsi="Times New Roman"/>
          <w:sz w:val="24"/>
          <w:szCs w:val="24"/>
        </w:rPr>
        <w:t xml:space="preserve"> indywidualnych;</w:t>
      </w:r>
    </w:p>
    <w:p w14:paraId="4CDE7778" w14:textId="77777777" w:rsidR="00CF5F0A" w:rsidRDefault="00CF5F0A" w:rsidP="00123034">
      <w:pPr>
        <w:pStyle w:val="Akapitzlist"/>
        <w:numPr>
          <w:ilvl w:val="1"/>
          <w:numId w:val="19"/>
        </w:numPr>
        <w:spacing w:line="240" w:lineRule="auto"/>
        <w:jc w:val="both"/>
        <w:rPr>
          <w:rFonts w:ascii="Times New Roman" w:hAnsi="Times New Roman"/>
          <w:sz w:val="24"/>
          <w:szCs w:val="24"/>
        </w:rPr>
      </w:pPr>
      <w:r w:rsidRPr="0081368D">
        <w:rPr>
          <w:rFonts w:ascii="Times New Roman" w:hAnsi="Times New Roman"/>
          <w:sz w:val="24"/>
          <w:szCs w:val="24"/>
        </w:rPr>
        <w:t>w 2014 r. ratyfikowano II Protokół Fakultatywny do Międzynarodowego Paktu Praw Obywatelskich i Politycznych i Protokół nr 13 do Europejskiej Konwencji Praw Człowieka z 1950 r. znoszących karę śmierci w każdych okolicznościach;</w:t>
      </w:r>
    </w:p>
    <w:p w14:paraId="0D9A0CEA" w14:textId="77777777" w:rsidR="00CF5F0A" w:rsidRPr="007B5E14" w:rsidRDefault="00CF5F0A" w:rsidP="00123034">
      <w:pPr>
        <w:pStyle w:val="Akapitzlist"/>
        <w:numPr>
          <w:ilvl w:val="1"/>
          <w:numId w:val="19"/>
        </w:numPr>
        <w:spacing w:line="240" w:lineRule="auto"/>
        <w:jc w:val="both"/>
        <w:rPr>
          <w:rFonts w:ascii="Times New Roman" w:hAnsi="Times New Roman"/>
          <w:sz w:val="24"/>
          <w:szCs w:val="24"/>
        </w:rPr>
      </w:pPr>
      <w:r w:rsidRPr="007B5E14">
        <w:rPr>
          <w:rFonts w:ascii="Times New Roman" w:hAnsi="Times New Roman"/>
          <w:sz w:val="24"/>
          <w:szCs w:val="24"/>
        </w:rPr>
        <w:t>w 2014 r. ratyfikowano Konwencję o ochronie dzieci przed seksualnym wykorzystywaniem</w:t>
      </w:r>
      <w:r>
        <w:rPr>
          <w:rFonts w:ascii="Times New Roman" w:hAnsi="Times New Roman"/>
          <w:sz w:val="24"/>
          <w:szCs w:val="24"/>
        </w:rPr>
        <w:t xml:space="preserve"> </w:t>
      </w:r>
      <w:r w:rsidRPr="007B5E14">
        <w:rPr>
          <w:rFonts w:ascii="Times New Roman" w:hAnsi="Times New Roman"/>
          <w:sz w:val="24"/>
          <w:szCs w:val="24"/>
        </w:rPr>
        <w:t>i niegodziwym traktowaniem w celach seksualnych</w:t>
      </w:r>
      <w:r>
        <w:rPr>
          <w:rFonts w:ascii="Times New Roman" w:hAnsi="Times New Roman"/>
          <w:sz w:val="24"/>
          <w:szCs w:val="24"/>
        </w:rPr>
        <w:t>;</w:t>
      </w:r>
    </w:p>
    <w:p w14:paraId="69EE2A12" w14:textId="77777777" w:rsidR="00CF5F0A" w:rsidRPr="00CD7A4D"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w 2015 r. ratyfikowano Konwencję o cyberprzestępczości, oraz Protokół Dodatkowy dotycząc</w:t>
      </w:r>
      <w:r>
        <w:rPr>
          <w:rFonts w:ascii="Times New Roman" w:hAnsi="Times New Roman"/>
          <w:sz w:val="24"/>
          <w:szCs w:val="24"/>
        </w:rPr>
        <w:t>y</w:t>
      </w:r>
      <w:r w:rsidRPr="00CD7A4D">
        <w:rPr>
          <w:rFonts w:ascii="Times New Roman" w:hAnsi="Times New Roman"/>
          <w:sz w:val="24"/>
          <w:szCs w:val="24"/>
        </w:rPr>
        <w:t xml:space="preserve"> kryminalizacji aktów o charakterze rasistowskim i ksenofobicznym, popełnianych z użyciem systemów komputerowych;</w:t>
      </w:r>
    </w:p>
    <w:p w14:paraId="70D0F62A" w14:textId="77777777" w:rsidR="00CF5F0A" w:rsidRPr="00CD7A4D" w:rsidRDefault="00CF5F0A" w:rsidP="00123034">
      <w:pPr>
        <w:pStyle w:val="Akapitzlist"/>
        <w:numPr>
          <w:ilvl w:val="1"/>
          <w:numId w:val="19"/>
        </w:numPr>
        <w:spacing w:line="240" w:lineRule="auto"/>
        <w:jc w:val="both"/>
        <w:rPr>
          <w:rFonts w:ascii="Times New Roman" w:hAnsi="Times New Roman"/>
          <w:sz w:val="24"/>
          <w:szCs w:val="24"/>
        </w:rPr>
      </w:pPr>
      <w:r w:rsidRPr="00CD7A4D">
        <w:rPr>
          <w:rFonts w:ascii="Times New Roman" w:hAnsi="Times New Roman"/>
          <w:sz w:val="24"/>
          <w:szCs w:val="24"/>
        </w:rPr>
        <w:t>w 2015 r. ratyfikowano Konwencję o zapobieganiu i zwalczaniu przemocy wobec kobiet i przemocy domowej.</w:t>
      </w:r>
    </w:p>
    <w:p w14:paraId="1B808C3E"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2013 r. Polska wycofała również swe zastrzeżenia do Konwencji o prawach dziecka.</w:t>
      </w:r>
    </w:p>
    <w:p w14:paraId="2D90D80D" w14:textId="77777777" w:rsidR="00CF5F0A" w:rsidRPr="00CD7A4D" w:rsidRDefault="00CF5F0A" w:rsidP="00CD7A4D">
      <w:pPr>
        <w:pStyle w:val="Akapitzlist"/>
        <w:spacing w:line="240" w:lineRule="auto"/>
        <w:jc w:val="both"/>
        <w:rPr>
          <w:rFonts w:ascii="Times New Roman" w:hAnsi="Times New Roman"/>
          <w:sz w:val="24"/>
          <w:szCs w:val="24"/>
        </w:rPr>
      </w:pPr>
    </w:p>
    <w:p w14:paraId="28BD4709" w14:textId="77777777" w:rsidR="00CF5F0A" w:rsidRDefault="00CF5F0A" w:rsidP="00CD7A4D">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Zagadnienia legislacyjne, instytucjonalne i administracyjne</w:t>
      </w:r>
    </w:p>
    <w:p w14:paraId="005AF5B9" w14:textId="77777777" w:rsidR="00CF5F0A" w:rsidRPr="00CD7A4D" w:rsidRDefault="00CF5F0A" w:rsidP="00CD7A4D">
      <w:pPr>
        <w:pStyle w:val="Akapitzlist"/>
        <w:spacing w:line="240" w:lineRule="auto"/>
        <w:jc w:val="both"/>
        <w:rPr>
          <w:rFonts w:ascii="Times New Roman" w:hAnsi="Times New Roman"/>
          <w:b/>
          <w:sz w:val="24"/>
          <w:szCs w:val="24"/>
        </w:rPr>
      </w:pPr>
    </w:p>
    <w:p w14:paraId="3C915854" w14:textId="77777777" w:rsidR="00CF5F0A" w:rsidRPr="00310114" w:rsidRDefault="00CF5F0A" w:rsidP="00310114">
      <w:pPr>
        <w:pStyle w:val="Akapitzlist"/>
        <w:numPr>
          <w:ilvl w:val="0"/>
          <w:numId w:val="19"/>
        </w:numPr>
        <w:spacing w:line="240" w:lineRule="auto"/>
        <w:jc w:val="both"/>
        <w:rPr>
          <w:rFonts w:ascii="Times New Roman" w:hAnsi="Times New Roman"/>
          <w:sz w:val="24"/>
          <w:szCs w:val="24"/>
        </w:rPr>
      </w:pPr>
      <w:r w:rsidRPr="00310114">
        <w:rPr>
          <w:rFonts w:ascii="Times New Roman" w:hAnsi="Times New Roman"/>
          <w:sz w:val="24"/>
          <w:szCs w:val="24"/>
        </w:rPr>
        <w:t xml:space="preserve">W 2010 r. w życie weszła </w:t>
      </w:r>
      <w:r>
        <w:rPr>
          <w:rFonts w:ascii="Times New Roman" w:hAnsi="Times New Roman"/>
          <w:sz w:val="24"/>
          <w:szCs w:val="24"/>
        </w:rPr>
        <w:t>reforma</w:t>
      </w:r>
      <w:r w:rsidRPr="00310114">
        <w:rPr>
          <w:rFonts w:ascii="Times New Roman" w:hAnsi="Times New Roman"/>
          <w:sz w:val="24"/>
          <w:szCs w:val="24"/>
        </w:rPr>
        <w:t xml:space="preserve"> rozdzielająca funkcję Ministra Sprawiedliw</w:t>
      </w:r>
      <w:r w:rsidRPr="00787F11">
        <w:rPr>
          <w:rFonts w:ascii="Times New Roman" w:hAnsi="Times New Roman"/>
          <w:sz w:val="24"/>
          <w:szCs w:val="24"/>
        </w:rPr>
        <w:t>ości i Prokuratora Generalnego</w:t>
      </w:r>
      <w:r w:rsidRPr="004D5A77">
        <w:rPr>
          <w:rFonts w:ascii="Times New Roman" w:hAnsi="Times New Roman"/>
          <w:sz w:val="24"/>
          <w:szCs w:val="24"/>
        </w:rPr>
        <w:t xml:space="preserve">, który obecnie powoływany jest przez Prezydenta </w:t>
      </w:r>
      <w:r>
        <w:rPr>
          <w:rFonts w:ascii="Times New Roman" w:hAnsi="Times New Roman"/>
          <w:sz w:val="24"/>
          <w:szCs w:val="24"/>
        </w:rPr>
        <w:t>spośród</w:t>
      </w:r>
      <w:r w:rsidRPr="004D5A77">
        <w:rPr>
          <w:rFonts w:ascii="Times New Roman" w:hAnsi="Times New Roman"/>
          <w:sz w:val="24"/>
          <w:szCs w:val="24"/>
        </w:rPr>
        <w:t xml:space="preserve"> </w:t>
      </w:r>
      <w:r w:rsidRPr="00A82447">
        <w:rPr>
          <w:rFonts w:ascii="Times New Roman" w:hAnsi="Times New Roman"/>
          <w:sz w:val="24"/>
          <w:szCs w:val="24"/>
        </w:rPr>
        <w:t>kandydatów przedstawionych przez Krajową</w:t>
      </w:r>
      <w:r>
        <w:rPr>
          <w:rFonts w:ascii="Times New Roman" w:hAnsi="Times New Roman"/>
          <w:sz w:val="24"/>
          <w:szCs w:val="24"/>
        </w:rPr>
        <w:t xml:space="preserve"> </w:t>
      </w:r>
      <w:r w:rsidRPr="00310114">
        <w:rPr>
          <w:rFonts w:ascii="Times New Roman" w:hAnsi="Times New Roman"/>
          <w:sz w:val="24"/>
          <w:szCs w:val="24"/>
        </w:rPr>
        <w:t>Radę Sądownictwa i Krajową Radę Prokuratury</w:t>
      </w:r>
      <w:r>
        <w:rPr>
          <w:rFonts w:ascii="Times New Roman" w:hAnsi="Times New Roman"/>
          <w:sz w:val="24"/>
          <w:szCs w:val="24"/>
        </w:rPr>
        <w:t>.</w:t>
      </w:r>
    </w:p>
    <w:p w14:paraId="2EF6691B"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2010 r. doszło do reorganizacji w Biurze RPO, w której wyniku w Biurze RPO wyodrębniono Zespół „KMP” złożony z siedmiu pracowników. Jego działania wspiera także personel innych zespołów oraz pracowników biur terenowych.</w:t>
      </w:r>
      <w:r>
        <w:rPr>
          <w:rFonts w:ascii="Times New Roman" w:hAnsi="Times New Roman"/>
          <w:sz w:val="24"/>
          <w:szCs w:val="24"/>
        </w:rPr>
        <w:t xml:space="preserve"> W tym samym roku RPO został wyznaczony do wykonywania zadań z zakresu realizacji zasady równego traktowania, zaś od 2012 pełni funkcję niezależnego organu do spraw popierania, ochrony i monitorowania wdrażania Konwencji o prawach osób niepełnosprawnych.</w:t>
      </w:r>
    </w:p>
    <w:p w14:paraId="3E2B09D3" w14:textId="77777777" w:rsidR="00CF5F0A" w:rsidRPr="00CD7A4D" w:rsidRDefault="00CF5F0A" w:rsidP="00900638">
      <w:pPr>
        <w:pStyle w:val="Akapitzlist"/>
        <w:numPr>
          <w:ilvl w:val="0"/>
          <w:numId w:val="19"/>
        </w:numPr>
        <w:spacing w:line="240" w:lineRule="auto"/>
        <w:jc w:val="both"/>
        <w:rPr>
          <w:rFonts w:ascii="Times New Roman" w:hAnsi="Times New Roman"/>
          <w:sz w:val="24"/>
          <w:szCs w:val="24"/>
        </w:rPr>
      </w:pPr>
      <w:r w:rsidRPr="00900638">
        <w:rPr>
          <w:rFonts w:ascii="Times New Roman" w:hAnsi="Times New Roman"/>
          <w:sz w:val="24"/>
          <w:szCs w:val="24"/>
        </w:rPr>
        <w:t xml:space="preserve">W 2010 r. wzmocnione zostały kompetencje </w:t>
      </w:r>
      <w:r>
        <w:rPr>
          <w:rFonts w:ascii="Times New Roman" w:hAnsi="Times New Roman"/>
          <w:sz w:val="24"/>
          <w:szCs w:val="24"/>
        </w:rPr>
        <w:t>RPD</w:t>
      </w:r>
      <w:r w:rsidRPr="00900638">
        <w:rPr>
          <w:rFonts w:ascii="Times New Roman" w:hAnsi="Times New Roman"/>
          <w:sz w:val="24"/>
          <w:szCs w:val="24"/>
        </w:rPr>
        <w:t xml:space="preserve">, któremu przyznano m.in. uprawnienia procesowe do występowania przed sądami powszechnymi, przed </w:t>
      </w:r>
      <w:r>
        <w:rPr>
          <w:rFonts w:ascii="Times New Roman" w:hAnsi="Times New Roman"/>
          <w:sz w:val="24"/>
          <w:szCs w:val="24"/>
        </w:rPr>
        <w:t>SN</w:t>
      </w:r>
      <w:r w:rsidRPr="00900638">
        <w:rPr>
          <w:rFonts w:ascii="Times New Roman" w:hAnsi="Times New Roman"/>
          <w:sz w:val="24"/>
          <w:szCs w:val="24"/>
        </w:rPr>
        <w:t xml:space="preserve">,  </w:t>
      </w:r>
      <w:r>
        <w:rPr>
          <w:rFonts w:ascii="Times New Roman" w:hAnsi="Times New Roman"/>
          <w:sz w:val="24"/>
          <w:szCs w:val="24"/>
        </w:rPr>
        <w:t>NSA</w:t>
      </w:r>
      <w:r w:rsidRPr="00900638">
        <w:rPr>
          <w:rFonts w:ascii="Times New Roman" w:hAnsi="Times New Roman"/>
          <w:sz w:val="24"/>
          <w:szCs w:val="24"/>
        </w:rPr>
        <w:t xml:space="preserve"> oraz TK. Ponadto uzyskał on możliwość kontroli przestrzegania praw dziecka w każdym miejscu i o każdym czasie bez uprzedzenia.</w:t>
      </w:r>
    </w:p>
    <w:p w14:paraId="1424B567" w14:textId="77777777" w:rsidR="00CF5F0A" w:rsidRDefault="00CF5F0A" w:rsidP="00B108CA">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w:t>
      </w:r>
      <w:r>
        <w:rPr>
          <w:rFonts w:ascii="Times New Roman" w:hAnsi="Times New Roman"/>
          <w:sz w:val="24"/>
          <w:szCs w:val="24"/>
        </w:rPr>
        <w:t xml:space="preserve"> 2014 r. w życie weszły istotne nowelizacje prawa karnego: </w:t>
      </w:r>
    </w:p>
    <w:p w14:paraId="5F4FEA69" w14:textId="77777777" w:rsidR="00CF5F0A" w:rsidRDefault="00CF5F0A" w:rsidP="00B108CA">
      <w:pPr>
        <w:pStyle w:val="Akapitzlist"/>
        <w:spacing w:line="240" w:lineRule="auto"/>
        <w:ind w:left="737"/>
        <w:jc w:val="both"/>
        <w:rPr>
          <w:rFonts w:ascii="Times New Roman" w:hAnsi="Times New Roman"/>
          <w:sz w:val="24"/>
          <w:szCs w:val="24"/>
        </w:rPr>
      </w:pPr>
      <w:r>
        <w:rPr>
          <w:rFonts w:ascii="Times New Roman" w:hAnsi="Times New Roman"/>
          <w:sz w:val="24"/>
          <w:szCs w:val="24"/>
        </w:rPr>
        <w:t xml:space="preserve">- </w:t>
      </w:r>
      <w:r w:rsidRPr="00B108CA">
        <w:rPr>
          <w:rFonts w:ascii="Times New Roman" w:hAnsi="Times New Roman"/>
          <w:sz w:val="24"/>
          <w:szCs w:val="24"/>
        </w:rPr>
        <w:t xml:space="preserve">w styczniu 2014 r. w życie weszła </w:t>
      </w:r>
      <w:r>
        <w:rPr>
          <w:rFonts w:ascii="Times New Roman" w:hAnsi="Times New Roman"/>
          <w:sz w:val="24"/>
          <w:szCs w:val="24"/>
        </w:rPr>
        <w:t>zmiana</w:t>
      </w:r>
      <w:r w:rsidRPr="00B108CA">
        <w:rPr>
          <w:rFonts w:ascii="Times New Roman" w:hAnsi="Times New Roman"/>
          <w:sz w:val="24"/>
          <w:szCs w:val="24"/>
        </w:rPr>
        <w:t xml:space="preserve"> k.k. mająca na celu rozszerzenie ochrony ofiar przestępstw seksualnych. Każde takie przestępstwo, w tym zgwałcenie, jest obecnie ścigane z urzędu – do tej pory uzależnione było to od złożenia wniosku przez osobę pokrzywdzoną. Zmianie uległ też sposób przesłuchania ofiar przestępstw o podłożu seksualnym, które zeznania składają jedynie raz w specjalnych przyjaznych pokojach. W dalszym postępowaniu wykorzystuje się nagranie takiego przesłuchania oraz odczytuje protokół z niego. Małoletnie ofiary niektórych kategorii przestępstw, w tym o podłożu seksualnym, przesłuchiwane są tylko wówczas, gdy </w:t>
      </w:r>
      <w:r>
        <w:rPr>
          <w:rFonts w:ascii="Times New Roman" w:hAnsi="Times New Roman"/>
          <w:sz w:val="24"/>
          <w:szCs w:val="24"/>
        </w:rPr>
        <w:t>ich</w:t>
      </w:r>
      <w:r w:rsidRPr="00B108CA">
        <w:rPr>
          <w:rFonts w:ascii="Times New Roman" w:hAnsi="Times New Roman"/>
          <w:sz w:val="24"/>
          <w:szCs w:val="24"/>
        </w:rPr>
        <w:t xml:space="preserve"> zeznania mogą mieć istotne znaczenie dla sprawy.</w:t>
      </w:r>
    </w:p>
    <w:p w14:paraId="17E0AE9D" w14:textId="77777777" w:rsidR="00CF5F0A" w:rsidRPr="00B108CA" w:rsidRDefault="00CF5F0A" w:rsidP="00B108CA">
      <w:pPr>
        <w:pStyle w:val="Akapitzlist"/>
        <w:spacing w:line="240" w:lineRule="auto"/>
        <w:ind w:left="737"/>
        <w:jc w:val="both"/>
        <w:rPr>
          <w:rFonts w:ascii="Times New Roman" w:hAnsi="Times New Roman"/>
          <w:sz w:val="24"/>
          <w:szCs w:val="24"/>
        </w:rPr>
      </w:pPr>
      <w:r>
        <w:rPr>
          <w:rFonts w:ascii="Times New Roman" w:hAnsi="Times New Roman"/>
          <w:sz w:val="24"/>
          <w:szCs w:val="24"/>
        </w:rPr>
        <w:t xml:space="preserve">- w listopadzie 2014 r., na mocy nowelizacji przepisów k.p.k., Minister Sprawiedliwości </w:t>
      </w:r>
      <w:r w:rsidRPr="00FA2872">
        <w:rPr>
          <w:rFonts w:ascii="Times New Roman" w:hAnsi="Times New Roman"/>
          <w:sz w:val="24"/>
          <w:szCs w:val="24"/>
        </w:rPr>
        <w:t>uzyskał uprawnienie do wnoszenia kasacji od każdego prawomocnego orzeczenia sądu kończącego postępowanie karne</w:t>
      </w:r>
      <w:r>
        <w:rPr>
          <w:rFonts w:ascii="Times New Roman" w:hAnsi="Times New Roman"/>
          <w:sz w:val="24"/>
          <w:szCs w:val="24"/>
        </w:rPr>
        <w:t xml:space="preserve">. Zmiana ta służyć </w:t>
      </w:r>
      <w:r>
        <w:rPr>
          <w:rFonts w:ascii="Times New Roman" w:hAnsi="Times New Roman"/>
          <w:sz w:val="24"/>
          <w:szCs w:val="24"/>
        </w:rPr>
        <w:lastRenderedPageBreak/>
        <w:t xml:space="preserve">może </w:t>
      </w:r>
      <w:r w:rsidRPr="00CF33A5">
        <w:rPr>
          <w:rFonts w:ascii="Times New Roman" w:hAnsi="Times New Roman"/>
          <w:sz w:val="24"/>
          <w:szCs w:val="24"/>
        </w:rPr>
        <w:t>wyeliminowaniu z obrotu prawnego orzeczenia dotkniętego rażącym naruszeniem prawa, w tym także krzywdzącego i rażąco niesprawiedliwego dla skazanego bądź pokrzywdzonego.</w:t>
      </w:r>
    </w:p>
    <w:p w14:paraId="2197892A" w14:textId="77777777" w:rsidR="00CF5F0A" w:rsidRDefault="00CF5F0A" w:rsidP="00CD7A4D">
      <w:pPr>
        <w:pStyle w:val="Akapitzlist"/>
        <w:numPr>
          <w:ilvl w:val="0"/>
          <w:numId w:val="19"/>
        </w:numPr>
        <w:spacing w:after="120" w:line="240" w:lineRule="auto"/>
        <w:jc w:val="both"/>
        <w:rPr>
          <w:rFonts w:ascii="Times New Roman" w:hAnsi="Times New Roman"/>
          <w:color w:val="000000"/>
          <w:sz w:val="24"/>
          <w:szCs w:val="24"/>
        </w:rPr>
      </w:pPr>
      <w:r w:rsidRPr="00CD7A4D">
        <w:rPr>
          <w:rFonts w:ascii="Times New Roman" w:hAnsi="Times New Roman"/>
          <w:color w:val="000000"/>
          <w:sz w:val="24"/>
          <w:szCs w:val="24"/>
        </w:rPr>
        <w:t>Od stycznia 2010 r. w Policji i Straży Granicznej działa mechanizm przekazywania RPO skarg i innych informacji dotyczących zachowania funkcjonariuszy tych formacji, które stanowią naruszenia praw człowieka. W strukturach obu służb powołano też pełnomocników ds. ochrony praw człowieka.</w:t>
      </w:r>
    </w:p>
    <w:p w14:paraId="4D75D8B7" w14:textId="77777777" w:rsidR="00CF5F0A" w:rsidRPr="00CD7A4D" w:rsidRDefault="00CF5F0A" w:rsidP="00CD7A4D">
      <w:pPr>
        <w:pStyle w:val="Akapitzlist"/>
        <w:numPr>
          <w:ilvl w:val="0"/>
          <w:numId w:val="19"/>
        </w:numPr>
        <w:spacing w:after="120" w:line="240" w:lineRule="auto"/>
        <w:jc w:val="both"/>
        <w:rPr>
          <w:rFonts w:ascii="Times New Roman" w:hAnsi="Times New Roman"/>
          <w:color w:val="000000"/>
          <w:sz w:val="24"/>
          <w:szCs w:val="24"/>
        </w:rPr>
      </w:pPr>
      <w:r>
        <w:rPr>
          <w:rFonts w:ascii="Times New Roman" w:hAnsi="Times New Roman"/>
          <w:color w:val="000000"/>
          <w:sz w:val="24"/>
          <w:szCs w:val="24"/>
        </w:rPr>
        <w:t>6 czerwca 2013 r. weszła w życie ustawa regulująca kompleksowo problematykę użycia środków przymusu bezpośredniego i broni palnej przez 21 uprawnionych podmiotów.</w:t>
      </w:r>
    </w:p>
    <w:p w14:paraId="3D07B0C2"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3 stycznia 2012 r. przy MS zaczął funkcjonować Fundusz Pomocy Pokrzywdzonym oraz Pomocy Postpenitencjarnej, którego środki pochodzą z zasądzonych nawiązek i świadczeń pieniężnych. Z Funduszu finansowana jest bezpłatna pomoc prawna, psychologiczna i rzeczowa dla ofiar przestępstw świadczona przez organizacje pozarządowe w ramach dotacji przyznawanych przez MS. W pewnych wypadkach istnieje również możliwość zapewnienia osobom pokrzywdzonym zakwaterowania. </w:t>
      </w:r>
      <w:r w:rsidRPr="00CD7A4D">
        <w:rPr>
          <w:rFonts w:ascii="Times New Roman" w:hAnsi="Times New Roman"/>
          <w:sz w:val="24"/>
          <w:szCs w:val="24"/>
        </w:rPr>
        <w:t xml:space="preserve">W roku 2013 z </w:t>
      </w:r>
      <w:r>
        <w:rPr>
          <w:rFonts w:ascii="Times New Roman" w:hAnsi="Times New Roman"/>
          <w:sz w:val="24"/>
          <w:szCs w:val="24"/>
        </w:rPr>
        <w:t xml:space="preserve">różnych form </w:t>
      </w:r>
      <w:r w:rsidRPr="00CD7A4D">
        <w:rPr>
          <w:rFonts w:ascii="Times New Roman" w:hAnsi="Times New Roman"/>
          <w:sz w:val="24"/>
          <w:szCs w:val="24"/>
        </w:rPr>
        <w:t>pomocy skorzystało 11 420 osób, zaś w 2014 r. już 20 503. W 2015 r. finansowanie na realizację tych działań, wysokości 16,2 mln zł (ok. 4 mln euro), przyznano 26</w:t>
      </w:r>
      <w:r>
        <w:rPr>
          <w:rFonts w:ascii="Times New Roman" w:hAnsi="Times New Roman"/>
          <w:sz w:val="24"/>
          <w:szCs w:val="24"/>
        </w:rPr>
        <w:t xml:space="preserve"> organizacjom, które prowadzą działalność na terenie całego kraju.</w:t>
      </w:r>
    </w:p>
    <w:p w14:paraId="6B14D8DE"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Ponadto,</w:t>
      </w:r>
      <w:r w:rsidRPr="00CD7A4D">
        <w:rPr>
          <w:rFonts w:ascii="Times New Roman" w:hAnsi="Times New Roman"/>
          <w:sz w:val="24"/>
          <w:szCs w:val="24"/>
        </w:rPr>
        <w:t xml:space="preserve"> organizacje pozarządowe otrzymały od MS środki na zapewnienie wsparcia psychologicznego i prawnego ofiar</w:t>
      </w:r>
      <w:r>
        <w:rPr>
          <w:rFonts w:ascii="Times New Roman" w:hAnsi="Times New Roman"/>
          <w:sz w:val="24"/>
          <w:szCs w:val="24"/>
        </w:rPr>
        <w:t xml:space="preserve">om </w:t>
      </w:r>
      <w:r w:rsidRPr="00CD7A4D">
        <w:rPr>
          <w:rFonts w:ascii="Times New Roman" w:hAnsi="Times New Roman"/>
          <w:sz w:val="24"/>
          <w:szCs w:val="24"/>
        </w:rPr>
        <w:t>przestępstw</w:t>
      </w:r>
      <w:r>
        <w:rPr>
          <w:rFonts w:ascii="Times New Roman" w:hAnsi="Times New Roman"/>
          <w:sz w:val="24"/>
          <w:szCs w:val="24"/>
        </w:rPr>
        <w:t xml:space="preserve"> w miejscach</w:t>
      </w:r>
      <w:r w:rsidRPr="00CD7A4D">
        <w:rPr>
          <w:rFonts w:ascii="Times New Roman" w:hAnsi="Times New Roman"/>
          <w:sz w:val="24"/>
          <w:szCs w:val="24"/>
        </w:rPr>
        <w:t>, do których trafiają one w pierwszej kolejności (m.in. jednostki prokuratury, policji, ośrodki kryzysowe). Na cel ten w 2015 r. przeznaczono 1,2 mln zł (ok. 300 tys. euro).</w:t>
      </w:r>
    </w:p>
    <w:p w14:paraId="19D0A70D" w14:textId="77777777" w:rsidR="00CF5F0A" w:rsidRPr="00CD7A4D" w:rsidRDefault="00CF5F0A" w:rsidP="00CD7A4D">
      <w:pPr>
        <w:pStyle w:val="Akapitzlist"/>
        <w:spacing w:line="240" w:lineRule="auto"/>
        <w:jc w:val="both"/>
        <w:rPr>
          <w:rFonts w:ascii="Times New Roman" w:hAnsi="Times New Roman"/>
          <w:sz w:val="24"/>
          <w:szCs w:val="24"/>
        </w:rPr>
      </w:pPr>
    </w:p>
    <w:p w14:paraId="74A54E80" w14:textId="77777777" w:rsidR="00CF5F0A" w:rsidRDefault="00CF5F0A" w:rsidP="00CD7A4D">
      <w:pPr>
        <w:pStyle w:val="Akapitzlist"/>
        <w:spacing w:line="240" w:lineRule="auto"/>
        <w:jc w:val="both"/>
        <w:rPr>
          <w:rFonts w:ascii="Times New Roman" w:hAnsi="Times New Roman"/>
          <w:b/>
          <w:bCs/>
          <w:color w:val="000000"/>
          <w:sz w:val="24"/>
          <w:szCs w:val="24"/>
        </w:rPr>
      </w:pPr>
      <w:r w:rsidRPr="00CD7A4D">
        <w:rPr>
          <w:rFonts w:ascii="Times New Roman" w:hAnsi="Times New Roman"/>
          <w:b/>
          <w:bCs/>
          <w:color w:val="000000"/>
          <w:sz w:val="24"/>
          <w:szCs w:val="24"/>
        </w:rPr>
        <w:t>Szkolenia i działania informacyjne</w:t>
      </w:r>
    </w:p>
    <w:p w14:paraId="04C167DC" w14:textId="77777777" w:rsidR="00CF5F0A" w:rsidRPr="00CD7A4D" w:rsidRDefault="00CF5F0A" w:rsidP="00CD7A4D">
      <w:pPr>
        <w:pStyle w:val="Akapitzlist"/>
        <w:spacing w:line="240" w:lineRule="auto"/>
        <w:jc w:val="both"/>
        <w:rPr>
          <w:rFonts w:ascii="Times New Roman" w:hAnsi="Times New Roman"/>
          <w:b/>
          <w:bCs/>
          <w:color w:val="000000"/>
          <w:sz w:val="24"/>
          <w:szCs w:val="24"/>
        </w:rPr>
      </w:pPr>
    </w:p>
    <w:p w14:paraId="0ABA1102" w14:textId="77777777" w:rsidR="00CF5F0A" w:rsidRPr="009C1653" w:rsidRDefault="00CF5F0A" w:rsidP="00CD7A4D">
      <w:pPr>
        <w:pStyle w:val="Akapitzlist"/>
        <w:numPr>
          <w:ilvl w:val="0"/>
          <w:numId w:val="19"/>
        </w:numPr>
        <w:spacing w:line="240" w:lineRule="auto"/>
        <w:jc w:val="both"/>
        <w:rPr>
          <w:rFonts w:ascii="Times New Roman" w:hAnsi="Times New Roman"/>
          <w:bCs/>
          <w:color w:val="000000"/>
          <w:sz w:val="24"/>
          <w:szCs w:val="24"/>
        </w:rPr>
      </w:pPr>
      <w:r w:rsidRPr="00CD7A4D">
        <w:rPr>
          <w:rFonts w:ascii="Times New Roman" w:hAnsi="Times New Roman"/>
          <w:bCs/>
          <w:color w:val="000000"/>
          <w:sz w:val="24"/>
          <w:szCs w:val="24"/>
        </w:rPr>
        <w:t xml:space="preserve">Od 2009 r. szkolenia z zakresu praw człowieka dla sędziów i prokuratorów prowadzi </w:t>
      </w:r>
      <w:proofErr w:type="spellStart"/>
      <w:r w:rsidRPr="00CD7A4D">
        <w:rPr>
          <w:rFonts w:ascii="Times New Roman" w:hAnsi="Times New Roman"/>
          <w:bCs/>
          <w:color w:val="000000"/>
          <w:sz w:val="24"/>
          <w:szCs w:val="24"/>
        </w:rPr>
        <w:t>KSSiP</w:t>
      </w:r>
      <w:proofErr w:type="spellEnd"/>
      <w:r w:rsidRPr="00CD7A4D">
        <w:rPr>
          <w:rFonts w:ascii="Times New Roman" w:hAnsi="Times New Roman"/>
          <w:bCs/>
          <w:color w:val="000000"/>
          <w:sz w:val="24"/>
          <w:szCs w:val="24"/>
        </w:rPr>
        <w:t xml:space="preserve">. Niektóre z nich </w:t>
      </w:r>
      <w:r>
        <w:rPr>
          <w:rFonts w:ascii="Times New Roman" w:hAnsi="Times New Roman"/>
          <w:bCs/>
          <w:color w:val="000000"/>
          <w:sz w:val="24"/>
          <w:szCs w:val="24"/>
        </w:rPr>
        <w:t>mają charakter ogólny</w:t>
      </w:r>
      <w:r w:rsidRPr="00CD7A4D">
        <w:rPr>
          <w:rFonts w:ascii="Times New Roman" w:hAnsi="Times New Roman"/>
          <w:bCs/>
          <w:color w:val="000000"/>
          <w:sz w:val="24"/>
          <w:szCs w:val="24"/>
        </w:rPr>
        <w:t xml:space="preserve"> (np. „Szkolenie systemowe z zakresu ochrony praw człowieka i zakazu dyskryminacji”), inne skupiają się na wybranych zagadnieniach szczegółowych (w szczególności karne i cywilne zagadnienia materialne i procesowe). Zajęcia o podobnej tematyce odbywają się również w ramach kształcenia aplikantów sędziowskich i prokuratorskich. </w:t>
      </w:r>
      <w:r>
        <w:rPr>
          <w:rFonts w:ascii="Times New Roman" w:hAnsi="Times New Roman"/>
          <w:bCs/>
          <w:color w:val="000000"/>
          <w:sz w:val="24"/>
          <w:szCs w:val="24"/>
        </w:rPr>
        <w:t>Istnieje też</w:t>
      </w:r>
      <w:r w:rsidRPr="00CD7A4D">
        <w:rPr>
          <w:rFonts w:ascii="Times New Roman" w:hAnsi="Times New Roman"/>
          <w:bCs/>
          <w:color w:val="000000"/>
          <w:sz w:val="24"/>
          <w:szCs w:val="24"/>
        </w:rPr>
        <w:t xml:space="preserve"> możliwość udziału w szkoleniach zagranicznych. MS współpracuje z </w:t>
      </w:r>
      <w:proofErr w:type="spellStart"/>
      <w:r w:rsidRPr="00CD7A4D">
        <w:rPr>
          <w:rFonts w:ascii="Times New Roman" w:hAnsi="Times New Roman"/>
          <w:bCs/>
          <w:color w:val="000000"/>
          <w:sz w:val="24"/>
          <w:szCs w:val="24"/>
        </w:rPr>
        <w:t>KSSiP</w:t>
      </w:r>
      <w:proofErr w:type="spellEnd"/>
      <w:r w:rsidRPr="00CD7A4D">
        <w:rPr>
          <w:rFonts w:ascii="Times New Roman" w:hAnsi="Times New Roman"/>
          <w:bCs/>
          <w:color w:val="000000"/>
          <w:sz w:val="24"/>
          <w:szCs w:val="24"/>
        </w:rPr>
        <w:t xml:space="preserve"> w zakresie tematyki prowadzonych szkoleń dbając, by analizowano wszystkie istotne instrumenty prawa międzynarodowego, w tym przepisy Paktu. Szkolenia wzbogaca się również o zagadnienia, które dostrzeżone zostały w trakcie prowadzonego przez MS przeglądu orzecznictwa krajowego. </w:t>
      </w:r>
      <w:r>
        <w:rPr>
          <w:rFonts w:ascii="Times New Roman" w:hAnsi="Times New Roman"/>
          <w:bCs/>
          <w:color w:val="000000"/>
          <w:sz w:val="24"/>
          <w:szCs w:val="24"/>
        </w:rPr>
        <w:t>W</w:t>
      </w:r>
      <w:r w:rsidRPr="00CD7A4D">
        <w:rPr>
          <w:rFonts w:ascii="Times New Roman" w:hAnsi="Times New Roman"/>
          <w:bCs/>
          <w:color w:val="000000"/>
          <w:sz w:val="24"/>
          <w:szCs w:val="24"/>
        </w:rPr>
        <w:t xml:space="preserve"> </w:t>
      </w:r>
      <w:r w:rsidRPr="00CD7A4D">
        <w:rPr>
          <w:rFonts w:ascii="Times New Roman" w:hAnsi="Times New Roman"/>
          <w:sz w:val="24"/>
          <w:szCs w:val="24"/>
        </w:rPr>
        <w:t>praktyce sądy krajowe odwołują się do przepisów Paktu (przykłady wyroków w załączniku).</w:t>
      </w:r>
    </w:p>
    <w:p w14:paraId="1F2B220A"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Zalecenia</w:t>
      </w:r>
      <w:r w:rsidRPr="00CD7A4D">
        <w:rPr>
          <w:rFonts w:ascii="Times New Roman" w:hAnsi="Times New Roman"/>
          <w:sz w:val="24"/>
          <w:szCs w:val="24"/>
        </w:rPr>
        <w:t xml:space="preserve"> Komitet</w:t>
      </w:r>
      <w:r>
        <w:rPr>
          <w:rFonts w:ascii="Times New Roman" w:hAnsi="Times New Roman"/>
          <w:sz w:val="24"/>
          <w:szCs w:val="24"/>
        </w:rPr>
        <w:t>u</w:t>
      </w:r>
      <w:r w:rsidRPr="00CD7A4D">
        <w:rPr>
          <w:rFonts w:ascii="Times New Roman" w:hAnsi="Times New Roman"/>
          <w:sz w:val="24"/>
          <w:szCs w:val="24"/>
        </w:rPr>
        <w:t xml:space="preserve"> są każdorazowo </w:t>
      </w:r>
      <w:r>
        <w:rPr>
          <w:rFonts w:ascii="Times New Roman" w:hAnsi="Times New Roman"/>
          <w:sz w:val="24"/>
          <w:szCs w:val="24"/>
        </w:rPr>
        <w:t>a</w:t>
      </w:r>
      <w:r w:rsidRPr="00CD7A4D">
        <w:rPr>
          <w:rFonts w:ascii="Times New Roman" w:hAnsi="Times New Roman"/>
          <w:sz w:val="24"/>
          <w:szCs w:val="24"/>
        </w:rPr>
        <w:t>naliz</w:t>
      </w:r>
      <w:r>
        <w:rPr>
          <w:rFonts w:ascii="Times New Roman" w:hAnsi="Times New Roman"/>
          <w:sz w:val="24"/>
          <w:szCs w:val="24"/>
        </w:rPr>
        <w:t>ow</w:t>
      </w:r>
      <w:r w:rsidRPr="00CD7A4D">
        <w:rPr>
          <w:rFonts w:ascii="Times New Roman" w:hAnsi="Times New Roman"/>
          <w:sz w:val="24"/>
          <w:szCs w:val="24"/>
        </w:rPr>
        <w:t>a</w:t>
      </w:r>
      <w:r>
        <w:rPr>
          <w:rFonts w:ascii="Times New Roman" w:hAnsi="Times New Roman"/>
          <w:sz w:val="24"/>
          <w:szCs w:val="24"/>
        </w:rPr>
        <w:t>ne</w:t>
      </w:r>
      <w:r w:rsidRPr="00CD7A4D">
        <w:rPr>
          <w:rFonts w:ascii="Times New Roman" w:hAnsi="Times New Roman"/>
          <w:sz w:val="24"/>
          <w:szCs w:val="24"/>
        </w:rPr>
        <w:t xml:space="preserve"> przez wszystkie właściwe organy i instytucje krajowe, a proces </w:t>
      </w:r>
      <w:r>
        <w:rPr>
          <w:rFonts w:ascii="Times New Roman" w:hAnsi="Times New Roman"/>
          <w:sz w:val="24"/>
          <w:szCs w:val="24"/>
        </w:rPr>
        <w:t xml:space="preserve">ich </w:t>
      </w:r>
      <w:r w:rsidRPr="00CD7A4D">
        <w:rPr>
          <w:rFonts w:ascii="Times New Roman" w:hAnsi="Times New Roman"/>
          <w:sz w:val="24"/>
          <w:szCs w:val="24"/>
        </w:rPr>
        <w:t xml:space="preserve">implementacji jest monitorowany. Zalecenia są publikowane na stornach internetowych MS, gdzie znajduje się również cała dokumentacja związana z obowiązkami sprawozdawczymi wynikającymi z Paktu. </w:t>
      </w:r>
      <w:r>
        <w:rPr>
          <w:rFonts w:ascii="Times New Roman" w:hAnsi="Times New Roman"/>
          <w:sz w:val="24"/>
          <w:szCs w:val="24"/>
        </w:rPr>
        <w:t>P</w:t>
      </w:r>
      <w:r w:rsidRPr="00CD7A4D">
        <w:rPr>
          <w:rFonts w:ascii="Times New Roman" w:hAnsi="Times New Roman"/>
          <w:sz w:val="24"/>
          <w:szCs w:val="24"/>
        </w:rPr>
        <w:t>rojekt sprawozdań okresowych konsultowany jest z organizacjami pozarządowymi i niezależnymi instytucjami krajowymi, m.in. RPO.</w:t>
      </w:r>
    </w:p>
    <w:p w14:paraId="54C5A8D5" w14:textId="77777777" w:rsidR="00CF5F0A" w:rsidRPr="00AB690A" w:rsidRDefault="00CF5F0A" w:rsidP="00AB690A">
      <w:pPr>
        <w:pStyle w:val="Akapitzlist"/>
        <w:numPr>
          <w:ilvl w:val="0"/>
          <w:numId w:val="19"/>
        </w:numPr>
        <w:spacing w:line="240" w:lineRule="auto"/>
        <w:jc w:val="both"/>
        <w:rPr>
          <w:rFonts w:ascii="Times New Roman" w:hAnsi="Times New Roman"/>
          <w:bCs/>
          <w:color w:val="000000"/>
          <w:sz w:val="24"/>
          <w:szCs w:val="24"/>
        </w:rPr>
      </w:pPr>
      <w:r>
        <w:rPr>
          <w:rFonts w:ascii="Times New Roman" w:hAnsi="Times New Roman"/>
          <w:sz w:val="24"/>
          <w:szCs w:val="24"/>
        </w:rPr>
        <w:t>I</w:t>
      </w:r>
      <w:r w:rsidRPr="00CD7A4D">
        <w:rPr>
          <w:rFonts w:ascii="Times New Roman" w:hAnsi="Times New Roman"/>
          <w:sz w:val="24"/>
          <w:szCs w:val="24"/>
        </w:rPr>
        <w:t>nformacje z zakresu ochrony praw człowieka dostępne są na stronach internetowych jednostek administracji rządowej (m.in. MSZ, MS, MSW</w:t>
      </w:r>
      <w:r>
        <w:rPr>
          <w:rFonts w:ascii="Times New Roman" w:hAnsi="Times New Roman"/>
          <w:sz w:val="24"/>
          <w:szCs w:val="24"/>
        </w:rPr>
        <w:t>, MPIPS, PRT</w:t>
      </w:r>
      <w:r w:rsidRPr="00CD7A4D">
        <w:rPr>
          <w:rFonts w:ascii="Times New Roman" w:hAnsi="Times New Roman"/>
          <w:sz w:val="24"/>
          <w:szCs w:val="24"/>
        </w:rPr>
        <w:t xml:space="preserve">) oraz instytucji krajowych (RPO). </w:t>
      </w:r>
      <w:r>
        <w:rPr>
          <w:rFonts w:ascii="Times New Roman" w:hAnsi="Times New Roman"/>
          <w:sz w:val="24"/>
          <w:szCs w:val="24"/>
        </w:rPr>
        <w:t xml:space="preserve">W </w:t>
      </w:r>
      <w:r w:rsidRPr="00CD7A4D">
        <w:rPr>
          <w:rFonts w:ascii="Times New Roman" w:hAnsi="Times New Roman"/>
          <w:sz w:val="24"/>
          <w:szCs w:val="24"/>
        </w:rPr>
        <w:t>Polsce istnieją specjalne portale poświęcone np. zagadnieniu pomocy ofiarom przestępstw (pokrzywdzeni.gov.pl) czy handlu ludźmi (</w:t>
      </w:r>
      <w:r w:rsidRPr="002E253E">
        <w:rPr>
          <w:rFonts w:ascii="Times New Roman" w:hAnsi="Times New Roman"/>
          <w:sz w:val="24"/>
          <w:szCs w:val="24"/>
        </w:rPr>
        <w:t>www.handelludzmi.eu</w:t>
      </w:r>
      <w:r w:rsidRPr="00CD7A4D">
        <w:rPr>
          <w:rFonts w:ascii="Times New Roman" w:hAnsi="Times New Roman"/>
          <w:sz w:val="24"/>
          <w:szCs w:val="24"/>
        </w:rPr>
        <w:t>).</w:t>
      </w:r>
      <w:r w:rsidRPr="00AB690A">
        <w:rPr>
          <w:rFonts w:ascii="Times New Roman" w:hAnsi="Times New Roman"/>
          <w:bCs/>
          <w:color w:val="000000"/>
          <w:sz w:val="24"/>
          <w:szCs w:val="24"/>
        </w:rPr>
        <w:t xml:space="preserve"> </w:t>
      </w:r>
      <w:r>
        <w:rPr>
          <w:rFonts w:ascii="Times New Roman" w:hAnsi="Times New Roman"/>
          <w:bCs/>
          <w:color w:val="000000"/>
          <w:sz w:val="24"/>
          <w:szCs w:val="24"/>
        </w:rPr>
        <w:t xml:space="preserve">Ponadto, na mocy porozumienia zawartego przez instytucje </w:t>
      </w:r>
      <w:r>
        <w:rPr>
          <w:rFonts w:ascii="Times New Roman" w:hAnsi="Times New Roman"/>
          <w:bCs/>
          <w:color w:val="000000"/>
          <w:sz w:val="24"/>
          <w:szCs w:val="24"/>
        </w:rPr>
        <w:lastRenderedPageBreak/>
        <w:t>krajowe (MS, MSZ, TK i NSA), od 2014 r. tłumaczone są i upowszechniane orzeczenia ETPC dotyczące krajów, które mają istotne znaczenie z punktu widzenia Polski.</w:t>
      </w:r>
    </w:p>
    <w:p w14:paraId="3DEACCFE" w14:textId="77777777" w:rsidR="00CF5F0A" w:rsidRPr="00CD7A4D" w:rsidRDefault="00CF5F0A" w:rsidP="00CD7A4D">
      <w:pPr>
        <w:pStyle w:val="Akapitzlist"/>
        <w:spacing w:line="240" w:lineRule="auto"/>
        <w:jc w:val="both"/>
        <w:rPr>
          <w:rFonts w:ascii="Times New Roman" w:hAnsi="Times New Roman"/>
          <w:sz w:val="24"/>
          <w:szCs w:val="24"/>
        </w:rPr>
      </w:pPr>
    </w:p>
    <w:p w14:paraId="73C70F67" w14:textId="77777777" w:rsidR="00CF5F0A" w:rsidRDefault="00CF5F0A" w:rsidP="00CD7A4D">
      <w:pPr>
        <w:pStyle w:val="Akapitzlist"/>
        <w:tabs>
          <w:tab w:val="left" w:pos="4678"/>
        </w:tabs>
        <w:spacing w:after="120" w:line="23" w:lineRule="atLeast"/>
        <w:jc w:val="both"/>
        <w:rPr>
          <w:rFonts w:ascii="Times New Roman" w:hAnsi="Times New Roman"/>
          <w:b/>
          <w:color w:val="000000"/>
          <w:sz w:val="24"/>
          <w:szCs w:val="24"/>
        </w:rPr>
      </w:pPr>
      <w:r>
        <w:rPr>
          <w:rFonts w:ascii="Times New Roman" w:hAnsi="Times New Roman"/>
          <w:b/>
          <w:color w:val="000000"/>
          <w:sz w:val="24"/>
          <w:szCs w:val="24"/>
        </w:rPr>
        <w:t>Finansowanie RPO i P</w:t>
      </w:r>
      <w:r w:rsidRPr="00CD7A4D">
        <w:rPr>
          <w:rFonts w:ascii="Times New Roman" w:hAnsi="Times New Roman"/>
          <w:b/>
          <w:color w:val="000000"/>
          <w:sz w:val="24"/>
          <w:szCs w:val="24"/>
        </w:rPr>
        <w:t>RT</w:t>
      </w:r>
    </w:p>
    <w:p w14:paraId="36A6C82C" w14:textId="77777777" w:rsidR="00CF5F0A" w:rsidRPr="00CD7A4D" w:rsidRDefault="00CF5F0A" w:rsidP="00CD7A4D">
      <w:pPr>
        <w:pStyle w:val="Akapitzlist"/>
        <w:tabs>
          <w:tab w:val="left" w:pos="4678"/>
        </w:tabs>
        <w:spacing w:after="120" w:line="23" w:lineRule="atLeast"/>
        <w:jc w:val="both"/>
        <w:rPr>
          <w:rFonts w:ascii="Times New Roman" w:hAnsi="Times New Roman"/>
          <w:b/>
          <w:color w:val="000000"/>
          <w:sz w:val="24"/>
          <w:szCs w:val="24"/>
        </w:rPr>
      </w:pPr>
    </w:p>
    <w:p w14:paraId="375A0D3C" w14:textId="77777777" w:rsidR="00CF5F0A" w:rsidRPr="00CD7A4D" w:rsidRDefault="00CF5F0A" w:rsidP="00CD7A4D">
      <w:pPr>
        <w:pStyle w:val="Akapitzlist"/>
        <w:numPr>
          <w:ilvl w:val="0"/>
          <w:numId w:val="19"/>
        </w:numPr>
        <w:tabs>
          <w:tab w:val="left" w:pos="4678"/>
        </w:tabs>
        <w:spacing w:after="120" w:line="23" w:lineRule="atLeast"/>
        <w:jc w:val="both"/>
        <w:rPr>
          <w:rFonts w:ascii="Times New Roman" w:hAnsi="Times New Roman"/>
          <w:color w:val="000000"/>
          <w:sz w:val="24"/>
          <w:szCs w:val="24"/>
        </w:rPr>
      </w:pPr>
      <w:r w:rsidRPr="00CD7A4D">
        <w:rPr>
          <w:rFonts w:ascii="Times New Roman" w:hAnsi="Times New Roman"/>
          <w:color w:val="000000"/>
          <w:sz w:val="24"/>
          <w:szCs w:val="24"/>
        </w:rPr>
        <w:t xml:space="preserve">Na początku wskazać trzeba, iż w Polsce funkcjonuje instytucja </w:t>
      </w:r>
      <w:r>
        <w:rPr>
          <w:rFonts w:ascii="Times New Roman" w:hAnsi="Times New Roman"/>
          <w:color w:val="000000"/>
          <w:sz w:val="24"/>
          <w:szCs w:val="24"/>
        </w:rPr>
        <w:t>RPO</w:t>
      </w:r>
      <w:r w:rsidRPr="00CD7A4D">
        <w:rPr>
          <w:rFonts w:ascii="Times New Roman" w:hAnsi="Times New Roman"/>
          <w:color w:val="000000"/>
          <w:sz w:val="24"/>
          <w:szCs w:val="24"/>
        </w:rPr>
        <w:t xml:space="preserve"> (Ombudsmana)</w:t>
      </w:r>
      <w:r w:rsidRPr="007E0B67">
        <w:rPr>
          <w:rStyle w:val="Odwoanieprzypisudolnego"/>
          <w:rFonts w:ascii="Times New Roman" w:hAnsi="Times New Roman"/>
          <w:color w:val="000000"/>
          <w:sz w:val="24"/>
          <w:szCs w:val="24"/>
        </w:rPr>
        <w:footnoteReference w:id="1"/>
      </w:r>
      <w:r w:rsidRPr="00CD7A4D">
        <w:rPr>
          <w:rFonts w:ascii="Times New Roman" w:hAnsi="Times New Roman"/>
          <w:color w:val="000000"/>
          <w:sz w:val="24"/>
          <w:szCs w:val="24"/>
        </w:rPr>
        <w:t>.</w:t>
      </w:r>
    </w:p>
    <w:p w14:paraId="14BA9B0E" w14:textId="77777777" w:rsidR="00CF5F0A" w:rsidRPr="00CD7A4D" w:rsidRDefault="00CF5F0A" w:rsidP="00CD7A4D">
      <w:pPr>
        <w:pStyle w:val="Akapitzlist"/>
        <w:numPr>
          <w:ilvl w:val="0"/>
          <w:numId w:val="19"/>
        </w:numPr>
        <w:tabs>
          <w:tab w:val="left" w:pos="4678"/>
        </w:tabs>
        <w:spacing w:after="120" w:line="23" w:lineRule="atLeast"/>
        <w:jc w:val="both"/>
        <w:rPr>
          <w:rFonts w:ascii="Times New Roman" w:hAnsi="Times New Roman"/>
          <w:color w:val="000000"/>
          <w:sz w:val="24"/>
          <w:szCs w:val="24"/>
        </w:rPr>
      </w:pPr>
      <w:r>
        <w:rPr>
          <w:rFonts w:ascii="Times New Roman" w:hAnsi="Times New Roman"/>
          <w:color w:val="000000"/>
          <w:sz w:val="24"/>
          <w:szCs w:val="24"/>
        </w:rPr>
        <w:t>Ś</w:t>
      </w:r>
      <w:r w:rsidRPr="00CD7A4D">
        <w:rPr>
          <w:rFonts w:ascii="Times New Roman" w:hAnsi="Times New Roman"/>
          <w:color w:val="000000"/>
          <w:sz w:val="24"/>
          <w:szCs w:val="24"/>
        </w:rPr>
        <w:t>rodki finansowe służące realizacji zadań</w:t>
      </w:r>
      <w:r>
        <w:rPr>
          <w:rFonts w:ascii="Times New Roman" w:hAnsi="Times New Roman"/>
          <w:color w:val="000000"/>
          <w:sz w:val="24"/>
          <w:szCs w:val="24"/>
        </w:rPr>
        <w:t xml:space="preserve"> RPO</w:t>
      </w:r>
      <w:r w:rsidRPr="00CD7A4D">
        <w:rPr>
          <w:rFonts w:ascii="Times New Roman" w:hAnsi="Times New Roman"/>
          <w:color w:val="000000"/>
          <w:sz w:val="24"/>
          <w:szCs w:val="24"/>
        </w:rPr>
        <w:t xml:space="preserve"> pochodzą z części budżetowej, której dysponentem jest </w:t>
      </w:r>
      <w:r>
        <w:rPr>
          <w:rFonts w:ascii="Times New Roman" w:hAnsi="Times New Roman"/>
          <w:color w:val="000000"/>
          <w:sz w:val="24"/>
          <w:szCs w:val="24"/>
        </w:rPr>
        <w:t xml:space="preserve">on </w:t>
      </w:r>
      <w:r w:rsidRPr="00CD7A4D">
        <w:rPr>
          <w:rFonts w:ascii="Times New Roman" w:hAnsi="Times New Roman"/>
          <w:color w:val="000000"/>
          <w:sz w:val="24"/>
          <w:szCs w:val="24"/>
        </w:rPr>
        <w:t xml:space="preserve">sam, a o której wielkości decyduje każdorazowo samodzielnie Parlament. </w:t>
      </w:r>
      <w:r>
        <w:rPr>
          <w:rFonts w:ascii="Times New Roman" w:hAnsi="Times New Roman"/>
          <w:color w:val="000000"/>
          <w:sz w:val="24"/>
          <w:szCs w:val="24"/>
        </w:rPr>
        <w:t>W</w:t>
      </w:r>
      <w:r w:rsidRPr="00CD7A4D">
        <w:rPr>
          <w:rFonts w:ascii="Times New Roman" w:hAnsi="Times New Roman"/>
          <w:color w:val="000000"/>
          <w:sz w:val="24"/>
          <w:szCs w:val="24"/>
        </w:rPr>
        <w:t xml:space="preserve"> ostatnich latach kwota ta sukcesywnie rosła – w 2009 r. wyniosła ona 33 276 tys. zł, a w</w:t>
      </w:r>
      <w:r>
        <w:rPr>
          <w:rFonts w:ascii="Times New Roman" w:hAnsi="Times New Roman"/>
          <w:color w:val="000000"/>
          <w:sz w:val="24"/>
          <w:szCs w:val="24"/>
        </w:rPr>
        <w:t xml:space="preserve"> 2015</w:t>
      </w:r>
      <w:r w:rsidRPr="00CD7A4D">
        <w:rPr>
          <w:rFonts w:ascii="Times New Roman" w:hAnsi="Times New Roman"/>
          <w:color w:val="000000"/>
          <w:sz w:val="24"/>
          <w:szCs w:val="24"/>
        </w:rPr>
        <w:t xml:space="preserve"> r. 38 602 tys. zł. </w:t>
      </w:r>
      <w:r>
        <w:rPr>
          <w:rFonts w:ascii="Times New Roman" w:hAnsi="Times New Roman"/>
          <w:color w:val="000000"/>
          <w:sz w:val="24"/>
          <w:szCs w:val="24"/>
        </w:rPr>
        <w:t xml:space="preserve">W ocenie samego RPO środki te są jednak niewystarczające. W </w:t>
      </w:r>
      <w:r w:rsidRPr="00CD7A4D">
        <w:rPr>
          <w:rFonts w:ascii="Times New Roman" w:hAnsi="Times New Roman"/>
          <w:color w:val="000000"/>
          <w:sz w:val="24"/>
          <w:szCs w:val="24"/>
        </w:rPr>
        <w:t xml:space="preserve">okresie sprawozdawczym Rząd udzielił poparcia staraniom o zwiększenie przyzwanych tej instytucji nakładów finansowych, </w:t>
      </w:r>
      <w:r>
        <w:rPr>
          <w:rFonts w:ascii="Times New Roman" w:hAnsi="Times New Roman"/>
          <w:color w:val="000000"/>
          <w:sz w:val="24"/>
          <w:szCs w:val="24"/>
        </w:rPr>
        <w:t xml:space="preserve">również w związku </w:t>
      </w:r>
      <w:r w:rsidRPr="00CD7A4D">
        <w:rPr>
          <w:rFonts w:ascii="Times New Roman" w:hAnsi="Times New Roman"/>
          <w:color w:val="000000"/>
          <w:sz w:val="24"/>
          <w:szCs w:val="24"/>
        </w:rPr>
        <w:t>z objęciem obowiązków KMP</w:t>
      </w:r>
      <w:r>
        <w:rPr>
          <w:rFonts w:ascii="Times New Roman" w:hAnsi="Times New Roman"/>
          <w:color w:val="000000"/>
          <w:sz w:val="24"/>
          <w:szCs w:val="24"/>
        </w:rPr>
        <w:t xml:space="preserve"> oraz niezależnego mechanizmu monitorującego w ramach Konwencji o prawach osób niepełnosprawnych</w:t>
      </w:r>
      <w:r w:rsidRPr="00CD7A4D">
        <w:rPr>
          <w:rFonts w:ascii="Times New Roman" w:hAnsi="Times New Roman"/>
          <w:color w:val="000000"/>
          <w:sz w:val="24"/>
          <w:szCs w:val="24"/>
        </w:rPr>
        <w:t>.</w:t>
      </w:r>
    </w:p>
    <w:p w14:paraId="55DB1CE9" w14:textId="77777777" w:rsidR="00CF5F0A" w:rsidRPr="00CD7A4D" w:rsidRDefault="00CF5F0A" w:rsidP="00820E8C">
      <w:pPr>
        <w:pStyle w:val="Akapitzlist"/>
        <w:numPr>
          <w:ilvl w:val="0"/>
          <w:numId w:val="19"/>
        </w:numPr>
        <w:tabs>
          <w:tab w:val="left" w:pos="4678"/>
        </w:tabs>
        <w:spacing w:after="120" w:line="23" w:lineRule="atLeast"/>
        <w:jc w:val="both"/>
        <w:rPr>
          <w:rFonts w:ascii="Times New Roman" w:hAnsi="Times New Roman"/>
          <w:color w:val="000000"/>
          <w:sz w:val="24"/>
          <w:szCs w:val="24"/>
        </w:rPr>
      </w:pPr>
      <w:r>
        <w:rPr>
          <w:rFonts w:ascii="Times New Roman" w:hAnsi="Times New Roman"/>
          <w:color w:val="000000"/>
          <w:sz w:val="24"/>
          <w:szCs w:val="24"/>
        </w:rPr>
        <w:t>PRT jest w randze sekretarza</w:t>
      </w:r>
      <w:r w:rsidRPr="00CD7A4D">
        <w:rPr>
          <w:rFonts w:ascii="Times New Roman" w:hAnsi="Times New Roman"/>
          <w:color w:val="000000"/>
          <w:sz w:val="24"/>
          <w:szCs w:val="24"/>
        </w:rPr>
        <w:t xml:space="preserve"> stanu</w:t>
      </w:r>
      <w:r>
        <w:rPr>
          <w:rFonts w:ascii="Times New Roman" w:hAnsi="Times New Roman"/>
          <w:color w:val="000000"/>
          <w:sz w:val="24"/>
          <w:szCs w:val="24"/>
        </w:rPr>
        <w:t xml:space="preserve">. </w:t>
      </w:r>
      <w:r w:rsidRPr="00820E8C">
        <w:rPr>
          <w:rFonts w:ascii="Times New Roman" w:hAnsi="Times New Roman"/>
          <w:color w:val="000000"/>
          <w:sz w:val="24"/>
          <w:szCs w:val="24"/>
        </w:rPr>
        <w:t xml:space="preserve">Obsługę merytoryczną, organizacyjno-prawną, techniczną i kancelaryjno-biurową </w:t>
      </w:r>
      <w:r>
        <w:rPr>
          <w:rFonts w:ascii="Times New Roman" w:hAnsi="Times New Roman"/>
          <w:color w:val="000000"/>
          <w:sz w:val="24"/>
          <w:szCs w:val="24"/>
        </w:rPr>
        <w:t>PRT</w:t>
      </w:r>
      <w:r w:rsidRPr="00820E8C">
        <w:rPr>
          <w:rFonts w:ascii="Times New Roman" w:hAnsi="Times New Roman"/>
          <w:color w:val="000000"/>
          <w:sz w:val="24"/>
          <w:szCs w:val="24"/>
        </w:rPr>
        <w:t xml:space="preserve"> zapewnia</w:t>
      </w:r>
      <w:r>
        <w:rPr>
          <w:rFonts w:ascii="Times New Roman" w:hAnsi="Times New Roman"/>
          <w:color w:val="000000"/>
          <w:sz w:val="24"/>
          <w:szCs w:val="24"/>
        </w:rPr>
        <w:t xml:space="preserve"> KPRM, a środki finansowe na działalność PRT pochodzą z budżetu ogólnego KPRM</w:t>
      </w:r>
      <w:r w:rsidRPr="00CD7A4D">
        <w:rPr>
          <w:rFonts w:ascii="Times New Roman" w:hAnsi="Times New Roman"/>
          <w:color w:val="000000"/>
          <w:sz w:val="24"/>
          <w:szCs w:val="24"/>
        </w:rPr>
        <w:t xml:space="preserve">. </w:t>
      </w:r>
      <w:r>
        <w:rPr>
          <w:rFonts w:ascii="Times New Roman" w:hAnsi="Times New Roman"/>
          <w:color w:val="000000"/>
          <w:sz w:val="24"/>
          <w:szCs w:val="24"/>
        </w:rPr>
        <w:t>P</w:t>
      </w:r>
      <w:r w:rsidRPr="00DB5C11">
        <w:rPr>
          <w:rFonts w:ascii="Times New Roman" w:hAnsi="Times New Roman"/>
          <w:color w:val="000000"/>
          <w:sz w:val="24"/>
          <w:szCs w:val="24"/>
        </w:rPr>
        <w:t xml:space="preserve">rzeznaczane są </w:t>
      </w:r>
      <w:r>
        <w:rPr>
          <w:rFonts w:ascii="Times New Roman" w:hAnsi="Times New Roman"/>
          <w:color w:val="000000"/>
          <w:sz w:val="24"/>
          <w:szCs w:val="24"/>
        </w:rPr>
        <w:t xml:space="preserve">one </w:t>
      </w:r>
      <w:r w:rsidRPr="00DB5C11">
        <w:rPr>
          <w:rFonts w:ascii="Times New Roman" w:hAnsi="Times New Roman"/>
          <w:color w:val="000000"/>
          <w:sz w:val="24"/>
          <w:szCs w:val="24"/>
        </w:rPr>
        <w:t xml:space="preserve">na </w:t>
      </w:r>
      <w:r>
        <w:rPr>
          <w:rFonts w:ascii="Times New Roman" w:hAnsi="Times New Roman"/>
          <w:color w:val="000000"/>
          <w:sz w:val="24"/>
          <w:szCs w:val="24"/>
        </w:rPr>
        <w:t xml:space="preserve">działalność </w:t>
      </w:r>
      <w:r w:rsidRPr="00DB5C11">
        <w:rPr>
          <w:rFonts w:ascii="Times New Roman" w:hAnsi="Times New Roman"/>
          <w:color w:val="000000"/>
          <w:sz w:val="24"/>
          <w:szCs w:val="24"/>
        </w:rPr>
        <w:t xml:space="preserve">bieżącą oraz na współfinansowanie </w:t>
      </w:r>
      <w:r>
        <w:rPr>
          <w:rFonts w:ascii="Times New Roman" w:hAnsi="Times New Roman"/>
          <w:color w:val="000000"/>
          <w:sz w:val="24"/>
          <w:szCs w:val="24"/>
        </w:rPr>
        <w:t>projektów edukacyjnych</w:t>
      </w:r>
      <w:r w:rsidRPr="00DB5C11">
        <w:rPr>
          <w:rFonts w:ascii="Times New Roman" w:hAnsi="Times New Roman"/>
          <w:color w:val="000000"/>
          <w:sz w:val="24"/>
          <w:szCs w:val="24"/>
        </w:rPr>
        <w:t xml:space="preserve"> dotyczących tematyki równego traktowania i przeciwdziałania dyskryminacj</w:t>
      </w:r>
      <w:r>
        <w:rPr>
          <w:rFonts w:ascii="Times New Roman" w:hAnsi="Times New Roman"/>
          <w:color w:val="000000"/>
          <w:sz w:val="24"/>
          <w:szCs w:val="24"/>
        </w:rPr>
        <w:t>i.</w:t>
      </w:r>
    </w:p>
    <w:p w14:paraId="51F0F2A8" w14:textId="77777777" w:rsidR="00CF5F0A" w:rsidRPr="007B5DDA" w:rsidRDefault="00CF5F0A" w:rsidP="00CD7A4D">
      <w:pPr>
        <w:pStyle w:val="Akapitzlist"/>
        <w:numPr>
          <w:ilvl w:val="0"/>
          <w:numId w:val="19"/>
        </w:numPr>
        <w:tabs>
          <w:tab w:val="left" w:pos="4678"/>
        </w:tabs>
        <w:spacing w:after="120" w:line="23" w:lineRule="atLeast"/>
        <w:jc w:val="both"/>
        <w:rPr>
          <w:rFonts w:ascii="Times New Roman" w:hAnsi="Times New Roman"/>
          <w:sz w:val="24"/>
          <w:szCs w:val="24"/>
        </w:rPr>
      </w:pPr>
      <w:r w:rsidRPr="00CD7A4D">
        <w:rPr>
          <w:rFonts w:ascii="Times New Roman" w:hAnsi="Times New Roman"/>
          <w:bCs/>
          <w:color w:val="000000"/>
          <w:sz w:val="24"/>
          <w:szCs w:val="24"/>
        </w:rPr>
        <w:t>Inne zmiany prawne, instytucjonalne i administracyjne omówione zostały w odpowiedzi</w:t>
      </w:r>
      <w:r>
        <w:rPr>
          <w:rFonts w:ascii="Times New Roman" w:hAnsi="Times New Roman"/>
          <w:bCs/>
          <w:color w:val="000000"/>
          <w:sz w:val="24"/>
          <w:szCs w:val="24"/>
        </w:rPr>
        <w:t>ach</w:t>
      </w:r>
      <w:r w:rsidRPr="00CD7A4D">
        <w:rPr>
          <w:rFonts w:ascii="Times New Roman" w:hAnsi="Times New Roman"/>
          <w:bCs/>
          <w:color w:val="000000"/>
          <w:sz w:val="24"/>
          <w:szCs w:val="24"/>
        </w:rPr>
        <w:t xml:space="preserve"> na kolejne pytania.</w:t>
      </w:r>
    </w:p>
    <w:p w14:paraId="2399F2F8" w14:textId="77777777" w:rsidR="00CF5F0A" w:rsidRPr="00CD7A4D" w:rsidRDefault="00CF5F0A" w:rsidP="007B5DDA">
      <w:pPr>
        <w:pStyle w:val="Akapitzlist"/>
        <w:tabs>
          <w:tab w:val="left" w:pos="4678"/>
        </w:tabs>
        <w:spacing w:after="120" w:line="23" w:lineRule="atLeast"/>
        <w:ind w:left="737"/>
        <w:jc w:val="both"/>
        <w:rPr>
          <w:rFonts w:ascii="Times New Roman" w:hAnsi="Times New Roman"/>
          <w:sz w:val="24"/>
          <w:szCs w:val="24"/>
        </w:rPr>
      </w:pPr>
    </w:p>
    <w:p w14:paraId="640AE910" w14:textId="77777777" w:rsidR="00CF5F0A" w:rsidRDefault="00CF5F0A" w:rsidP="00634393">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Konkretne informacje na temat wdrażania artykułów od 1 do 27 Paktu, mając również na względzie wcześniejsze zalecenia dodatkowe</w:t>
      </w:r>
    </w:p>
    <w:p w14:paraId="119BE3E8" w14:textId="77777777" w:rsidR="00CF5F0A" w:rsidRPr="00CD7A4D" w:rsidRDefault="00CF5F0A" w:rsidP="00634393">
      <w:pPr>
        <w:pStyle w:val="Akapitzlist"/>
        <w:spacing w:line="240" w:lineRule="auto"/>
        <w:jc w:val="both"/>
        <w:rPr>
          <w:rFonts w:ascii="Times New Roman" w:hAnsi="Times New Roman"/>
          <w:b/>
          <w:sz w:val="24"/>
          <w:szCs w:val="24"/>
        </w:rPr>
      </w:pPr>
    </w:p>
    <w:p w14:paraId="2482EDA3" w14:textId="77777777" w:rsidR="00CF5F0A" w:rsidRDefault="00CF5F0A" w:rsidP="00634393">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Ramy konstytucyjne i prawne, w których realizowany jest Pakt (art. 2, 3 i 26)</w:t>
      </w:r>
    </w:p>
    <w:p w14:paraId="4DE33C16" w14:textId="77777777" w:rsidR="00CF5F0A" w:rsidRDefault="00CF5F0A" w:rsidP="00634393">
      <w:pPr>
        <w:pStyle w:val="Akapitzlist"/>
        <w:spacing w:line="240" w:lineRule="auto"/>
        <w:jc w:val="both"/>
        <w:rPr>
          <w:rFonts w:ascii="Times New Roman" w:hAnsi="Times New Roman"/>
          <w:b/>
          <w:sz w:val="24"/>
          <w:szCs w:val="24"/>
        </w:rPr>
      </w:pPr>
    </w:p>
    <w:p w14:paraId="218508D6" w14:textId="77777777" w:rsidR="00CF5F0A" w:rsidRPr="00F570C1" w:rsidRDefault="00CF5F0A" w:rsidP="0031744D">
      <w:pPr>
        <w:pStyle w:val="Akapitzlist"/>
        <w:spacing w:line="240" w:lineRule="auto"/>
        <w:jc w:val="both"/>
        <w:rPr>
          <w:rFonts w:ascii="Times New Roman" w:hAnsi="Times New Roman"/>
          <w:b/>
          <w:sz w:val="24"/>
          <w:szCs w:val="24"/>
          <w:u w:val="single"/>
        </w:rPr>
      </w:pPr>
      <w:r w:rsidRPr="00F570C1">
        <w:rPr>
          <w:rFonts w:ascii="Times New Roman" w:hAnsi="Times New Roman"/>
          <w:b/>
          <w:sz w:val="24"/>
          <w:szCs w:val="24"/>
          <w:u w:val="single"/>
        </w:rPr>
        <w:t>Zagadnienia poruszane w paragrafie 4</w:t>
      </w:r>
    </w:p>
    <w:p w14:paraId="07B0C25A" w14:textId="77777777" w:rsidR="00CF5F0A" w:rsidRPr="0031744D" w:rsidRDefault="00CF5F0A" w:rsidP="0031744D">
      <w:pPr>
        <w:pStyle w:val="Akapitzlist"/>
        <w:spacing w:line="240" w:lineRule="auto"/>
        <w:jc w:val="both"/>
        <w:rPr>
          <w:rFonts w:ascii="Times New Roman" w:hAnsi="Times New Roman"/>
          <w:b/>
          <w:sz w:val="24"/>
          <w:szCs w:val="24"/>
        </w:rPr>
      </w:pPr>
    </w:p>
    <w:p w14:paraId="231CAA8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Ustawa o wdrożeniu niektórych przepisów </w:t>
      </w:r>
      <w:r>
        <w:rPr>
          <w:rFonts w:ascii="Times New Roman" w:hAnsi="Times New Roman"/>
          <w:sz w:val="24"/>
          <w:szCs w:val="24"/>
        </w:rPr>
        <w:t>UE</w:t>
      </w:r>
      <w:r w:rsidRPr="00CD7A4D">
        <w:rPr>
          <w:rFonts w:ascii="Times New Roman" w:hAnsi="Times New Roman"/>
          <w:sz w:val="24"/>
          <w:szCs w:val="24"/>
        </w:rPr>
        <w:t xml:space="preserve"> w zakresie równego traktowania zawiera zamknięty katalog przesłanek cech chronionych, na który składają się: płeć, rasa, pochodzenie etniczne, narodowość, religia, wyznanie, światopogląd, niepełnosprawność, wiek, a także orientacja seksualna. W ustawie zdefiniowano również </w:t>
      </w:r>
      <w:r>
        <w:rPr>
          <w:rFonts w:ascii="Times New Roman" w:hAnsi="Times New Roman"/>
          <w:sz w:val="24"/>
          <w:szCs w:val="24"/>
        </w:rPr>
        <w:t>dyskryminację bezpośrednią i pośrednią</w:t>
      </w:r>
      <w:r w:rsidRPr="00CD7A4D">
        <w:rPr>
          <w:rFonts w:ascii="Times New Roman" w:hAnsi="Times New Roman"/>
          <w:sz w:val="24"/>
          <w:szCs w:val="24"/>
        </w:rPr>
        <w:t xml:space="preserve">, czy </w:t>
      </w:r>
      <w:r>
        <w:rPr>
          <w:rFonts w:ascii="Times New Roman" w:hAnsi="Times New Roman"/>
          <w:sz w:val="24"/>
          <w:szCs w:val="24"/>
        </w:rPr>
        <w:t>zasadę</w:t>
      </w:r>
      <w:r w:rsidRPr="00CD7A4D">
        <w:rPr>
          <w:rFonts w:ascii="Times New Roman" w:hAnsi="Times New Roman"/>
          <w:sz w:val="24"/>
          <w:szCs w:val="24"/>
        </w:rPr>
        <w:t xml:space="preserve"> równego traktowania.</w:t>
      </w:r>
    </w:p>
    <w:p w14:paraId="1DC78B0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Ustawa </w:t>
      </w:r>
      <w:r w:rsidRPr="00CD7A4D">
        <w:rPr>
          <w:rFonts w:ascii="Times New Roman" w:hAnsi="Times New Roman"/>
          <w:sz w:val="24"/>
          <w:szCs w:val="24"/>
        </w:rPr>
        <w:t xml:space="preserve">nie zawiera przesłanki sytuacji majątkowej, urodzenia oraz poglądów politycznych i innych, o których mowa w Artykule 2 ust. 1 Paktu. Nie oznacza to jednak, iż cechy te nie podlegają ochronie. Ustawa wdraża przepisy prawa </w:t>
      </w:r>
      <w:r>
        <w:rPr>
          <w:rFonts w:ascii="Times New Roman" w:hAnsi="Times New Roman"/>
          <w:sz w:val="24"/>
          <w:szCs w:val="24"/>
        </w:rPr>
        <w:t>UE</w:t>
      </w:r>
      <w:r w:rsidRPr="00CD7A4D">
        <w:rPr>
          <w:rFonts w:ascii="Times New Roman" w:hAnsi="Times New Roman"/>
          <w:sz w:val="24"/>
          <w:szCs w:val="24"/>
        </w:rPr>
        <w:t xml:space="preserve"> chroniące w sposób szczególny wybrane kategorie osób </w:t>
      </w:r>
      <w:r>
        <w:rPr>
          <w:rFonts w:ascii="Times New Roman" w:hAnsi="Times New Roman"/>
          <w:sz w:val="24"/>
          <w:szCs w:val="24"/>
        </w:rPr>
        <w:t xml:space="preserve">w niektórych obszarach, jak dostęp i warunki korzystania z publicznie oferowanych usług, oświata, szkolnictwo wyższe </w:t>
      </w:r>
      <w:r w:rsidRPr="00CD7A4D">
        <w:rPr>
          <w:rFonts w:ascii="Times New Roman" w:hAnsi="Times New Roman"/>
          <w:sz w:val="24"/>
          <w:szCs w:val="24"/>
        </w:rPr>
        <w:t>i kształceni</w:t>
      </w:r>
      <w:r>
        <w:rPr>
          <w:rFonts w:ascii="Times New Roman" w:hAnsi="Times New Roman"/>
          <w:sz w:val="24"/>
          <w:szCs w:val="24"/>
        </w:rPr>
        <w:t>e</w:t>
      </w:r>
      <w:r w:rsidRPr="00CD7A4D">
        <w:rPr>
          <w:rFonts w:ascii="Times New Roman" w:hAnsi="Times New Roman"/>
          <w:sz w:val="24"/>
          <w:szCs w:val="24"/>
        </w:rPr>
        <w:t xml:space="preserve"> zawodowe, prowadzeni</w:t>
      </w:r>
      <w:r>
        <w:rPr>
          <w:rFonts w:ascii="Times New Roman" w:hAnsi="Times New Roman"/>
          <w:sz w:val="24"/>
          <w:szCs w:val="24"/>
        </w:rPr>
        <w:t>e</w:t>
      </w:r>
      <w:r w:rsidRPr="00CD7A4D">
        <w:rPr>
          <w:rFonts w:ascii="Times New Roman" w:hAnsi="Times New Roman"/>
          <w:sz w:val="24"/>
          <w:szCs w:val="24"/>
        </w:rPr>
        <w:t xml:space="preserve"> działalności gospodarczej, dostęp do zabezpieczenia społecznego czy opiek</w:t>
      </w:r>
      <w:r>
        <w:rPr>
          <w:rFonts w:ascii="Times New Roman" w:hAnsi="Times New Roman"/>
          <w:sz w:val="24"/>
          <w:szCs w:val="24"/>
        </w:rPr>
        <w:t>a</w:t>
      </w:r>
      <w:r w:rsidRPr="00CD7A4D">
        <w:rPr>
          <w:rFonts w:ascii="Times New Roman" w:hAnsi="Times New Roman"/>
          <w:sz w:val="24"/>
          <w:szCs w:val="24"/>
        </w:rPr>
        <w:t xml:space="preserve"> zdrowotn</w:t>
      </w:r>
      <w:r>
        <w:rPr>
          <w:rFonts w:ascii="Times New Roman" w:hAnsi="Times New Roman"/>
          <w:sz w:val="24"/>
          <w:szCs w:val="24"/>
        </w:rPr>
        <w:t>a</w:t>
      </w:r>
      <w:r w:rsidRPr="00CD7A4D">
        <w:rPr>
          <w:rFonts w:ascii="Times New Roman" w:hAnsi="Times New Roman"/>
          <w:sz w:val="24"/>
          <w:szCs w:val="24"/>
        </w:rPr>
        <w:t xml:space="preserve">. </w:t>
      </w:r>
      <w:r>
        <w:rPr>
          <w:rFonts w:ascii="Times New Roman" w:hAnsi="Times New Roman"/>
          <w:sz w:val="24"/>
          <w:szCs w:val="24"/>
        </w:rPr>
        <w:t>Na gruncie prawa krajowego</w:t>
      </w:r>
      <w:r w:rsidRPr="00CD7A4D">
        <w:rPr>
          <w:rFonts w:ascii="Times New Roman" w:hAnsi="Times New Roman"/>
          <w:sz w:val="24"/>
          <w:szCs w:val="24"/>
        </w:rPr>
        <w:t xml:space="preserve">, głównie </w:t>
      </w:r>
      <w:r>
        <w:rPr>
          <w:rFonts w:ascii="Times New Roman" w:hAnsi="Times New Roman"/>
          <w:sz w:val="24"/>
          <w:szCs w:val="24"/>
        </w:rPr>
        <w:t>w obszarze</w:t>
      </w:r>
      <w:r w:rsidRPr="00CD7A4D">
        <w:rPr>
          <w:rFonts w:ascii="Times New Roman" w:hAnsi="Times New Roman"/>
          <w:sz w:val="24"/>
          <w:szCs w:val="24"/>
        </w:rPr>
        <w:t xml:space="preserve"> prawa cywilnego, karnego oraz pracy,</w:t>
      </w:r>
      <w:r w:rsidRPr="00CD7A4D" w:rsidDel="008A4814">
        <w:rPr>
          <w:rFonts w:ascii="Times New Roman" w:hAnsi="Times New Roman"/>
          <w:sz w:val="24"/>
          <w:szCs w:val="24"/>
        </w:rPr>
        <w:t xml:space="preserve"> </w:t>
      </w:r>
      <w:r>
        <w:rPr>
          <w:rFonts w:ascii="Times New Roman" w:hAnsi="Times New Roman"/>
          <w:sz w:val="24"/>
          <w:szCs w:val="24"/>
        </w:rPr>
        <w:t xml:space="preserve">istnieje szereg mechanizmów </w:t>
      </w:r>
      <w:r w:rsidRPr="00CD7A4D">
        <w:rPr>
          <w:rFonts w:ascii="Times New Roman" w:hAnsi="Times New Roman"/>
          <w:sz w:val="24"/>
          <w:szCs w:val="24"/>
        </w:rPr>
        <w:t>gwarantujących ochronę przed dyskryminacją. Stanowi to realizację konstytucyjnego zakazu dyskryminacji w życiu politycznym, społecznym lub gospodarczym z jakiejkolwiek przyczyny. Prawa przewidziane na mocy Paktu są zatem w pełni gwarantowane.</w:t>
      </w:r>
      <w:r>
        <w:rPr>
          <w:rFonts w:ascii="Times New Roman" w:hAnsi="Times New Roman"/>
          <w:sz w:val="24"/>
          <w:szCs w:val="24"/>
        </w:rPr>
        <w:t xml:space="preserve"> Niemniej, istnieją zastrzeżenia dotyczące skuteczności </w:t>
      </w:r>
      <w:r>
        <w:rPr>
          <w:rFonts w:ascii="Times New Roman" w:hAnsi="Times New Roman"/>
          <w:sz w:val="24"/>
          <w:szCs w:val="24"/>
        </w:rPr>
        <w:lastRenderedPageBreak/>
        <w:t xml:space="preserve">dostępnych środków ochrony prawnej przed dyskryminacją, co podnoszą m.in. RPO oraz organizacje pozarządowe. Wątpliwości te dotyczą nie tylko stosowania ustawy o równym traktowaniu, ale również innych środków o charakterze cywilnym (patrz par. 47). Wskazuje się, iż istniejące instrumenty nie gwarantują wystarczająco szerokiej </w:t>
      </w:r>
      <w:r w:rsidR="00C33B6A">
        <w:rPr>
          <w:rFonts w:ascii="Times New Roman" w:hAnsi="Times New Roman"/>
          <w:sz w:val="24"/>
          <w:szCs w:val="24"/>
        </w:rPr>
        <w:t xml:space="preserve">i jednolitej </w:t>
      </w:r>
      <w:r>
        <w:rPr>
          <w:rFonts w:ascii="Times New Roman" w:hAnsi="Times New Roman"/>
          <w:sz w:val="24"/>
          <w:szCs w:val="24"/>
        </w:rPr>
        <w:t>ochrony, a dochodzenie roszczeń z tytułu dyskryminacji na drodze sądowej jest trudne w praktyce.</w:t>
      </w:r>
    </w:p>
    <w:p w14:paraId="0B2CB6E1"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UE </w:t>
      </w:r>
      <w:r w:rsidRPr="00CD7A4D">
        <w:rPr>
          <w:rFonts w:ascii="Times New Roman" w:hAnsi="Times New Roman"/>
          <w:sz w:val="24"/>
          <w:szCs w:val="24"/>
        </w:rPr>
        <w:t>prowadzi także prace nad projektem dyrektywy w sprawie wprowadzenia w życie zasady równego traktowania osób bez względu na religię lub światopogląd, niepełnosprawność, wiek lub orientację seksualną, która rozszerzyć ma ochronę przed dyskryminacją. Polska popiera tą inicjatywę i wdroży jej przepisy po przyjęciu aktu.</w:t>
      </w:r>
    </w:p>
    <w:p w14:paraId="4D707F79"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KPD</w:t>
      </w:r>
      <w:r w:rsidRPr="00CD7A4D">
        <w:rPr>
          <w:rFonts w:ascii="Times New Roman" w:hAnsi="Times New Roman"/>
          <w:sz w:val="24"/>
          <w:szCs w:val="24"/>
        </w:rPr>
        <w:t xml:space="preserve">RT na lata 2013-2016 jest strategicznym dokumentem rządowym służącym wyznaczeniu i realizacji głównych celów i kierunków polityki z zakresu równego traktowania. Obejmuje on takie obszary jak: polityka antydyskryminacyjna, równe traktowanie na rynku pracy i w systemie zabezpieczenia społecznego, przeciwdziałanie przemocy, w tym przemocy w rodzinie i zwiększenie ochrony osób jej doświadczających, równe traktowanie w systemie edukacji, ochrony zdrowia oraz w dostępie do dóbr i usług. Program zakłada współpracę wielu instytucji rządowych oraz stwarza możliwość monitorowania i oceny całości działań na rzecz równego traktowania w Polsce. Działania w </w:t>
      </w:r>
      <w:r>
        <w:rPr>
          <w:rFonts w:ascii="Times New Roman" w:hAnsi="Times New Roman"/>
          <w:sz w:val="24"/>
          <w:szCs w:val="24"/>
        </w:rPr>
        <w:t>KPDRT</w:t>
      </w:r>
      <w:r w:rsidRPr="00CD7A4D">
        <w:rPr>
          <w:rFonts w:ascii="Times New Roman" w:hAnsi="Times New Roman"/>
          <w:sz w:val="24"/>
          <w:szCs w:val="24"/>
        </w:rPr>
        <w:t xml:space="preserve"> zostały zaplanowane do końca pierwszej połowy 2016 roku, którego drugie półrocze przeznaczone zostało na dokonanie ostatecznej ewaluacji Programu oraz wypracowanie zaleceń dla kolejnej jego edycji. </w:t>
      </w:r>
    </w:p>
    <w:p w14:paraId="6FD72576" w14:textId="77777777" w:rsidR="00CF5F0A" w:rsidRDefault="00CF5F0A" w:rsidP="00B266CB">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Raport</w:t>
      </w:r>
      <w:r>
        <w:rPr>
          <w:rFonts w:ascii="Times New Roman" w:hAnsi="Times New Roman"/>
          <w:sz w:val="24"/>
          <w:szCs w:val="24"/>
        </w:rPr>
        <w:t>y</w:t>
      </w:r>
      <w:r w:rsidRPr="00CD7A4D">
        <w:rPr>
          <w:rFonts w:ascii="Times New Roman" w:hAnsi="Times New Roman"/>
          <w:sz w:val="24"/>
          <w:szCs w:val="24"/>
        </w:rPr>
        <w:t xml:space="preserve"> z realizacji </w:t>
      </w:r>
      <w:r>
        <w:rPr>
          <w:rFonts w:ascii="Times New Roman" w:hAnsi="Times New Roman"/>
          <w:sz w:val="24"/>
          <w:szCs w:val="24"/>
        </w:rPr>
        <w:t>KPDRT, obejmujące</w:t>
      </w:r>
      <w:r w:rsidRPr="00CD7A4D">
        <w:rPr>
          <w:rFonts w:ascii="Times New Roman" w:hAnsi="Times New Roman"/>
          <w:sz w:val="24"/>
          <w:szCs w:val="24"/>
        </w:rPr>
        <w:t xml:space="preserve"> </w:t>
      </w:r>
      <w:r>
        <w:rPr>
          <w:rFonts w:ascii="Times New Roman" w:hAnsi="Times New Roman"/>
          <w:sz w:val="24"/>
          <w:szCs w:val="24"/>
        </w:rPr>
        <w:t>lata</w:t>
      </w:r>
      <w:r w:rsidRPr="00CD7A4D">
        <w:rPr>
          <w:rFonts w:ascii="Times New Roman" w:hAnsi="Times New Roman"/>
          <w:sz w:val="24"/>
          <w:szCs w:val="24"/>
        </w:rPr>
        <w:t xml:space="preserve"> 2013</w:t>
      </w:r>
      <w:r>
        <w:rPr>
          <w:rFonts w:ascii="Times New Roman" w:hAnsi="Times New Roman"/>
          <w:sz w:val="24"/>
          <w:szCs w:val="24"/>
        </w:rPr>
        <w:t xml:space="preserve"> i 2014, przygotowane zostały przez PRT i przedłożone RM</w:t>
      </w:r>
      <w:r w:rsidRPr="00CD7A4D">
        <w:rPr>
          <w:rFonts w:ascii="Times New Roman" w:hAnsi="Times New Roman"/>
          <w:sz w:val="24"/>
          <w:szCs w:val="24"/>
        </w:rPr>
        <w:t>.</w:t>
      </w:r>
      <w:r>
        <w:rPr>
          <w:rFonts w:ascii="Times New Roman" w:hAnsi="Times New Roman"/>
          <w:sz w:val="24"/>
          <w:szCs w:val="24"/>
        </w:rPr>
        <w:t xml:space="preserve"> </w:t>
      </w:r>
      <w:r w:rsidRPr="00B266CB">
        <w:rPr>
          <w:rFonts w:ascii="Times New Roman" w:hAnsi="Times New Roman"/>
          <w:sz w:val="24"/>
          <w:szCs w:val="24"/>
        </w:rPr>
        <w:t>Trwa</w:t>
      </w:r>
      <w:r>
        <w:rPr>
          <w:rFonts w:ascii="Times New Roman" w:hAnsi="Times New Roman"/>
          <w:sz w:val="24"/>
          <w:szCs w:val="24"/>
        </w:rPr>
        <w:t xml:space="preserve"> obecnie</w:t>
      </w:r>
      <w:r w:rsidRPr="00B266CB">
        <w:rPr>
          <w:rFonts w:ascii="Times New Roman" w:hAnsi="Times New Roman"/>
          <w:sz w:val="24"/>
          <w:szCs w:val="24"/>
        </w:rPr>
        <w:t xml:space="preserve"> procedura powołania Międzyresortowego Zespołu do spraw Monitorowania KPDRT</w:t>
      </w:r>
      <w:r>
        <w:rPr>
          <w:rFonts w:ascii="Times New Roman" w:hAnsi="Times New Roman"/>
          <w:sz w:val="24"/>
          <w:szCs w:val="24"/>
        </w:rPr>
        <w:t xml:space="preserve"> złożonego</w:t>
      </w:r>
      <w:r w:rsidRPr="00CD7A4D">
        <w:rPr>
          <w:rFonts w:ascii="Times New Roman" w:hAnsi="Times New Roman"/>
          <w:sz w:val="24"/>
          <w:szCs w:val="24"/>
        </w:rPr>
        <w:t xml:space="preserve"> z</w:t>
      </w:r>
      <w:r>
        <w:rPr>
          <w:rFonts w:ascii="Times New Roman" w:hAnsi="Times New Roman"/>
          <w:sz w:val="24"/>
          <w:szCs w:val="24"/>
        </w:rPr>
        <w:t xml:space="preserve"> przedstawicieli administracji z możliwością udziału</w:t>
      </w:r>
      <w:r w:rsidRPr="00CD7A4D">
        <w:rPr>
          <w:rFonts w:ascii="Times New Roman" w:hAnsi="Times New Roman"/>
          <w:sz w:val="24"/>
          <w:szCs w:val="24"/>
        </w:rPr>
        <w:t xml:space="preserve"> sektora pozarządowego. </w:t>
      </w:r>
      <w:r>
        <w:rPr>
          <w:rFonts w:ascii="Times New Roman" w:hAnsi="Times New Roman"/>
          <w:sz w:val="24"/>
          <w:szCs w:val="24"/>
        </w:rPr>
        <w:t xml:space="preserve">Dotychczasowe działania realizowane są zgodnie z przyjętymi założeniami i harmonogramem. </w:t>
      </w:r>
      <w:r w:rsidRPr="00573343">
        <w:rPr>
          <w:rFonts w:ascii="Times New Roman" w:hAnsi="Times New Roman"/>
          <w:sz w:val="24"/>
          <w:szCs w:val="24"/>
        </w:rPr>
        <w:t xml:space="preserve">W kolejnych etapach wdrażania </w:t>
      </w:r>
      <w:r>
        <w:rPr>
          <w:rFonts w:ascii="Times New Roman" w:hAnsi="Times New Roman"/>
          <w:sz w:val="24"/>
          <w:szCs w:val="24"/>
        </w:rPr>
        <w:t>KPDRT</w:t>
      </w:r>
      <w:r w:rsidRPr="00573343">
        <w:rPr>
          <w:rFonts w:ascii="Times New Roman" w:hAnsi="Times New Roman"/>
          <w:sz w:val="24"/>
          <w:szCs w:val="24"/>
        </w:rPr>
        <w:t xml:space="preserve"> szczególny nacisk </w:t>
      </w:r>
      <w:r>
        <w:rPr>
          <w:rFonts w:ascii="Times New Roman" w:hAnsi="Times New Roman"/>
          <w:sz w:val="24"/>
          <w:szCs w:val="24"/>
        </w:rPr>
        <w:t xml:space="preserve">kładziony będzie na </w:t>
      </w:r>
      <w:r w:rsidRPr="00573343">
        <w:rPr>
          <w:rFonts w:ascii="Times New Roman" w:hAnsi="Times New Roman"/>
          <w:sz w:val="24"/>
          <w:szCs w:val="24"/>
        </w:rPr>
        <w:t xml:space="preserve">wypracowanie metod </w:t>
      </w:r>
      <w:r>
        <w:rPr>
          <w:rFonts w:ascii="Times New Roman" w:hAnsi="Times New Roman"/>
          <w:sz w:val="24"/>
          <w:szCs w:val="24"/>
        </w:rPr>
        <w:t xml:space="preserve">bliższej </w:t>
      </w:r>
      <w:r w:rsidRPr="00573343">
        <w:rPr>
          <w:rFonts w:ascii="Times New Roman" w:hAnsi="Times New Roman"/>
          <w:sz w:val="24"/>
          <w:szCs w:val="24"/>
        </w:rPr>
        <w:t xml:space="preserve">współpracy pomiędzy </w:t>
      </w:r>
      <w:r>
        <w:rPr>
          <w:rFonts w:ascii="Times New Roman" w:hAnsi="Times New Roman"/>
          <w:sz w:val="24"/>
          <w:szCs w:val="24"/>
        </w:rPr>
        <w:t>zaangażowanymi podmiotami.</w:t>
      </w:r>
    </w:p>
    <w:p w14:paraId="2BC51E46" w14:textId="77777777" w:rsidR="00CF5F0A" w:rsidRPr="00CD7A4D" w:rsidRDefault="00CF5F0A" w:rsidP="00634393">
      <w:pPr>
        <w:pStyle w:val="Akapitzlist"/>
        <w:spacing w:line="240" w:lineRule="auto"/>
        <w:jc w:val="both"/>
        <w:rPr>
          <w:rFonts w:ascii="Times New Roman" w:hAnsi="Times New Roman"/>
          <w:sz w:val="24"/>
          <w:szCs w:val="24"/>
        </w:rPr>
      </w:pPr>
    </w:p>
    <w:p w14:paraId="44272764" w14:textId="77777777" w:rsidR="00CF5F0A" w:rsidRDefault="00CF5F0A" w:rsidP="00634393">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Środki zwalczania terroryzmu (art. 2, 7 i 9)</w:t>
      </w:r>
    </w:p>
    <w:p w14:paraId="2D1EF781" w14:textId="77777777" w:rsidR="00CF5F0A" w:rsidRDefault="00CF5F0A" w:rsidP="00634393">
      <w:pPr>
        <w:pStyle w:val="Akapitzlist"/>
        <w:spacing w:line="240" w:lineRule="auto"/>
        <w:jc w:val="both"/>
        <w:rPr>
          <w:rFonts w:ascii="Times New Roman" w:hAnsi="Times New Roman"/>
          <w:b/>
          <w:sz w:val="24"/>
          <w:szCs w:val="24"/>
        </w:rPr>
      </w:pPr>
    </w:p>
    <w:p w14:paraId="1809D0FB" w14:textId="77777777" w:rsidR="00CF5F0A" w:rsidRPr="0031744D" w:rsidRDefault="00CF5F0A" w:rsidP="0031744D">
      <w:pPr>
        <w:pStyle w:val="Akapitzlist"/>
        <w:spacing w:line="240" w:lineRule="auto"/>
        <w:jc w:val="both"/>
        <w:rPr>
          <w:rFonts w:ascii="Times New Roman" w:hAnsi="Times New Roman"/>
          <w:b/>
          <w:sz w:val="24"/>
          <w:szCs w:val="24"/>
          <w:u w:val="single"/>
        </w:rPr>
      </w:pPr>
      <w:r w:rsidRPr="00870FF0">
        <w:rPr>
          <w:rFonts w:ascii="Times New Roman" w:hAnsi="Times New Roman"/>
          <w:b/>
          <w:sz w:val="24"/>
          <w:szCs w:val="24"/>
          <w:u w:val="single"/>
        </w:rPr>
        <w:t>Zagadnienia poruszane w paragrafie 5</w:t>
      </w:r>
    </w:p>
    <w:p w14:paraId="4BA2DABD" w14:textId="77777777" w:rsidR="00CF5F0A" w:rsidRPr="00CD7A4D" w:rsidRDefault="00CF5F0A" w:rsidP="00634393">
      <w:pPr>
        <w:pStyle w:val="Akapitzlist"/>
        <w:spacing w:line="240" w:lineRule="auto"/>
        <w:jc w:val="both"/>
        <w:rPr>
          <w:rFonts w:ascii="Times New Roman" w:hAnsi="Times New Roman"/>
          <w:sz w:val="24"/>
          <w:szCs w:val="24"/>
        </w:rPr>
      </w:pPr>
    </w:p>
    <w:p w14:paraId="41AE6F49" w14:textId="77777777" w:rsidR="00CF5F0A" w:rsidRPr="00CD7A4D" w:rsidRDefault="00CF5F0A" w:rsidP="000E5F2C">
      <w:pPr>
        <w:pStyle w:val="Akapitzlist"/>
        <w:numPr>
          <w:ilvl w:val="0"/>
          <w:numId w:val="19"/>
        </w:numPr>
        <w:spacing w:line="240" w:lineRule="auto"/>
        <w:jc w:val="both"/>
        <w:rPr>
          <w:rFonts w:ascii="Times New Roman" w:hAnsi="Times New Roman"/>
          <w:sz w:val="24"/>
          <w:szCs w:val="24"/>
        </w:rPr>
      </w:pPr>
      <w:r w:rsidRPr="000E5F2C">
        <w:rPr>
          <w:rFonts w:ascii="Times New Roman" w:hAnsi="Times New Roman"/>
          <w:sz w:val="24"/>
          <w:szCs w:val="24"/>
        </w:rPr>
        <w:t xml:space="preserve">W dalszym ciągu prowadzone jest postępowanie przygotowawcze </w:t>
      </w:r>
      <w:r>
        <w:rPr>
          <w:rFonts w:ascii="Times New Roman" w:hAnsi="Times New Roman"/>
          <w:sz w:val="24"/>
          <w:szCs w:val="24"/>
        </w:rPr>
        <w:t xml:space="preserve">w sprawie </w:t>
      </w:r>
      <w:r w:rsidRPr="000E5F2C">
        <w:rPr>
          <w:rFonts w:ascii="Times New Roman" w:hAnsi="Times New Roman"/>
          <w:sz w:val="24"/>
          <w:szCs w:val="24"/>
        </w:rPr>
        <w:t>przestępstw związanych z przekroczeniem uprawnień przez funkcjonariuszy publicznych w związku z domniemanym wykorzystaniem terytorium Polski do transportu i nielegalnego pozbawienia wolności osób podejrzewanych o działalność terrorystyczną.</w:t>
      </w:r>
    </w:p>
    <w:p w14:paraId="5BF00934"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Postępowanie prowadzi od 2012 r. Wydział ds. Przestępczości Zorganizowanej i Korupcji PA w Krakowie. </w:t>
      </w:r>
      <w:r>
        <w:rPr>
          <w:rFonts w:ascii="Times New Roman" w:hAnsi="Times New Roman"/>
          <w:sz w:val="24"/>
          <w:szCs w:val="24"/>
        </w:rPr>
        <w:t>S</w:t>
      </w:r>
      <w:r w:rsidRPr="00CD7A4D">
        <w:rPr>
          <w:rFonts w:ascii="Times New Roman" w:hAnsi="Times New Roman"/>
          <w:sz w:val="24"/>
          <w:szCs w:val="24"/>
        </w:rPr>
        <w:t xml:space="preserve">prawą zajmuje się wyspecjalizowana jednostka prokuratury o najwyższym terenowym szczeblu, a wszystkie czynności procesowe realizowane są przez doświadczonych prokuratorów. </w:t>
      </w:r>
      <w:r>
        <w:rPr>
          <w:rFonts w:ascii="Times New Roman" w:hAnsi="Times New Roman"/>
          <w:sz w:val="24"/>
          <w:szCs w:val="24"/>
        </w:rPr>
        <w:t>PG</w:t>
      </w:r>
      <w:r w:rsidRPr="00CD7A4D">
        <w:rPr>
          <w:rFonts w:ascii="Times New Roman" w:hAnsi="Times New Roman"/>
          <w:sz w:val="24"/>
          <w:szCs w:val="24"/>
        </w:rPr>
        <w:t xml:space="preserve"> objęła postępowanie stałym nadzorem.</w:t>
      </w:r>
    </w:p>
    <w:p w14:paraId="229DE6E2"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Postępowanie wymaga korzystania z materiałów niejawnych z różnych źródeł oraz prowadzenia szerokiej współpracy międzynarodowej z USA i państwami europejskimi. Do </w:t>
      </w:r>
      <w:r>
        <w:rPr>
          <w:rFonts w:ascii="Times New Roman" w:hAnsi="Times New Roman"/>
          <w:sz w:val="24"/>
          <w:szCs w:val="24"/>
        </w:rPr>
        <w:t>kwietnia 2015 r.</w:t>
      </w:r>
      <w:r w:rsidRPr="00CD7A4D">
        <w:rPr>
          <w:rFonts w:ascii="Times New Roman" w:hAnsi="Times New Roman"/>
          <w:sz w:val="24"/>
          <w:szCs w:val="24"/>
        </w:rPr>
        <w:t xml:space="preserve"> skierowano </w:t>
      </w:r>
      <w:r>
        <w:rPr>
          <w:rFonts w:ascii="Times New Roman" w:hAnsi="Times New Roman"/>
          <w:sz w:val="24"/>
          <w:szCs w:val="24"/>
        </w:rPr>
        <w:t>9</w:t>
      </w:r>
      <w:r w:rsidRPr="00CD7A4D">
        <w:rPr>
          <w:rFonts w:ascii="Times New Roman" w:hAnsi="Times New Roman"/>
          <w:sz w:val="24"/>
          <w:szCs w:val="24"/>
        </w:rPr>
        <w:t xml:space="preserve"> wniosków o udzielenie międzynarodowej pomocy prawnej, w tym </w:t>
      </w:r>
      <w:r>
        <w:rPr>
          <w:rFonts w:ascii="Times New Roman" w:hAnsi="Times New Roman"/>
          <w:sz w:val="24"/>
          <w:szCs w:val="24"/>
        </w:rPr>
        <w:t>6</w:t>
      </w:r>
      <w:r w:rsidRPr="00CD7A4D">
        <w:rPr>
          <w:rFonts w:ascii="Times New Roman" w:hAnsi="Times New Roman"/>
          <w:sz w:val="24"/>
          <w:szCs w:val="24"/>
        </w:rPr>
        <w:t xml:space="preserve"> – do władz USA. Z uwagi na złożony charakter tych działań nie sposób w chwili obecnej przesądzić o sposobie czy dacie zakończenia postępowania.</w:t>
      </w:r>
    </w:p>
    <w:p w14:paraId="1EAF4186"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lastRenderedPageBreak/>
        <w:t xml:space="preserve">Zważywszy na fakt, iż czynności śledcze podejmowane są w oparciu o dokumenty opatrzone najwyższą klauzulą tajności, nie jest możliwe przedstawienie bliższych okoliczności dotyczących efektów podjętych przez prokuraturę czynności, a tym samym </w:t>
      </w:r>
      <w:r>
        <w:rPr>
          <w:rFonts w:ascii="Times New Roman" w:hAnsi="Times New Roman"/>
          <w:sz w:val="24"/>
          <w:szCs w:val="24"/>
        </w:rPr>
        <w:t xml:space="preserve">ich </w:t>
      </w:r>
      <w:r w:rsidRPr="00CD7A4D">
        <w:rPr>
          <w:rFonts w:ascii="Times New Roman" w:hAnsi="Times New Roman"/>
          <w:sz w:val="24"/>
          <w:szCs w:val="24"/>
        </w:rPr>
        <w:t>upublicznienie</w:t>
      </w:r>
      <w:r>
        <w:rPr>
          <w:rFonts w:ascii="Times New Roman" w:hAnsi="Times New Roman"/>
          <w:sz w:val="24"/>
          <w:szCs w:val="24"/>
        </w:rPr>
        <w:t>.</w:t>
      </w:r>
    </w:p>
    <w:p w14:paraId="447167DA"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Ponadto, PG, PA w Krakowie oraz Pełnomocnik Ministra Spraw Zagranicznych ds. postępowań przed Europejskim Trybunałem Praw Człowieka współpracował z ETPC w zakresie rozpatrywania skarg wniesionych w tej sprawie przeciwko Polsce, przekazując lub proponując zapoznanie się ze stosownymi dokumentami w trybie zgodnym</w:t>
      </w:r>
      <w:r>
        <w:rPr>
          <w:rFonts w:ascii="Times New Roman" w:hAnsi="Times New Roman"/>
          <w:sz w:val="24"/>
          <w:szCs w:val="24"/>
        </w:rPr>
        <w:t xml:space="preserve"> z</w:t>
      </w:r>
      <w:r w:rsidRPr="00CD7A4D">
        <w:rPr>
          <w:rFonts w:ascii="Times New Roman" w:hAnsi="Times New Roman"/>
          <w:sz w:val="24"/>
          <w:szCs w:val="24"/>
        </w:rPr>
        <w:t xml:space="preserve"> przepisami polskiego prawa dotyczącymi m.in. ochrony tajemnicy państwowej.</w:t>
      </w:r>
      <w:r w:rsidRPr="00CD7A4D" w:rsidDel="00996F4E">
        <w:rPr>
          <w:rFonts w:ascii="Times New Roman" w:hAnsi="Times New Roman"/>
          <w:sz w:val="24"/>
          <w:szCs w:val="24"/>
        </w:rPr>
        <w:t xml:space="preserve"> </w:t>
      </w:r>
      <w:r w:rsidRPr="00CD7A4D">
        <w:rPr>
          <w:rFonts w:ascii="Times New Roman" w:hAnsi="Times New Roman"/>
          <w:sz w:val="24"/>
          <w:szCs w:val="24"/>
        </w:rPr>
        <w:t xml:space="preserve">Niestety zaproponowany przez Polskę tryb nie został zaakceptowany </w:t>
      </w:r>
      <w:r>
        <w:rPr>
          <w:rFonts w:ascii="Times New Roman" w:hAnsi="Times New Roman"/>
          <w:sz w:val="24"/>
          <w:szCs w:val="24"/>
        </w:rPr>
        <w:t xml:space="preserve">i w </w:t>
      </w:r>
      <w:r w:rsidRPr="00CD7A4D">
        <w:rPr>
          <w:rFonts w:ascii="Times New Roman" w:hAnsi="Times New Roman"/>
          <w:sz w:val="24"/>
          <w:szCs w:val="24"/>
        </w:rPr>
        <w:t xml:space="preserve"> konsekwencji </w:t>
      </w:r>
      <w:r>
        <w:rPr>
          <w:rFonts w:ascii="Times New Roman" w:hAnsi="Times New Roman"/>
          <w:sz w:val="24"/>
          <w:szCs w:val="24"/>
        </w:rPr>
        <w:t>ETPC</w:t>
      </w:r>
      <w:r w:rsidRPr="00CD7A4D">
        <w:rPr>
          <w:rFonts w:ascii="Times New Roman" w:hAnsi="Times New Roman"/>
          <w:sz w:val="24"/>
          <w:szCs w:val="24"/>
        </w:rPr>
        <w:t xml:space="preserve"> uznał, że doszło do naruszenia przepisów </w:t>
      </w:r>
      <w:r>
        <w:rPr>
          <w:rFonts w:ascii="Times New Roman" w:hAnsi="Times New Roman"/>
          <w:sz w:val="24"/>
          <w:szCs w:val="24"/>
        </w:rPr>
        <w:t>EKP</w:t>
      </w:r>
      <w:r w:rsidRPr="00CD7A4D">
        <w:rPr>
          <w:rFonts w:ascii="Times New Roman" w:hAnsi="Times New Roman"/>
          <w:sz w:val="24"/>
          <w:szCs w:val="24"/>
        </w:rPr>
        <w:t>C, co w opinii Rządu było przedwczesne zważywszy na toczące się wciąż postępowanie prokuratorskie.</w:t>
      </w:r>
    </w:p>
    <w:p w14:paraId="4DA9FC8C" w14:textId="77777777" w:rsidR="00CF5F0A" w:rsidRPr="00CD7A4D" w:rsidRDefault="00CF5F0A" w:rsidP="00634393">
      <w:pPr>
        <w:pStyle w:val="Akapitzlist"/>
        <w:spacing w:line="240" w:lineRule="auto"/>
        <w:jc w:val="both"/>
        <w:rPr>
          <w:rFonts w:ascii="Times New Roman" w:hAnsi="Times New Roman"/>
          <w:sz w:val="24"/>
          <w:szCs w:val="24"/>
        </w:rPr>
      </w:pPr>
    </w:p>
    <w:p w14:paraId="0D4A6559" w14:textId="77777777" w:rsidR="00CF5F0A" w:rsidRDefault="00CF5F0A" w:rsidP="00634393">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Niedyskryminacja, podżeganie do nienawiści narodowej, rasowej lub religijnej, równość wobec prawa i prawa osób należących do mniejszości (art. 2 pkt. 1, art. 20, art. 26 i art. 27)</w:t>
      </w:r>
    </w:p>
    <w:p w14:paraId="7A1EBCAE" w14:textId="77777777" w:rsidR="00CF5F0A" w:rsidRDefault="00CF5F0A" w:rsidP="00634393">
      <w:pPr>
        <w:pStyle w:val="Akapitzlist"/>
        <w:spacing w:line="240" w:lineRule="auto"/>
        <w:jc w:val="both"/>
        <w:rPr>
          <w:rFonts w:ascii="Times New Roman" w:hAnsi="Times New Roman"/>
          <w:b/>
          <w:sz w:val="24"/>
          <w:szCs w:val="24"/>
        </w:rPr>
      </w:pPr>
    </w:p>
    <w:p w14:paraId="083945A4" w14:textId="77777777" w:rsidR="00CF5F0A" w:rsidRPr="00CD7A4D" w:rsidRDefault="00CF5F0A" w:rsidP="00634393">
      <w:pPr>
        <w:pStyle w:val="Akapitzlist"/>
        <w:spacing w:line="240" w:lineRule="auto"/>
        <w:jc w:val="both"/>
        <w:rPr>
          <w:rFonts w:ascii="Times New Roman" w:hAnsi="Times New Roman"/>
          <w:b/>
          <w:sz w:val="24"/>
          <w:szCs w:val="24"/>
        </w:rPr>
      </w:pPr>
      <w:r w:rsidRPr="00870FF0">
        <w:rPr>
          <w:rFonts w:ascii="Times New Roman" w:hAnsi="Times New Roman"/>
          <w:b/>
          <w:sz w:val="24"/>
          <w:szCs w:val="24"/>
          <w:u w:val="single"/>
        </w:rPr>
        <w:t>Zagadnienia poruszane w paragrafie 6</w:t>
      </w:r>
    </w:p>
    <w:p w14:paraId="183163BF" w14:textId="77777777" w:rsidR="00CF5F0A" w:rsidRPr="00CD7A4D" w:rsidRDefault="00CF5F0A" w:rsidP="00634393">
      <w:pPr>
        <w:pStyle w:val="Akapitzlist"/>
        <w:spacing w:line="240" w:lineRule="auto"/>
        <w:jc w:val="both"/>
        <w:rPr>
          <w:rFonts w:ascii="Times New Roman" w:hAnsi="Times New Roman"/>
          <w:sz w:val="24"/>
          <w:szCs w:val="24"/>
        </w:rPr>
      </w:pPr>
    </w:p>
    <w:p w14:paraId="39CC4E95" w14:textId="77777777" w:rsidR="00CF5F0A" w:rsidRDefault="00CF5F0A" w:rsidP="00634393">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Działania administracji rządowej i organów ścigania</w:t>
      </w:r>
    </w:p>
    <w:p w14:paraId="6DEF8CCF" w14:textId="77777777" w:rsidR="00CF5F0A" w:rsidRPr="00CD7A4D" w:rsidRDefault="00CF5F0A" w:rsidP="00634393">
      <w:pPr>
        <w:pStyle w:val="Akapitzlist"/>
        <w:spacing w:line="240" w:lineRule="auto"/>
        <w:jc w:val="both"/>
        <w:rPr>
          <w:rFonts w:ascii="Times New Roman" w:hAnsi="Times New Roman"/>
          <w:b/>
          <w:sz w:val="24"/>
          <w:szCs w:val="24"/>
        </w:rPr>
      </w:pPr>
    </w:p>
    <w:p w14:paraId="19F9C382"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MSW prowadzi</w:t>
      </w:r>
      <w:r w:rsidRPr="00CD7A4D">
        <w:rPr>
          <w:rFonts w:ascii="Times New Roman" w:hAnsi="Times New Roman"/>
          <w:sz w:val="24"/>
          <w:szCs w:val="24"/>
        </w:rPr>
        <w:t xml:space="preserve"> monitoring zdarzeń związanych z przestępstwami z nienawiści, w tym skierowanych przeciwko muzułmanom, Romom czy osobom pochodzenia afrykańskiego. Monitoring uwzględnia informacje pochodzące z </w:t>
      </w:r>
      <w:r>
        <w:rPr>
          <w:rFonts w:ascii="Times New Roman" w:hAnsi="Times New Roman"/>
          <w:sz w:val="24"/>
          <w:szCs w:val="24"/>
        </w:rPr>
        <w:t>różnych</w:t>
      </w:r>
      <w:r w:rsidRPr="00CD7A4D">
        <w:rPr>
          <w:rFonts w:ascii="Times New Roman" w:hAnsi="Times New Roman"/>
          <w:sz w:val="24"/>
          <w:szCs w:val="24"/>
        </w:rPr>
        <w:t xml:space="preserve"> źródeł, w tym od organów państwa, organizacji pozarządowych, podmiotów indywidualnych, z prasy lub Internetu. Analizie podlega sposób postępowania organów ścigania i wymiaru sprawiedliwości ze wskazanymi incydentami od momentu zdarzenia aż do chwili zakończenia działań przez właściwe podmioty.</w:t>
      </w:r>
    </w:p>
    <w:p w14:paraId="1DCE11B1"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O</w:t>
      </w:r>
      <w:r w:rsidRPr="00CD7A4D">
        <w:rPr>
          <w:rFonts w:ascii="Times New Roman" w:hAnsi="Times New Roman"/>
          <w:sz w:val="24"/>
          <w:szCs w:val="24"/>
        </w:rPr>
        <w:t>fiary</w:t>
      </w:r>
      <w:r>
        <w:rPr>
          <w:rFonts w:ascii="Times New Roman" w:hAnsi="Times New Roman"/>
          <w:sz w:val="24"/>
          <w:szCs w:val="24"/>
        </w:rPr>
        <w:t xml:space="preserve"> i świadkowie</w:t>
      </w:r>
      <w:r w:rsidRPr="00CD7A4D">
        <w:rPr>
          <w:rFonts w:ascii="Times New Roman" w:hAnsi="Times New Roman"/>
          <w:sz w:val="24"/>
          <w:szCs w:val="24"/>
        </w:rPr>
        <w:t xml:space="preserve"> przestępstw z nienawiści </w:t>
      </w:r>
      <w:r>
        <w:rPr>
          <w:rFonts w:ascii="Times New Roman" w:hAnsi="Times New Roman"/>
          <w:sz w:val="24"/>
          <w:szCs w:val="24"/>
        </w:rPr>
        <w:t xml:space="preserve">zachęcani są </w:t>
      </w:r>
      <w:r w:rsidRPr="00CD7A4D">
        <w:rPr>
          <w:rFonts w:ascii="Times New Roman" w:hAnsi="Times New Roman"/>
          <w:sz w:val="24"/>
          <w:szCs w:val="24"/>
        </w:rPr>
        <w:t>do zgłaszania takich zdarzeń Policji, czemu służył np. projekt „Imigranci wobec przestępstw z nienawiści – czyli jak skutecznie dochodzić swoich praw” (marzec-czerwiec 2014 r.) obejmujący m.in. skierowaną do cudzoziemców kampanię informacyjną o obowiązujących w Polsce przepisach dotyczących przestępstw z nienawiści i dostępnych mechanizmów ochronnych.</w:t>
      </w:r>
    </w:p>
    <w:p w14:paraId="05898760" w14:textId="77777777" w:rsidR="00CF5F0A" w:rsidRPr="000164C3" w:rsidRDefault="00CF5F0A" w:rsidP="00F45E71">
      <w:pPr>
        <w:pStyle w:val="Akapitzlist"/>
        <w:numPr>
          <w:ilvl w:val="0"/>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 kolei </w:t>
      </w:r>
      <w:proofErr w:type="spellStart"/>
      <w:r>
        <w:rPr>
          <w:rFonts w:ascii="Times New Roman" w:hAnsi="Times New Roman"/>
          <w:sz w:val="24"/>
          <w:szCs w:val="24"/>
        </w:rPr>
        <w:t>MAiC</w:t>
      </w:r>
      <w:proofErr w:type="spellEnd"/>
      <w:r w:rsidRPr="000164C3">
        <w:rPr>
          <w:rFonts w:ascii="Times New Roman" w:hAnsi="Times New Roman"/>
          <w:sz w:val="24"/>
          <w:szCs w:val="24"/>
        </w:rPr>
        <w:t xml:space="preserve"> </w:t>
      </w:r>
      <w:r>
        <w:rPr>
          <w:rFonts w:ascii="Times New Roman" w:hAnsi="Times New Roman"/>
          <w:sz w:val="24"/>
          <w:szCs w:val="24"/>
        </w:rPr>
        <w:t>realizowało</w:t>
      </w:r>
      <w:r w:rsidRPr="000164C3">
        <w:rPr>
          <w:rFonts w:ascii="Times New Roman" w:hAnsi="Times New Roman"/>
          <w:sz w:val="24"/>
          <w:szCs w:val="24"/>
        </w:rPr>
        <w:t xml:space="preserve"> również w latach 2004-2013 „Program na rzecz społeczności romskiej w Polsce”, którego obecna edycja kontynuowana będzie do roku 2020. Podstawowy cel tej inicjatywy to wsparcie integracji społeczności romskiej w dziedzinach: edukacji, mieszkalnictwa, zdrowia i rynku pracy. Program wdrażany jest przez samorząd terytorialny, placówki lokalne oraz organizacje pozarządowe, w tym organizacje romskie.</w:t>
      </w:r>
    </w:p>
    <w:p w14:paraId="081B19B6"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Wzrost odsetka incydentów z nienawiści, w których wszczęto postępowania lub wniesiono akty oskarżenia, wynika ze skuteczności podejmowanych dotąd działań na rzecz podniesienia świadomości społecznej w zakresie przestępstw z nienawiści, w tym wśród samych ofiar, i co za tym idzie częstszego zgłaszania takich incydentów. Do tej pozytywnej zmiany przyczyniły się także szkolenia dla policjantów i prokuratorów, w których nacisk kładzie się na wnikliwą analizę motywacji sprawców przestępstw popełnionych przeciwko przedstawicielom mniejszości, co służy ich trafniejszej kwalifikacji jako przestępstw z nienawiści. Na szczeblu prokuratur apelacyjnych ważną rolę ogrywają działania, powołanych już w 2006 r., </w:t>
      </w:r>
      <w:r w:rsidRPr="00CD7A4D">
        <w:rPr>
          <w:rFonts w:ascii="Times New Roman" w:hAnsi="Times New Roman"/>
          <w:sz w:val="24"/>
          <w:szCs w:val="24"/>
        </w:rPr>
        <w:lastRenderedPageBreak/>
        <w:t>wyspecjalizowanych konsultantów ds. przestępstw motywowanych nienawiścią, których zadaniem jest pomoc innym prokuratorom w prowadzeniu oraz sprawowaniu nadzoru nad sprawami o tego rodzaju przestępstwa. Konsultanci zajmują się także cyklicznym badaniem spraw prowadzonych w podległych prokuraturach</w:t>
      </w:r>
      <w:r>
        <w:rPr>
          <w:rFonts w:ascii="Times New Roman" w:hAnsi="Times New Roman"/>
          <w:sz w:val="24"/>
          <w:szCs w:val="24"/>
        </w:rPr>
        <w:t xml:space="preserve"> oraz </w:t>
      </w:r>
      <w:r w:rsidRPr="00CD7A4D">
        <w:rPr>
          <w:rFonts w:ascii="Times New Roman" w:hAnsi="Times New Roman"/>
          <w:sz w:val="24"/>
          <w:szCs w:val="24"/>
        </w:rPr>
        <w:t xml:space="preserve">prowadzą szkolenia. </w:t>
      </w:r>
    </w:p>
    <w:p w14:paraId="12B61890"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Także w PG działa, wyspecjalizowany w zakresie przestępstw z nienawiści, prokurator, który monitoruje wszystkie prowadzone w kraju tego rodzaju postepowania, a następnie sporządza stosowne sprawozdania okresowe, a także współpracuje z instytucjami krajowymi i organizacjami pozarządowymi w celu skutecznego zwalczania przestępstw z nienawiści.</w:t>
      </w:r>
    </w:p>
    <w:p w14:paraId="6ED8FDB0"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Działania wyspecjalizowanych prokuratorów pozwalają na ujednolicenie praktyki i eliminowanie błędów popełnianych w postępowaniach. Temu też służyło wydanie: w 2011 r. - opracowania zawierającego wskazówki metodyczne dla prokuratorów prowadzących lub nadzorujących postępowania przygotowawcze w takich sprawach; w 2012 r. - wytycznych Prokuratora Generalnego w sprawie udziału prokuratora w sprawach o przestępstwa prywatnoskargowe, z których część dotyczyła ścigania „mowy nienawiści” w Internecie; a w 2014 r. - wytycznych dotyczących spraw związanych z przestępstwami z nienawiści w Internecie oraz wytycznych dotyczących</w:t>
      </w:r>
      <w:r>
        <w:rPr>
          <w:rFonts w:ascii="Times New Roman" w:hAnsi="Times New Roman"/>
          <w:sz w:val="24"/>
          <w:szCs w:val="24"/>
        </w:rPr>
        <w:t xml:space="preserve"> prowadzenia</w:t>
      </w:r>
      <w:r w:rsidRPr="00CD7A4D">
        <w:rPr>
          <w:rFonts w:ascii="Times New Roman" w:hAnsi="Times New Roman"/>
          <w:sz w:val="24"/>
          <w:szCs w:val="24"/>
        </w:rPr>
        <w:t xml:space="preserve"> postępowań o przestępstwa z nienawiści</w:t>
      </w:r>
      <w:r>
        <w:rPr>
          <w:rFonts w:ascii="Times New Roman" w:hAnsi="Times New Roman"/>
          <w:sz w:val="24"/>
          <w:szCs w:val="24"/>
        </w:rPr>
        <w:t>.</w:t>
      </w:r>
    </w:p>
    <w:p w14:paraId="15893DAE"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w:t>
      </w:r>
      <w:r w:rsidRPr="00CD7A4D">
        <w:rPr>
          <w:rFonts w:ascii="Times New Roman" w:hAnsi="Times New Roman"/>
          <w:sz w:val="24"/>
          <w:szCs w:val="24"/>
        </w:rPr>
        <w:t xml:space="preserve"> 2013 r. wyznaczono</w:t>
      </w:r>
      <w:r>
        <w:rPr>
          <w:rFonts w:ascii="Times New Roman" w:hAnsi="Times New Roman"/>
          <w:sz w:val="24"/>
          <w:szCs w:val="24"/>
        </w:rPr>
        <w:t xml:space="preserve"> 52</w:t>
      </w:r>
      <w:r w:rsidRPr="00CD7A4D">
        <w:rPr>
          <w:rFonts w:ascii="Times New Roman" w:hAnsi="Times New Roman"/>
          <w:sz w:val="24"/>
          <w:szCs w:val="24"/>
        </w:rPr>
        <w:t xml:space="preserve"> prokuratury rejonowe, które </w:t>
      </w:r>
      <w:r>
        <w:rPr>
          <w:rFonts w:ascii="Times New Roman" w:hAnsi="Times New Roman"/>
          <w:sz w:val="24"/>
          <w:szCs w:val="24"/>
        </w:rPr>
        <w:t>wyspecjalizowały się w prowadzeniu</w:t>
      </w:r>
      <w:r w:rsidRPr="00CD7A4D">
        <w:rPr>
          <w:rFonts w:ascii="Times New Roman" w:hAnsi="Times New Roman"/>
          <w:sz w:val="24"/>
          <w:szCs w:val="24"/>
        </w:rPr>
        <w:t xml:space="preserve"> postępowań przygotowawczych w sprawach dotyczących przestępstw z nienawiści.</w:t>
      </w:r>
    </w:p>
    <w:p w14:paraId="4D0FEFB0"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Postępowania </w:t>
      </w:r>
      <w:r>
        <w:rPr>
          <w:rFonts w:ascii="Times New Roman" w:hAnsi="Times New Roman"/>
          <w:sz w:val="24"/>
          <w:szCs w:val="24"/>
        </w:rPr>
        <w:t xml:space="preserve">te </w:t>
      </w:r>
      <w:r w:rsidRPr="00CD7A4D">
        <w:rPr>
          <w:rFonts w:ascii="Times New Roman" w:hAnsi="Times New Roman"/>
          <w:sz w:val="24"/>
          <w:szCs w:val="24"/>
        </w:rPr>
        <w:t xml:space="preserve">poddawane </w:t>
      </w:r>
      <w:r>
        <w:rPr>
          <w:rFonts w:ascii="Times New Roman" w:hAnsi="Times New Roman"/>
          <w:sz w:val="24"/>
          <w:szCs w:val="24"/>
        </w:rPr>
        <w:t xml:space="preserve">są </w:t>
      </w:r>
      <w:r w:rsidRPr="00CD7A4D">
        <w:rPr>
          <w:rFonts w:ascii="Times New Roman" w:hAnsi="Times New Roman"/>
          <w:sz w:val="24"/>
          <w:szCs w:val="24"/>
        </w:rPr>
        <w:t xml:space="preserve">stałej kontroli </w:t>
      </w:r>
      <w:r>
        <w:rPr>
          <w:rFonts w:ascii="Times New Roman" w:hAnsi="Times New Roman"/>
          <w:sz w:val="24"/>
          <w:szCs w:val="24"/>
        </w:rPr>
        <w:t xml:space="preserve">nadzorczej </w:t>
      </w:r>
      <w:r w:rsidRPr="00CD7A4D">
        <w:rPr>
          <w:rFonts w:ascii="Times New Roman" w:hAnsi="Times New Roman"/>
          <w:sz w:val="24"/>
          <w:szCs w:val="24"/>
        </w:rPr>
        <w:t xml:space="preserve">poprzez obejmowanie ich nadzorem  i okresowym kontrolom </w:t>
      </w:r>
      <w:r>
        <w:rPr>
          <w:rFonts w:ascii="Times New Roman" w:hAnsi="Times New Roman"/>
          <w:sz w:val="24"/>
          <w:szCs w:val="24"/>
        </w:rPr>
        <w:t>prowadzonym przez</w:t>
      </w:r>
      <w:r w:rsidRPr="00CD7A4D">
        <w:rPr>
          <w:rFonts w:ascii="Times New Roman" w:hAnsi="Times New Roman"/>
          <w:sz w:val="24"/>
          <w:szCs w:val="24"/>
        </w:rPr>
        <w:t xml:space="preserve"> prokuratur</w:t>
      </w:r>
      <w:r>
        <w:rPr>
          <w:rFonts w:ascii="Times New Roman" w:hAnsi="Times New Roman"/>
          <w:sz w:val="24"/>
          <w:szCs w:val="24"/>
        </w:rPr>
        <w:t>y apelacyjne</w:t>
      </w:r>
      <w:r w:rsidRPr="00CD7A4D">
        <w:rPr>
          <w:rFonts w:ascii="Times New Roman" w:hAnsi="Times New Roman"/>
          <w:sz w:val="24"/>
          <w:szCs w:val="24"/>
        </w:rPr>
        <w:t>.</w:t>
      </w:r>
    </w:p>
    <w:p w14:paraId="776B049B" w14:textId="77777777" w:rsidR="00CF5F0A" w:rsidRPr="00CD7A4D" w:rsidRDefault="00CF5F0A" w:rsidP="000164C3">
      <w:pPr>
        <w:pStyle w:val="Akapitzlist"/>
        <w:spacing w:line="240" w:lineRule="auto"/>
        <w:jc w:val="both"/>
        <w:rPr>
          <w:rFonts w:ascii="Times New Roman" w:hAnsi="Times New Roman"/>
          <w:sz w:val="24"/>
          <w:szCs w:val="24"/>
        </w:rPr>
      </w:pPr>
    </w:p>
    <w:p w14:paraId="5F9CAE0F" w14:textId="77777777" w:rsidR="00CF5F0A" w:rsidRPr="000164C3" w:rsidRDefault="00CF5F0A" w:rsidP="000164C3">
      <w:pPr>
        <w:pStyle w:val="Akapitzlist"/>
        <w:autoSpaceDE w:val="0"/>
        <w:autoSpaceDN w:val="0"/>
        <w:adjustRightInd w:val="0"/>
        <w:spacing w:after="0" w:line="240" w:lineRule="auto"/>
        <w:jc w:val="both"/>
        <w:rPr>
          <w:rFonts w:ascii="Times New Roman" w:hAnsi="Times New Roman"/>
          <w:b/>
          <w:sz w:val="24"/>
          <w:szCs w:val="24"/>
        </w:rPr>
      </w:pPr>
      <w:r w:rsidRPr="000164C3">
        <w:rPr>
          <w:rFonts w:ascii="Times New Roman" w:hAnsi="Times New Roman"/>
          <w:b/>
          <w:sz w:val="24"/>
          <w:szCs w:val="24"/>
        </w:rPr>
        <w:t>Rada do spraw Przeciwdziałania Dyskryminacji Rasowej, Ksenofobii i związanej z nimi</w:t>
      </w:r>
      <w:r>
        <w:rPr>
          <w:rFonts w:ascii="Times New Roman" w:hAnsi="Times New Roman"/>
          <w:b/>
          <w:sz w:val="24"/>
          <w:szCs w:val="24"/>
        </w:rPr>
        <w:t xml:space="preserve"> </w:t>
      </w:r>
      <w:r w:rsidRPr="000164C3">
        <w:rPr>
          <w:rFonts w:ascii="Times New Roman" w:hAnsi="Times New Roman"/>
          <w:b/>
          <w:sz w:val="24"/>
          <w:szCs w:val="24"/>
        </w:rPr>
        <w:t>Nietolerancji</w:t>
      </w:r>
    </w:p>
    <w:p w14:paraId="18CE6A1E" w14:textId="77777777" w:rsidR="00CF5F0A" w:rsidRPr="007E0B67" w:rsidRDefault="00CF5F0A" w:rsidP="00F45E71">
      <w:pPr>
        <w:autoSpaceDE w:val="0"/>
        <w:autoSpaceDN w:val="0"/>
        <w:adjustRightInd w:val="0"/>
        <w:spacing w:after="0" w:line="240" w:lineRule="auto"/>
        <w:rPr>
          <w:rFonts w:ascii="Times New Roman" w:hAnsi="Times New Roman"/>
          <w:sz w:val="24"/>
          <w:szCs w:val="24"/>
        </w:rPr>
      </w:pPr>
    </w:p>
    <w:p w14:paraId="41C9AD42" w14:textId="77777777" w:rsidR="00CF5F0A" w:rsidRPr="000164C3" w:rsidRDefault="00CF5F0A" w:rsidP="00F45E71">
      <w:pPr>
        <w:pStyle w:val="Akapitzlist"/>
        <w:numPr>
          <w:ilvl w:val="0"/>
          <w:numId w:val="19"/>
        </w:numPr>
        <w:autoSpaceDE w:val="0"/>
        <w:autoSpaceDN w:val="0"/>
        <w:adjustRightInd w:val="0"/>
        <w:spacing w:after="0" w:line="240" w:lineRule="auto"/>
        <w:jc w:val="both"/>
        <w:rPr>
          <w:rFonts w:ascii="Times New Roman" w:hAnsi="Times New Roman"/>
          <w:sz w:val="24"/>
          <w:szCs w:val="24"/>
        </w:rPr>
      </w:pPr>
      <w:r w:rsidRPr="000164C3">
        <w:rPr>
          <w:rFonts w:ascii="Times New Roman" w:hAnsi="Times New Roman"/>
          <w:sz w:val="24"/>
          <w:szCs w:val="24"/>
        </w:rPr>
        <w:t xml:space="preserve">Rada do spraw Przeciwdziałania Dyskryminacji Rasowej, Ksenofobii i związanej z nimi Nietolerancji, złożona z przedstawicieli administracji rządowej, organów ścigania i organizacji społecznych </w:t>
      </w:r>
      <w:r>
        <w:rPr>
          <w:rFonts w:ascii="Times New Roman" w:hAnsi="Times New Roman"/>
          <w:sz w:val="24"/>
          <w:szCs w:val="24"/>
        </w:rPr>
        <w:t>koordynuje działania</w:t>
      </w:r>
      <w:r w:rsidRPr="000164C3">
        <w:rPr>
          <w:rFonts w:ascii="Times New Roman" w:hAnsi="Times New Roman"/>
          <w:sz w:val="24"/>
          <w:szCs w:val="24"/>
        </w:rPr>
        <w:t xml:space="preserve"> o charakterze antydyskryminacyjnym na różnym poziomie. </w:t>
      </w:r>
      <w:r>
        <w:rPr>
          <w:rFonts w:ascii="Times New Roman" w:hAnsi="Times New Roman"/>
          <w:sz w:val="24"/>
          <w:szCs w:val="24"/>
        </w:rPr>
        <w:t xml:space="preserve">Rada pełni przede wszystkim rolę forum wymiany informacji. Jej spotkania są okazją do omówienia </w:t>
      </w:r>
      <w:r w:rsidRPr="000164C3">
        <w:rPr>
          <w:rFonts w:ascii="Times New Roman" w:hAnsi="Times New Roman"/>
          <w:sz w:val="24"/>
          <w:szCs w:val="24"/>
        </w:rPr>
        <w:t>dobrych praktyk</w:t>
      </w:r>
      <w:r>
        <w:rPr>
          <w:rFonts w:ascii="Times New Roman" w:hAnsi="Times New Roman"/>
          <w:sz w:val="24"/>
          <w:szCs w:val="24"/>
        </w:rPr>
        <w:t>, a także</w:t>
      </w:r>
      <w:r w:rsidRPr="000164C3">
        <w:rPr>
          <w:rFonts w:ascii="Times New Roman" w:hAnsi="Times New Roman"/>
          <w:sz w:val="24"/>
          <w:szCs w:val="24"/>
        </w:rPr>
        <w:t xml:space="preserve"> </w:t>
      </w:r>
      <w:r>
        <w:rPr>
          <w:rFonts w:ascii="Times New Roman" w:hAnsi="Times New Roman"/>
          <w:sz w:val="24"/>
          <w:szCs w:val="24"/>
        </w:rPr>
        <w:t>zaprezentowania</w:t>
      </w:r>
      <w:r w:rsidRPr="000164C3">
        <w:rPr>
          <w:rFonts w:ascii="Times New Roman" w:hAnsi="Times New Roman"/>
          <w:sz w:val="24"/>
          <w:szCs w:val="24"/>
        </w:rPr>
        <w:t xml:space="preserve"> stanowisk poszczególnych organizacji pozarządowych oraz działań Rządu w zakresie poprawy sytuacji mniejszości lub osób poszkodowanych przestępstwami z nienawiści.</w:t>
      </w:r>
    </w:p>
    <w:p w14:paraId="710884D5" w14:textId="77777777" w:rsidR="00CF5F0A" w:rsidRPr="00661E8F" w:rsidRDefault="00CF5F0A" w:rsidP="00661E8F">
      <w:pPr>
        <w:pStyle w:val="Akapitzlist"/>
        <w:numPr>
          <w:ilvl w:val="0"/>
          <w:numId w:val="19"/>
        </w:numPr>
        <w:autoSpaceDE w:val="0"/>
        <w:autoSpaceDN w:val="0"/>
        <w:adjustRightInd w:val="0"/>
        <w:spacing w:after="0" w:line="240" w:lineRule="auto"/>
        <w:jc w:val="both"/>
        <w:rPr>
          <w:rFonts w:ascii="Times New Roman" w:hAnsi="Times New Roman"/>
          <w:sz w:val="24"/>
          <w:szCs w:val="24"/>
        </w:rPr>
      </w:pPr>
      <w:r w:rsidRPr="00CD7A4D">
        <w:rPr>
          <w:rFonts w:ascii="Times New Roman" w:hAnsi="Times New Roman"/>
          <w:sz w:val="24"/>
          <w:szCs w:val="24"/>
        </w:rPr>
        <w:t xml:space="preserve">Przy Radzie funkcjonuje Rada Konsultacyjna - ciało o charakterze doradczym złożone z niezależnych ekspertów lub przedstawicieli organizacji pozarządowych, w ramach której działa grupa robocza powołana do zgromadzenia danych statystycznych z różnych źródeł w celu stworzenia mapy ryzyka występowania przestępstw z nienawiści z podziałem na poszczególne regiony Polski oraz grupa robocza mająca stworzyć definicje terminów związanych z mową nienawiści. W 2013 r., Rada poszerzyła zakres działania o </w:t>
      </w:r>
      <w:r>
        <w:rPr>
          <w:rFonts w:ascii="Times New Roman" w:hAnsi="Times New Roman"/>
          <w:sz w:val="24"/>
          <w:szCs w:val="24"/>
        </w:rPr>
        <w:t>ochronę osób LGBT, a w</w:t>
      </w:r>
      <w:r w:rsidRPr="00661E8F">
        <w:rPr>
          <w:rFonts w:ascii="Times New Roman" w:hAnsi="Times New Roman"/>
          <w:sz w:val="24"/>
          <w:szCs w:val="24"/>
        </w:rPr>
        <w:t xml:space="preserve"> 2014 r. rozpoczęła prace nad stworzeniem repozytorium raportów i danych statystycznych dotyczących przestępstw z nienawiści oraz słownika pojęć związanych z mową nienawiści.</w:t>
      </w:r>
    </w:p>
    <w:p w14:paraId="6EDCC0A2" w14:textId="77777777" w:rsidR="00CF5F0A" w:rsidRPr="007E0B67" w:rsidRDefault="00CF5F0A" w:rsidP="00F45E71">
      <w:pPr>
        <w:autoSpaceDE w:val="0"/>
        <w:autoSpaceDN w:val="0"/>
        <w:adjustRightInd w:val="0"/>
        <w:spacing w:after="0" w:line="240" w:lineRule="auto"/>
        <w:jc w:val="both"/>
        <w:rPr>
          <w:rFonts w:ascii="Times New Roman" w:hAnsi="Times New Roman"/>
          <w:sz w:val="24"/>
          <w:szCs w:val="24"/>
        </w:rPr>
      </w:pPr>
    </w:p>
    <w:p w14:paraId="25D6FE5D" w14:textId="77777777" w:rsidR="00CF5F0A" w:rsidRDefault="00CF5F0A" w:rsidP="000164C3">
      <w:pPr>
        <w:pStyle w:val="Akapitzlist"/>
        <w:spacing w:line="240" w:lineRule="auto"/>
        <w:jc w:val="both"/>
        <w:rPr>
          <w:rFonts w:ascii="Times New Roman" w:hAnsi="Times New Roman"/>
          <w:b/>
          <w:sz w:val="24"/>
          <w:szCs w:val="24"/>
        </w:rPr>
      </w:pPr>
      <w:r>
        <w:rPr>
          <w:rFonts w:ascii="Times New Roman" w:hAnsi="Times New Roman"/>
          <w:b/>
          <w:sz w:val="24"/>
          <w:szCs w:val="24"/>
        </w:rPr>
        <w:t xml:space="preserve">Dane </w:t>
      </w:r>
      <w:r w:rsidRPr="00CD7A4D">
        <w:rPr>
          <w:rFonts w:ascii="Times New Roman" w:hAnsi="Times New Roman"/>
          <w:b/>
          <w:sz w:val="24"/>
          <w:szCs w:val="24"/>
        </w:rPr>
        <w:t>statystyczne</w:t>
      </w:r>
    </w:p>
    <w:p w14:paraId="43E904D6" w14:textId="77777777" w:rsidR="00CF5F0A" w:rsidRPr="00CD7A4D" w:rsidRDefault="00CF5F0A" w:rsidP="000164C3">
      <w:pPr>
        <w:pStyle w:val="Akapitzlist"/>
        <w:spacing w:line="240" w:lineRule="auto"/>
        <w:jc w:val="both"/>
        <w:rPr>
          <w:rFonts w:ascii="Times New Roman" w:hAnsi="Times New Roman"/>
          <w:b/>
          <w:sz w:val="24"/>
          <w:szCs w:val="24"/>
        </w:rPr>
      </w:pPr>
    </w:p>
    <w:p w14:paraId="5D6B516B"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Władze polskie nie gromadzą danych dotyczących liczby składanych zawiadomień o przestępstwa</w:t>
      </w:r>
      <w:r>
        <w:rPr>
          <w:rFonts w:ascii="Times New Roman" w:hAnsi="Times New Roman"/>
          <w:sz w:val="24"/>
          <w:szCs w:val="24"/>
        </w:rPr>
        <w:t>ch</w:t>
      </w:r>
      <w:r w:rsidRPr="00CD7A4D">
        <w:rPr>
          <w:rFonts w:ascii="Times New Roman" w:hAnsi="Times New Roman"/>
          <w:sz w:val="24"/>
          <w:szCs w:val="24"/>
        </w:rPr>
        <w:t xml:space="preserve"> z nienawiści. Możliwe jest zatem przedstawienie liczby postępowań </w:t>
      </w:r>
      <w:r w:rsidRPr="00CD7A4D">
        <w:rPr>
          <w:rFonts w:ascii="Times New Roman" w:hAnsi="Times New Roman"/>
          <w:sz w:val="24"/>
          <w:szCs w:val="24"/>
        </w:rPr>
        <w:lastRenderedPageBreak/>
        <w:t>(dotyczących wybranych artykułów Kodeksu karnego), w których jako pokrzywdzony została wskazana osoba pochodzenia:</w:t>
      </w:r>
    </w:p>
    <w:p w14:paraId="791F613D" w14:textId="77777777" w:rsidR="00CF5F0A" w:rsidRPr="00CD7A4D" w:rsidRDefault="00CF5F0A" w:rsidP="000164C3">
      <w:pPr>
        <w:pStyle w:val="Akapitzlist"/>
        <w:spacing w:line="240" w:lineRule="auto"/>
        <w:jc w:val="both"/>
        <w:rPr>
          <w:rFonts w:ascii="Times New Roman" w:hAnsi="Times New Roman"/>
          <w:sz w:val="24"/>
          <w:szCs w:val="24"/>
        </w:rPr>
      </w:pPr>
      <w:r w:rsidRPr="00CD7A4D">
        <w:rPr>
          <w:rFonts w:ascii="Times New Roman" w:hAnsi="Times New Roman"/>
          <w:sz w:val="24"/>
          <w:szCs w:val="24"/>
        </w:rPr>
        <w:t>- romskiego: 2009 r. – 39, 2010 – 38, 2011 – 45, 2012 – 60, 2013 – 34, 2014 – 82;</w:t>
      </w:r>
    </w:p>
    <w:p w14:paraId="43E26C87" w14:textId="77777777" w:rsidR="00CF5F0A" w:rsidRPr="00CD7A4D" w:rsidRDefault="00CF5F0A" w:rsidP="000164C3">
      <w:pPr>
        <w:pStyle w:val="Akapitzlist"/>
        <w:spacing w:line="240" w:lineRule="auto"/>
        <w:jc w:val="both"/>
        <w:rPr>
          <w:rFonts w:ascii="Times New Roman" w:hAnsi="Times New Roman"/>
          <w:sz w:val="24"/>
          <w:szCs w:val="24"/>
        </w:rPr>
      </w:pPr>
      <w:r w:rsidRPr="00CD7A4D">
        <w:rPr>
          <w:rFonts w:ascii="Times New Roman" w:hAnsi="Times New Roman"/>
          <w:sz w:val="24"/>
          <w:szCs w:val="24"/>
        </w:rPr>
        <w:t>- etiopskiego, kongijskiego, marokańskiego, nigeryjskiego 2009 – 15; 2010 – 13; 2011 – 7; 2012 – 26; 2013 – 30; 2014 – 23;</w:t>
      </w:r>
    </w:p>
    <w:p w14:paraId="606A4B30" w14:textId="77777777" w:rsidR="00CF5F0A" w:rsidRPr="00CD7A4D" w:rsidRDefault="00CF5F0A" w:rsidP="000164C3">
      <w:pPr>
        <w:pStyle w:val="Akapitzlist"/>
        <w:spacing w:line="240" w:lineRule="auto"/>
        <w:jc w:val="both"/>
        <w:rPr>
          <w:rFonts w:ascii="Times New Roman" w:hAnsi="Times New Roman"/>
          <w:sz w:val="24"/>
          <w:szCs w:val="24"/>
        </w:rPr>
      </w:pPr>
      <w:r w:rsidRPr="00CD7A4D">
        <w:rPr>
          <w:rFonts w:ascii="Times New Roman" w:hAnsi="Times New Roman"/>
          <w:sz w:val="24"/>
          <w:szCs w:val="24"/>
        </w:rPr>
        <w:t>- arabskiego 2009 – 14, 2010 – 18, 2011 – 29, 2012 – 36, 2013 – 37, 2014 – 49.</w:t>
      </w:r>
    </w:p>
    <w:p w14:paraId="68D3499A" w14:textId="77777777" w:rsidR="00CF5F0A" w:rsidRPr="00CD7A4D" w:rsidRDefault="00CF5F0A" w:rsidP="000164C3">
      <w:pPr>
        <w:pStyle w:val="Akapitzlist"/>
        <w:spacing w:line="240" w:lineRule="auto"/>
        <w:jc w:val="both"/>
        <w:rPr>
          <w:rFonts w:ascii="Times New Roman" w:hAnsi="Times New Roman"/>
          <w:sz w:val="24"/>
          <w:szCs w:val="24"/>
        </w:rPr>
      </w:pPr>
      <w:r w:rsidRPr="00CD7A4D">
        <w:rPr>
          <w:rFonts w:ascii="Times New Roman" w:hAnsi="Times New Roman"/>
          <w:sz w:val="24"/>
          <w:szCs w:val="24"/>
        </w:rPr>
        <w:t>- hinduskiego 2009 – 9, 2010 – 16, 2011 – 9, 2012 – 10, 2011 – 10, 2012 – 15, 2013 – 15, 2014 – 17.</w:t>
      </w:r>
    </w:p>
    <w:p w14:paraId="0CBB78A2" w14:textId="77777777" w:rsidR="00CF5F0A" w:rsidRPr="00CD7A4D" w:rsidRDefault="00CF5F0A" w:rsidP="00CD7A4D">
      <w:pPr>
        <w:pStyle w:val="Akapitzlist"/>
        <w:numPr>
          <w:ilvl w:val="0"/>
          <w:numId w:val="19"/>
        </w:numPr>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Ponadto, w załączniku zamieszono:</w:t>
      </w:r>
    </w:p>
    <w:p w14:paraId="0F0F909B" w14:textId="77777777" w:rsidR="00CF5F0A" w:rsidRPr="00CD7A4D" w:rsidRDefault="00CF5F0A" w:rsidP="000164C3">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dane (obejmujące lata 2009-2013 i </w:t>
      </w:r>
      <w:proofErr w:type="spellStart"/>
      <w:r w:rsidRPr="00CD7A4D">
        <w:rPr>
          <w:rFonts w:ascii="Times New Roman" w:hAnsi="Times New Roman"/>
          <w:sz w:val="24"/>
          <w:szCs w:val="24"/>
          <w:lang w:eastAsia="pl-PL"/>
        </w:rPr>
        <w:t>I</w:t>
      </w:r>
      <w:proofErr w:type="spellEnd"/>
      <w:r w:rsidRPr="00CD7A4D">
        <w:rPr>
          <w:rFonts w:ascii="Times New Roman" w:hAnsi="Times New Roman"/>
          <w:sz w:val="24"/>
          <w:szCs w:val="24"/>
          <w:lang w:eastAsia="pl-PL"/>
        </w:rPr>
        <w:t xml:space="preserve"> półrocze 2014 r.) dotyczące ogółu spraw o przestępstwa popełniane z motywów rasistowskich, narodowościowych, etnicznych, wyznaniowych lub z powodu bezwyznaniowości, w tym spraw zakończonych wniesieniem aktu oskarżenia albo odmowami wszczęcia postępowania, spraw umorzonych albo zakończonych w inny sposób, a także zapadłych orzeczeń sądowych;</w:t>
      </w:r>
    </w:p>
    <w:p w14:paraId="632B5529" w14:textId="77777777" w:rsidR="00CF5F0A" w:rsidRDefault="00CF5F0A" w:rsidP="000164C3">
      <w:pPr>
        <w:pStyle w:val="Akapitzlist"/>
        <w:spacing w:line="240" w:lineRule="auto"/>
        <w:jc w:val="both"/>
        <w:rPr>
          <w:rFonts w:ascii="Times New Roman" w:hAnsi="Times New Roman"/>
          <w:sz w:val="24"/>
          <w:szCs w:val="24"/>
        </w:rPr>
      </w:pPr>
      <w:r w:rsidRPr="00CD7A4D">
        <w:rPr>
          <w:rFonts w:ascii="Times New Roman" w:hAnsi="Times New Roman"/>
          <w:sz w:val="24"/>
          <w:szCs w:val="24"/>
        </w:rPr>
        <w:t xml:space="preserve">- dane dotyczące </w:t>
      </w:r>
      <w:proofErr w:type="spellStart"/>
      <w:r w:rsidRPr="00CD7A4D">
        <w:rPr>
          <w:rFonts w:ascii="Times New Roman" w:hAnsi="Times New Roman"/>
          <w:sz w:val="24"/>
          <w:szCs w:val="24"/>
        </w:rPr>
        <w:t>skazań</w:t>
      </w:r>
      <w:proofErr w:type="spellEnd"/>
      <w:r w:rsidRPr="00CD7A4D">
        <w:rPr>
          <w:rFonts w:ascii="Times New Roman" w:hAnsi="Times New Roman"/>
          <w:sz w:val="24"/>
          <w:szCs w:val="24"/>
        </w:rPr>
        <w:t xml:space="preserve"> za przestępstw z nienawiści w latach 2009-2014</w:t>
      </w:r>
      <w:r>
        <w:rPr>
          <w:rFonts w:ascii="Times New Roman" w:hAnsi="Times New Roman"/>
          <w:sz w:val="24"/>
          <w:szCs w:val="24"/>
        </w:rPr>
        <w:t>;</w:t>
      </w:r>
    </w:p>
    <w:p w14:paraId="106EF158" w14:textId="77777777" w:rsidR="00CF5F0A" w:rsidRDefault="00CF5F0A" w:rsidP="000164C3">
      <w:pPr>
        <w:pStyle w:val="Akapitzlist"/>
        <w:spacing w:line="240" w:lineRule="auto"/>
        <w:jc w:val="both"/>
        <w:rPr>
          <w:rFonts w:ascii="Times New Roman" w:hAnsi="Times New Roman"/>
          <w:sz w:val="24"/>
          <w:szCs w:val="24"/>
        </w:rPr>
      </w:pPr>
      <w:r>
        <w:rPr>
          <w:rFonts w:ascii="Times New Roman" w:hAnsi="Times New Roman"/>
          <w:sz w:val="24"/>
          <w:szCs w:val="24"/>
        </w:rPr>
        <w:t xml:space="preserve">- dane dotyczące przypadków przestępstw z nienawiści monitorowanych przez </w:t>
      </w:r>
      <w:r w:rsidRPr="00086553">
        <w:rPr>
          <w:rFonts w:ascii="Times New Roman" w:hAnsi="Times New Roman"/>
          <w:sz w:val="24"/>
          <w:szCs w:val="24"/>
        </w:rPr>
        <w:t xml:space="preserve">Zespół ds. Ochrony Praw Człowieka </w:t>
      </w:r>
      <w:r>
        <w:rPr>
          <w:rFonts w:ascii="Times New Roman" w:hAnsi="Times New Roman"/>
          <w:sz w:val="24"/>
          <w:szCs w:val="24"/>
        </w:rPr>
        <w:t>działający w strukturze MSW</w:t>
      </w:r>
      <w:r w:rsidRPr="00CD7A4D">
        <w:rPr>
          <w:rFonts w:ascii="Times New Roman" w:hAnsi="Times New Roman"/>
          <w:sz w:val="24"/>
          <w:szCs w:val="24"/>
        </w:rPr>
        <w:t>.</w:t>
      </w:r>
    </w:p>
    <w:p w14:paraId="0B2D8295" w14:textId="77777777" w:rsidR="00CF5F0A" w:rsidRDefault="00CF5F0A" w:rsidP="000164C3">
      <w:pPr>
        <w:pStyle w:val="Akapitzlist"/>
        <w:spacing w:line="240" w:lineRule="auto"/>
        <w:jc w:val="both"/>
        <w:rPr>
          <w:rFonts w:ascii="Times New Roman" w:hAnsi="Times New Roman"/>
          <w:sz w:val="24"/>
          <w:szCs w:val="24"/>
        </w:rPr>
      </w:pPr>
    </w:p>
    <w:p w14:paraId="6BF737C9" w14:textId="77777777" w:rsidR="00CF5F0A" w:rsidRPr="00870FF0" w:rsidRDefault="00CF5F0A" w:rsidP="000164C3">
      <w:pPr>
        <w:pStyle w:val="Akapitzlist"/>
        <w:spacing w:line="240" w:lineRule="auto"/>
        <w:jc w:val="both"/>
        <w:rPr>
          <w:rFonts w:ascii="Times New Roman" w:hAnsi="Times New Roman"/>
          <w:b/>
          <w:sz w:val="24"/>
          <w:szCs w:val="24"/>
          <w:u w:val="single"/>
        </w:rPr>
      </w:pPr>
      <w:r w:rsidRPr="00870FF0">
        <w:rPr>
          <w:rFonts w:ascii="Times New Roman" w:hAnsi="Times New Roman"/>
          <w:b/>
          <w:sz w:val="24"/>
          <w:szCs w:val="24"/>
          <w:u w:val="single"/>
        </w:rPr>
        <w:t>Zagadnienia poruszane w paragrafie 7</w:t>
      </w:r>
    </w:p>
    <w:p w14:paraId="062419ED" w14:textId="77777777" w:rsidR="00CF5F0A" w:rsidRPr="00CD7A4D" w:rsidRDefault="00CF5F0A" w:rsidP="00C5272C">
      <w:pPr>
        <w:pStyle w:val="Akapitzlist"/>
        <w:spacing w:line="240" w:lineRule="auto"/>
        <w:jc w:val="both"/>
        <w:rPr>
          <w:rFonts w:ascii="Times New Roman" w:hAnsi="Times New Roman"/>
          <w:sz w:val="24"/>
          <w:szCs w:val="24"/>
        </w:rPr>
      </w:pPr>
    </w:p>
    <w:p w14:paraId="32034EF9" w14:textId="77777777" w:rsidR="00CF5F0A" w:rsidRDefault="00CF5F0A" w:rsidP="00C5272C">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Działania organów administracji</w:t>
      </w:r>
    </w:p>
    <w:p w14:paraId="43F970F0" w14:textId="77777777" w:rsidR="00CF5F0A" w:rsidRPr="00CD7A4D" w:rsidRDefault="00CF5F0A" w:rsidP="00C5272C">
      <w:pPr>
        <w:pStyle w:val="Akapitzlist"/>
        <w:spacing w:line="240" w:lineRule="auto"/>
        <w:jc w:val="both"/>
        <w:rPr>
          <w:rFonts w:ascii="Times New Roman" w:hAnsi="Times New Roman"/>
          <w:b/>
          <w:sz w:val="24"/>
          <w:szCs w:val="24"/>
        </w:rPr>
      </w:pPr>
    </w:p>
    <w:p w14:paraId="536E6FCB"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Działania podejmowane w celu zapobiegania atakom z nienawiści, w tym o charakterze antysemickim, zostały opisane w </w:t>
      </w:r>
      <w:r>
        <w:rPr>
          <w:rFonts w:ascii="Times New Roman" w:hAnsi="Times New Roman"/>
          <w:sz w:val="24"/>
          <w:szCs w:val="24"/>
        </w:rPr>
        <w:t>par. 29-40</w:t>
      </w:r>
      <w:r w:rsidRPr="00CD7A4D">
        <w:rPr>
          <w:rFonts w:ascii="Times New Roman" w:hAnsi="Times New Roman"/>
          <w:sz w:val="24"/>
          <w:szCs w:val="24"/>
        </w:rPr>
        <w:t>.</w:t>
      </w:r>
    </w:p>
    <w:p w14:paraId="4EC398F6" w14:textId="77777777" w:rsidR="00CF5F0A" w:rsidRPr="00CD7A4D" w:rsidRDefault="00CF5F0A" w:rsidP="00C5272C">
      <w:pPr>
        <w:pStyle w:val="Akapitzlist"/>
        <w:spacing w:line="240" w:lineRule="auto"/>
        <w:jc w:val="both"/>
        <w:rPr>
          <w:rFonts w:ascii="Times New Roman" w:hAnsi="Times New Roman"/>
          <w:sz w:val="24"/>
          <w:szCs w:val="24"/>
        </w:rPr>
      </w:pPr>
    </w:p>
    <w:p w14:paraId="40CFE385" w14:textId="77777777" w:rsidR="00CF5F0A" w:rsidRDefault="00CF5F0A" w:rsidP="00C5272C">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Dane statystyczne</w:t>
      </w:r>
    </w:p>
    <w:p w14:paraId="02582A1B" w14:textId="77777777" w:rsidR="00CF5F0A" w:rsidRPr="00CD7A4D" w:rsidRDefault="00CF5F0A" w:rsidP="00C5272C">
      <w:pPr>
        <w:pStyle w:val="Akapitzlist"/>
        <w:spacing w:line="240" w:lineRule="auto"/>
        <w:jc w:val="both"/>
        <w:rPr>
          <w:rFonts w:ascii="Times New Roman" w:hAnsi="Times New Roman"/>
          <w:b/>
          <w:sz w:val="24"/>
          <w:szCs w:val="24"/>
        </w:rPr>
      </w:pPr>
    </w:p>
    <w:p w14:paraId="0B53F78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Z danych zebranych przez władze polskie wynika, iż w 2009 r. doszło do 10 przestępstw o charakterze antysemickim, w 2010 r. do 13, 2011 r. do 5, w 2012 r. do 12, w 2013 r. do 16, a w 2014 r. do 9.</w:t>
      </w:r>
    </w:p>
    <w:p w14:paraId="2F4C7002" w14:textId="77777777" w:rsidR="00CF5F0A" w:rsidRPr="000A4A30" w:rsidRDefault="00CF5F0A" w:rsidP="00D35411">
      <w:pPr>
        <w:pStyle w:val="Akapitzlist"/>
        <w:numPr>
          <w:ilvl w:val="0"/>
          <w:numId w:val="19"/>
        </w:numPr>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2012 r. na 473 prowadzone postępowania przygotowawcze o przestępstwa motywowane nienawiścią rasową, narodowościową, etniczną, wyznaniową lub z powodu bezwyz</w:t>
      </w:r>
      <w:r>
        <w:rPr>
          <w:rFonts w:ascii="Times New Roman" w:hAnsi="Times New Roman"/>
          <w:sz w:val="24"/>
          <w:szCs w:val="24"/>
          <w:lang w:eastAsia="pl-PL"/>
        </w:rPr>
        <w:t>naniowości, 93 postępowania (</w:t>
      </w:r>
      <w:r w:rsidRPr="000A4A30">
        <w:rPr>
          <w:rFonts w:ascii="Times New Roman" w:hAnsi="Times New Roman"/>
          <w:sz w:val="24"/>
          <w:szCs w:val="24"/>
          <w:lang w:eastAsia="pl-PL"/>
        </w:rPr>
        <w:t>19,7%) dotyczyły zdarzeń motywowanych antysemityzmem.</w:t>
      </w:r>
    </w:p>
    <w:p w14:paraId="2271C566" w14:textId="77777777" w:rsidR="00CF5F0A" w:rsidRPr="000A4A30" w:rsidRDefault="00CF5F0A" w:rsidP="00D35411">
      <w:pPr>
        <w:pStyle w:val="Akapitzlist"/>
        <w:numPr>
          <w:ilvl w:val="0"/>
          <w:numId w:val="19"/>
        </w:numPr>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2013 r. na 835 prowadzonych postępowań przygotowawczych o przestępstwa motywowane nienawiścią rasową, narodowościową, etniczną, wyznaniową lub</w:t>
      </w:r>
      <w:r w:rsidRPr="000A4A30">
        <w:rPr>
          <w:rFonts w:ascii="Times New Roman" w:hAnsi="Times New Roman"/>
          <w:sz w:val="24"/>
          <w:szCs w:val="24"/>
          <w:lang w:eastAsia="pl-PL"/>
        </w:rPr>
        <w:br/>
        <w:t>z powodu bezwyznaniowości, 199 postępowań (23,8%) dotyczyło zdarzeń motywowanych antysemityzmem. W tym okresie na 111 skierowanych aktów oskarżenia w sprawach o przestępstwa motywowane nienawiścią rasową, narodowościową, etniczną, wyznaniową lub z powodu bezwyznaniowości, 22 sprawy (19,8 %) dotyczyły zdarzeń motywowanych antysemityzmem.</w:t>
      </w:r>
    </w:p>
    <w:p w14:paraId="01AEABFE" w14:textId="77777777" w:rsidR="00CF5F0A" w:rsidRDefault="00CF5F0A" w:rsidP="00D35411">
      <w:pPr>
        <w:pStyle w:val="Akapitzlist"/>
        <w:numPr>
          <w:ilvl w:val="0"/>
          <w:numId w:val="19"/>
        </w:numPr>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I połowie 2014 r.</w:t>
      </w:r>
      <w:r>
        <w:rPr>
          <w:rFonts w:ascii="Times New Roman" w:hAnsi="Times New Roman"/>
          <w:sz w:val="24"/>
          <w:szCs w:val="24"/>
          <w:lang w:eastAsia="pl-PL"/>
        </w:rPr>
        <w:t xml:space="preserve"> analogiczne dane przedstawiały się następująco:</w:t>
      </w:r>
    </w:p>
    <w:p w14:paraId="2508E782" w14:textId="77777777" w:rsidR="00CF5F0A" w:rsidRDefault="00CF5F0A" w:rsidP="00372507">
      <w:pPr>
        <w:pStyle w:val="Akapitzlist"/>
        <w:spacing w:after="0" w:line="240" w:lineRule="auto"/>
        <w:ind w:left="737"/>
        <w:jc w:val="both"/>
        <w:rPr>
          <w:rFonts w:ascii="Times New Roman" w:hAnsi="Times New Roman"/>
          <w:sz w:val="24"/>
          <w:szCs w:val="24"/>
          <w:lang w:eastAsia="pl-PL"/>
        </w:rPr>
      </w:pPr>
      <w:r>
        <w:rPr>
          <w:rFonts w:ascii="Times New Roman" w:hAnsi="Times New Roman"/>
          <w:sz w:val="24"/>
          <w:szCs w:val="24"/>
          <w:lang w:eastAsia="pl-PL"/>
        </w:rPr>
        <w:t>-</w:t>
      </w:r>
      <w:r w:rsidRPr="000A4A30">
        <w:rPr>
          <w:rFonts w:ascii="Times New Roman" w:hAnsi="Times New Roman"/>
          <w:sz w:val="24"/>
          <w:szCs w:val="24"/>
          <w:lang w:eastAsia="pl-PL"/>
        </w:rPr>
        <w:t xml:space="preserve"> na 704 prowadzone postępowania przygotowawcze</w:t>
      </w:r>
      <w:r w:rsidRPr="000A4A30">
        <w:rPr>
          <w:rFonts w:ascii="Times New Roman" w:hAnsi="Times New Roman"/>
          <w:sz w:val="24"/>
          <w:szCs w:val="24"/>
          <w:lang w:eastAsia="pl-PL"/>
        </w:rPr>
        <w:br/>
        <w:t>103 postępowania (14,6 %) dotyczyły zdar</w:t>
      </w:r>
      <w:r>
        <w:rPr>
          <w:rFonts w:ascii="Times New Roman" w:hAnsi="Times New Roman"/>
          <w:sz w:val="24"/>
          <w:szCs w:val="24"/>
          <w:lang w:eastAsia="pl-PL"/>
        </w:rPr>
        <w:t>zeń motywowanych antysemityzmem;</w:t>
      </w:r>
    </w:p>
    <w:p w14:paraId="61A63936" w14:textId="77777777" w:rsidR="00CF5F0A" w:rsidRPr="000A4A30" w:rsidRDefault="00CF5F0A" w:rsidP="00372507">
      <w:pPr>
        <w:pStyle w:val="Akapitzlist"/>
        <w:spacing w:after="0" w:line="240" w:lineRule="auto"/>
        <w:ind w:left="737"/>
        <w:jc w:val="both"/>
        <w:rPr>
          <w:rFonts w:ascii="Times New Roman" w:hAnsi="Times New Roman"/>
          <w:sz w:val="24"/>
          <w:szCs w:val="24"/>
          <w:lang w:eastAsia="pl-PL"/>
        </w:rPr>
      </w:pPr>
      <w:r>
        <w:rPr>
          <w:rFonts w:ascii="Times New Roman" w:hAnsi="Times New Roman"/>
          <w:sz w:val="24"/>
          <w:szCs w:val="24"/>
          <w:lang w:eastAsia="pl-PL"/>
        </w:rPr>
        <w:t xml:space="preserve">- </w:t>
      </w:r>
      <w:r w:rsidRPr="000A4A30">
        <w:rPr>
          <w:rFonts w:ascii="Times New Roman" w:hAnsi="Times New Roman"/>
          <w:sz w:val="24"/>
          <w:szCs w:val="24"/>
          <w:lang w:eastAsia="pl-PL"/>
        </w:rPr>
        <w:t>na 48 skierowanych aktów oskarżenia 7 spraw (14,5 %) dotyczyło zdarzeń motywowanych antysemityzmem.</w:t>
      </w:r>
    </w:p>
    <w:p w14:paraId="40EDB0AF" w14:textId="77777777" w:rsidR="00CF5F0A" w:rsidRPr="000A4A30" w:rsidRDefault="00CF5F0A" w:rsidP="00F36E4F">
      <w:pPr>
        <w:pStyle w:val="Akapitzlist"/>
        <w:numPr>
          <w:ilvl w:val="0"/>
          <w:numId w:val="19"/>
        </w:numPr>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 xml:space="preserve">W ciągu ostatnich 5 lat do prokuratury wpłynęło niewiele spraw, które dotyczyły przestępstw z nienawiści i miały związek z publikacją książkową lub </w:t>
      </w:r>
      <w:r>
        <w:rPr>
          <w:rFonts w:ascii="Times New Roman" w:hAnsi="Times New Roman"/>
          <w:sz w:val="24"/>
          <w:szCs w:val="24"/>
          <w:lang w:eastAsia="pl-PL"/>
        </w:rPr>
        <w:t xml:space="preserve">prasową. </w:t>
      </w:r>
      <w:r>
        <w:rPr>
          <w:rFonts w:ascii="Times New Roman" w:hAnsi="Times New Roman"/>
          <w:sz w:val="24"/>
          <w:szCs w:val="24"/>
          <w:lang w:eastAsia="pl-PL"/>
        </w:rPr>
        <w:lastRenderedPageBreak/>
        <w:t xml:space="preserve">Zgromadzone dane </w:t>
      </w:r>
      <w:r w:rsidRPr="000A4A30">
        <w:rPr>
          <w:rFonts w:ascii="Times New Roman" w:hAnsi="Times New Roman"/>
          <w:sz w:val="24"/>
          <w:szCs w:val="24"/>
          <w:lang w:eastAsia="pl-PL"/>
        </w:rPr>
        <w:t>dotyczą wyłącznie cz</w:t>
      </w:r>
      <w:r>
        <w:rPr>
          <w:rFonts w:ascii="Times New Roman" w:hAnsi="Times New Roman"/>
          <w:sz w:val="24"/>
          <w:szCs w:val="24"/>
          <w:lang w:eastAsia="pl-PL"/>
        </w:rPr>
        <w:t>ynów o charakterze antysemickim i</w:t>
      </w:r>
      <w:r w:rsidRPr="000A4A30">
        <w:rPr>
          <w:rFonts w:ascii="Times New Roman" w:hAnsi="Times New Roman"/>
          <w:sz w:val="24"/>
          <w:szCs w:val="24"/>
          <w:lang w:eastAsia="pl-PL"/>
        </w:rPr>
        <w:t xml:space="preserve"> </w:t>
      </w:r>
      <w:r>
        <w:rPr>
          <w:rFonts w:ascii="Times New Roman" w:hAnsi="Times New Roman"/>
          <w:sz w:val="24"/>
          <w:szCs w:val="24"/>
          <w:lang w:eastAsia="pl-PL"/>
        </w:rPr>
        <w:t>wskazuje</w:t>
      </w:r>
      <w:r w:rsidRPr="000A4A30">
        <w:rPr>
          <w:rFonts w:ascii="Times New Roman" w:hAnsi="Times New Roman"/>
          <w:sz w:val="24"/>
          <w:szCs w:val="24"/>
          <w:lang w:eastAsia="pl-PL"/>
        </w:rPr>
        <w:t xml:space="preserve">, iż sprzedaż </w:t>
      </w:r>
      <w:r>
        <w:rPr>
          <w:rFonts w:ascii="Times New Roman" w:hAnsi="Times New Roman"/>
          <w:sz w:val="24"/>
          <w:szCs w:val="24"/>
          <w:lang w:eastAsia="pl-PL"/>
        </w:rPr>
        <w:t>takich publikacji miała niewielką skalę:</w:t>
      </w:r>
    </w:p>
    <w:p w14:paraId="79A0067B" w14:textId="77777777" w:rsidR="00CF5F0A" w:rsidRPr="000A4A30" w:rsidRDefault="00CF5F0A" w:rsidP="00436E4C">
      <w:pPr>
        <w:pStyle w:val="Akapitzlist"/>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2009 r.</w:t>
      </w:r>
      <w:r w:rsidRPr="000A4A30">
        <w:rPr>
          <w:rFonts w:ascii="Times New Roman" w:hAnsi="Times New Roman"/>
          <w:b/>
          <w:sz w:val="24"/>
          <w:szCs w:val="24"/>
          <w:lang w:eastAsia="pl-PL"/>
        </w:rPr>
        <w:t xml:space="preserve"> </w:t>
      </w:r>
      <w:r w:rsidRPr="000A4A30">
        <w:rPr>
          <w:rFonts w:ascii="Times New Roman" w:hAnsi="Times New Roman"/>
          <w:sz w:val="24"/>
          <w:szCs w:val="24"/>
          <w:lang w:eastAsia="pl-PL"/>
        </w:rPr>
        <w:t>na 166 prowadzonych postępowań w sprawach o przestępstwa z nienawiści – 8 spraw (4,8 %) dotyczyło publikacji książkowych i prasowych.</w:t>
      </w:r>
    </w:p>
    <w:p w14:paraId="0B25A5E1" w14:textId="77777777" w:rsidR="00CF5F0A" w:rsidRPr="000A4A30" w:rsidRDefault="00CF5F0A" w:rsidP="00436E4C">
      <w:pPr>
        <w:pStyle w:val="Akapitzlist"/>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2010 r.</w:t>
      </w:r>
      <w:r w:rsidRPr="000A4A30">
        <w:rPr>
          <w:rFonts w:ascii="Times New Roman" w:hAnsi="Times New Roman"/>
          <w:b/>
          <w:sz w:val="24"/>
          <w:szCs w:val="24"/>
          <w:lang w:eastAsia="pl-PL"/>
        </w:rPr>
        <w:t xml:space="preserve"> </w:t>
      </w:r>
      <w:r w:rsidRPr="000A4A30">
        <w:rPr>
          <w:rFonts w:ascii="Times New Roman" w:hAnsi="Times New Roman"/>
          <w:sz w:val="24"/>
          <w:szCs w:val="24"/>
          <w:lang w:eastAsia="pl-PL"/>
        </w:rPr>
        <w:t>na 182 prowadzone postępowania – 3 sprawy (1,6 %) dotyczył</w:t>
      </w:r>
      <w:r>
        <w:rPr>
          <w:rFonts w:ascii="Times New Roman" w:hAnsi="Times New Roman"/>
          <w:sz w:val="24"/>
          <w:szCs w:val="24"/>
          <w:lang w:eastAsia="pl-PL"/>
        </w:rPr>
        <w:t>y</w:t>
      </w:r>
      <w:r w:rsidRPr="000A4A30">
        <w:rPr>
          <w:rFonts w:ascii="Times New Roman" w:hAnsi="Times New Roman"/>
          <w:sz w:val="24"/>
          <w:szCs w:val="24"/>
          <w:lang w:eastAsia="pl-PL"/>
        </w:rPr>
        <w:t xml:space="preserve"> publikacji.</w:t>
      </w:r>
    </w:p>
    <w:p w14:paraId="3E5972B1" w14:textId="77777777" w:rsidR="00CF5F0A" w:rsidRPr="000A4A30" w:rsidRDefault="00CF5F0A" w:rsidP="00436E4C">
      <w:pPr>
        <w:pStyle w:val="Akapitzlist"/>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2011r.</w:t>
      </w:r>
      <w:r w:rsidRPr="000A4A30">
        <w:rPr>
          <w:rFonts w:ascii="Times New Roman" w:hAnsi="Times New Roman"/>
          <w:b/>
          <w:sz w:val="24"/>
          <w:szCs w:val="24"/>
          <w:lang w:eastAsia="pl-PL"/>
        </w:rPr>
        <w:t xml:space="preserve"> </w:t>
      </w:r>
      <w:r w:rsidRPr="000A4A30">
        <w:rPr>
          <w:rFonts w:ascii="Times New Roman" w:hAnsi="Times New Roman"/>
          <w:sz w:val="24"/>
          <w:szCs w:val="24"/>
          <w:lang w:eastAsia="pl-PL"/>
        </w:rPr>
        <w:t>na 323 prowadzone postępowania – 10 spraw (3,1 %) dotyczyło publikacji.</w:t>
      </w:r>
    </w:p>
    <w:p w14:paraId="0891D4DC" w14:textId="77777777" w:rsidR="00CF5F0A" w:rsidRPr="000A4A30" w:rsidRDefault="00CF5F0A" w:rsidP="00436E4C">
      <w:pPr>
        <w:pStyle w:val="Akapitzlist"/>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2012 r. na 473 prowadzonych postępowania – 5 spraw (1,1 %) dotyczyło publikacji.</w:t>
      </w:r>
    </w:p>
    <w:p w14:paraId="5D9FA641" w14:textId="77777777" w:rsidR="00CF5F0A" w:rsidRPr="000A4A30" w:rsidRDefault="00CF5F0A" w:rsidP="00436E4C">
      <w:pPr>
        <w:pStyle w:val="Akapitzlist"/>
        <w:spacing w:after="0" w:line="240" w:lineRule="auto"/>
        <w:jc w:val="both"/>
        <w:rPr>
          <w:rFonts w:ascii="Times New Roman" w:hAnsi="Times New Roman"/>
          <w:sz w:val="24"/>
          <w:szCs w:val="24"/>
          <w:lang w:eastAsia="pl-PL"/>
        </w:rPr>
      </w:pPr>
      <w:r w:rsidRPr="000A4A30">
        <w:rPr>
          <w:rFonts w:ascii="Times New Roman" w:hAnsi="Times New Roman"/>
          <w:sz w:val="24"/>
          <w:szCs w:val="24"/>
          <w:lang w:eastAsia="pl-PL"/>
        </w:rPr>
        <w:t>W 2013r. na 835 prowadzonych postępowań – 4 sprawy (0,5 %) dotyczył</w:t>
      </w:r>
      <w:r>
        <w:rPr>
          <w:rFonts w:ascii="Times New Roman" w:hAnsi="Times New Roman"/>
          <w:sz w:val="24"/>
          <w:szCs w:val="24"/>
          <w:lang w:eastAsia="pl-PL"/>
        </w:rPr>
        <w:t>y</w:t>
      </w:r>
      <w:r w:rsidRPr="000A4A30">
        <w:rPr>
          <w:rFonts w:ascii="Times New Roman" w:hAnsi="Times New Roman"/>
          <w:sz w:val="24"/>
          <w:szCs w:val="24"/>
          <w:lang w:eastAsia="pl-PL"/>
        </w:rPr>
        <w:t xml:space="preserve"> publikacji.</w:t>
      </w:r>
    </w:p>
    <w:p w14:paraId="50B9FD81" w14:textId="77777777" w:rsidR="00CF5F0A" w:rsidRPr="00CD7A4D" w:rsidRDefault="00CF5F0A" w:rsidP="00436E4C">
      <w:pPr>
        <w:pStyle w:val="Akapitzlist"/>
        <w:spacing w:line="240" w:lineRule="auto"/>
        <w:jc w:val="both"/>
        <w:rPr>
          <w:rFonts w:ascii="Times New Roman" w:hAnsi="Times New Roman"/>
          <w:sz w:val="24"/>
          <w:szCs w:val="24"/>
          <w:lang w:eastAsia="pl-PL"/>
        </w:rPr>
      </w:pPr>
      <w:r w:rsidRPr="00CD7A4D">
        <w:rPr>
          <w:rFonts w:ascii="Times New Roman" w:hAnsi="Times New Roman"/>
          <w:sz w:val="24"/>
          <w:szCs w:val="24"/>
          <w:lang w:eastAsia="pl-PL"/>
        </w:rPr>
        <w:t>W I połowie 2014 r.</w:t>
      </w:r>
      <w:r w:rsidRPr="00CD7A4D">
        <w:rPr>
          <w:rFonts w:ascii="Times New Roman" w:hAnsi="Times New Roman"/>
          <w:b/>
          <w:sz w:val="24"/>
          <w:szCs w:val="24"/>
          <w:lang w:eastAsia="pl-PL"/>
        </w:rPr>
        <w:t xml:space="preserve"> </w:t>
      </w:r>
      <w:r w:rsidRPr="00CD7A4D">
        <w:rPr>
          <w:rFonts w:ascii="Times New Roman" w:hAnsi="Times New Roman"/>
          <w:sz w:val="24"/>
          <w:szCs w:val="24"/>
          <w:lang w:eastAsia="pl-PL"/>
        </w:rPr>
        <w:t>na 704 prowadzone postępowania – 6 spraw (0,9 %) dotyczyło publikacji.</w:t>
      </w:r>
    </w:p>
    <w:p w14:paraId="0A3F1B4D" w14:textId="77777777" w:rsidR="00CF5F0A" w:rsidRPr="00CD7A4D" w:rsidRDefault="00CF5F0A" w:rsidP="00436E4C">
      <w:pPr>
        <w:pStyle w:val="Akapitzlist"/>
        <w:spacing w:line="240" w:lineRule="auto"/>
        <w:jc w:val="both"/>
        <w:rPr>
          <w:rFonts w:ascii="Times New Roman" w:hAnsi="Times New Roman"/>
          <w:sz w:val="24"/>
          <w:szCs w:val="24"/>
          <w:lang w:eastAsia="pl-PL"/>
        </w:rPr>
      </w:pPr>
    </w:p>
    <w:p w14:paraId="32071FDB" w14:textId="77777777" w:rsidR="00CF5F0A" w:rsidRDefault="00CF5F0A" w:rsidP="00436E4C">
      <w:pPr>
        <w:pStyle w:val="Akapitzlist"/>
        <w:spacing w:line="240" w:lineRule="auto"/>
        <w:jc w:val="both"/>
        <w:rPr>
          <w:rFonts w:ascii="Times New Roman" w:hAnsi="Times New Roman"/>
          <w:b/>
          <w:sz w:val="24"/>
          <w:szCs w:val="24"/>
          <w:lang w:eastAsia="pl-PL"/>
        </w:rPr>
      </w:pPr>
      <w:r w:rsidRPr="00CD7A4D">
        <w:rPr>
          <w:rFonts w:ascii="Times New Roman" w:hAnsi="Times New Roman"/>
          <w:b/>
          <w:sz w:val="24"/>
          <w:szCs w:val="24"/>
          <w:lang w:eastAsia="pl-PL"/>
        </w:rPr>
        <w:t>Istniejące mechanizmy skargowe</w:t>
      </w:r>
    </w:p>
    <w:p w14:paraId="565DE7F4" w14:textId="77777777" w:rsidR="00CF5F0A" w:rsidRPr="00CD7A4D" w:rsidRDefault="00CF5F0A" w:rsidP="00436E4C">
      <w:pPr>
        <w:pStyle w:val="Akapitzlist"/>
        <w:spacing w:line="240" w:lineRule="auto"/>
        <w:jc w:val="both"/>
        <w:rPr>
          <w:rFonts w:ascii="Times New Roman" w:hAnsi="Times New Roman"/>
          <w:b/>
          <w:sz w:val="24"/>
          <w:szCs w:val="24"/>
          <w:lang w:eastAsia="pl-PL"/>
        </w:rPr>
      </w:pPr>
    </w:p>
    <w:p w14:paraId="6B985BD9"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lang w:eastAsia="pl-PL"/>
        </w:rPr>
        <w:t xml:space="preserve">Wszelkie doniesienia o sprzedaży </w:t>
      </w:r>
      <w:r>
        <w:rPr>
          <w:rFonts w:ascii="Times New Roman" w:hAnsi="Times New Roman"/>
          <w:sz w:val="24"/>
          <w:szCs w:val="24"/>
          <w:lang w:eastAsia="pl-PL"/>
        </w:rPr>
        <w:t>publikacji</w:t>
      </w:r>
      <w:r w:rsidRPr="00CD7A4D">
        <w:rPr>
          <w:rFonts w:ascii="Times New Roman" w:hAnsi="Times New Roman"/>
          <w:sz w:val="24"/>
          <w:szCs w:val="24"/>
          <w:lang w:eastAsia="pl-PL"/>
        </w:rPr>
        <w:t xml:space="preserve"> o charakterze rasistowskim i pojawianiu się takich treści w mediach są skrupulatnie badane przez organy ścigania. </w:t>
      </w:r>
      <w:r>
        <w:rPr>
          <w:rFonts w:ascii="Times New Roman" w:hAnsi="Times New Roman"/>
          <w:sz w:val="24"/>
          <w:szCs w:val="24"/>
          <w:lang w:eastAsia="pl-PL"/>
        </w:rPr>
        <w:t>P</w:t>
      </w:r>
      <w:r w:rsidRPr="00CD7A4D">
        <w:rPr>
          <w:rFonts w:ascii="Times New Roman" w:hAnsi="Times New Roman"/>
          <w:sz w:val="24"/>
          <w:szCs w:val="24"/>
          <w:lang w:eastAsia="pl-PL"/>
        </w:rPr>
        <w:t xml:space="preserve">rawo pozwala na odpowiednią reakcję w sytuacjach, gdy treść takich publikacji narusza granicę wolności wypowiedzi i wpisanej w nią dozwolonej krytyki. </w:t>
      </w:r>
      <w:r w:rsidRPr="00CD7A4D">
        <w:rPr>
          <w:rFonts w:ascii="Times New Roman" w:hAnsi="Times New Roman"/>
          <w:sz w:val="24"/>
          <w:szCs w:val="24"/>
        </w:rPr>
        <w:t>Prezentowane w mediach treści, które wykraczają poza granicę wolności słowa i godzą w prawa przedstawicieli mniejszości narodowych i etnicznych mogą być podstawą dochodzenia roszczeń na drodze cywilnej</w:t>
      </w:r>
      <w:r>
        <w:rPr>
          <w:rFonts w:ascii="Times New Roman" w:hAnsi="Times New Roman"/>
          <w:sz w:val="24"/>
          <w:szCs w:val="24"/>
        </w:rPr>
        <w:t xml:space="preserve"> w ramach </w:t>
      </w:r>
      <w:r w:rsidRPr="00CD7A4D">
        <w:rPr>
          <w:rFonts w:ascii="Times New Roman" w:hAnsi="Times New Roman"/>
          <w:sz w:val="24"/>
          <w:szCs w:val="24"/>
        </w:rPr>
        <w:t>ochr</w:t>
      </w:r>
      <w:r>
        <w:rPr>
          <w:rFonts w:ascii="Times New Roman" w:hAnsi="Times New Roman"/>
          <w:sz w:val="24"/>
          <w:szCs w:val="24"/>
        </w:rPr>
        <w:t>ony dóbr osobistych przewidzianej</w:t>
      </w:r>
      <w:r w:rsidRPr="00CD7A4D">
        <w:rPr>
          <w:rFonts w:ascii="Times New Roman" w:hAnsi="Times New Roman"/>
          <w:sz w:val="24"/>
          <w:szCs w:val="24"/>
        </w:rPr>
        <w:t xml:space="preserve"> w art. 23 </w:t>
      </w:r>
      <w:r>
        <w:rPr>
          <w:rFonts w:ascii="Times New Roman" w:hAnsi="Times New Roman"/>
          <w:sz w:val="24"/>
          <w:szCs w:val="24"/>
        </w:rPr>
        <w:t>k</w:t>
      </w:r>
      <w:r w:rsidRPr="00CD7A4D">
        <w:rPr>
          <w:rFonts w:ascii="Times New Roman" w:hAnsi="Times New Roman"/>
          <w:sz w:val="24"/>
          <w:szCs w:val="24"/>
        </w:rPr>
        <w:t xml:space="preserve">.c. </w:t>
      </w:r>
      <w:r>
        <w:rPr>
          <w:rFonts w:ascii="Times New Roman" w:hAnsi="Times New Roman"/>
          <w:sz w:val="24"/>
          <w:szCs w:val="24"/>
        </w:rPr>
        <w:t>Zawiera on</w:t>
      </w:r>
      <w:r w:rsidRPr="00CD7A4D">
        <w:rPr>
          <w:rFonts w:ascii="Times New Roman" w:hAnsi="Times New Roman"/>
          <w:sz w:val="24"/>
          <w:szCs w:val="24"/>
        </w:rPr>
        <w:t xml:space="preserve"> otwarty katalog cech chronionych, w tym cześć, swoboda sumienia, nazwisko czy wizerunek. W tym trybie </w:t>
      </w:r>
      <w:r>
        <w:rPr>
          <w:rFonts w:ascii="Times New Roman" w:hAnsi="Times New Roman"/>
          <w:sz w:val="24"/>
          <w:szCs w:val="24"/>
        </w:rPr>
        <w:t>poszkodowany</w:t>
      </w:r>
      <w:r w:rsidRPr="00CD7A4D">
        <w:rPr>
          <w:rFonts w:ascii="Times New Roman" w:hAnsi="Times New Roman"/>
          <w:sz w:val="24"/>
          <w:szCs w:val="24"/>
        </w:rPr>
        <w:t xml:space="preserve"> żądać może nie tylko zaprzestania naruszenia i usunięcia jego skutków, ale również kompensacji majątkowej. Najpoważniejsze przypadki treści rasistowskich mogą być również przedmiotem postępowania karnego wszczętego przez organy ścigania w wyniku złożonej skargi lub z urzędu. </w:t>
      </w:r>
      <w:r>
        <w:rPr>
          <w:rFonts w:ascii="Times New Roman" w:hAnsi="Times New Roman"/>
          <w:sz w:val="24"/>
          <w:szCs w:val="24"/>
        </w:rPr>
        <w:t>Przepisy karne gwarantują</w:t>
      </w:r>
      <w:r w:rsidRPr="00CD7A4D">
        <w:rPr>
          <w:rFonts w:ascii="Times New Roman" w:hAnsi="Times New Roman"/>
          <w:sz w:val="24"/>
          <w:szCs w:val="24"/>
        </w:rPr>
        <w:t xml:space="preserve"> ofiarom takich naruszeń szeroką ochronę poprzez zakazy nawoływania do nienawiści (art. 256 </w:t>
      </w:r>
      <w:r>
        <w:rPr>
          <w:rFonts w:ascii="Times New Roman" w:hAnsi="Times New Roman"/>
          <w:sz w:val="24"/>
          <w:szCs w:val="24"/>
        </w:rPr>
        <w:t>k.k.</w:t>
      </w:r>
      <w:r w:rsidRPr="00CD7A4D">
        <w:rPr>
          <w:rFonts w:ascii="Times New Roman" w:hAnsi="Times New Roman"/>
          <w:sz w:val="24"/>
          <w:szCs w:val="24"/>
        </w:rPr>
        <w:t xml:space="preserve">) oraz publicznego znieważenia na tle różnic narodowościowych, etnicznych, rasowych lub wyznaniowych (art. 257 </w:t>
      </w:r>
      <w:r>
        <w:rPr>
          <w:rFonts w:ascii="Times New Roman" w:hAnsi="Times New Roman"/>
          <w:sz w:val="24"/>
          <w:szCs w:val="24"/>
        </w:rPr>
        <w:t>k.k.),</w:t>
      </w:r>
      <w:r w:rsidRPr="00CD7A4D">
        <w:rPr>
          <w:rFonts w:ascii="Times New Roman" w:hAnsi="Times New Roman"/>
          <w:sz w:val="24"/>
          <w:szCs w:val="24"/>
        </w:rPr>
        <w:t xml:space="preserve"> pomówienia (art.</w:t>
      </w:r>
      <w:r>
        <w:rPr>
          <w:rFonts w:ascii="Times New Roman" w:hAnsi="Times New Roman"/>
          <w:sz w:val="24"/>
          <w:szCs w:val="24"/>
        </w:rPr>
        <w:t xml:space="preserve"> 212 </w:t>
      </w:r>
      <w:proofErr w:type="spellStart"/>
      <w:r>
        <w:rPr>
          <w:rFonts w:ascii="Times New Roman" w:hAnsi="Times New Roman"/>
          <w:sz w:val="24"/>
          <w:szCs w:val="24"/>
        </w:rPr>
        <w:t>k</w:t>
      </w:r>
      <w:r w:rsidRPr="00CD7A4D">
        <w:rPr>
          <w:rFonts w:ascii="Times New Roman" w:hAnsi="Times New Roman"/>
          <w:sz w:val="24"/>
          <w:szCs w:val="24"/>
        </w:rPr>
        <w:t>.k</w:t>
      </w:r>
      <w:proofErr w:type="spellEnd"/>
      <w:r w:rsidRPr="00CD7A4D">
        <w:rPr>
          <w:rFonts w:ascii="Times New Roman" w:hAnsi="Times New Roman"/>
          <w:sz w:val="24"/>
          <w:szCs w:val="24"/>
        </w:rPr>
        <w:t xml:space="preserve">) i znieważenia (art. 216 </w:t>
      </w:r>
      <w:r>
        <w:rPr>
          <w:rFonts w:ascii="Times New Roman" w:hAnsi="Times New Roman"/>
          <w:sz w:val="24"/>
          <w:szCs w:val="24"/>
        </w:rPr>
        <w:t>k.k.</w:t>
      </w:r>
      <w:r w:rsidRPr="00CD7A4D">
        <w:rPr>
          <w:rFonts w:ascii="Times New Roman" w:hAnsi="Times New Roman"/>
          <w:sz w:val="24"/>
          <w:szCs w:val="24"/>
        </w:rPr>
        <w:t>). W ostatnich dwóch przypadkach, gdy do przestępstwa dochodzi za pośrednictwem środków masowej komunikacji, w tym mediów, ustawa przewiduje surowszą sankcję.</w:t>
      </w:r>
    </w:p>
    <w:p w14:paraId="4F08765D"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Skargi dotyczące </w:t>
      </w:r>
      <w:proofErr w:type="spellStart"/>
      <w:r w:rsidRPr="00CD7A4D">
        <w:rPr>
          <w:rFonts w:ascii="Times New Roman" w:hAnsi="Times New Roman"/>
          <w:sz w:val="24"/>
          <w:szCs w:val="24"/>
        </w:rPr>
        <w:t>zachowań</w:t>
      </w:r>
      <w:proofErr w:type="spellEnd"/>
      <w:r w:rsidRPr="00CD7A4D">
        <w:rPr>
          <w:rFonts w:ascii="Times New Roman" w:hAnsi="Times New Roman"/>
          <w:sz w:val="24"/>
          <w:szCs w:val="24"/>
        </w:rPr>
        <w:t xml:space="preserve"> dyskryminacyjnych składać można również do </w:t>
      </w:r>
      <w:r>
        <w:rPr>
          <w:rFonts w:ascii="Times New Roman" w:hAnsi="Times New Roman"/>
          <w:sz w:val="24"/>
          <w:szCs w:val="24"/>
        </w:rPr>
        <w:t>PRT</w:t>
      </w:r>
      <w:r w:rsidRPr="00CD7A4D">
        <w:rPr>
          <w:rFonts w:ascii="Times New Roman" w:hAnsi="Times New Roman"/>
          <w:sz w:val="24"/>
          <w:szCs w:val="24"/>
        </w:rPr>
        <w:t>. W toku ich rozpatrywania organ ten współpracował z innymi instytucjami krajowymi w celu uzyskania wyjaśnień lub zajmował stanowiska</w:t>
      </w:r>
      <w:r>
        <w:rPr>
          <w:rFonts w:ascii="Times New Roman" w:hAnsi="Times New Roman"/>
          <w:sz w:val="24"/>
          <w:szCs w:val="24"/>
        </w:rPr>
        <w:t xml:space="preserve"> w prowadzonych</w:t>
      </w:r>
      <w:r w:rsidRPr="00CD7A4D">
        <w:rPr>
          <w:rFonts w:ascii="Times New Roman" w:hAnsi="Times New Roman"/>
          <w:sz w:val="24"/>
          <w:szCs w:val="24"/>
        </w:rPr>
        <w:t xml:space="preserve"> sprawach. Skarżącym udzielał także odpowiednich informacji prawnych. </w:t>
      </w:r>
    </w:p>
    <w:p w14:paraId="12B1A23C" w14:textId="77777777" w:rsidR="00CF5F0A" w:rsidRPr="00436E4C" w:rsidRDefault="00CF5F0A" w:rsidP="00C97780">
      <w:pPr>
        <w:pStyle w:val="Akapitzlist"/>
        <w:numPr>
          <w:ilvl w:val="0"/>
          <w:numId w:val="19"/>
        </w:numPr>
        <w:spacing w:after="0" w:line="240" w:lineRule="auto"/>
        <w:jc w:val="both"/>
        <w:rPr>
          <w:rFonts w:ascii="Times New Roman" w:hAnsi="Times New Roman"/>
          <w:sz w:val="24"/>
          <w:szCs w:val="24"/>
          <w:lang w:eastAsia="pl-PL"/>
        </w:rPr>
      </w:pPr>
      <w:r w:rsidRPr="00436E4C">
        <w:rPr>
          <w:rFonts w:ascii="Times New Roman" w:hAnsi="Times New Roman"/>
          <w:sz w:val="24"/>
          <w:szCs w:val="24"/>
        </w:rPr>
        <w:t xml:space="preserve">Ze skargą zwrócić się można również do RPO. Organ ten bada sprawę, a w razie stwierdzonego naruszenia, </w:t>
      </w:r>
      <w:r>
        <w:rPr>
          <w:rFonts w:ascii="Times New Roman" w:hAnsi="Times New Roman"/>
          <w:sz w:val="24"/>
          <w:szCs w:val="24"/>
        </w:rPr>
        <w:t>podejmuje</w:t>
      </w:r>
      <w:r w:rsidRPr="00436E4C">
        <w:rPr>
          <w:rFonts w:ascii="Times New Roman" w:hAnsi="Times New Roman"/>
          <w:sz w:val="24"/>
          <w:szCs w:val="24"/>
        </w:rPr>
        <w:t xml:space="preserve"> interwencję</w:t>
      </w:r>
      <w:r>
        <w:rPr>
          <w:rFonts w:ascii="Times New Roman" w:hAnsi="Times New Roman"/>
          <w:sz w:val="24"/>
          <w:szCs w:val="24"/>
        </w:rPr>
        <w:t xml:space="preserve"> w zakresie swych kompetencji</w:t>
      </w:r>
      <w:r w:rsidRPr="00436E4C">
        <w:rPr>
          <w:rFonts w:ascii="Times New Roman" w:hAnsi="Times New Roman"/>
          <w:sz w:val="24"/>
          <w:szCs w:val="24"/>
        </w:rPr>
        <w:t>. RPO przysługują pewne wyjątkowe w stosunku do innych instytucji państwa uprawnienia procesowe, jak skierowani</w:t>
      </w:r>
      <w:r>
        <w:rPr>
          <w:rFonts w:ascii="Times New Roman" w:hAnsi="Times New Roman"/>
          <w:sz w:val="24"/>
          <w:szCs w:val="24"/>
        </w:rPr>
        <w:t>e</w:t>
      </w:r>
      <w:r w:rsidRPr="00436E4C">
        <w:rPr>
          <w:rFonts w:ascii="Times New Roman" w:hAnsi="Times New Roman"/>
          <w:sz w:val="24"/>
          <w:szCs w:val="24"/>
        </w:rPr>
        <w:t xml:space="preserve"> wniosku do </w:t>
      </w:r>
      <w:r>
        <w:rPr>
          <w:rFonts w:ascii="Times New Roman" w:hAnsi="Times New Roman"/>
          <w:sz w:val="24"/>
          <w:szCs w:val="24"/>
        </w:rPr>
        <w:t>TK</w:t>
      </w:r>
      <w:r w:rsidRPr="00436E4C">
        <w:rPr>
          <w:rFonts w:ascii="Times New Roman" w:hAnsi="Times New Roman"/>
          <w:sz w:val="24"/>
          <w:szCs w:val="24"/>
        </w:rPr>
        <w:t xml:space="preserve"> czy wniesieni</w:t>
      </w:r>
      <w:r>
        <w:rPr>
          <w:rFonts w:ascii="Times New Roman" w:hAnsi="Times New Roman"/>
          <w:sz w:val="24"/>
          <w:szCs w:val="24"/>
        </w:rPr>
        <w:t>e</w:t>
      </w:r>
      <w:r w:rsidRPr="00436E4C">
        <w:rPr>
          <w:rFonts w:ascii="Times New Roman" w:hAnsi="Times New Roman"/>
          <w:sz w:val="24"/>
          <w:szCs w:val="24"/>
        </w:rPr>
        <w:t xml:space="preserve"> kasacji do Sądu Najwyższego.</w:t>
      </w:r>
    </w:p>
    <w:p w14:paraId="43A9801C"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DA77BE">
        <w:rPr>
          <w:rFonts w:ascii="Times New Roman" w:hAnsi="Times New Roman"/>
          <w:sz w:val="24"/>
          <w:szCs w:val="24"/>
        </w:rPr>
        <w:t xml:space="preserve">Działania mające na celu przeciwdziałanie treściom o charakterze dyskryminacyjnym w mediach prowadziła także </w:t>
      </w:r>
      <w:proofErr w:type="spellStart"/>
      <w:r w:rsidRPr="00DA77BE">
        <w:rPr>
          <w:rFonts w:ascii="Times New Roman" w:hAnsi="Times New Roman"/>
          <w:sz w:val="24"/>
          <w:szCs w:val="24"/>
        </w:rPr>
        <w:t>KRRiTV</w:t>
      </w:r>
      <w:proofErr w:type="spellEnd"/>
      <w:r w:rsidRPr="00DA77BE">
        <w:rPr>
          <w:rFonts w:ascii="Times New Roman" w:hAnsi="Times New Roman"/>
          <w:sz w:val="24"/>
          <w:szCs w:val="24"/>
        </w:rPr>
        <w:t xml:space="preserve">, konstytucyjny organ stojący na straży wolności słowa. </w:t>
      </w:r>
      <w:proofErr w:type="spellStart"/>
      <w:r w:rsidRPr="00DA77BE">
        <w:rPr>
          <w:rFonts w:ascii="Times New Roman" w:hAnsi="Times New Roman"/>
          <w:sz w:val="24"/>
          <w:szCs w:val="24"/>
        </w:rPr>
        <w:t>KRRiTV</w:t>
      </w:r>
      <w:proofErr w:type="spellEnd"/>
      <w:r w:rsidRPr="00DA77BE">
        <w:rPr>
          <w:rFonts w:ascii="Times New Roman" w:hAnsi="Times New Roman"/>
          <w:sz w:val="24"/>
          <w:szCs w:val="24"/>
        </w:rPr>
        <w:t xml:space="preserve"> </w:t>
      </w:r>
      <w:r>
        <w:rPr>
          <w:rFonts w:ascii="Times New Roman" w:hAnsi="Times New Roman"/>
          <w:sz w:val="24"/>
          <w:szCs w:val="24"/>
        </w:rPr>
        <w:t>uprawniona jest d</w:t>
      </w:r>
      <w:r w:rsidRPr="00DA77BE">
        <w:rPr>
          <w:rFonts w:ascii="Times New Roman" w:hAnsi="Times New Roman"/>
          <w:sz w:val="24"/>
          <w:szCs w:val="24"/>
        </w:rPr>
        <w:t xml:space="preserve">o kontroli treści publikowanych w mediach, również w wyniku skarg składanych przez osoby fizyczne i prawne, oraz podejmowania działań dyscyplinujących w wyniku wykrytych naruszeń. W okresie sprawozdawczym przeprowadzono trzy takie postępowania w związku ze stwierdzeniem w programach radiowych treści o charakterze dyskryminującym mniejszości narodowe. Dotyczyły one trzech odcinków tej samej audycji </w:t>
      </w:r>
      <w:r w:rsidRPr="00DA77BE">
        <w:rPr>
          <w:rFonts w:ascii="Times New Roman" w:hAnsi="Times New Roman"/>
          <w:sz w:val="24"/>
          <w:szCs w:val="24"/>
        </w:rPr>
        <w:lastRenderedPageBreak/>
        <w:t>wyemitowanych w latach 2011-2012. We wszystkich przypadkach nadawcę ukarano karami pieniężnymi o łącznej wysokości 150 tysięcy złotych  (ok. 35 tysięcy euro).</w:t>
      </w:r>
    </w:p>
    <w:p w14:paraId="58A4815F" w14:textId="77777777" w:rsidR="00CF5F0A" w:rsidRPr="00DA77BE" w:rsidRDefault="00CF5F0A" w:rsidP="00CD7A4D">
      <w:pPr>
        <w:pStyle w:val="Akapitzlist"/>
        <w:numPr>
          <w:ilvl w:val="0"/>
          <w:numId w:val="19"/>
        </w:numPr>
        <w:spacing w:line="240" w:lineRule="auto"/>
        <w:jc w:val="both"/>
        <w:rPr>
          <w:rFonts w:ascii="Times New Roman" w:hAnsi="Times New Roman"/>
          <w:sz w:val="24"/>
          <w:szCs w:val="24"/>
        </w:rPr>
      </w:pPr>
      <w:proofErr w:type="spellStart"/>
      <w:r>
        <w:rPr>
          <w:rFonts w:ascii="Times New Roman" w:hAnsi="Times New Roman"/>
          <w:sz w:val="24"/>
          <w:szCs w:val="24"/>
        </w:rPr>
        <w:t>KRRiTV</w:t>
      </w:r>
      <w:proofErr w:type="spellEnd"/>
      <w:r w:rsidRPr="00DA77BE">
        <w:rPr>
          <w:rFonts w:ascii="Times New Roman" w:hAnsi="Times New Roman"/>
          <w:sz w:val="24"/>
          <w:szCs w:val="24"/>
        </w:rPr>
        <w:t xml:space="preserve"> prowadzi również działania edukacyjne w oparciu o swój serwis internetowy, a w ostatnim okresie umożliwiła składanie skarg za pomocą platformy elektronicznej.</w:t>
      </w:r>
    </w:p>
    <w:p w14:paraId="3A03F320" w14:textId="77777777" w:rsidR="00CF5F0A" w:rsidRDefault="00CF5F0A" w:rsidP="00DA77BE">
      <w:pPr>
        <w:pStyle w:val="Akapitzlist"/>
        <w:spacing w:line="240" w:lineRule="auto"/>
        <w:jc w:val="both"/>
        <w:rPr>
          <w:rFonts w:ascii="Times New Roman" w:hAnsi="Times New Roman"/>
          <w:sz w:val="24"/>
          <w:szCs w:val="24"/>
        </w:rPr>
      </w:pPr>
    </w:p>
    <w:p w14:paraId="4492F5C1" w14:textId="77777777" w:rsidR="00CF5F0A" w:rsidRPr="00870FF0" w:rsidRDefault="00CF5F0A" w:rsidP="00DA77BE">
      <w:pPr>
        <w:pStyle w:val="Akapitzlist"/>
        <w:spacing w:line="240" w:lineRule="auto"/>
        <w:jc w:val="both"/>
        <w:rPr>
          <w:rFonts w:ascii="Times New Roman" w:hAnsi="Times New Roman"/>
          <w:b/>
          <w:sz w:val="24"/>
          <w:szCs w:val="24"/>
          <w:u w:val="single"/>
        </w:rPr>
      </w:pPr>
      <w:r w:rsidRPr="00870FF0">
        <w:rPr>
          <w:rFonts w:ascii="Times New Roman" w:hAnsi="Times New Roman"/>
          <w:b/>
          <w:sz w:val="24"/>
          <w:szCs w:val="24"/>
          <w:u w:val="single"/>
        </w:rPr>
        <w:t>Zagadnienia poruszane w paragrafie 8</w:t>
      </w:r>
    </w:p>
    <w:p w14:paraId="54EAD2DD" w14:textId="77777777" w:rsidR="00CF5F0A" w:rsidRPr="00CD7A4D" w:rsidRDefault="00CF5F0A" w:rsidP="00DA77BE">
      <w:pPr>
        <w:pStyle w:val="Akapitzlist"/>
        <w:spacing w:line="240" w:lineRule="auto"/>
        <w:jc w:val="both"/>
        <w:rPr>
          <w:rFonts w:ascii="Times New Roman" w:hAnsi="Times New Roman"/>
          <w:sz w:val="24"/>
          <w:szCs w:val="24"/>
        </w:rPr>
      </w:pPr>
    </w:p>
    <w:p w14:paraId="4FA85BC0" w14:textId="77777777" w:rsidR="00CF5F0A" w:rsidRPr="009014D7" w:rsidRDefault="00CF5F0A" w:rsidP="009014D7">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Podejmowane przez Polskę działania w zakresie zapobiegania dyskryminacji, w tym organizację szeregu spotkań, koordynował PRT. Organ ten, pełniąc rolę opiniodawczą, realizuje szereg zadań o charakterze edukacyjnym i świadomościowym. W 2012 r. od</w:t>
      </w:r>
      <w:r w:rsidRPr="00CD7A4D">
        <w:rPr>
          <w:rFonts w:ascii="Times New Roman" w:hAnsi="Times New Roman"/>
          <w:sz w:val="24"/>
          <w:szCs w:val="24"/>
        </w:rPr>
        <w:t>była</w:t>
      </w:r>
      <w:r>
        <w:rPr>
          <w:rFonts w:ascii="Times New Roman" w:hAnsi="Times New Roman"/>
          <w:sz w:val="24"/>
          <w:szCs w:val="24"/>
        </w:rPr>
        <w:t xml:space="preserve"> się</w:t>
      </w:r>
      <w:r w:rsidRPr="00CD7A4D">
        <w:rPr>
          <w:rFonts w:ascii="Times New Roman" w:hAnsi="Times New Roman"/>
          <w:sz w:val="24"/>
          <w:szCs w:val="24"/>
        </w:rPr>
        <w:t xml:space="preserve"> </w:t>
      </w:r>
      <w:r>
        <w:rPr>
          <w:rFonts w:ascii="Times New Roman" w:hAnsi="Times New Roman"/>
          <w:sz w:val="24"/>
          <w:szCs w:val="24"/>
        </w:rPr>
        <w:t xml:space="preserve">m.in. </w:t>
      </w:r>
      <w:r w:rsidRPr="00CD7A4D">
        <w:rPr>
          <w:rFonts w:ascii="Times New Roman" w:hAnsi="Times New Roman"/>
          <w:sz w:val="24"/>
          <w:szCs w:val="24"/>
        </w:rPr>
        <w:t xml:space="preserve">konferencja z udziałem przedstawicieli instytucji rządowych, organizacji pozarządowych, a także Rady Europy oraz Agencji Praw Podstawowych </w:t>
      </w:r>
      <w:r>
        <w:rPr>
          <w:rFonts w:ascii="Times New Roman" w:hAnsi="Times New Roman"/>
          <w:sz w:val="24"/>
          <w:szCs w:val="24"/>
        </w:rPr>
        <w:t>UE</w:t>
      </w:r>
      <w:r w:rsidRPr="00CD7A4D">
        <w:rPr>
          <w:rFonts w:ascii="Times New Roman" w:hAnsi="Times New Roman"/>
          <w:sz w:val="24"/>
          <w:szCs w:val="24"/>
        </w:rPr>
        <w:t>, która miała stworzyć okazję do pogłębionej debaty n</w:t>
      </w:r>
      <w:r>
        <w:rPr>
          <w:rFonts w:ascii="Times New Roman" w:hAnsi="Times New Roman"/>
          <w:sz w:val="24"/>
          <w:szCs w:val="24"/>
        </w:rPr>
        <w:t>ad problematyką przeciwdziałania</w:t>
      </w:r>
      <w:r w:rsidRPr="00CD7A4D">
        <w:rPr>
          <w:rFonts w:ascii="Times New Roman" w:hAnsi="Times New Roman"/>
          <w:sz w:val="24"/>
          <w:szCs w:val="24"/>
        </w:rPr>
        <w:t xml:space="preserve"> dyskryminacji ze względu na </w:t>
      </w:r>
      <w:r>
        <w:rPr>
          <w:rFonts w:ascii="Times New Roman" w:hAnsi="Times New Roman"/>
          <w:sz w:val="24"/>
          <w:szCs w:val="24"/>
        </w:rPr>
        <w:t>orientację seksualną oraz</w:t>
      </w:r>
      <w:r w:rsidRPr="00CD7A4D">
        <w:rPr>
          <w:rFonts w:ascii="Times New Roman" w:hAnsi="Times New Roman"/>
          <w:sz w:val="24"/>
          <w:szCs w:val="24"/>
        </w:rPr>
        <w:t xml:space="preserve"> tożsamość płciową.</w:t>
      </w:r>
    </w:p>
    <w:p w14:paraId="08D4AB12" w14:textId="77777777" w:rsidR="00CF5F0A" w:rsidRPr="00CD7A4D" w:rsidRDefault="00CF5F0A" w:rsidP="009D7CD5">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PRT wspiera</w:t>
      </w:r>
      <w:r>
        <w:rPr>
          <w:rFonts w:ascii="Times New Roman" w:hAnsi="Times New Roman"/>
          <w:sz w:val="24"/>
          <w:szCs w:val="24"/>
        </w:rPr>
        <w:t>ł także</w:t>
      </w:r>
      <w:r w:rsidRPr="00CD7A4D">
        <w:rPr>
          <w:rFonts w:ascii="Times New Roman" w:hAnsi="Times New Roman"/>
          <w:sz w:val="24"/>
          <w:szCs w:val="24"/>
        </w:rPr>
        <w:t xml:space="preserve"> </w:t>
      </w:r>
      <w:r>
        <w:rPr>
          <w:rFonts w:ascii="Times New Roman" w:hAnsi="Times New Roman"/>
          <w:sz w:val="24"/>
          <w:szCs w:val="24"/>
        </w:rPr>
        <w:t>kampanie społeczne skierowane</w:t>
      </w:r>
      <w:r w:rsidRPr="00CD7A4D">
        <w:rPr>
          <w:rFonts w:ascii="Times New Roman" w:hAnsi="Times New Roman"/>
          <w:sz w:val="24"/>
          <w:szCs w:val="24"/>
        </w:rPr>
        <w:t xml:space="preserve"> do rodziców osób nieheteroseksualnych </w:t>
      </w:r>
      <w:r>
        <w:rPr>
          <w:rFonts w:ascii="Times New Roman" w:hAnsi="Times New Roman"/>
          <w:sz w:val="24"/>
          <w:szCs w:val="24"/>
        </w:rPr>
        <w:t>oraz marsze</w:t>
      </w:r>
      <w:r w:rsidRPr="00CD7A4D">
        <w:rPr>
          <w:rFonts w:ascii="Times New Roman" w:hAnsi="Times New Roman"/>
          <w:sz w:val="24"/>
          <w:szCs w:val="24"/>
        </w:rPr>
        <w:t xml:space="preserve"> równości.</w:t>
      </w:r>
      <w:r>
        <w:rPr>
          <w:rFonts w:ascii="Times New Roman" w:hAnsi="Times New Roman"/>
          <w:sz w:val="24"/>
          <w:szCs w:val="24"/>
        </w:rPr>
        <w:t xml:space="preserve"> </w:t>
      </w:r>
      <w:r w:rsidRPr="009D7CD5">
        <w:rPr>
          <w:rFonts w:ascii="Times New Roman" w:hAnsi="Times New Roman"/>
          <w:sz w:val="24"/>
          <w:szCs w:val="24"/>
        </w:rPr>
        <w:t>Działania na rzecz przestr</w:t>
      </w:r>
      <w:r>
        <w:rPr>
          <w:rFonts w:ascii="Times New Roman" w:hAnsi="Times New Roman"/>
          <w:sz w:val="24"/>
          <w:szCs w:val="24"/>
        </w:rPr>
        <w:t>zegania praw osób LGBT podejmował również RPO, który</w:t>
      </w:r>
      <w:r w:rsidRPr="009D7CD5">
        <w:rPr>
          <w:rFonts w:ascii="Times New Roman" w:hAnsi="Times New Roman"/>
          <w:sz w:val="24"/>
          <w:szCs w:val="24"/>
        </w:rPr>
        <w:t xml:space="preserve"> zrealizował m.in. niezależne badania dotyczące sytuacji osób nieheteroseksualnych w opiece zdrowotnej. Wydany w 2014 r. raport z badań został przekazany właściwym organom do wykorzystania i wprowadzenia odpowiednich korekt w zakresie postępowania.</w:t>
      </w:r>
    </w:p>
    <w:p w14:paraId="61B38E9B"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Poszanowanie praw osób LGBT jest elementem zajęć dla kadry kierowniczej Policji, a problematyki tej dotykają również publikacje policyjne (</w:t>
      </w:r>
      <w:r>
        <w:rPr>
          <w:rFonts w:ascii="Times New Roman" w:hAnsi="Times New Roman"/>
          <w:sz w:val="24"/>
          <w:szCs w:val="24"/>
        </w:rPr>
        <w:t>patrz par. 86-99)</w:t>
      </w:r>
      <w:r w:rsidRPr="00CD7A4D">
        <w:rPr>
          <w:rFonts w:ascii="Times New Roman" w:hAnsi="Times New Roman"/>
          <w:sz w:val="24"/>
          <w:szCs w:val="24"/>
        </w:rPr>
        <w:t xml:space="preserve">. </w:t>
      </w:r>
      <w:r>
        <w:rPr>
          <w:rFonts w:ascii="Times New Roman" w:hAnsi="Times New Roman"/>
          <w:sz w:val="24"/>
          <w:szCs w:val="24"/>
        </w:rPr>
        <w:t>O</w:t>
      </w:r>
      <w:r w:rsidRPr="00CD7A4D">
        <w:rPr>
          <w:rFonts w:ascii="Times New Roman" w:hAnsi="Times New Roman"/>
          <w:sz w:val="24"/>
          <w:szCs w:val="24"/>
        </w:rPr>
        <w:t>rganizacje LGBT prowadziły szkolenia dla funkcjonariuszy Policji, a od 2010 r w trakcie naboru do służby kandydatom zadaje się pytanie o ich stosunek do osób o odmiennej orientacji seksualnej.</w:t>
      </w:r>
    </w:p>
    <w:p w14:paraId="4072AB92"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W Parlamencie trwają prace nad projektem ustawy o uzgodnieniu płci. Sejm przyjął ten akt w lipcu 2015 r., a obecnie rozpatrywać będzie poprawki zaproponowane przez Senat. W efekcie wejścia </w:t>
      </w:r>
      <w:r w:rsidR="00007BC1">
        <w:rPr>
          <w:rFonts w:ascii="Times New Roman" w:hAnsi="Times New Roman"/>
          <w:sz w:val="24"/>
          <w:szCs w:val="24"/>
        </w:rPr>
        <w:t xml:space="preserve">tej </w:t>
      </w:r>
      <w:r>
        <w:rPr>
          <w:rFonts w:ascii="Times New Roman" w:hAnsi="Times New Roman"/>
          <w:sz w:val="24"/>
          <w:szCs w:val="24"/>
        </w:rPr>
        <w:t xml:space="preserve">ustawy w życie wyeliminowana ma zostać </w:t>
      </w:r>
      <w:r w:rsidR="00DA6018">
        <w:rPr>
          <w:rFonts w:ascii="Times New Roman" w:hAnsi="Times New Roman"/>
          <w:sz w:val="24"/>
          <w:szCs w:val="24"/>
        </w:rPr>
        <w:t xml:space="preserve">przede wszystkim </w:t>
      </w:r>
      <w:r>
        <w:rPr>
          <w:rFonts w:ascii="Times New Roman" w:hAnsi="Times New Roman"/>
          <w:sz w:val="24"/>
          <w:szCs w:val="24"/>
        </w:rPr>
        <w:t>konieczność kierowanie pozwu przeciwko rodzicom.</w:t>
      </w:r>
    </w:p>
    <w:p w14:paraId="0A2CE306" w14:textId="77777777" w:rsidR="00CF5F0A" w:rsidRDefault="00CF5F0A" w:rsidP="00684F40">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Zakaz dyskryminacji ma rangę przepisu Konstytucji, a jego realizację umożliwiają akty niższego rzędu. Ochrony przed dyskryminacją dochodzić można na gruncie prawa cywilnego i karnego (</w:t>
      </w:r>
      <w:r>
        <w:rPr>
          <w:rFonts w:ascii="Times New Roman" w:hAnsi="Times New Roman"/>
          <w:sz w:val="24"/>
          <w:szCs w:val="24"/>
        </w:rPr>
        <w:t>patrz par. 19-21 i 47-51</w:t>
      </w:r>
      <w:r w:rsidRPr="00CD7A4D">
        <w:rPr>
          <w:rFonts w:ascii="Times New Roman" w:hAnsi="Times New Roman"/>
          <w:sz w:val="24"/>
          <w:szCs w:val="24"/>
        </w:rPr>
        <w:t xml:space="preserve">). </w:t>
      </w:r>
      <w:r>
        <w:rPr>
          <w:rFonts w:ascii="Times New Roman" w:hAnsi="Times New Roman"/>
          <w:sz w:val="24"/>
          <w:szCs w:val="24"/>
        </w:rPr>
        <w:t>P</w:t>
      </w:r>
      <w:r w:rsidRPr="00CD7A4D">
        <w:rPr>
          <w:rFonts w:ascii="Times New Roman" w:hAnsi="Times New Roman"/>
          <w:sz w:val="24"/>
          <w:szCs w:val="24"/>
        </w:rPr>
        <w:t xml:space="preserve">olskie władze popierają postulat </w:t>
      </w:r>
      <w:r>
        <w:rPr>
          <w:rFonts w:ascii="Times New Roman" w:hAnsi="Times New Roman"/>
          <w:sz w:val="24"/>
          <w:szCs w:val="24"/>
        </w:rPr>
        <w:t xml:space="preserve">wprowadzenia szczególnego rodzaju przestępstw </w:t>
      </w:r>
      <w:r w:rsidRPr="00CD7A4D">
        <w:rPr>
          <w:rFonts w:ascii="Times New Roman" w:hAnsi="Times New Roman"/>
          <w:sz w:val="24"/>
          <w:szCs w:val="24"/>
        </w:rPr>
        <w:t xml:space="preserve">o charakterze dyskryminacyjnym z uwagi na przesłanki orientacji seksualnej i tożsamości płciowej, a także niepełnosprawności. </w:t>
      </w:r>
      <w:r>
        <w:rPr>
          <w:rFonts w:ascii="Times New Roman" w:hAnsi="Times New Roman"/>
          <w:sz w:val="24"/>
          <w:szCs w:val="24"/>
        </w:rPr>
        <w:t>P</w:t>
      </w:r>
      <w:r w:rsidRPr="00CD7A4D">
        <w:rPr>
          <w:rFonts w:ascii="Times New Roman" w:hAnsi="Times New Roman"/>
          <w:sz w:val="24"/>
          <w:szCs w:val="24"/>
        </w:rPr>
        <w:t xml:space="preserve">race nad odpowiednią nowelizacją przepisów Kodeksu karnego </w:t>
      </w:r>
      <w:r>
        <w:rPr>
          <w:rFonts w:ascii="Times New Roman" w:hAnsi="Times New Roman"/>
          <w:sz w:val="24"/>
          <w:szCs w:val="24"/>
        </w:rPr>
        <w:t xml:space="preserve">toczą się w Parlamencie </w:t>
      </w:r>
      <w:r w:rsidRPr="00CD7A4D">
        <w:rPr>
          <w:rFonts w:ascii="Times New Roman" w:hAnsi="Times New Roman"/>
          <w:sz w:val="24"/>
          <w:szCs w:val="24"/>
        </w:rPr>
        <w:t xml:space="preserve">w oparciu o projekty </w:t>
      </w:r>
      <w:r>
        <w:rPr>
          <w:rFonts w:ascii="Times New Roman" w:hAnsi="Times New Roman"/>
          <w:sz w:val="24"/>
          <w:szCs w:val="24"/>
        </w:rPr>
        <w:t>popierane przez Rząd</w:t>
      </w:r>
      <w:r w:rsidRPr="00CD7A4D">
        <w:rPr>
          <w:rFonts w:ascii="Times New Roman" w:hAnsi="Times New Roman"/>
          <w:sz w:val="24"/>
          <w:szCs w:val="24"/>
        </w:rPr>
        <w:t>.</w:t>
      </w:r>
      <w:r>
        <w:rPr>
          <w:rFonts w:ascii="Times New Roman" w:hAnsi="Times New Roman"/>
          <w:sz w:val="24"/>
          <w:szCs w:val="24"/>
        </w:rPr>
        <w:t xml:space="preserve"> W lipcu 2015 r. kwestią tą zajęła się sejmowa Podkomisja stała ds.</w:t>
      </w:r>
      <w:r w:rsidRPr="00684F40">
        <w:rPr>
          <w:rFonts w:ascii="Times New Roman" w:hAnsi="Times New Roman"/>
          <w:sz w:val="24"/>
          <w:szCs w:val="24"/>
        </w:rPr>
        <w:t xml:space="preserve"> nowelizacji prawa karnego</w:t>
      </w:r>
      <w:r>
        <w:rPr>
          <w:rFonts w:ascii="Times New Roman" w:hAnsi="Times New Roman"/>
          <w:sz w:val="24"/>
          <w:szCs w:val="24"/>
        </w:rPr>
        <w:t>.</w:t>
      </w:r>
    </w:p>
    <w:p w14:paraId="770E0EA1" w14:textId="77777777" w:rsidR="00CF5F0A" w:rsidRPr="00CD7A4D" w:rsidRDefault="00CF5F0A" w:rsidP="00DA77BE">
      <w:pPr>
        <w:pStyle w:val="Akapitzlist"/>
        <w:spacing w:line="240" w:lineRule="auto"/>
        <w:jc w:val="both"/>
        <w:rPr>
          <w:rFonts w:ascii="Times New Roman" w:hAnsi="Times New Roman"/>
          <w:sz w:val="24"/>
          <w:szCs w:val="24"/>
        </w:rPr>
      </w:pPr>
    </w:p>
    <w:p w14:paraId="71543231" w14:textId="77777777" w:rsidR="00CF5F0A" w:rsidRDefault="00CF5F0A" w:rsidP="00DA77BE">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Przemoc wobec kobiet i równe prawa kobiet i mężczyzn (art. 2, 3, 7 i 26)</w:t>
      </w:r>
    </w:p>
    <w:p w14:paraId="46167DCF" w14:textId="77777777" w:rsidR="00CF5F0A" w:rsidRDefault="00CF5F0A" w:rsidP="00DA77BE">
      <w:pPr>
        <w:pStyle w:val="Akapitzlist"/>
        <w:spacing w:line="240" w:lineRule="auto"/>
        <w:jc w:val="both"/>
        <w:rPr>
          <w:rFonts w:ascii="Times New Roman" w:hAnsi="Times New Roman"/>
          <w:b/>
          <w:sz w:val="24"/>
          <w:szCs w:val="24"/>
        </w:rPr>
      </w:pPr>
    </w:p>
    <w:p w14:paraId="67E5395A" w14:textId="77777777" w:rsidR="00CF5F0A" w:rsidRPr="00F570C1" w:rsidRDefault="00CF5F0A" w:rsidP="00DA77BE">
      <w:pPr>
        <w:pStyle w:val="Akapitzlist"/>
        <w:spacing w:line="240" w:lineRule="auto"/>
        <w:jc w:val="both"/>
        <w:rPr>
          <w:rFonts w:ascii="Times New Roman" w:hAnsi="Times New Roman"/>
          <w:b/>
          <w:sz w:val="24"/>
          <w:szCs w:val="24"/>
          <w:u w:val="single"/>
        </w:rPr>
      </w:pPr>
      <w:r w:rsidRPr="00F570C1">
        <w:rPr>
          <w:rFonts w:ascii="Times New Roman" w:hAnsi="Times New Roman"/>
          <w:b/>
          <w:sz w:val="24"/>
          <w:szCs w:val="24"/>
          <w:u w:val="single"/>
        </w:rPr>
        <w:t>Zagadnienia poruszane w paragrafie 9</w:t>
      </w:r>
    </w:p>
    <w:p w14:paraId="5FD612A7" w14:textId="77777777" w:rsidR="00CF5F0A" w:rsidRPr="00CD7A4D" w:rsidRDefault="00CF5F0A" w:rsidP="00DA77BE">
      <w:pPr>
        <w:pStyle w:val="Akapitzlist"/>
        <w:spacing w:line="240" w:lineRule="auto"/>
        <w:jc w:val="both"/>
        <w:rPr>
          <w:rFonts w:ascii="Times New Roman" w:hAnsi="Times New Roman"/>
          <w:sz w:val="24"/>
          <w:szCs w:val="24"/>
        </w:rPr>
      </w:pPr>
    </w:p>
    <w:p w14:paraId="32966C28" w14:textId="77777777" w:rsidR="00CF5F0A" w:rsidRPr="00756A2D" w:rsidRDefault="00CF5F0A" w:rsidP="00170AA9">
      <w:pPr>
        <w:pStyle w:val="Akapitzlist"/>
        <w:numPr>
          <w:ilvl w:val="0"/>
          <w:numId w:val="19"/>
        </w:numPr>
        <w:spacing w:line="240" w:lineRule="auto"/>
        <w:jc w:val="both"/>
        <w:rPr>
          <w:rFonts w:ascii="Times New Roman" w:hAnsi="Times New Roman"/>
          <w:sz w:val="24"/>
          <w:szCs w:val="24"/>
        </w:rPr>
      </w:pPr>
      <w:r w:rsidRPr="00170AA9">
        <w:rPr>
          <w:rFonts w:ascii="Times New Roman" w:hAnsi="Times New Roman"/>
          <w:color w:val="000000"/>
          <w:sz w:val="24"/>
          <w:szCs w:val="24"/>
          <w:lang w:eastAsia="pl-PL"/>
        </w:rPr>
        <w:t>Pomocy osobom poszkodowanym udzielają placówki o różnym charakterze. Specjalistyczne ośrodki wsparcia dla ofiar przemocy w rodzinie, obok zapewnienia podstawowych potrzeb (schronienie, odzież, wyżywienie) udzielają natychmiastowo wsparcia psychologicznego, jak też organizują dostęp do pomocy medycznej, poradnictwo socjalne i prawne, prowadzą grupy wsparcia lub grupy terapeutyczne dla ofiar przemocy w rodz</w:t>
      </w:r>
      <w:r>
        <w:rPr>
          <w:rFonts w:ascii="Times New Roman" w:hAnsi="Times New Roman"/>
          <w:color w:val="000000"/>
          <w:sz w:val="24"/>
          <w:szCs w:val="24"/>
          <w:lang w:eastAsia="pl-PL"/>
        </w:rPr>
        <w:t xml:space="preserve">inie lub terapię indywidualną. </w:t>
      </w:r>
    </w:p>
    <w:p w14:paraId="4FC00C0D" w14:textId="77777777" w:rsidR="00CF5F0A" w:rsidRPr="00CD7A4D" w:rsidRDefault="00CF5F0A" w:rsidP="00756A2D">
      <w:pPr>
        <w:pStyle w:val="Akapitzlist"/>
        <w:spacing w:line="240" w:lineRule="auto"/>
        <w:ind w:left="737"/>
        <w:jc w:val="both"/>
        <w:rPr>
          <w:rFonts w:ascii="Times New Roman" w:hAnsi="Times New Roman"/>
          <w:sz w:val="24"/>
          <w:szCs w:val="24"/>
        </w:rPr>
      </w:pPr>
    </w:p>
    <w:p w14:paraId="159B408B" w14:textId="77777777" w:rsidR="00CF5F0A" w:rsidRDefault="00CF5F0A" w:rsidP="00DA77BE">
      <w:pPr>
        <w:pStyle w:val="Akapitzlist"/>
        <w:spacing w:line="240" w:lineRule="auto"/>
        <w:jc w:val="both"/>
        <w:rPr>
          <w:rFonts w:ascii="Times New Roman" w:hAnsi="Times New Roman"/>
          <w:i/>
          <w:sz w:val="24"/>
          <w:szCs w:val="24"/>
        </w:rPr>
      </w:pPr>
      <w:r w:rsidRPr="00CD7A4D">
        <w:rPr>
          <w:rFonts w:ascii="Times New Roman" w:hAnsi="Times New Roman"/>
          <w:i/>
          <w:sz w:val="24"/>
          <w:szCs w:val="24"/>
        </w:rPr>
        <w:t>Liczba specjalistycznych ośrodków wsparcia dla ofiar przemocy w rodzinie</w:t>
      </w:r>
    </w:p>
    <w:p w14:paraId="0007C49B" w14:textId="77777777" w:rsidR="00CF5F0A" w:rsidRPr="00CD7A4D" w:rsidRDefault="00CF5F0A" w:rsidP="00DA77BE">
      <w:pPr>
        <w:pStyle w:val="Akapitzlist"/>
        <w:spacing w:line="240" w:lineRule="auto"/>
        <w:jc w:val="both"/>
        <w:rPr>
          <w:rFonts w:ascii="Times New Roman" w:hAnsi="Times New Roman"/>
          <w:i/>
          <w:sz w:val="24"/>
          <w:szCs w:val="24"/>
        </w:rPr>
      </w:pPr>
    </w:p>
    <w:tbl>
      <w:tblPr>
        <w:tblW w:w="3798" w:type="pct"/>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16"/>
        <w:gridCol w:w="1056"/>
        <w:gridCol w:w="1056"/>
        <w:gridCol w:w="1056"/>
        <w:gridCol w:w="1056"/>
      </w:tblGrid>
      <w:tr w:rsidR="00CF5F0A" w:rsidRPr="00246D10" w14:paraId="23640366" w14:textId="77777777" w:rsidTr="001415EE">
        <w:trPr>
          <w:trHeight w:val="226"/>
        </w:trPr>
        <w:tc>
          <w:tcPr>
            <w:tcW w:w="1003" w:type="pct"/>
            <w:vAlign w:val="center"/>
          </w:tcPr>
          <w:p w14:paraId="450E12F3" w14:textId="77777777" w:rsidR="00CF5F0A" w:rsidRPr="00CD7A4D" w:rsidRDefault="00CF5F0A" w:rsidP="00EF4AFC">
            <w:pPr>
              <w:pStyle w:val="Akapitzlist"/>
              <w:spacing w:after="0" w:line="240" w:lineRule="auto"/>
              <w:jc w:val="center"/>
              <w:rPr>
                <w:rFonts w:ascii="Times New Roman" w:hAnsi="Times New Roman"/>
                <w:sz w:val="24"/>
                <w:szCs w:val="24"/>
              </w:rPr>
            </w:pPr>
            <w:r w:rsidRPr="00CD7A4D">
              <w:rPr>
                <w:rFonts w:ascii="Times New Roman" w:hAnsi="Times New Roman"/>
                <w:sz w:val="24"/>
                <w:szCs w:val="24"/>
              </w:rPr>
              <w:t>2009</w:t>
            </w:r>
          </w:p>
        </w:tc>
        <w:tc>
          <w:tcPr>
            <w:tcW w:w="1003" w:type="pct"/>
            <w:vAlign w:val="center"/>
          </w:tcPr>
          <w:p w14:paraId="47F9C74D" w14:textId="77777777" w:rsidR="00CF5F0A" w:rsidRPr="00CD7A4D" w:rsidRDefault="00CF5F0A" w:rsidP="00EF4AFC">
            <w:pPr>
              <w:pStyle w:val="Akapitzlist"/>
              <w:spacing w:after="0" w:line="240" w:lineRule="auto"/>
              <w:jc w:val="center"/>
              <w:rPr>
                <w:rFonts w:ascii="Times New Roman" w:hAnsi="Times New Roman"/>
                <w:sz w:val="24"/>
                <w:szCs w:val="24"/>
              </w:rPr>
            </w:pPr>
            <w:r w:rsidRPr="00CD7A4D">
              <w:rPr>
                <w:rFonts w:ascii="Times New Roman" w:hAnsi="Times New Roman"/>
                <w:sz w:val="24"/>
                <w:szCs w:val="24"/>
              </w:rPr>
              <w:t>2010</w:t>
            </w:r>
          </w:p>
        </w:tc>
        <w:tc>
          <w:tcPr>
            <w:tcW w:w="748" w:type="pct"/>
            <w:vAlign w:val="center"/>
          </w:tcPr>
          <w:p w14:paraId="545F9FFA" w14:textId="77777777" w:rsidR="00CF5F0A" w:rsidRPr="009D7068" w:rsidRDefault="00CF5F0A" w:rsidP="00EF4AFC">
            <w:pPr>
              <w:spacing w:after="0" w:line="240" w:lineRule="auto"/>
              <w:ind w:left="360"/>
              <w:jc w:val="center"/>
              <w:rPr>
                <w:rFonts w:ascii="Times New Roman" w:hAnsi="Times New Roman"/>
                <w:sz w:val="24"/>
                <w:szCs w:val="24"/>
              </w:rPr>
            </w:pPr>
            <w:r w:rsidRPr="009D7068">
              <w:rPr>
                <w:rFonts w:ascii="Times New Roman" w:hAnsi="Times New Roman"/>
                <w:sz w:val="24"/>
                <w:szCs w:val="24"/>
              </w:rPr>
              <w:t>2011</w:t>
            </w:r>
          </w:p>
        </w:tc>
        <w:tc>
          <w:tcPr>
            <w:tcW w:w="748" w:type="pct"/>
            <w:vAlign w:val="center"/>
          </w:tcPr>
          <w:p w14:paraId="73890CD7" w14:textId="77777777" w:rsidR="00CF5F0A" w:rsidRPr="009D7068" w:rsidRDefault="00CF5F0A" w:rsidP="00EF4AFC">
            <w:pPr>
              <w:spacing w:after="0" w:line="240" w:lineRule="auto"/>
              <w:ind w:left="360"/>
              <w:jc w:val="center"/>
              <w:rPr>
                <w:rFonts w:ascii="Times New Roman" w:hAnsi="Times New Roman"/>
                <w:sz w:val="24"/>
                <w:szCs w:val="24"/>
              </w:rPr>
            </w:pPr>
            <w:r w:rsidRPr="009D7068">
              <w:rPr>
                <w:rFonts w:ascii="Times New Roman" w:hAnsi="Times New Roman"/>
                <w:sz w:val="24"/>
                <w:szCs w:val="24"/>
              </w:rPr>
              <w:t>2012</w:t>
            </w:r>
          </w:p>
        </w:tc>
        <w:tc>
          <w:tcPr>
            <w:tcW w:w="748" w:type="pct"/>
            <w:vAlign w:val="center"/>
          </w:tcPr>
          <w:p w14:paraId="6BBE77D5" w14:textId="77777777" w:rsidR="00CF5F0A" w:rsidRPr="009D7068" w:rsidRDefault="00CF5F0A" w:rsidP="00EF4AFC">
            <w:pPr>
              <w:spacing w:after="0" w:line="240" w:lineRule="auto"/>
              <w:ind w:left="360"/>
              <w:jc w:val="center"/>
              <w:rPr>
                <w:rFonts w:ascii="Times New Roman" w:hAnsi="Times New Roman"/>
                <w:sz w:val="24"/>
                <w:szCs w:val="24"/>
              </w:rPr>
            </w:pPr>
            <w:r w:rsidRPr="009D7068">
              <w:rPr>
                <w:rFonts w:ascii="Times New Roman" w:hAnsi="Times New Roman"/>
                <w:sz w:val="24"/>
                <w:szCs w:val="24"/>
              </w:rPr>
              <w:t>2013</w:t>
            </w:r>
          </w:p>
        </w:tc>
        <w:tc>
          <w:tcPr>
            <w:tcW w:w="748" w:type="pct"/>
          </w:tcPr>
          <w:p w14:paraId="05081D98" w14:textId="77777777" w:rsidR="00CF5F0A" w:rsidRPr="009D7068" w:rsidRDefault="00CF5F0A" w:rsidP="00EF4AFC">
            <w:pPr>
              <w:spacing w:after="0" w:line="240" w:lineRule="auto"/>
              <w:ind w:left="360"/>
              <w:jc w:val="center"/>
              <w:rPr>
                <w:rFonts w:ascii="Times New Roman" w:hAnsi="Times New Roman"/>
                <w:sz w:val="24"/>
                <w:szCs w:val="24"/>
              </w:rPr>
            </w:pPr>
            <w:r>
              <w:rPr>
                <w:rFonts w:ascii="Times New Roman" w:hAnsi="Times New Roman"/>
                <w:sz w:val="24"/>
                <w:szCs w:val="24"/>
              </w:rPr>
              <w:t>2014</w:t>
            </w:r>
          </w:p>
        </w:tc>
      </w:tr>
      <w:tr w:rsidR="00CF5F0A" w:rsidRPr="00246D10" w14:paraId="4EC2F176" w14:textId="77777777" w:rsidTr="001415EE">
        <w:tc>
          <w:tcPr>
            <w:tcW w:w="1003" w:type="pct"/>
            <w:vAlign w:val="center"/>
          </w:tcPr>
          <w:p w14:paraId="4EE315DA" w14:textId="77777777" w:rsidR="00CF5F0A" w:rsidRPr="00CD7A4D" w:rsidRDefault="00CF5F0A" w:rsidP="00EF4AFC">
            <w:pPr>
              <w:pStyle w:val="Akapitzlist"/>
              <w:autoSpaceDE w:val="0"/>
              <w:autoSpaceDN w:val="0"/>
              <w:adjustRightInd w:val="0"/>
              <w:spacing w:after="0" w:line="240" w:lineRule="auto"/>
              <w:jc w:val="center"/>
              <w:rPr>
                <w:rFonts w:ascii="Times New Roman" w:hAnsi="Times New Roman"/>
                <w:bCs/>
                <w:iCs/>
                <w:sz w:val="24"/>
                <w:szCs w:val="24"/>
                <w:lang w:eastAsia="pl-PL"/>
              </w:rPr>
            </w:pPr>
            <w:r w:rsidRPr="00CD7A4D">
              <w:rPr>
                <w:rFonts w:ascii="Times New Roman" w:hAnsi="Times New Roman"/>
                <w:bCs/>
                <w:iCs/>
                <w:sz w:val="24"/>
                <w:szCs w:val="24"/>
                <w:lang w:eastAsia="pl-PL"/>
              </w:rPr>
              <w:t>36</w:t>
            </w:r>
          </w:p>
        </w:tc>
        <w:tc>
          <w:tcPr>
            <w:tcW w:w="1003" w:type="pct"/>
            <w:vAlign w:val="center"/>
          </w:tcPr>
          <w:p w14:paraId="78CA3611" w14:textId="77777777" w:rsidR="00CF5F0A" w:rsidRPr="00CD7A4D" w:rsidRDefault="00CF5F0A" w:rsidP="00EF4AFC">
            <w:pPr>
              <w:pStyle w:val="Akapitzlist"/>
              <w:autoSpaceDE w:val="0"/>
              <w:autoSpaceDN w:val="0"/>
              <w:adjustRightInd w:val="0"/>
              <w:spacing w:after="0" w:line="240" w:lineRule="auto"/>
              <w:jc w:val="center"/>
              <w:rPr>
                <w:rFonts w:ascii="Times New Roman" w:hAnsi="Times New Roman"/>
                <w:bCs/>
                <w:iCs/>
                <w:sz w:val="24"/>
                <w:szCs w:val="24"/>
                <w:lang w:eastAsia="pl-PL"/>
              </w:rPr>
            </w:pPr>
            <w:r w:rsidRPr="00CD7A4D">
              <w:rPr>
                <w:rFonts w:ascii="Times New Roman" w:hAnsi="Times New Roman"/>
                <w:bCs/>
                <w:iCs/>
                <w:sz w:val="24"/>
                <w:szCs w:val="24"/>
                <w:lang w:eastAsia="pl-PL"/>
              </w:rPr>
              <w:t>35</w:t>
            </w:r>
          </w:p>
        </w:tc>
        <w:tc>
          <w:tcPr>
            <w:tcW w:w="748" w:type="pct"/>
            <w:vAlign w:val="center"/>
          </w:tcPr>
          <w:p w14:paraId="00891D45" w14:textId="77777777" w:rsidR="00CF5F0A" w:rsidRPr="009D7068" w:rsidRDefault="00CF5F0A" w:rsidP="00EF4AFC">
            <w:pPr>
              <w:autoSpaceDE w:val="0"/>
              <w:autoSpaceDN w:val="0"/>
              <w:adjustRightInd w:val="0"/>
              <w:spacing w:after="0" w:line="240" w:lineRule="auto"/>
              <w:ind w:left="360"/>
              <w:jc w:val="center"/>
              <w:rPr>
                <w:rFonts w:ascii="Times New Roman" w:hAnsi="Times New Roman"/>
                <w:bCs/>
                <w:iCs/>
                <w:sz w:val="24"/>
                <w:szCs w:val="24"/>
                <w:lang w:eastAsia="pl-PL"/>
              </w:rPr>
            </w:pPr>
            <w:r w:rsidRPr="009D7068">
              <w:rPr>
                <w:rFonts w:ascii="Times New Roman" w:hAnsi="Times New Roman"/>
                <w:bCs/>
                <w:iCs/>
                <w:sz w:val="24"/>
                <w:szCs w:val="24"/>
                <w:lang w:eastAsia="pl-PL"/>
              </w:rPr>
              <w:t>35</w:t>
            </w:r>
          </w:p>
        </w:tc>
        <w:tc>
          <w:tcPr>
            <w:tcW w:w="748" w:type="pct"/>
            <w:vAlign w:val="center"/>
          </w:tcPr>
          <w:p w14:paraId="2734938B" w14:textId="77777777" w:rsidR="00CF5F0A" w:rsidRPr="009D7068" w:rsidRDefault="00CF5F0A" w:rsidP="00EF4AFC">
            <w:pPr>
              <w:autoSpaceDE w:val="0"/>
              <w:autoSpaceDN w:val="0"/>
              <w:adjustRightInd w:val="0"/>
              <w:spacing w:after="0" w:line="240" w:lineRule="auto"/>
              <w:ind w:left="360"/>
              <w:jc w:val="center"/>
              <w:rPr>
                <w:rFonts w:ascii="Times New Roman" w:hAnsi="Times New Roman"/>
                <w:bCs/>
                <w:iCs/>
                <w:sz w:val="24"/>
                <w:szCs w:val="24"/>
                <w:lang w:eastAsia="pl-PL"/>
              </w:rPr>
            </w:pPr>
            <w:r w:rsidRPr="009D7068">
              <w:rPr>
                <w:rFonts w:ascii="Times New Roman" w:hAnsi="Times New Roman"/>
                <w:bCs/>
                <w:iCs/>
                <w:sz w:val="24"/>
                <w:szCs w:val="24"/>
                <w:lang w:eastAsia="pl-PL"/>
              </w:rPr>
              <w:t>35</w:t>
            </w:r>
          </w:p>
        </w:tc>
        <w:tc>
          <w:tcPr>
            <w:tcW w:w="748" w:type="pct"/>
            <w:vAlign w:val="center"/>
          </w:tcPr>
          <w:p w14:paraId="270D0D2C" w14:textId="77777777" w:rsidR="00CF5F0A" w:rsidRPr="009D7068" w:rsidRDefault="00CF5F0A" w:rsidP="00EF4AFC">
            <w:pPr>
              <w:autoSpaceDE w:val="0"/>
              <w:autoSpaceDN w:val="0"/>
              <w:adjustRightInd w:val="0"/>
              <w:spacing w:after="0" w:line="240" w:lineRule="auto"/>
              <w:ind w:left="360"/>
              <w:jc w:val="center"/>
              <w:rPr>
                <w:rFonts w:ascii="Times New Roman" w:hAnsi="Times New Roman"/>
                <w:bCs/>
                <w:iCs/>
                <w:sz w:val="24"/>
                <w:szCs w:val="24"/>
                <w:lang w:eastAsia="pl-PL"/>
              </w:rPr>
            </w:pPr>
            <w:r w:rsidRPr="009D7068">
              <w:rPr>
                <w:rFonts w:ascii="Times New Roman" w:hAnsi="Times New Roman"/>
                <w:bCs/>
                <w:iCs/>
                <w:sz w:val="24"/>
                <w:szCs w:val="24"/>
                <w:lang w:eastAsia="pl-PL"/>
              </w:rPr>
              <w:t>35</w:t>
            </w:r>
          </w:p>
        </w:tc>
        <w:tc>
          <w:tcPr>
            <w:tcW w:w="748" w:type="pct"/>
          </w:tcPr>
          <w:p w14:paraId="3ABF0F83" w14:textId="77777777" w:rsidR="00CF5F0A" w:rsidRPr="009D7068" w:rsidRDefault="00CF5F0A" w:rsidP="00EF4AFC">
            <w:pPr>
              <w:autoSpaceDE w:val="0"/>
              <w:autoSpaceDN w:val="0"/>
              <w:adjustRightInd w:val="0"/>
              <w:spacing w:after="0" w:line="240" w:lineRule="auto"/>
              <w:ind w:left="360"/>
              <w:jc w:val="center"/>
              <w:rPr>
                <w:rFonts w:ascii="Times New Roman" w:hAnsi="Times New Roman"/>
                <w:bCs/>
                <w:iCs/>
                <w:sz w:val="24"/>
                <w:szCs w:val="24"/>
                <w:lang w:eastAsia="pl-PL"/>
              </w:rPr>
            </w:pPr>
            <w:r>
              <w:rPr>
                <w:rFonts w:ascii="Times New Roman" w:hAnsi="Times New Roman"/>
                <w:bCs/>
                <w:iCs/>
                <w:sz w:val="24"/>
                <w:szCs w:val="24"/>
                <w:lang w:eastAsia="pl-PL"/>
              </w:rPr>
              <w:t>35</w:t>
            </w:r>
          </w:p>
        </w:tc>
      </w:tr>
    </w:tbl>
    <w:p w14:paraId="27B62E5C" w14:textId="77777777" w:rsidR="00CF5F0A" w:rsidRPr="00CD7A4D" w:rsidRDefault="00CF5F0A" w:rsidP="00624774">
      <w:pPr>
        <w:pStyle w:val="Akapitzlist"/>
        <w:spacing w:before="120" w:after="0" w:line="240" w:lineRule="auto"/>
        <w:jc w:val="both"/>
        <w:rPr>
          <w:rFonts w:ascii="Times New Roman" w:hAnsi="Times New Roman"/>
          <w:bCs/>
          <w:i/>
          <w:color w:val="000000"/>
          <w:sz w:val="24"/>
          <w:szCs w:val="24"/>
          <w:lang w:eastAsia="pl-PL"/>
        </w:rPr>
      </w:pPr>
      <w:r w:rsidRPr="00CD7A4D">
        <w:rPr>
          <w:rFonts w:ascii="Times New Roman" w:hAnsi="Times New Roman"/>
          <w:bCs/>
          <w:i/>
          <w:color w:val="000000"/>
          <w:sz w:val="24"/>
          <w:szCs w:val="24"/>
          <w:lang w:eastAsia="pl-PL"/>
        </w:rPr>
        <w:t>Liczba osób korzystających z pomocy w specjalistycznych ośrodkach wsparcia dla ofiar przemocy w rodzinie</w:t>
      </w:r>
    </w:p>
    <w:tbl>
      <w:tblPr>
        <w:tblpPr w:leftFromText="141" w:rightFromText="141" w:vertAnchor="text" w:horzAnchor="margin" w:tblpXSpec="right" w:tblpY="122"/>
        <w:tblOverlap w:val="never"/>
        <w:tblW w:w="5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6"/>
        <w:gridCol w:w="1416"/>
        <w:gridCol w:w="1416"/>
        <w:gridCol w:w="1416"/>
        <w:gridCol w:w="1416"/>
        <w:gridCol w:w="1416"/>
      </w:tblGrid>
      <w:tr w:rsidR="00CF5F0A" w:rsidRPr="00246D10" w14:paraId="1B380BF5" w14:textId="77777777" w:rsidTr="00DC07DB">
        <w:trPr>
          <w:cantSplit/>
          <w:trHeight w:val="247"/>
        </w:trPr>
        <w:tc>
          <w:tcPr>
            <w:tcW w:w="0" w:type="auto"/>
            <w:shd w:val="clear" w:color="auto" w:fill="FFFFFF"/>
            <w:vAlign w:val="center"/>
          </w:tcPr>
          <w:p w14:paraId="131D47E1"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sidRPr="00CD7A4D">
              <w:rPr>
                <w:rFonts w:ascii="Times New Roman" w:hAnsi="Times New Roman"/>
                <w:bCs/>
                <w:color w:val="000000"/>
                <w:sz w:val="24"/>
                <w:szCs w:val="24"/>
                <w:lang w:val="en-GB" w:eastAsia="pl-PL"/>
              </w:rPr>
              <w:t>2009</w:t>
            </w:r>
          </w:p>
        </w:tc>
        <w:tc>
          <w:tcPr>
            <w:tcW w:w="0" w:type="auto"/>
            <w:shd w:val="clear" w:color="auto" w:fill="FFFFFF"/>
            <w:vAlign w:val="center"/>
          </w:tcPr>
          <w:p w14:paraId="655B4F03"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sidRPr="00CD7A4D">
              <w:rPr>
                <w:rFonts w:ascii="Times New Roman" w:hAnsi="Times New Roman"/>
                <w:bCs/>
                <w:color w:val="000000"/>
                <w:sz w:val="24"/>
                <w:szCs w:val="24"/>
                <w:lang w:val="en-GB" w:eastAsia="pl-PL"/>
              </w:rPr>
              <w:t>2010</w:t>
            </w:r>
          </w:p>
        </w:tc>
        <w:tc>
          <w:tcPr>
            <w:tcW w:w="0" w:type="auto"/>
            <w:shd w:val="clear" w:color="auto" w:fill="FFFFFF"/>
            <w:vAlign w:val="center"/>
          </w:tcPr>
          <w:p w14:paraId="7AF322D8"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sidRPr="00CD7A4D">
              <w:rPr>
                <w:rFonts w:ascii="Times New Roman" w:hAnsi="Times New Roman"/>
                <w:bCs/>
                <w:color w:val="000000"/>
                <w:sz w:val="24"/>
                <w:szCs w:val="24"/>
                <w:lang w:val="en-GB" w:eastAsia="pl-PL"/>
              </w:rPr>
              <w:t>2011</w:t>
            </w:r>
          </w:p>
        </w:tc>
        <w:tc>
          <w:tcPr>
            <w:tcW w:w="0" w:type="auto"/>
            <w:shd w:val="clear" w:color="auto" w:fill="FFFFFF"/>
            <w:vAlign w:val="center"/>
          </w:tcPr>
          <w:p w14:paraId="5C8CA2DE"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sidRPr="00CD7A4D">
              <w:rPr>
                <w:rFonts w:ascii="Times New Roman" w:hAnsi="Times New Roman"/>
                <w:bCs/>
                <w:color w:val="000000"/>
                <w:sz w:val="24"/>
                <w:szCs w:val="24"/>
                <w:lang w:val="en-GB" w:eastAsia="pl-PL"/>
              </w:rPr>
              <w:t>2012</w:t>
            </w:r>
          </w:p>
        </w:tc>
        <w:tc>
          <w:tcPr>
            <w:tcW w:w="0" w:type="auto"/>
            <w:shd w:val="clear" w:color="auto" w:fill="FFFFFF"/>
          </w:tcPr>
          <w:p w14:paraId="1A50F5CB"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sidRPr="00CD7A4D">
              <w:rPr>
                <w:rFonts w:ascii="Times New Roman" w:hAnsi="Times New Roman"/>
                <w:bCs/>
                <w:color w:val="000000"/>
                <w:sz w:val="24"/>
                <w:szCs w:val="24"/>
                <w:lang w:val="en-GB" w:eastAsia="pl-PL"/>
              </w:rPr>
              <w:t>2013</w:t>
            </w:r>
          </w:p>
        </w:tc>
        <w:tc>
          <w:tcPr>
            <w:tcW w:w="0" w:type="auto"/>
            <w:shd w:val="clear" w:color="auto" w:fill="FFFFFF"/>
          </w:tcPr>
          <w:p w14:paraId="2EF229BD"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val="en-GB" w:eastAsia="pl-PL"/>
              </w:rPr>
            </w:pPr>
            <w:r>
              <w:rPr>
                <w:rFonts w:ascii="Times New Roman" w:hAnsi="Times New Roman"/>
                <w:bCs/>
                <w:color w:val="000000"/>
                <w:sz w:val="24"/>
                <w:szCs w:val="24"/>
                <w:lang w:val="en-GB" w:eastAsia="pl-PL"/>
              </w:rPr>
              <w:t>2014</w:t>
            </w:r>
          </w:p>
        </w:tc>
      </w:tr>
      <w:tr w:rsidR="00CF5F0A" w:rsidRPr="00246D10" w14:paraId="70682098" w14:textId="77777777" w:rsidTr="00DC07DB">
        <w:trPr>
          <w:cantSplit/>
          <w:trHeight w:val="65"/>
        </w:trPr>
        <w:tc>
          <w:tcPr>
            <w:tcW w:w="0" w:type="auto"/>
            <w:vAlign w:val="center"/>
          </w:tcPr>
          <w:p w14:paraId="502F76BE"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7</w:t>
            </w:r>
            <w:r w:rsidRPr="00CD7A4D">
              <w:rPr>
                <w:rFonts w:ascii="Times New Roman" w:hAnsi="Times New Roman"/>
                <w:bCs/>
                <w:color w:val="000000"/>
                <w:sz w:val="24"/>
                <w:szCs w:val="24"/>
                <w:lang w:eastAsia="pl-PL"/>
              </w:rPr>
              <w:t>554</w:t>
            </w:r>
          </w:p>
        </w:tc>
        <w:tc>
          <w:tcPr>
            <w:tcW w:w="0" w:type="auto"/>
            <w:vAlign w:val="center"/>
          </w:tcPr>
          <w:p w14:paraId="47EB2E77"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8</w:t>
            </w:r>
            <w:r w:rsidRPr="00CD7A4D">
              <w:rPr>
                <w:rFonts w:ascii="Times New Roman" w:hAnsi="Times New Roman"/>
                <w:bCs/>
                <w:color w:val="000000"/>
                <w:sz w:val="24"/>
                <w:szCs w:val="24"/>
                <w:lang w:eastAsia="pl-PL"/>
              </w:rPr>
              <w:t>676</w:t>
            </w:r>
          </w:p>
        </w:tc>
        <w:tc>
          <w:tcPr>
            <w:tcW w:w="0" w:type="auto"/>
            <w:vAlign w:val="center"/>
          </w:tcPr>
          <w:p w14:paraId="24626419"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8</w:t>
            </w:r>
            <w:r w:rsidRPr="00CD7A4D">
              <w:rPr>
                <w:rFonts w:ascii="Times New Roman" w:hAnsi="Times New Roman"/>
                <w:bCs/>
                <w:color w:val="000000"/>
                <w:sz w:val="24"/>
                <w:szCs w:val="24"/>
                <w:lang w:eastAsia="pl-PL"/>
              </w:rPr>
              <w:t>727</w:t>
            </w:r>
          </w:p>
        </w:tc>
        <w:tc>
          <w:tcPr>
            <w:tcW w:w="0" w:type="auto"/>
            <w:vAlign w:val="center"/>
          </w:tcPr>
          <w:p w14:paraId="6DA6D6E4"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8</w:t>
            </w:r>
            <w:r w:rsidRPr="00CD7A4D">
              <w:rPr>
                <w:rFonts w:ascii="Times New Roman" w:hAnsi="Times New Roman"/>
                <w:bCs/>
                <w:color w:val="000000"/>
                <w:sz w:val="24"/>
                <w:szCs w:val="24"/>
                <w:lang w:eastAsia="pl-PL"/>
              </w:rPr>
              <w:t>485</w:t>
            </w:r>
          </w:p>
        </w:tc>
        <w:tc>
          <w:tcPr>
            <w:tcW w:w="0" w:type="auto"/>
          </w:tcPr>
          <w:p w14:paraId="348ED16E"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7</w:t>
            </w:r>
            <w:r w:rsidRPr="00CD7A4D">
              <w:rPr>
                <w:rFonts w:ascii="Times New Roman" w:hAnsi="Times New Roman"/>
                <w:bCs/>
                <w:color w:val="000000"/>
                <w:sz w:val="24"/>
                <w:szCs w:val="24"/>
                <w:lang w:eastAsia="pl-PL"/>
              </w:rPr>
              <w:t>601</w:t>
            </w:r>
          </w:p>
        </w:tc>
        <w:tc>
          <w:tcPr>
            <w:tcW w:w="0" w:type="auto"/>
          </w:tcPr>
          <w:p w14:paraId="66053250" w14:textId="77777777" w:rsidR="00CF5F0A" w:rsidRPr="00CD7A4D" w:rsidRDefault="00CF5F0A" w:rsidP="00380557">
            <w:pPr>
              <w:pStyle w:val="Akapitzlist"/>
              <w:spacing w:after="0" w:line="240" w:lineRule="auto"/>
              <w:jc w:val="center"/>
              <w:rPr>
                <w:rFonts w:ascii="Times New Roman" w:hAnsi="Times New Roman"/>
                <w:bCs/>
                <w:color w:val="000000"/>
                <w:sz w:val="24"/>
                <w:szCs w:val="24"/>
                <w:lang w:eastAsia="pl-PL"/>
              </w:rPr>
            </w:pPr>
            <w:r>
              <w:rPr>
                <w:rFonts w:ascii="Times New Roman" w:hAnsi="Times New Roman"/>
                <w:bCs/>
                <w:color w:val="000000"/>
                <w:sz w:val="24"/>
                <w:szCs w:val="24"/>
                <w:lang w:eastAsia="pl-PL"/>
              </w:rPr>
              <w:t>7717</w:t>
            </w:r>
          </w:p>
        </w:tc>
      </w:tr>
    </w:tbl>
    <w:p w14:paraId="65B758E2" w14:textId="77777777" w:rsidR="00CF5F0A" w:rsidRPr="009D7068" w:rsidRDefault="00CF5F0A" w:rsidP="009D7068">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9D7068">
        <w:rPr>
          <w:rFonts w:ascii="Times New Roman" w:hAnsi="Times New Roman"/>
          <w:sz w:val="24"/>
          <w:szCs w:val="24"/>
        </w:rPr>
        <w:br w:type="textWrapping" w:clear="all"/>
      </w:r>
    </w:p>
    <w:p w14:paraId="45D9C512"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Ofiary przemocy w rodzinie mogą również skorzystać z pomocy ośrodków dla osób pokrzywdzonych przestępstwem (patrz </w:t>
      </w:r>
      <w:r>
        <w:rPr>
          <w:rFonts w:ascii="Times New Roman" w:hAnsi="Times New Roman"/>
          <w:sz w:val="24"/>
          <w:szCs w:val="24"/>
        </w:rPr>
        <w:t>par.</w:t>
      </w:r>
      <w:r w:rsidRPr="00CD7A4D">
        <w:rPr>
          <w:rFonts w:ascii="Times New Roman" w:hAnsi="Times New Roman"/>
          <w:sz w:val="24"/>
          <w:szCs w:val="24"/>
        </w:rPr>
        <w:t xml:space="preserve"> </w:t>
      </w:r>
      <w:r>
        <w:rPr>
          <w:rFonts w:ascii="Times New Roman" w:hAnsi="Times New Roman"/>
          <w:sz w:val="24"/>
          <w:szCs w:val="24"/>
        </w:rPr>
        <w:t>10</w:t>
      </w:r>
      <w:r w:rsidRPr="00CD7A4D">
        <w:rPr>
          <w:rFonts w:ascii="Times New Roman" w:hAnsi="Times New Roman"/>
          <w:sz w:val="24"/>
          <w:szCs w:val="24"/>
        </w:rPr>
        <w:t>).</w:t>
      </w:r>
    </w:p>
    <w:p w14:paraId="4E6A1DC1" w14:textId="77777777" w:rsidR="00CF5F0A" w:rsidRDefault="00CF5F0A" w:rsidP="007030BF">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2012 r. </w:t>
      </w:r>
      <w:r>
        <w:rPr>
          <w:rFonts w:ascii="Times New Roman" w:hAnsi="Times New Roman"/>
          <w:sz w:val="24"/>
          <w:szCs w:val="24"/>
        </w:rPr>
        <w:t>PG</w:t>
      </w:r>
      <w:r w:rsidRPr="00CD7A4D">
        <w:rPr>
          <w:rFonts w:ascii="Times New Roman" w:hAnsi="Times New Roman"/>
          <w:sz w:val="24"/>
          <w:szCs w:val="24"/>
        </w:rPr>
        <w:t xml:space="preserve"> przeprowadziła badanie 80 losowo wytypowanych spraw związanych z przemocą w rodzinie, które zakończono wydaniem postanowienia o umorzeniu lub odmowie wszczęcia postępowania. W trzech spośród analizowanych spraw uznano podjęte decyzje za niewłaściwe i nakazano ich korektę.</w:t>
      </w:r>
      <w:r>
        <w:rPr>
          <w:rFonts w:ascii="Times New Roman" w:hAnsi="Times New Roman"/>
          <w:sz w:val="24"/>
          <w:szCs w:val="24"/>
        </w:rPr>
        <w:t xml:space="preserve"> W 2014 r. Prokurator Generalny </w:t>
      </w:r>
      <w:r w:rsidRPr="007030BF">
        <w:rPr>
          <w:rFonts w:ascii="Times New Roman" w:hAnsi="Times New Roman"/>
          <w:sz w:val="24"/>
          <w:szCs w:val="24"/>
        </w:rPr>
        <w:t>wydał wytyczne dotyczące zasad postępowania powszechnych jednostek organizacyjnych prokuratury w zakresie przeciwdziałania przemocy w rodzini</w:t>
      </w:r>
      <w:r>
        <w:rPr>
          <w:rFonts w:ascii="Times New Roman" w:hAnsi="Times New Roman"/>
          <w:sz w:val="24"/>
          <w:szCs w:val="24"/>
        </w:rPr>
        <w:t>e.</w:t>
      </w:r>
    </w:p>
    <w:p w14:paraId="58044343" w14:textId="77777777" w:rsidR="00CF5F0A" w:rsidRDefault="00CF5F0A" w:rsidP="00434D94">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 2014 r. prokuratorzy 2633 razy zdecydowali o zastosowaniu środka zapobiegawczego w postaci dozoru policyjnego połączonego</w:t>
      </w:r>
      <w:r w:rsidRPr="0040205A">
        <w:rPr>
          <w:rFonts w:ascii="Times New Roman" w:hAnsi="Times New Roman"/>
          <w:sz w:val="24"/>
          <w:szCs w:val="24"/>
        </w:rPr>
        <w:t xml:space="preserve"> z zakazem kontaktowania się z osobą dotkniętą przemocą w rodzinie</w:t>
      </w:r>
      <w:r>
        <w:rPr>
          <w:rFonts w:ascii="Times New Roman" w:hAnsi="Times New Roman"/>
          <w:sz w:val="24"/>
          <w:szCs w:val="24"/>
        </w:rPr>
        <w:t xml:space="preserve"> (1593 w 2013 r.). Władze polskie nie dysponują informacjami na temat czasu trwania postępowań w sprawach o przemoc w rodzinie.</w:t>
      </w:r>
    </w:p>
    <w:p w14:paraId="36954C7D" w14:textId="77777777" w:rsidR="00CF5F0A" w:rsidRPr="00434D94" w:rsidRDefault="00CF5F0A" w:rsidP="00434D94">
      <w:pPr>
        <w:pStyle w:val="Akapitzlist"/>
        <w:numPr>
          <w:ilvl w:val="0"/>
          <w:numId w:val="19"/>
        </w:numPr>
        <w:spacing w:line="240" w:lineRule="auto"/>
        <w:jc w:val="both"/>
        <w:rPr>
          <w:rFonts w:ascii="Times New Roman" w:hAnsi="Times New Roman"/>
          <w:sz w:val="24"/>
          <w:szCs w:val="24"/>
        </w:rPr>
      </w:pPr>
      <w:r w:rsidRPr="00434D94">
        <w:rPr>
          <w:rFonts w:ascii="Times New Roman" w:hAnsi="Times New Roman"/>
          <w:sz w:val="24"/>
          <w:szCs w:val="24"/>
        </w:rPr>
        <w:t>Pozostałe dane statystyczne w załączniku.</w:t>
      </w:r>
    </w:p>
    <w:p w14:paraId="18A42783" w14:textId="77777777" w:rsidR="00CF5F0A" w:rsidRDefault="00CF5F0A" w:rsidP="005C2769">
      <w:pPr>
        <w:pStyle w:val="Akapitzlist"/>
        <w:spacing w:line="240" w:lineRule="auto"/>
        <w:jc w:val="both"/>
        <w:rPr>
          <w:rFonts w:ascii="Times New Roman" w:hAnsi="Times New Roman"/>
          <w:sz w:val="24"/>
          <w:szCs w:val="24"/>
        </w:rPr>
      </w:pPr>
    </w:p>
    <w:p w14:paraId="6C8C86BB" w14:textId="77777777" w:rsidR="00CF5F0A" w:rsidRPr="00870FF0" w:rsidRDefault="00CF5F0A" w:rsidP="005C2769">
      <w:pPr>
        <w:pStyle w:val="Akapitzlist"/>
        <w:spacing w:line="240" w:lineRule="auto"/>
        <w:jc w:val="both"/>
        <w:rPr>
          <w:rFonts w:ascii="Times New Roman" w:hAnsi="Times New Roman"/>
          <w:b/>
          <w:sz w:val="24"/>
          <w:szCs w:val="24"/>
          <w:u w:val="single"/>
        </w:rPr>
      </w:pPr>
      <w:r w:rsidRPr="00870FF0">
        <w:rPr>
          <w:rFonts w:ascii="Times New Roman" w:hAnsi="Times New Roman"/>
          <w:b/>
          <w:sz w:val="24"/>
          <w:szCs w:val="24"/>
          <w:u w:val="single"/>
        </w:rPr>
        <w:t>Zagadnienia poruszane w paragrafie 10</w:t>
      </w:r>
    </w:p>
    <w:p w14:paraId="6619B256" w14:textId="77777777" w:rsidR="00CF5F0A" w:rsidRPr="00CD7A4D" w:rsidRDefault="00CF5F0A" w:rsidP="005C2769">
      <w:pPr>
        <w:pStyle w:val="Akapitzlist"/>
        <w:spacing w:line="240" w:lineRule="auto"/>
        <w:jc w:val="both"/>
        <w:rPr>
          <w:rFonts w:ascii="Times New Roman" w:hAnsi="Times New Roman"/>
          <w:sz w:val="24"/>
          <w:szCs w:val="24"/>
        </w:rPr>
      </w:pPr>
    </w:p>
    <w:p w14:paraId="02DB7792" w14:textId="77777777" w:rsidR="00CF5F0A" w:rsidRDefault="00CF5F0A" w:rsidP="005C2769">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Kobiety w życiu politycznym</w:t>
      </w:r>
    </w:p>
    <w:p w14:paraId="3886C5DA" w14:textId="77777777" w:rsidR="00CF5F0A" w:rsidRPr="00CD7A4D" w:rsidRDefault="00CF5F0A" w:rsidP="005C2769">
      <w:pPr>
        <w:pStyle w:val="Akapitzlist"/>
        <w:spacing w:line="240" w:lineRule="auto"/>
        <w:jc w:val="both"/>
        <w:rPr>
          <w:rFonts w:ascii="Times New Roman" w:hAnsi="Times New Roman"/>
          <w:b/>
          <w:sz w:val="24"/>
          <w:szCs w:val="24"/>
        </w:rPr>
      </w:pPr>
    </w:p>
    <w:p w14:paraId="2560FD50"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Od września 2014 r. kobieta pełni funkcję Prezesa </w:t>
      </w:r>
      <w:r>
        <w:rPr>
          <w:rFonts w:ascii="Times New Roman" w:hAnsi="Times New Roman"/>
          <w:sz w:val="24"/>
          <w:szCs w:val="24"/>
        </w:rPr>
        <w:t>RM</w:t>
      </w:r>
      <w:r w:rsidRPr="00CD7A4D">
        <w:rPr>
          <w:rFonts w:ascii="Times New Roman" w:hAnsi="Times New Roman"/>
          <w:sz w:val="24"/>
          <w:szCs w:val="24"/>
        </w:rPr>
        <w:t xml:space="preserve">, a w obecnym rządzie funkcje ministerialne powierzono </w:t>
      </w:r>
      <w:r>
        <w:rPr>
          <w:rFonts w:ascii="Times New Roman" w:hAnsi="Times New Roman"/>
          <w:sz w:val="24"/>
          <w:szCs w:val="24"/>
        </w:rPr>
        <w:t>6</w:t>
      </w:r>
      <w:r w:rsidRPr="00CD7A4D">
        <w:rPr>
          <w:rFonts w:ascii="Times New Roman" w:hAnsi="Times New Roman"/>
          <w:sz w:val="24"/>
          <w:szCs w:val="24"/>
        </w:rPr>
        <w:t xml:space="preserve"> kobietom</w:t>
      </w:r>
      <w:r>
        <w:rPr>
          <w:rFonts w:ascii="Times New Roman" w:hAnsi="Times New Roman"/>
          <w:sz w:val="24"/>
          <w:szCs w:val="24"/>
        </w:rPr>
        <w:t xml:space="preserve"> (na 18 ministrów).</w:t>
      </w:r>
    </w:p>
    <w:p w14:paraId="14E2AAA0"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w:t>
      </w:r>
      <w:r w:rsidRPr="00CD7A4D">
        <w:rPr>
          <w:rFonts w:ascii="Times New Roman" w:hAnsi="Times New Roman"/>
          <w:sz w:val="24"/>
          <w:szCs w:val="24"/>
        </w:rPr>
        <w:t xml:space="preserve"> 2011 r. zmieniona została ordynacja wyborcza, do której wprowadzono tzw. </w:t>
      </w:r>
      <w:r>
        <w:rPr>
          <w:rFonts w:ascii="Times New Roman" w:hAnsi="Times New Roman"/>
          <w:sz w:val="24"/>
          <w:szCs w:val="24"/>
        </w:rPr>
        <w:t>kwoty</w:t>
      </w:r>
      <w:r w:rsidRPr="00CD7A4D">
        <w:rPr>
          <w:rFonts w:ascii="Times New Roman" w:hAnsi="Times New Roman"/>
          <w:sz w:val="24"/>
          <w:szCs w:val="24"/>
        </w:rPr>
        <w:t xml:space="preserve"> - na listach wyborczych do Sejmu, Parlamentu Europejskiego oraz organów uchwałodawczych samorządu lokalnego, udział kobiet i mężczyzn nie może stanowić mniej niż 35%. Lista, która nie spełni tego wymogu, nie zostanie zarejestrowana. Po raz pierwszy mechanizm ten zastosowano przy wyborach parlamentarnych w 2011 roku – w roku tym w wyborach do Sejmu startowało dwukrotnie więcej kobiet niż wcześniej.</w:t>
      </w:r>
    </w:p>
    <w:p w14:paraId="56B87751" w14:textId="77777777" w:rsidR="00CF5F0A" w:rsidRPr="00CD7A4D" w:rsidRDefault="00CF5F0A" w:rsidP="00382042">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chwili obecnej kobiety stanowią 24% posłów (wzrost o 4% w stosunku do poprzedniej kadencji) i 13% senatorów (wzrost o 5% w stosunku do poprzedniej kadencji). </w:t>
      </w:r>
      <w:r w:rsidRPr="00382042">
        <w:rPr>
          <w:rFonts w:ascii="Times New Roman" w:hAnsi="Times New Roman"/>
          <w:sz w:val="24"/>
          <w:szCs w:val="24"/>
        </w:rPr>
        <w:t>Obecnie kobieta pełni funkcję Marszałka Sejmu RP</w:t>
      </w:r>
      <w:r>
        <w:rPr>
          <w:rFonts w:ascii="Times New Roman" w:hAnsi="Times New Roman"/>
          <w:sz w:val="24"/>
          <w:szCs w:val="24"/>
        </w:rPr>
        <w:t xml:space="preserve">, </w:t>
      </w:r>
      <w:proofErr w:type="spellStart"/>
      <w:r>
        <w:rPr>
          <w:rFonts w:ascii="Times New Roman" w:hAnsi="Times New Roman"/>
          <w:sz w:val="24"/>
          <w:szCs w:val="24"/>
        </w:rPr>
        <w:t>a</w:t>
      </w:r>
      <w:r w:rsidRPr="00CD7A4D">
        <w:rPr>
          <w:rFonts w:ascii="Times New Roman" w:hAnsi="Times New Roman"/>
          <w:sz w:val="24"/>
          <w:szCs w:val="24"/>
        </w:rPr>
        <w:t>w</w:t>
      </w:r>
      <w:proofErr w:type="spellEnd"/>
      <w:r w:rsidRPr="00CD7A4D">
        <w:rPr>
          <w:rFonts w:ascii="Times New Roman" w:hAnsi="Times New Roman"/>
          <w:sz w:val="24"/>
          <w:szCs w:val="24"/>
        </w:rPr>
        <w:t xml:space="preserve"> prezydium Sejmu RP 2 kobiety pełnią funkcję wicemarszałków. Z kolei w prezydium Senatu jedna kobieta pełni funkcję wicemarszałka.</w:t>
      </w:r>
    </w:p>
    <w:p w14:paraId="7DC64B4B" w14:textId="77777777" w:rsidR="00CF5F0A" w:rsidRDefault="00CF5F0A" w:rsidP="00341DC8">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Władze polskie</w:t>
      </w:r>
      <w:r>
        <w:rPr>
          <w:rFonts w:ascii="Times New Roman" w:hAnsi="Times New Roman"/>
          <w:sz w:val="24"/>
          <w:szCs w:val="24"/>
        </w:rPr>
        <w:t xml:space="preserve"> </w:t>
      </w:r>
      <w:r w:rsidRPr="00CD7A4D">
        <w:rPr>
          <w:rFonts w:ascii="Times New Roman" w:hAnsi="Times New Roman"/>
          <w:sz w:val="24"/>
          <w:szCs w:val="24"/>
        </w:rPr>
        <w:t xml:space="preserve">podejmują </w:t>
      </w:r>
      <w:r>
        <w:rPr>
          <w:rFonts w:ascii="Times New Roman" w:hAnsi="Times New Roman"/>
          <w:sz w:val="24"/>
          <w:szCs w:val="24"/>
        </w:rPr>
        <w:t xml:space="preserve">również </w:t>
      </w:r>
      <w:r w:rsidRPr="00CD7A4D">
        <w:rPr>
          <w:rFonts w:ascii="Times New Roman" w:hAnsi="Times New Roman"/>
          <w:sz w:val="24"/>
          <w:szCs w:val="24"/>
        </w:rPr>
        <w:t xml:space="preserve">inicjatywy zmierzające do zwiększenia reprezentacji kobiet we władzach wszystkich szczebli. PRT wystąpił </w:t>
      </w:r>
      <w:r>
        <w:rPr>
          <w:rFonts w:ascii="Times New Roman" w:hAnsi="Times New Roman"/>
          <w:sz w:val="24"/>
          <w:szCs w:val="24"/>
        </w:rPr>
        <w:t>m.in.</w:t>
      </w:r>
      <w:r w:rsidRPr="00CD7A4D">
        <w:rPr>
          <w:rFonts w:ascii="Times New Roman" w:hAnsi="Times New Roman"/>
          <w:sz w:val="24"/>
          <w:szCs w:val="24"/>
        </w:rPr>
        <w:t xml:space="preserve"> do krajowych partii politycznych z apelem o podejmowanie działań zmierzających do zrównoważonego udziału kobiet i mężczyzn w procesie wyborczym.</w:t>
      </w:r>
      <w:r>
        <w:rPr>
          <w:rFonts w:ascii="Times New Roman" w:hAnsi="Times New Roman"/>
          <w:sz w:val="24"/>
          <w:szCs w:val="24"/>
        </w:rPr>
        <w:t xml:space="preserve"> </w:t>
      </w:r>
      <w:r w:rsidRPr="00CD7A4D">
        <w:rPr>
          <w:rFonts w:ascii="Times New Roman" w:hAnsi="Times New Roman"/>
          <w:sz w:val="24"/>
          <w:szCs w:val="24"/>
        </w:rPr>
        <w:t xml:space="preserve">PRT uczestniczył </w:t>
      </w:r>
      <w:r>
        <w:rPr>
          <w:rFonts w:ascii="Times New Roman" w:hAnsi="Times New Roman"/>
          <w:sz w:val="24"/>
          <w:szCs w:val="24"/>
        </w:rPr>
        <w:t>także</w:t>
      </w:r>
      <w:r w:rsidRPr="00CD7A4D">
        <w:rPr>
          <w:rFonts w:ascii="Times New Roman" w:hAnsi="Times New Roman"/>
          <w:sz w:val="24"/>
          <w:szCs w:val="24"/>
        </w:rPr>
        <w:t xml:space="preserve"> w „Regionaln</w:t>
      </w:r>
      <w:r>
        <w:rPr>
          <w:rFonts w:ascii="Times New Roman" w:hAnsi="Times New Roman"/>
          <w:sz w:val="24"/>
          <w:szCs w:val="24"/>
        </w:rPr>
        <w:t>ych Kongresach</w:t>
      </w:r>
      <w:r w:rsidRPr="00CD7A4D">
        <w:rPr>
          <w:rFonts w:ascii="Times New Roman" w:hAnsi="Times New Roman"/>
          <w:sz w:val="24"/>
          <w:szCs w:val="24"/>
        </w:rPr>
        <w:t xml:space="preserve"> Kobiet”, których</w:t>
      </w:r>
      <w:r>
        <w:rPr>
          <w:rFonts w:ascii="Times New Roman" w:hAnsi="Times New Roman"/>
          <w:sz w:val="24"/>
          <w:szCs w:val="24"/>
        </w:rPr>
        <w:t xml:space="preserve"> stałym elementem </w:t>
      </w:r>
      <w:r w:rsidRPr="00341DC8">
        <w:rPr>
          <w:rFonts w:ascii="Times New Roman" w:hAnsi="Times New Roman"/>
          <w:sz w:val="24"/>
          <w:szCs w:val="24"/>
        </w:rPr>
        <w:lastRenderedPageBreak/>
        <w:t>było podejmowanie działań edukacyjnych zmierzających do zwiększonego udziału kobiet we władzach samorządowych oraz parlamentarnych</w:t>
      </w:r>
      <w:r>
        <w:rPr>
          <w:rFonts w:ascii="Times New Roman" w:hAnsi="Times New Roman"/>
          <w:sz w:val="24"/>
          <w:szCs w:val="24"/>
        </w:rPr>
        <w:t>.</w:t>
      </w:r>
      <w:r w:rsidRPr="00CD7A4D">
        <w:rPr>
          <w:rFonts w:ascii="Times New Roman" w:hAnsi="Times New Roman"/>
          <w:sz w:val="24"/>
          <w:szCs w:val="24"/>
        </w:rPr>
        <w:t xml:space="preserve"> </w:t>
      </w:r>
    </w:p>
    <w:p w14:paraId="3B437987" w14:textId="77777777" w:rsidR="00CF5F0A" w:rsidRPr="00CD7A4D" w:rsidRDefault="00CF5F0A" w:rsidP="005C2769">
      <w:pPr>
        <w:pStyle w:val="Akapitzlist"/>
        <w:spacing w:line="240" w:lineRule="auto"/>
        <w:jc w:val="both"/>
        <w:rPr>
          <w:rFonts w:ascii="Times New Roman" w:hAnsi="Times New Roman"/>
          <w:sz w:val="24"/>
          <w:szCs w:val="24"/>
        </w:rPr>
      </w:pPr>
    </w:p>
    <w:p w14:paraId="2699FE7F" w14:textId="77777777" w:rsidR="00CF5F0A" w:rsidRDefault="00CF5F0A" w:rsidP="005C2769">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Kobiety w życiu gospodarczym i zawodowym</w:t>
      </w:r>
    </w:p>
    <w:p w14:paraId="7CC5086D" w14:textId="77777777" w:rsidR="00CF5F0A" w:rsidRPr="00CD7A4D" w:rsidRDefault="00CF5F0A" w:rsidP="005C2769">
      <w:pPr>
        <w:pStyle w:val="Akapitzlist"/>
        <w:spacing w:line="240" w:lineRule="auto"/>
        <w:jc w:val="both"/>
        <w:rPr>
          <w:rFonts w:ascii="Times New Roman" w:hAnsi="Times New Roman"/>
          <w:b/>
          <w:sz w:val="24"/>
          <w:szCs w:val="24"/>
        </w:rPr>
      </w:pPr>
    </w:p>
    <w:p w14:paraId="2DE149F1" w14:textId="77777777" w:rsidR="00CF5F0A" w:rsidRPr="00CD7A4D" w:rsidRDefault="00CF5F0A" w:rsidP="00CD7A4D">
      <w:pPr>
        <w:pStyle w:val="Akapitzlist"/>
        <w:numPr>
          <w:ilvl w:val="0"/>
          <w:numId w:val="19"/>
        </w:numPr>
        <w:spacing w:after="0" w:line="240" w:lineRule="auto"/>
        <w:jc w:val="both"/>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MPiPS</w:t>
      </w:r>
      <w:proofErr w:type="spellEnd"/>
      <w:r>
        <w:rPr>
          <w:rFonts w:ascii="Times New Roman" w:eastAsia="SimSun" w:hAnsi="Times New Roman"/>
          <w:sz w:val="24"/>
          <w:szCs w:val="24"/>
          <w:lang w:eastAsia="zh-CN"/>
        </w:rPr>
        <w:t xml:space="preserve"> zrealizowało</w:t>
      </w:r>
      <w:r w:rsidRPr="00CD7A4D">
        <w:rPr>
          <w:rFonts w:ascii="Times New Roman" w:eastAsia="SimSun" w:hAnsi="Times New Roman"/>
          <w:sz w:val="24"/>
          <w:szCs w:val="24"/>
          <w:lang w:eastAsia="zh-CN"/>
        </w:rPr>
        <w:t xml:space="preserve"> projekty rządowe na rzecz zwiększenia udział</w:t>
      </w:r>
      <w:r>
        <w:rPr>
          <w:rFonts w:ascii="Times New Roman" w:eastAsia="SimSun" w:hAnsi="Times New Roman"/>
          <w:sz w:val="24"/>
          <w:szCs w:val="24"/>
          <w:lang w:eastAsia="zh-CN"/>
        </w:rPr>
        <w:t>u</w:t>
      </w:r>
      <w:r w:rsidRPr="00CD7A4D">
        <w:rPr>
          <w:rFonts w:ascii="Times New Roman" w:eastAsia="SimSun" w:hAnsi="Times New Roman"/>
          <w:sz w:val="24"/>
          <w:szCs w:val="24"/>
          <w:lang w:eastAsia="zh-CN"/>
        </w:rPr>
        <w:t xml:space="preserve"> kobiet w życiu zawodowym:</w:t>
      </w:r>
    </w:p>
    <w:p w14:paraId="36DE5E45" w14:textId="77777777" w:rsidR="00CF5F0A" w:rsidRPr="007E0B67" w:rsidRDefault="00CF5F0A" w:rsidP="00CD7A4D">
      <w:pPr>
        <w:pStyle w:val="Akapitzlist"/>
        <w:numPr>
          <w:ilvl w:val="0"/>
          <w:numId w:val="19"/>
        </w:numPr>
        <w:spacing w:after="0" w:line="240" w:lineRule="auto"/>
        <w:jc w:val="both"/>
        <w:rPr>
          <w:rFonts w:ascii="Times New Roman" w:eastAsia="SimSun" w:hAnsi="Times New Roman"/>
          <w:sz w:val="24"/>
          <w:szCs w:val="24"/>
          <w:lang w:eastAsia="zh-CN"/>
        </w:rPr>
      </w:pPr>
      <w:r w:rsidRPr="007E0B67">
        <w:rPr>
          <w:rFonts w:ascii="Times New Roman" w:eastAsia="SimSun" w:hAnsi="Times New Roman"/>
          <w:sz w:val="24"/>
          <w:szCs w:val="24"/>
          <w:lang w:eastAsia="zh-CN"/>
        </w:rPr>
        <w:t xml:space="preserve">2008-2012 </w:t>
      </w:r>
      <w:r>
        <w:rPr>
          <w:rFonts w:ascii="Times New Roman" w:eastAsia="SimSun" w:hAnsi="Times New Roman"/>
          <w:sz w:val="24"/>
          <w:szCs w:val="24"/>
          <w:lang w:eastAsia="zh-CN"/>
        </w:rPr>
        <w:t xml:space="preserve">- </w:t>
      </w:r>
      <w:r w:rsidRPr="007E0B67">
        <w:rPr>
          <w:rFonts w:ascii="Times New Roman" w:eastAsia="SimSun" w:hAnsi="Times New Roman"/>
          <w:sz w:val="24"/>
          <w:szCs w:val="24"/>
          <w:lang w:eastAsia="zh-CN"/>
        </w:rPr>
        <w:t>projekt „Godzenie ról zawodowych i rodzinnych kobiet i mężczyzn” - m.in.</w:t>
      </w:r>
      <w:r>
        <w:rPr>
          <w:rFonts w:ascii="Times New Roman" w:eastAsia="SimSun" w:hAnsi="Times New Roman"/>
          <w:sz w:val="24"/>
          <w:szCs w:val="24"/>
          <w:lang w:eastAsia="zh-CN"/>
        </w:rPr>
        <w:t xml:space="preserve"> przygotowanie modeli współpracy publicznych służb zatrudnienia i innych</w:t>
      </w:r>
      <w:r w:rsidRPr="007E0B67">
        <w:rPr>
          <w:rFonts w:ascii="Times New Roman" w:eastAsia="SimSun" w:hAnsi="Times New Roman"/>
          <w:sz w:val="24"/>
          <w:szCs w:val="24"/>
          <w:lang w:eastAsia="zh-CN"/>
        </w:rPr>
        <w:t xml:space="preserve"> </w:t>
      </w:r>
      <w:r>
        <w:rPr>
          <w:rFonts w:ascii="Times New Roman" w:eastAsia="SimSun" w:hAnsi="Times New Roman"/>
          <w:sz w:val="24"/>
          <w:szCs w:val="24"/>
          <w:lang w:eastAsia="zh-CN"/>
        </w:rPr>
        <w:t>instytucji</w:t>
      </w:r>
      <w:r w:rsidRPr="007E0B67">
        <w:rPr>
          <w:rFonts w:ascii="Times New Roman" w:eastAsia="SimSun" w:hAnsi="Times New Roman"/>
          <w:sz w:val="24"/>
          <w:szCs w:val="24"/>
          <w:lang w:eastAsia="zh-CN"/>
        </w:rPr>
        <w:t xml:space="preserve"> rynku pracy z zakresie godzenia ról, </w:t>
      </w:r>
      <w:r>
        <w:rPr>
          <w:rFonts w:ascii="Times New Roman" w:eastAsia="SimSun" w:hAnsi="Times New Roman"/>
          <w:sz w:val="24"/>
          <w:szCs w:val="24"/>
          <w:lang w:eastAsia="zh-CN"/>
        </w:rPr>
        <w:t>opracowanie modeli godzenia ról na potrzeby stanowienia prawa i ich wdrażanie</w:t>
      </w:r>
      <w:r w:rsidRPr="007E0B67">
        <w:rPr>
          <w:rFonts w:ascii="Times New Roman" w:eastAsia="SimSun" w:hAnsi="Times New Roman"/>
          <w:sz w:val="24"/>
          <w:szCs w:val="24"/>
          <w:lang w:eastAsia="zh-CN"/>
        </w:rPr>
        <w:t>;</w:t>
      </w:r>
    </w:p>
    <w:p w14:paraId="0BD34DFE" w14:textId="77777777" w:rsidR="00CF5F0A" w:rsidRPr="007E0B67" w:rsidRDefault="00CF5F0A" w:rsidP="00CD7A4D">
      <w:pPr>
        <w:pStyle w:val="Akapitzlist"/>
        <w:numPr>
          <w:ilvl w:val="0"/>
          <w:numId w:val="19"/>
        </w:numPr>
        <w:spacing w:after="0" w:line="240" w:lineRule="auto"/>
        <w:jc w:val="both"/>
        <w:rPr>
          <w:rFonts w:ascii="Times New Roman" w:eastAsia="SimSun" w:hAnsi="Times New Roman"/>
          <w:sz w:val="24"/>
          <w:szCs w:val="24"/>
          <w:lang w:eastAsia="zh-CN"/>
        </w:rPr>
      </w:pPr>
      <w:r w:rsidRPr="007E0B67">
        <w:rPr>
          <w:rFonts w:ascii="Times New Roman" w:eastAsia="SimSun" w:hAnsi="Times New Roman"/>
          <w:sz w:val="24"/>
          <w:szCs w:val="24"/>
          <w:lang w:eastAsia="zh-CN"/>
        </w:rPr>
        <w:t xml:space="preserve">2008-2013 </w:t>
      </w:r>
      <w:r>
        <w:rPr>
          <w:rFonts w:ascii="Times New Roman" w:eastAsia="SimSun" w:hAnsi="Times New Roman"/>
          <w:sz w:val="24"/>
          <w:szCs w:val="24"/>
          <w:lang w:eastAsia="zh-CN"/>
        </w:rPr>
        <w:t xml:space="preserve">- </w:t>
      </w:r>
      <w:r w:rsidRPr="007E0B67">
        <w:rPr>
          <w:rFonts w:ascii="Times New Roman" w:eastAsia="SimSun" w:hAnsi="Times New Roman"/>
          <w:sz w:val="24"/>
          <w:szCs w:val="24"/>
          <w:lang w:eastAsia="zh-CN"/>
        </w:rPr>
        <w:t xml:space="preserve">projekt „Aktywizacja społeczno-ekonomiczna kobiet na poziomie lokalnym i regionalnym” </w:t>
      </w:r>
      <w:r>
        <w:rPr>
          <w:rFonts w:ascii="Times New Roman" w:eastAsia="SimSun" w:hAnsi="Times New Roman"/>
          <w:sz w:val="24"/>
          <w:szCs w:val="24"/>
          <w:lang w:eastAsia="zh-CN"/>
        </w:rPr>
        <w:t>– m.in.</w:t>
      </w:r>
      <w:r w:rsidRPr="007E0B67">
        <w:rPr>
          <w:rFonts w:ascii="Times New Roman" w:eastAsia="SimSun" w:hAnsi="Times New Roman"/>
          <w:sz w:val="24"/>
          <w:szCs w:val="24"/>
          <w:lang w:eastAsia="zh-CN"/>
        </w:rPr>
        <w:t xml:space="preserve"> wdrożenie nowych metod działania instytucji rynku pracy, </w:t>
      </w:r>
      <w:r>
        <w:rPr>
          <w:rFonts w:ascii="Times New Roman" w:eastAsia="SimSun" w:hAnsi="Times New Roman"/>
          <w:sz w:val="24"/>
          <w:szCs w:val="24"/>
          <w:lang w:eastAsia="zh-CN"/>
        </w:rPr>
        <w:t>kampania społeczna</w:t>
      </w:r>
      <w:r w:rsidRPr="007E0B67">
        <w:rPr>
          <w:rFonts w:ascii="Times New Roman" w:eastAsia="SimSun" w:hAnsi="Times New Roman"/>
          <w:sz w:val="24"/>
          <w:szCs w:val="24"/>
          <w:lang w:eastAsia="zh-CN"/>
        </w:rPr>
        <w:t>,</w:t>
      </w:r>
      <w:r>
        <w:rPr>
          <w:rFonts w:ascii="Times New Roman" w:eastAsia="SimSun" w:hAnsi="Times New Roman"/>
          <w:sz w:val="24"/>
          <w:szCs w:val="24"/>
          <w:lang w:eastAsia="zh-CN"/>
        </w:rPr>
        <w:t xml:space="preserve"> portal internetowy</w:t>
      </w:r>
      <w:r w:rsidRPr="007E0B67">
        <w:rPr>
          <w:rFonts w:ascii="Times New Roman" w:eastAsia="SimSun" w:hAnsi="Times New Roman"/>
          <w:sz w:val="24"/>
          <w:szCs w:val="24"/>
          <w:lang w:eastAsia="zh-CN"/>
        </w:rPr>
        <w:t xml:space="preserve"> (</w:t>
      </w:r>
      <w:hyperlink r:id="rId8" w:history="1">
        <w:r w:rsidRPr="000A62A5">
          <w:rPr>
            <w:rStyle w:val="Hipercze"/>
            <w:rFonts w:ascii="Times New Roman" w:eastAsia="SimSun" w:hAnsi="Times New Roman"/>
            <w:sz w:val="24"/>
            <w:szCs w:val="24"/>
            <w:lang w:eastAsia="zh-CN"/>
          </w:rPr>
          <w:t>www.rowniwpracy.gov.pl</w:t>
        </w:r>
      </w:hyperlink>
      <w:r w:rsidRPr="007E0B67">
        <w:rPr>
          <w:rFonts w:ascii="Times New Roman" w:eastAsia="SimSun" w:hAnsi="Times New Roman"/>
          <w:sz w:val="24"/>
          <w:szCs w:val="24"/>
          <w:lang w:eastAsia="zh-CN"/>
        </w:rPr>
        <w:t>)</w:t>
      </w:r>
      <w:r>
        <w:rPr>
          <w:rFonts w:ascii="Times New Roman" w:eastAsia="SimSun" w:hAnsi="Times New Roman"/>
          <w:sz w:val="24"/>
          <w:szCs w:val="24"/>
          <w:lang w:eastAsia="zh-CN"/>
        </w:rPr>
        <w:t>, konkursy skierowane do pracodawców i rodziców, a także konferencja</w:t>
      </w:r>
      <w:r w:rsidRPr="007E0B67">
        <w:rPr>
          <w:rFonts w:ascii="Times New Roman" w:eastAsia="SimSun" w:hAnsi="Times New Roman"/>
          <w:sz w:val="24"/>
          <w:szCs w:val="24"/>
          <w:lang w:eastAsia="zh-CN"/>
        </w:rPr>
        <w:t>;</w:t>
      </w:r>
    </w:p>
    <w:p w14:paraId="4463C358" w14:textId="77777777" w:rsidR="00CF5F0A" w:rsidRPr="007E0B67" w:rsidRDefault="00CF5F0A" w:rsidP="003C23A8">
      <w:pPr>
        <w:pStyle w:val="Akapitzlist"/>
        <w:numPr>
          <w:ilvl w:val="0"/>
          <w:numId w:val="19"/>
        </w:numPr>
        <w:spacing w:after="0" w:line="240" w:lineRule="auto"/>
        <w:jc w:val="both"/>
        <w:rPr>
          <w:rFonts w:ascii="Times New Roman" w:hAnsi="Times New Roman"/>
          <w:sz w:val="24"/>
          <w:szCs w:val="24"/>
          <w:lang w:eastAsia="en-GB"/>
        </w:rPr>
      </w:pPr>
      <w:r w:rsidRPr="007E0B67">
        <w:rPr>
          <w:rFonts w:ascii="Times New Roman" w:eastAsia="SimSun" w:hAnsi="Times New Roman"/>
          <w:sz w:val="24"/>
          <w:szCs w:val="24"/>
          <w:lang w:eastAsia="zh-CN"/>
        </w:rPr>
        <w:t xml:space="preserve">2010-2012 </w:t>
      </w:r>
      <w:r>
        <w:rPr>
          <w:rFonts w:ascii="Times New Roman" w:eastAsia="SimSun" w:hAnsi="Times New Roman"/>
          <w:sz w:val="24"/>
          <w:szCs w:val="24"/>
          <w:lang w:eastAsia="zh-CN"/>
        </w:rPr>
        <w:t xml:space="preserve">- </w:t>
      </w:r>
      <w:r w:rsidRPr="007E0B67">
        <w:rPr>
          <w:rFonts w:ascii="Times New Roman" w:eastAsia="SimSun" w:hAnsi="Times New Roman"/>
          <w:sz w:val="24"/>
          <w:szCs w:val="24"/>
          <w:lang w:eastAsia="zh-CN"/>
        </w:rPr>
        <w:t>projekt „</w:t>
      </w:r>
      <w:proofErr w:type="spellStart"/>
      <w:r w:rsidRPr="007E0B67">
        <w:rPr>
          <w:rFonts w:ascii="Times New Roman" w:eastAsia="SimSun" w:hAnsi="Times New Roman"/>
          <w:iCs/>
          <w:sz w:val="24"/>
          <w:szCs w:val="24"/>
          <w:lang w:eastAsia="zh-CN"/>
        </w:rPr>
        <w:t>Gender</w:t>
      </w:r>
      <w:proofErr w:type="spellEnd"/>
      <w:r w:rsidRPr="007E0B67">
        <w:rPr>
          <w:rFonts w:ascii="Times New Roman" w:eastAsia="SimSun" w:hAnsi="Times New Roman"/>
          <w:iCs/>
          <w:sz w:val="24"/>
          <w:szCs w:val="24"/>
          <w:lang w:eastAsia="zh-CN"/>
        </w:rPr>
        <w:t xml:space="preserve"> </w:t>
      </w:r>
      <w:proofErr w:type="spellStart"/>
      <w:r w:rsidRPr="007E0B67">
        <w:rPr>
          <w:rFonts w:ascii="Times New Roman" w:eastAsia="SimSun" w:hAnsi="Times New Roman"/>
          <w:iCs/>
          <w:sz w:val="24"/>
          <w:szCs w:val="24"/>
          <w:lang w:eastAsia="zh-CN"/>
        </w:rPr>
        <w:t>mainstreaming</w:t>
      </w:r>
      <w:proofErr w:type="spellEnd"/>
      <w:r w:rsidRPr="007E0B67">
        <w:rPr>
          <w:rFonts w:ascii="Times New Roman" w:eastAsia="SimSun" w:hAnsi="Times New Roman"/>
          <w:sz w:val="24"/>
          <w:szCs w:val="24"/>
          <w:lang w:eastAsia="zh-CN"/>
        </w:rPr>
        <w:t xml:space="preserve"> jako narzędzie zmiany na rynku pracy”</w:t>
      </w:r>
      <w:r w:rsidRPr="007E0B67">
        <w:rPr>
          <w:rFonts w:ascii="Times New Roman" w:hAnsi="Times New Roman"/>
          <w:sz w:val="24"/>
          <w:szCs w:val="24"/>
        </w:rPr>
        <w:t xml:space="preserve"> - </w:t>
      </w:r>
      <w:r w:rsidRPr="003C23A8">
        <w:rPr>
          <w:rFonts w:ascii="Times New Roman" w:hAnsi="Times New Roman"/>
          <w:sz w:val="24"/>
          <w:szCs w:val="24"/>
        </w:rPr>
        <w:t>promowanie prorodzinnych zmian Kodeksu pracy oraz dobrych praktyk wdrażania polity</w:t>
      </w:r>
      <w:r>
        <w:rPr>
          <w:rFonts w:ascii="Times New Roman" w:hAnsi="Times New Roman"/>
          <w:sz w:val="24"/>
          <w:szCs w:val="24"/>
        </w:rPr>
        <w:t>ki równości płci na rynku pracy poprzez szkolenia i</w:t>
      </w:r>
      <w:r w:rsidRPr="003C23A8">
        <w:rPr>
          <w:rFonts w:ascii="Times New Roman" w:hAnsi="Times New Roman"/>
          <w:sz w:val="24"/>
          <w:szCs w:val="24"/>
        </w:rPr>
        <w:t xml:space="preserve"> publikacje</w:t>
      </w:r>
      <w:r>
        <w:rPr>
          <w:rFonts w:ascii="Times New Roman" w:hAnsi="Times New Roman"/>
          <w:sz w:val="24"/>
          <w:szCs w:val="24"/>
        </w:rPr>
        <w:t>;</w:t>
      </w:r>
    </w:p>
    <w:p w14:paraId="4249D80B" w14:textId="77777777" w:rsidR="00CF5F0A" w:rsidRPr="005C2769" w:rsidRDefault="00CF5F0A" w:rsidP="002E6F24">
      <w:pPr>
        <w:pStyle w:val="Akapitzlist"/>
        <w:numPr>
          <w:ilvl w:val="0"/>
          <w:numId w:val="19"/>
        </w:numPr>
        <w:spacing w:after="0" w:line="240" w:lineRule="auto"/>
        <w:jc w:val="both"/>
        <w:rPr>
          <w:rFonts w:ascii="Times New Roman" w:hAnsi="Times New Roman"/>
          <w:sz w:val="24"/>
          <w:szCs w:val="24"/>
        </w:rPr>
      </w:pPr>
      <w:r w:rsidRPr="005C2769">
        <w:rPr>
          <w:rFonts w:ascii="Times New Roman" w:hAnsi="Times New Roman"/>
          <w:sz w:val="24"/>
          <w:szCs w:val="24"/>
          <w:lang w:eastAsia="en-GB"/>
        </w:rPr>
        <w:t xml:space="preserve">2013 r. </w:t>
      </w:r>
      <w:r>
        <w:rPr>
          <w:rFonts w:ascii="Times New Roman" w:hAnsi="Times New Roman"/>
          <w:sz w:val="24"/>
          <w:szCs w:val="24"/>
          <w:lang w:eastAsia="en-GB"/>
        </w:rPr>
        <w:t>- projekt</w:t>
      </w:r>
      <w:r w:rsidRPr="005C2769">
        <w:rPr>
          <w:rFonts w:ascii="Times New Roman" w:hAnsi="Times New Roman"/>
          <w:sz w:val="24"/>
          <w:szCs w:val="24"/>
          <w:lang w:eastAsia="en-GB"/>
        </w:rPr>
        <w:t xml:space="preserve"> „Równość kobiet i mężczyzn w procesach podejmowania decyzji ekonomicznych narzędziem zmiany społecznej” -</w:t>
      </w:r>
      <w:r>
        <w:rPr>
          <w:rFonts w:ascii="Times New Roman" w:hAnsi="Times New Roman"/>
          <w:sz w:val="24"/>
          <w:szCs w:val="24"/>
          <w:lang w:eastAsia="en-GB"/>
        </w:rPr>
        <w:t xml:space="preserve"> </w:t>
      </w:r>
      <w:r w:rsidRPr="002E6F24">
        <w:rPr>
          <w:rFonts w:ascii="Times New Roman" w:hAnsi="Times New Roman"/>
          <w:sz w:val="24"/>
          <w:szCs w:val="24"/>
          <w:lang w:eastAsia="en-GB"/>
        </w:rPr>
        <w:t>promocja równości płci na stanowiskach</w:t>
      </w:r>
      <w:r>
        <w:rPr>
          <w:rFonts w:ascii="Times New Roman" w:hAnsi="Times New Roman"/>
          <w:sz w:val="24"/>
          <w:szCs w:val="24"/>
          <w:lang w:eastAsia="en-GB"/>
        </w:rPr>
        <w:t xml:space="preserve"> kierowniczych w dużych firmach</w:t>
      </w:r>
      <w:r w:rsidRPr="002E6F24">
        <w:rPr>
          <w:rFonts w:ascii="Times New Roman" w:hAnsi="Times New Roman"/>
          <w:sz w:val="24"/>
          <w:szCs w:val="24"/>
          <w:lang w:eastAsia="en-GB"/>
        </w:rPr>
        <w:t xml:space="preserve"> m.in.</w:t>
      </w:r>
      <w:r>
        <w:rPr>
          <w:rFonts w:ascii="Times New Roman" w:hAnsi="Times New Roman"/>
          <w:sz w:val="24"/>
          <w:szCs w:val="24"/>
          <w:lang w:eastAsia="en-GB"/>
        </w:rPr>
        <w:t xml:space="preserve"> poprzez</w:t>
      </w:r>
      <w:r w:rsidRPr="002E6F24">
        <w:rPr>
          <w:rFonts w:ascii="Times New Roman" w:hAnsi="Times New Roman"/>
          <w:sz w:val="24"/>
          <w:szCs w:val="24"/>
          <w:lang w:eastAsia="en-GB"/>
        </w:rPr>
        <w:t xml:space="preserve"> badanie opinii publicznej</w:t>
      </w:r>
      <w:r>
        <w:rPr>
          <w:rFonts w:ascii="Times New Roman" w:hAnsi="Times New Roman"/>
          <w:sz w:val="24"/>
          <w:szCs w:val="24"/>
          <w:lang w:eastAsia="en-GB"/>
        </w:rPr>
        <w:t>,</w:t>
      </w:r>
      <w:r w:rsidRPr="005C2769">
        <w:rPr>
          <w:rFonts w:ascii="Times New Roman" w:hAnsi="Times New Roman"/>
          <w:sz w:val="24"/>
          <w:szCs w:val="24"/>
          <w:lang w:eastAsia="en-GB"/>
        </w:rPr>
        <w:t xml:space="preserve"> </w:t>
      </w:r>
      <w:r>
        <w:rPr>
          <w:rFonts w:ascii="Times New Roman" w:hAnsi="Times New Roman"/>
          <w:sz w:val="24"/>
          <w:szCs w:val="24"/>
          <w:lang w:eastAsia="en-GB"/>
        </w:rPr>
        <w:t>raport</w:t>
      </w:r>
      <w:r w:rsidRPr="005C2769">
        <w:rPr>
          <w:rFonts w:ascii="Times New Roman" w:hAnsi="Times New Roman"/>
          <w:sz w:val="24"/>
          <w:szCs w:val="24"/>
          <w:lang w:eastAsia="en-GB"/>
        </w:rPr>
        <w:t xml:space="preserve"> na temat sytuacji kobiet w procesie decyzyjnym i </w:t>
      </w:r>
      <w:r>
        <w:rPr>
          <w:rFonts w:ascii="Times New Roman" w:hAnsi="Times New Roman"/>
          <w:sz w:val="24"/>
          <w:szCs w:val="24"/>
          <w:lang w:eastAsia="en-GB"/>
        </w:rPr>
        <w:t>podręcznik</w:t>
      </w:r>
      <w:r w:rsidRPr="005C2769">
        <w:rPr>
          <w:rFonts w:ascii="Times New Roman" w:hAnsi="Times New Roman"/>
          <w:sz w:val="24"/>
          <w:szCs w:val="24"/>
          <w:lang w:eastAsia="en-GB"/>
        </w:rPr>
        <w:t xml:space="preserve"> dla przedsiębiorstw</w:t>
      </w:r>
      <w:r>
        <w:rPr>
          <w:rFonts w:ascii="Times New Roman" w:hAnsi="Times New Roman"/>
          <w:sz w:val="24"/>
          <w:szCs w:val="24"/>
          <w:lang w:eastAsia="en-GB"/>
        </w:rPr>
        <w:t>, kampania informacyjna</w:t>
      </w:r>
      <w:r w:rsidRPr="005C2769">
        <w:rPr>
          <w:rFonts w:ascii="Times New Roman" w:hAnsi="Times New Roman"/>
          <w:sz w:val="24"/>
          <w:szCs w:val="24"/>
          <w:lang w:eastAsia="en-GB"/>
        </w:rPr>
        <w:t>.</w:t>
      </w:r>
    </w:p>
    <w:p w14:paraId="25F1E601" w14:textId="77777777" w:rsidR="00CF5F0A" w:rsidRPr="00CD7A4D" w:rsidRDefault="00CF5F0A" w:rsidP="006D25C2">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Od 2006</w:t>
      </w:r>
      <w:r w:rsidRPr="00CD7A4D">
        <w:rPr>
          <w:rFonts w:ascii="Times New Roman" w:hAnsi="Times New Roman"/>
          <w:sz w:val="24"/>
          <w:szCs w:val="24"/>
        </w:rPr>
        <w:t xml:space="preserve"> r. realizowany jest Konkurs Inicjatyw Organizacji Pozarządowych, którego celem jest wyrównywanie szans kobiet i mężczyzn na rynku pracy. </w:t>
      </w:r>
      <w:r w:rsidRPr="006D25C2">
        <w:rPr>
          <w:rFonts w:ascii="Times New Roman" w:hAnsi="Times New Roman"/>
          <w:sz w:val="24"/>
          <w:szCs w:val="24"/>
        </w:rPr>
        <w:t>Dofinansowywane projekty dotyczą, m.in. wsparcia kobiet powracających na rynek pracy po urlopach</w:t>
      </w:r>
      <w:r>
        <w:rPr>
          <w:rFonts w:ascii="Times New Roman" w:hAnsi="Times New Roman"/>
          <w:sz w:val="24"/>
          <w:szCs w:val="24"/>
        </w:rPr>
        <w:t xml:space="preserve"> macierzyńskich i wychowawczych czy</w:t>
      </w:r>
      <w:r w:rsidRPr="006D25C2">
        <w:rPr>
          <w:rFonts w:ascii="Times New Roman" w:hAnsi="Times New Roman"/>
          <w:sz w:val="24"/>
          <w:szCs w:val="24"/>
        </w:rPr>
        <w:t xml:space="preserve"> zwiększania udziału </w:t>
      </w:r>
      <w:r>
        <w:rPr>
          <w:rFonts w:ascii="Times New Roman" w:hAnsi="Times New Roman"/>
          <w:sz w:val="24"/>
          <w:szCs w:val="24"/>
        </w:rPr>
        <w:t>k</w:t>
      </w:r>
      <w:r w:rsidRPr="006D25C2">
        <w:rPr>
          <w:rFonts w:ascii="Times New Roman" w:hAnsi="Times New Roman"/>
          <w:sz w:val="24"/>
          <w:szCs w:val="24"/>
        </w:rPr>
        <w:t>obiet w zawodach zdominowanych przez mężczyzn</w:t>
      </w:r>
      <w:r>
        <w:rPr>
          <w:rFonts w:ascii="Times New Roman" w:hAnsi="Times New Roman"/>
          <w:sz w:val="24"/>
          <w:szCs w:val="24"/>
        </w:rPr>
        <w:t>. W latach</w:t>
      </w:r>
      <w:r w:rsidRPr="00CD7A4D">
        <w:rPr>
          <w:rFonts w:ascii="Times New Roman" w:hAnsi="Times New Roman"/>
          <w:sz w:val="24"/>
          <w:szCs w:val="24"/>
        </w:rPr>
        <w:t xml:space="preserve"> </w:t>
      </w:r>
      <w:r>
        <w:rPr>
          <w:rFonts w:ascii="Times New Roman" w:hAnsi="Times New Roman"/>
          <w:sz w:val="24"/>
          <w:szCs w:val="24"/>
        </w:rPr>
        <w:t>2010-</w:t>
      </w:r>
      <w:r w:rsidRPr="00CD7A4D">
        <w:rPr>
          <w:rFonts w:ascii="Times New Roman" w:hAnsi="Times New Roman"/>
          <w:sz w:val="24"/>
          <w:szCs w:val="24"/>
        </w:rPr>
        <w:t>2014 przyznano dotacje na realizację projektów ponad 60 organ</w:t>
      </w:r>
      <w:r>
        <w:rPr>
          <w:rFonts w:ascii="Times New Roman" w:hAnsi="Times New Roman"/>
          <w:sz w:val="24"/>
          <w:szCs w:val="24"/>
        </w:rPr>
        <w:t>izacji</w:t>
      </w:r>
      <w:r w:rsidRPr="00CD7A4D">
        <w:rPr>
          <w:rFonts w:ascii="Times New Roman" w:hAnsi="Times New Roman"/>
          <w:sz w:val="24"/>
          <w:szCs w:val="24"/>
        </w:rPr>
        <w:t xml:space="preserve">, </w:t>
      </w:r>
      <w:r>
        <w:rPr>
          <w:rFonts w:ascii="Times New Roman" w:hAnsi="Times New Roman"/>
          <w:sz w:val="24"/>
          <w:szCs w:val="24"/>
        </w:rPr>
        <w:t xml:space="preserve">które dofinansowano łącznie kwotą wysokości </w:t>
      </w:r>
      <w:r w:rsidRPr="00CD7A4D">
        <w:rPr>
          <w:rFonts w:ascii="Times New Roman" w:hAnsi="Times New Roman"/>
          <w:sz w:val="24"/>
          <w:szCs w:val="24"/>
        </w:rPr>
        <w:t>1,5 mln zł (ok. 400 tys. euro).</w:t>
      </w:r>
    </w:p>
    <w:p w14:paraId="4C117D31"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O</w:t>
      </w:r>
      <w:r w:rsidRPr="00CD7A4D">
        <w:rPr>
          <w:rFonts w:ascii="Times New Roman" w:hAnsi="Times New Roman"/>
          <w:sz w:val="24"/>
          <w:szCs w:val="24"/>
        </w:rPr>
        <w:t>pracowano</w:t>
      </w:r>
      <w:r>
        <w:rPr>
          <w:rFonts w:ascii="Times New Roman" w:hAnsi="Times New Roman"/>
          <w:sz w:val="24"/>
          <w:szCs w:val="24"/>
        </w:rPr>
        <w:t xml:space="preserve"> również</w:t>
      </w:r>
      <w:r w:rsidRPr="00CD7A4D">
        <w:rPr>
          <w:rFonts w:ascii="Times New Roman" w:hAnsi="Times New Roman"/>
          <w:sz w:val="24"/>
          <w:szCs w:val="24"/>
        </w:rPr>
        <w:t xml:space="preserve"> Dobre Praktyki adresowane do spółek notowanych na warszawskiej giełdzie zalecające zapewnienie zrównoważonego udziału kobiet i mężczyzn w wykonywaniu funkcji zarządu i nadzoru przedsiębiorstwa. </w:t>
      </w:r>
      <w:r>
        <w:rPr>
          <w:rFonts w:ascii="Times New Roman" w:hAnsi="Times New Roman"/>
          <w:sz w:val="24"/>
          <w:szCs w:val="24"/>
        </w:rPr>
        <w:t>W</w:t>
      </w:r>
      <w:r w:rsidRPr="00CD7A4D">
        <w:rPr>
          <w:rFonts w:ascii="Times New Roman" w:hAnsi="Times New Roman"/>
          <w:sz w:val="24"/>
          <w:szCs w:val="24"/>
        </w:rPr>
        <w:t>ydane</w:t>
      </w:r>
      <w:r>
        <w:rPr>
          <w:rFonts w:ascii="Times New Roman" w:hAnsi="Times New Roman"/>
          <w:sz w:val="24"/>
          <w:szCs w:val="24"/>
        </w:rPr>
        <w:t xml:space="preserve"> też w 2013 r.</w:t>
      </w:r>
      <w:r w:rsidRPr="00CD7A4D">
        <w:rPr>
          <w:rFonts w:ascii="Times New Roman" w:hAnsi="Times New Roman"/>
          <w:sz w:val="24"/>
          <w:szCs w:val="24"/>
        </w:rPr>
        <w:t xml:space="preserve"> rekomendacje </w:t>
      </w:r>
      <w:r>
        <w:rPr>
          <w:rFonts w:ascii="Times New Roman" w:hAnsi="Times New Roman"/>
          <w:sz w:val="24"/>
          <w:szCs w:val="24"/>
        </w:rPr>
        <w:t>MSP</w:t>
      </w:r>
      <w:r w:rsidRPr="00CD7A4D">
        <w:rPr>
          <w:rFonts w:ascii="Times New Roman" w:hAnsi="Times New Roman"/>
          <w:sz w:val="24"/>
          <w:szCs w:val="24"/>
        </w:rPr>
        <w:t xml:space="preserve"> odnoszące się do spółek z udziałem </w:t>
      </w:r>
      <w:r>
        <w:rPr>
          <w:rFonts w:ascii="Times New Roman" w:hAnsi="Times New Roman"/>
          <w:sz w:val="24"/>
          <w:szCs w:val="24"/>
        </w:rPr>
        <w:t>S</w:t>
      </w:r>
      <w:r w:rsidRPr="00CD7A4D">
        <w:rPr>
          <w:rFonts w:ascii="Times New Roman" w:hAnsi="Times New Roman"/>
          <w:sz w:val="24"/>
          <w:szCs w:val="24"/>
        </w:rPr>
        <w:t xml:space="preserve">karbu </w:t>
      </w:r>
      <w:r>
        <w:rPr>
          <w:rFonts w:ascii="Times New Roman" w:hAnsi="Times New Roman"/>
          <w:sz w:val="24"/>
          <w:szCs w:val="24"/>
        </w:rPr>
        <w:t>P</w:t>
      </w:r>
      <w:r w:rsidRPr="00CD7A4D">
        <w:rPr>
          <w:rFonts w:ascii="Times New Roman" w:hAnsi="Times New Roman"/>
          <w:sz w:val="24"/>
          <w:szCs w:val="24"/>
        </w:rPr>
        <w:t xml:space="preserve">aństwa, zgodnie z którymi płeć niedoreprezentowana w </w:t>
      </w:r>
      <w:r>
        <w:rPr>
          <w:rFonts w:ascii="Times New Roman" w:hAnsi="Times New Roman"/>
          <w:sz w:val="24"/>
          <w:szCs w:val="24"/>
        </w:rPr>
        <w:t>organach</w:t>
      </w:r>
      <w:r w:rsidRPr="00CD7A4D">
        <w:rPr>
          <w:rFonts w:ascii="Times New Roman" w:hAnsi="Times New Roman"/>
          <w:sz w:val="24"/>
          <w:szCs w:val="24"/>
        </w:rPr>
        <w:t xml:space="preserve"> tych przedsiębiorstw powinna zajmować 30% stanowisk w radach nadzorczych i zarządach.</w:t>
      </w:r>
    </w:p>
    <w:p w14:paraId="55FCAFEB" w14:textId="77777777" w:rsidR="00CF5F0A" w:rsidRDefault="00CF5F0A" w:rsidP="00475824">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Największe polskie spółki</w:t>
      </w:r>
      <w:r>
        <w:rPr>
          <w:rFonts w:ascii="Times New Roman" w:hAnsi="Times New Roman"/>
          <w:sz w:val="24"/>
          <w:szCs w:val="24"/>
        </w:rPr>
        <w:t xml:space="preserve"> publiczne</w:t>
      </w:r>
      <w:r w:rsidRPr="00CD7A4D">
        <w:rPr>
          <w:rFonts w:ascii="Times New Roman" w:hAnsi="Times New Roman"/>
          <w:sz w:val="24"/>
          <w:szCs w:val="24"/>
        </w:rPr>
        <w:t xml:space="preserve"> mają w swoich zarządach oraz radach nadzorczych poniżej 15% kobiet, zaś w około 7% kobiety pełnią funkcję prezesa.</w:t>
      </w:r>
      <w:r>
        <w:rPr>
          <w:rFonts w:ascii="Times New Roman" w:hAnsi="Times New Roman"/>
          <w:sz w:val="24"/>
          <w:szCs w:val="24"/>
        </w:rPr>
        <w:t xml:space="preserve"> </w:t>
      </w:r>
      <w:r w:rsidRPr="00475824">
        <w:rPr>
          <w:rFonts w:ascii="Times New Roman" w:hAnsi="Times New Roman"/>
          <w:sz w:val="24"/>
          <w:szCs w:val="24"/>
        </w:rPr>
        <w:t>Jak wynika z badania przeprowadzonego przez Giełdę Papierów Wartościowych, dotyczącego okresu 2010 – 2013,</w:t>
      </w:r>
      <w:r w:rsidRPr="00CD7A4D">
        <w:rPr>
          <w:rFonts w:ascii="Times New Roman" w:hAnsi="Times New Roman"/>
          <w:sz w:val="24"/>
          <w:szCs w:val="24"/>
        </w:rPr>
        <w:t xml:space="preserve"> w zarządach spółek było ok. 12% kobiet podczas, gdy w radach nadzorczych udział kobiet mieścił się każdego roku w przedziale 12%, - 14,5%. W </w:t>
      </w:r>
      <w:r>
        <w:rPr>
          <w:rFonts w:ascii="Times New Roman" w:hAnsi="Times New Roman"/>
          <w:sz w:val="24"/>
          <w:szCs w:val="24"/>
        </w:rPr>
        <w:t xml:space="preserve">19 notowanych na giełdzie </w:t>
      </w:r>
      <w:r w:rsidRPr="00CD7A4D">
        <w:rPr>
          <w:rFonts w:ascii="Times New Roman" w:hAnsi="Times New Roman"/>
          <w:sz w:val="24"/>
          <w:szCs w:val="24"/>
        </w:rPr>
        <w:t>spółkach z udziałem Skarbu Państwa współczynnik ten wynosił 27%.</w:t>
      </w:r>
    </w:p>
    <w:p w14:paraId="59F5B285" w14:textId="77777777" w:rsidR="00CF5F0A" w:rsidRPr="00CD7A4D" w:rsidRDefault="00CF5F0A" w:rsidP="005C2769">
      <w:pPr>
        <w:pStyle w:val="Akapitzlist"/>
        <w:spacing w:line="240" w:lineRule="auto"/>
        <w:jc w:val="both"/>
        <w:rPr>
          <w:rFonts w:ascii="Times New Roman" w:hAnsi="Times New Roman"/>
          <w:sz w:val="24"/>
          <w:szCs w:val="24"/>
        </w:rPr>
      </w:pPr>
    </w:p>
    <w:p w14:paraId="41CE8497" w14:textId="77777777" w:rsidR="00CF5F0A" w:rsidRDefault="00CF5F0A" w:rsidP="005C2769">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Równe wynagrodzenie</w:t>
      </w:r>
    </w:p>
    <w:p w14:paraId="2AC15A64" w14:textId="77777777" w:rsidR="00CF5F0A" w:rsidRPr="00CD7A4D" w:rsidRDefault="00CF5F0A" w:rsidP="005C2769">
      <w:pPr>
        <w:pStyle w:val="Akapitzlist"/>
        <w:spacing w:line="240" w:lineRule="auto"/>
        <w:jc w:val="both"/>
        <w:rPr>
          <w:rFonts w:ascii="Times New Roman" w:hAnsi="Times New Roman"/>
          <w:b/>
          <w:sz w:val="24"/>
          <w:szCs w:val="24"/>
        </w:rPr>
      </w:pPr>
    </w:p>
    <w:p w14:paraId="56B57762" w14:textId="77777777" w:rsidR="00CF5F0A" w:rsidRPr="00564860" w:rsidRDefault="00CF5F0A" w:rsidP="00184F92">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w:t>
      </w:r>
      <w:r w:rsidRPr="00CD7A4D">
        <w:rPr>
          <w:rFonts w:ascii="Times New Roman" w:hAnsi="Times New Roman"/>
          <w:sz w:val="24"/>
          <w:szCs w:val="24"/>
        </w:rPr>
        <w:t xml:space="preserve">edług danych EUROSTAT różnica w zarobkach między mężczyznami i kobietami w 2013 r. wyniosła w Polsce 6,4%, a więc znacznie poniżej średniej UE (16,4% w 2013 r.). Niemniej, </w:t>
      </w:r>
      <w:r>
        <w:rPr>
          <w:rFonts w:ascii="Times New Roman" w:hAnsi="Times New Roman"/>
          <w:sz w:val="24"/>
          <w:szCs w:val="24"/>
        </w:rPr>
        <w:t>R</w:t>
      </w:r>
      <w:r w:rsidRPr="00CD7A4D">
        <w:rPr>
          <w:rFonts w:ascii="Times New Roman" w:hAnsi="Times New Roman"/>
          <w:sz w:val="24"/>
          <w:szCs w:val="24"/>
        </w:rPr>
        <w:t xml:space="preserve">ząd dostrzega potrzebę dalszego przeciwdziałania temu zjawisku. Z uwagi na fakt, iż odpowiednie regulacje prawne już </w:t>
      </w:r>
      <w:r>
        <w:rPr>
          <w:rFonts w:ascii="Times New Roman" w:hAnsi="Times New Roman"/>
          <w:sz w:val="24"/>
          <w:szCs w:val="24"/>
        </w:rPr>
        <w:t xml:space="preserve">obowiązują </w:t>
      </w:r>
      <w:r>
        <w:rPr>
          <w:rFonts w:ascii="Times New Roman" w:hAnsi="Times New Roman"/>
          <w:sz w:val="24"/>
          <w:szCs w:val="24"/>
        </w:rPr>
        <w:lastRenderedPageBreak/>
        <w:t>(Konstytucja, Kodeks pracy)</w:t>
      </w:r>
      <w:r w:rsidRPr="00CD7A4D">
        <w:rPr>
          <w:rFonts w:ascii="Times New Roman" w:hAnsi="Times New Roman"/>
          <w:sz w:val="24"/>
          <w:szCs w:val="24"/>
        </w:rPr>
        <w:t xml:space="preserve"> władze koncentrują się na </w:t>
      </w:r>
      <w:r>
        <w:rPr>
          <w:rFonts w:ascii="Times New Roman" w:hAnsi="Times New Roman"/>
          <w:sz w:val="24"/>
          <w:szCs w:val="24"/>
        </w:rPr>
        <w:t>kształtowaniu</w:t>
      </w:r>
      <w:r w:rsidRPr="00CD7A4D">
        <w:rPr>
          <w:rFonts w:ascii="Times New Roman" w:hAnsi="Times New Roman"/>
          <w:sz w:val="24"/>
          <w:szCs w:val="24"/>
        </w:rPr>
        <w:t xml:space="preserve"> praktyki przedsiębiorstw poprzez działania informacyjne i uświadamiające. Działania w tym zakresie prowadzone są przez PRT i </w:t>
      </w:r>
      <w:proofErr w:type="spellStart"/>
      <w:r w:rsidRPr="00CD7A4D">
        <w:rPr>
          <w:rFonts w:ascii="Times New Roman" w:hAnsi="Times New Roman"/>
          <w:sz w:val="24"/>
          <w:szCs w:val="24"/>
        </w:rPr>
        <w:t>MPiPS</w:t>
      </w:r>
      <w:proofErr w:type="spellEnd"/>
      <w:r w:rsidRPr="00CD7A4D">
        <w:rPr>
          <w:rFonts w:ascii="Times New Roman" w:hAnsi="Times New Roman"/>
          <w:sz w:val="24"/>
          <w:szCs w:val="24"/>
        </w:rPr>
        <w:t xml:space="preserve">. Obowiązek taki uwzględniony został w </w:t>
      </w:r>
      <w:r>
        <w:rPr>
          <w:rFonts w:ascii="Times New Roman" w:hAnsi="Times New Roman"/>
          <w:sz w:val="24"/>
          <w:szCs w:val="24"/>
        </w:rPr>
        <w:t xml:space="preserve">KPDRT na lata 2013-2016. </w:t>
      </w:r>
      <w:r w:rsidRPr="00564860">
        <w:rPr>
          <w:rFonts w:ascii="Times New Roman" w:hAnsi="Times New Roman"/>
          <w:sz w:val="24"/>
          <w:szCs w:val="24"/>
        </w:rPr>
        <w:t xml:space="preserve">W ramach projektu „Aktywizacja społeczno-ekonomiczna kobiet na poziomie lokalnym i regionalnym” (2008-2013) </w:t>
      </w:r>
      <w:r>
        <w:rPr>
          <w:rFonts w:ascii="Times New Roman" w:hAnsi="Times New Roman"/>
          <w:sz w:val="24"/>
          <w:szCs w:val="24"/>
        </w:rPr>
        <w:t xml:space="preserve">opracowano także </w:t>
      </w:r>
      <w:r w:rsidRPr="00564860">
        <w:rPr>
          <w:rFonts w:ascii="Times New Roman" w:hAnsi="Times New Roman"/>
          <w:sz w:val="24"/>
          <w:szCs w:val="24"/>
        </w:rPr>
        <w:t xml:space="preserve">materiał </w:t>
      </w:r>
      <w:proofErr w:type="spellStart"/>
      <w:r w:rsidRPr="00564860">
        <w:rPr>
          <w:rFonts w:ascii="Times New Roman" w:hAnsi="Times New Roman"/>
          <w:sz w:val="24"/>
          <w:szCs w:val="24"/>
        </w:rPr>
        <w:t>informacyjn</w:t>
      </w:r>
      <w:r>
        <w:rPr>
          <w:rFonts w:ascii="Times New Roman" w:hAnsi="Times New Roman"/>
          <w:sz w:val="24"/>
          <w:szCs w:val="24"/>
        </w:rPr>
        <w:t>o</w:t>
      </w:r>
      <w:proofErr w:type="spellEnd"/>
      <w:r>
        <w:rPr>
          <w:rFonts w:ascii="Times New Roman" w:hAnsi="Times New Roman"/>
          <w:sz w:val="24"/>
          <w:szCs w:val="24"/>
        </w:rPr>
        <w:t>–promocyjny</w:t>
      </w:r>
      <w:r w:rsidRPr="00564860">
        <w:rPr>
          <w:rFonts w:ascii="Times New Roman" w:hAnsi="Times New Roman"/>
          <w:sz w:val="24"/>
          <w:szCs w:val="24"/>
        </w:rPr>
        <w:t xml:space="preserve"> służący </w:t>
      </w:r>
      <w:r>
        <w:rPr>
          <w:rFonts w:ascii="Times New Roman" w:hAnsi="Times New Roman"/>
          <w:sz w:val="24"/>
          <w:szCs w:val="24"/>
        </w:rPr>
        <w:t>wzmocnieniu</w:t>
      </w:r>
      <w:r w:rsidRPr="00564860">
        <w:rPr>
          <w:rFonts w:ascii="Times New Roman" w:hAnsi="Times New Roman"/>
          <w:sz w:val="24"/>
          <w:szCs w:val="24"/>
        </w:rPr>
        <w:t xml:space="preserve"> wizerunku kobiet</w:t>
      </w:r>
      <w:r>
        <w:rPr>
          <w:rFonts w:ascii="Times New Roman" w:hAnsi="Times New Roman"/>
          <w:sz w:val="24"/>
          <w:szCs w:val="24"/>
        </w:rPr>
        <w:t xml:space="preserve"> jako pełnoprawnych i wartościowych uczestników rynku pracy</w:t>
      </w:r>
      <w:r w:rsidRPr="00564860">
        <w:rPr>
          <w:rFonts w:ascii="Times New Roman" w:hAnsi="Times New Roman"/>
          <w:sz w:val="24"/>
          <w:szCs w:val="24"/>
        </w:rPr>
        <w:t xml:space="preserve"> oraz przeprowadzono kampanię </w:t>
      </w:r>
      <w:r>
        <w:rPr>
          <w:rFonts w:ascii="Times New Roman" w:hAnsi="Times New Roman"/>
          <w:sz w:val="24"/>
          <w:szCs w:val="24"/>
        </w:rPr>
        <w:t>promocyjną</w:t>
      </w:r>
      <w:r w:rsidRPr="00564860">
        <w:rPr>
          <w:rFonts w:ascii="Times New Roman" w:hAnsi="Times New Roman"/>
          <w:sz w:val="24"/>
          <w:szCs w:val="24"/>
        </w:rPr>
        <w:t xml:space="preserve">. </w:t>
      </w:r>
    </w:p>
    <w:p w14:paraId="0AB1C844"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 </w:t>
      </w:r>
      <w:r w:rsidRPr="00CD7A4D">
        <w:rPr>
          <w:rFonts w:ascii="Times New Roman" w:hAnsi="Times New Roman"/>
          <w:sz w:val="24"/>
          <w:szCs w:val="24"/>
        </w:rPr>
        <w:t xml:space="preserve">Przedstawiciele </w:t>
      </w:r>
      <w:r>
        <w:rPr>
          <w:rFonts w:ascii="Times New Roman" w:hAnsi="Times New Roman"/>
          <w:sz w:val="24"/>
          <w:szCs w:val="24"/>
        </w:rPr>
        <w:t>R</w:t>
      </w:r>
      <w:r w:rsidRPr="00CD7A4D">
        <w:rPr>
          <w:rFonts w:ascii="Times New Roman" w:hAnsi="Times New Roman"/>
          <w:sz w:val="24"/>
          <w:szCs w:val="24"/>
        </w:rPr>
        <w:t>ządu</w:t>
      </w:r>
      <w:r>
        <w:rPr>
          <w:rFonts w:ascii="Times New Roman" w:hAnsi="Times New Roman"/>
          <w:sz w:val="24"/>
          <w:szCs w:val="24"/>
        </w:rPr>
        <w:t xml:space="preserve"> </w:t>
      </w:r>
      <w:r w:rsidRPr="00CD7A4D">
        <w:rPr>
          <w:rFonts w:ascii="Times New Roman" w:hAnsi="Times New Roman"/>
          <w:sz w:val="24"/>
          <w:szCs w:val="24"/>
        </w:rPr>
        <w:t xml:space="preserve">co roku włączają się w obchody Europejskiego Dnia Równości Płac. </w:t>
      </w:r>
      <w:r>
        <w:rPr>
          <w:rFonts w:ascii="Times New Roman" w:hAnsi="Times New Roman"/>
          <w:sz w:val="24"/>
          <w:szCs w:val="24"/>
        </w:rPr>
        <w:t>O</w:t>
      </w:r>
      <w:r w:rsidRPr="00CD7A4D">
        <w:rPr>
          <w:rFonts w:ascii="Times New Roman" w:hAnsi="Times New Roman"/>
          <w:sz w:val="24"/>
          <w:szCs w:val="24"/>
        </w:rPr>
        <w:t xml:space="preserve">rganizowane są liczne konferencje i seminaria poświęcone tej tematyce. W 2013 r. zorganizowany został, w ramach V Kongresu Kobiet, Okrągły Stół Ministrów ds. Równego Traktowania UE pt. „Nierówności w wynagrodzeniach kobiet i mężczyzn oraz udział kobiet w rynku pracy”, którego organizatorami byli </w:t>
      </w:r>
      <w:proofErr w:type="spellStart"/>
      <w:r w:rsidRPr="00CD7A4D">
        <w:rPr>
          <w:rFonts w:ascii="Times New Roman" w:hAnsi="Times New Roman"/>
          <w:sz w:val="24"/>
          <w:szCs w:val="24"/>
        </w:rPr>
        <w:t>MPiPS</w:t>
      </w:r>
      <w:proofErr w:type="spellEnd"/>
      <w:r w:rsidRPr="00CD7A4D">
        <w:rPr>
          <w:rFonts w:ascii="Times New Roman" w:hAnsi="Times New Roman"/>
          <w:sz w:val="24"/>
          <w:szCs w:val="24"/>
        </w:rPr>
        <w:t xml:space="preserve"> oraz </w:t>
      </w:r>
      <w:r>
        <w:rPr>
          <w:rFonts w:ascii="Times New Roman" w:hAnsi="Times New Roman"/>
          <w:sz w:val="24"/>
          <w:szCs w:val="24"/>
        </w:rPr>
        <w:t>PRT</w:t>
      </w:r>
      <w:r w:rsidRPr="00CD7A4D">
        <w:rPr>
          <w:rFonts w:ascii="Times New Roman" w:hAnsi="Times New Roman"/>
          <w:sz w:val="24"/>
          <w:szCs w:val="24"/>
        </w:rPr>
        <w:t xml:space="preserve">. </w:t>
      </w:r>
      <w:r>
        <w:rPr>
          <w:rFonts w:ascii="Times New Roman" w:hAnsi="Times New Roman"/>
          <w:sz w:val="24"/>
          <w:szCs w:val="24"/>
        </w:rPr>
        <w:t>Z</w:t>
      </w:r>
      <w:r w:rsidRPr="00CD7A4D">
        <w:rPr>
          <w:rFonts w:ascii="Times New Roman" w:hAnsi="Times New Roman"/>
          <w:sz w:val="24"/>
          <w:szCs w:val="24"/>
        </w:rPr>
        <w:t xml:space="preserve"> inicjatywy </w:t>
      </w:r>
      <w:r>
        <w:rPr>
          <w:rFonts w:ascii="Times New Roman" w:hAnsi="Times New Roman"/>
          <w:sz w:val="24"/>
          <w:szCs w:val="24"/>
        </w:rPr>
        <w:t>PRT</w:t>
      </w:r>
      <w:r w:rsidRPr="00CD7A4D">
        <w:rPr>
          <w:rFonts w:ascii="Times New Roman" w:hAnsi="Times New Roman"/>
          <w:sz w:val="24"/>
          <w:szCs w:val="24"/>
        </w:rPr>
        <w:t xml:space="preserve"> N</w:t>
      </w:r>
      <w:r>
        <w:rPr>
          <w:rFonts w:ascii="Times New Roman" w:hAnsi="Times New Roman"/>
          <w:sz w:val="24"/>
          <w:szCs w:val="24"/>
        </w:rPr>
        <w:t xml:space="preserve">ajwyższa </w:t>
      </w:r>
      <w:r w:rsidRPr="00CD7A4D">
        <w:rPr>
          <w:rFonts w:ascii="Times New Roman" w:hAnsi="Times New Roman"/>
          <w:sz w:val="24"/>
          <w:szCs w:val="24"/>
        </w:rPr>
        <w:t>I</w:t>
      </w:r>
      <w:r>
        <w:rPr>
          <w:rFonts w:ascii="Times New Roman" w:hAnsi="Times New Roman"/>
          <w:sz w:val="24"/>
          <w:szCs w:val="24"/>
        </w:rPr>
        <w:t xml:space="preserve">zba </w:t>
      </w:r>
      <w:r w:rsidRPr="00CD7A4D">
        <w:rPr>
          <w:rFonts w:ascii="Times New Roman" w:hAnsi="Times New Roman"/>
          <w:sz w:val="24"/>
          <w:szCs w:val="24"/>
        </w:rPr>
        <w:t>K</w:t>
      </w:r>
      <w:r>
        <w:rPr>
          <w:rFonts w:ascii="Times New Roman" w:hAnsi="Times New Roman"/>
          <w:sz w:val="24"/>
          <w:szCs w:val="24"/>
        </w:rPr>
        <w:t>ontroli</w:t>
      </w:r>
      <w:r w:rsidRPr="00CD7A4D">
        <w:rPr>
          <w:rFonts w:ascii="Times New Roman" w:hAnsi="Times New Roman"/>
          <w:sz w:val="24"/>
          <w:szCs w:val="24"/>
        </w:rPr>
        <w:t xml:space="preserve"> przeprowadziła kontrolę</w:t>
      </w:r>
      <w:r>
        <w:rPr>
          <w:rFonts w:ascii="Times New Roman" w:hAnsi="Times New Roman"/>
          <w:sz w:val="24"/>
          <w:szCs w:val="24"/>
        </w:rPr>
        <w:t xml:space="preserve"> wybranych urzędów administracji</w:t>
      </w:r>
      <w:r w:rsidRPr="00CD7A4D">
        <w:rPr>
          <w:rFonts w:ascii="Times New Roman" w:hAnsi="Times New Roman"/>
          <w:sz w:val="24"/>
          <w:szCs w:val="24"/>
        </w:rPr>
        <w:t xml:space="preserve"> </w:t>
      </w:r>
      <w:r>
        <w:rPr>
          <w:rFonts w:ascii="Times New Roman" w:hAnsi="Times New Roman"/>
          <w:sz w:val="24"/>
          <w:szCs w:val="24"/>
        </w:rPr>
        <w:t xml:space="preserve">rządowej, samorządu terytorialnego oraz </w:t>
      </w:r>
      <w:r w:rsidRPr="00CD7A4D">
        <w:rPr>
          <w:rFonts w:ascii="Times New Roman" w:hAnsi="Times New Roman"/>
          <w:sz w:val="24"/>
          <w:szCs w:val="24"/>
        </w:rPr>
        <w:t xml:space="preserve">spółek </w:t>
      </w:r>
      <w:r>
        <w:rPr>
          <w:rFonts w:ascii="Times New Roman" w:hAnsi="Times New Roman"/>
          <w:sz w:val="24"/>
          <w:szCs w:val="24"/>
        </w:rPr>
        <w:t xml:space="preserve">Skarbu Państwa i spółek komunalnych </w:t>
      </w:r>
      <w:r w:rsidRPr="00CD7A4D">
        <w:rPr>
          <w:rFonts w:ascii="Times New Roman" w:hAnsi="Times New Roman"/>
          <w:sz w:val="24"/>
          <w:szCs w:val="24"/>
        </w:rPr>
        <w:t>pod kątem przestrzegania wymogu jednakowego wynagradzania za jednakową pracę bez względu na płeć.</w:t>
      </w:r>
    </w:p>
    <w:p w14:paraId="615C8E20" w14:textId="77777777" w:rsidR="00CF5F0A" w:rsidRPr="00CD7A4D" w:rsidRDefault="00CF5F0A" w:rsidP="005C2769">
      <w:pPr>
        <w:pStyle w:val="Akapitzlist"/>
        <w:spacing w:line="240" w:lineRule="auto"/>
        <w:jc w:val="both"/>
        <w:rPr>
          <w:rFonts w:ascii="Times New Roman" w:hAnsi="Times New Roman"/>
          <w:sz w:val="24"/>
          <w:szCs w:val="24"/>
        </w:rPr>
      </w:pPr>
    </w:p>
    <w:p w14:paraId="36C54F05" w14:textId="77777777" w:rsidR="00CF5F0A" w:rsidRDefault="00CF5F0A" w:rsidP="00C14567">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Prawo do życia (art. 6)</w:t>
      </w:r>
    </w:p>
    <w:p w14:paraId="4A755426" w14:textId="77777777" w:rsidR="00CF5F0A" w:rsidRDefault="00CF5F0A" w:rsidP="00C14567">
      <w:pPr>
        <w:pStyle w:val="Akapitzlist"/>
        <w:spacing w:line="240" w:lineRule="auto"/>
        <w:jc w:val="both"/>
        <w:rPr>
          <w:rFonts w:ascii="Times New Roman" w:hAnsi="Times New Roman"/>
          <w:b/>
          <w:sz w:val="24"/>
          <w:szCs w:val="24"/>
        </w:rPr>
      </w:pPr>
    </w:p>
    <w:p w14:paraId="122A0DC6" w14:textId="77777777" w:rsidR="00CF5F0A" w:rsidRPr="00870FF0" w:rsidRDefault="00CF5F0A" w:rsidP="00870FF0">
      <w:pPr>
        <w:pStyle w:val="Akapitzlist"/>
        <w:rPr>
          <w:rFonts w:ascii="Times New Roman" w:hAnsi="Times New Roman"/>
          <w:b/>
          <w:sz w:val="24"/>
          <w:szCs w:val="24"/>
          <w:u w:val="single"/>
        </w:rPr>
      </w:pPr>
      <w:r w:rsidRPr="00870FF0">
        <w:rPr>
          <w:rFonts w:ascii="Times New Roman" w:hAnsi="Times New Roman"/>
          <w:b/>
          <w:sz w:val="24"/>
          <w:szCs w:val="24"/>
          <w:u w:val="single"/>
        </w:rPr>
        <w:t>Zagad</w:t>
      </w:r>
      <w:r>
        <w:rPr>
          <w:rFonts w:ascii="Times New Roman" w:hAnsi="Times New Roman"/>
          <w:b/>
          <w:sz w:val="24"/>
          <w:szCs w:val="24"/>
          <w:u w:val="single"/>
        </w:rPr>
        <w:t>nienia poruszane w paragrafie 11</w:t>
      </w:r>
    </w:p>
    <w:p w14:paraId="725F21D8" w14:textId="77777777" w:rsidR="00CF5F0A" w:rsidRPr="00CD7A4D" w:rsidRDefault="00CF5F0A" w:rsidP="005C2769">
      <w:pPr>
        <w:pStyle w:val="Akapitzlist"/>
        <w:spacing w:line="240" w:lineRule="auto"/>
        <w:jc w:val="both"/>
        <w:rPr>
          <w:rFonts w:ascii="Times New Roman" w:hAnsi="Times New Roman"/>
          <w:sz w:val="24"/>
          <w:szCs w:val="24"/>
        </w:rPr>
      </w:pPr>
    </w:p>
    <w:p w14:paraId="46A24F28" w14:textId="77777777" w:rsidR="00CF5F0A" w:rsidRDefault="00CF5F0A" w:rsidP="005C2769">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Nielegalne przerywanie ciąży</w:t>
      </w:r>
    </w:p>
    <w:p w14:paraId="5BC39CC1" w14:textId="77777777" w:rsidR="00CF5F0A" w:rsidRPr="005C2769" w:rsidRDefault="00CF5F0A" w:rsidP="005C2769">
      <w:pPr>
        <w:pStyle w:val="Akapitzlist"/>
        <w:spacing w:line="240" w:lineRule="auto"/>
        <w:jc w:val="both"/>
        <w:rPr>
          <w:rFonts w:ascii="Times New Roman" w:hAnsi="Times New Roman"/>
          <w:b/>
          <w:sz w:val="24"/>
          <w:szCs w:val="24"/>
        </w:rPr>
      </w:pPr>
    </w:p>
    <w:p w14:paraId="7A616F2D"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Władze polskie nie gromadzą danych dotyczących liczby zabiegów przerwania ciąży dokonanych w sposób nielegalny z uwagi na pozaprawny charakter tego zjawiska, co sprawia, że jest ono trudne do zbadania. Cząstkowych informacji w tym zakresie dostarczają dane nt. postępowań karnych prowa</w:t>
      </w:r>
      <w:r>
        <w:rPr>
          <w:rFonts w:ascii="Times New Roman" w:hAnsi="Times New Roman"/>
          <w:sz w:val="24"/>
          <w:szCs w:val="24"/>
        </w:rPr>
        <w:t>dzonych w sprawach o przerywanie</w:t>
      </w:r>
      <w:r w:rsidRPr="00CD7A4D">
        <w:rPr>
          <w:rFonts w:ascii="Times New Roman" w:hAnsi="Times New Roman"/>
          <w:sz w:val="24"/>
          <w:szCs w:val="24"/>
        </w:rPr>
        <w:t xml:space="preserve"> ciąży za zgodą kobiety z naruszeniem przepisów prawa (art. 152 </w:t>
      </w:r>
      <w:r>
        <w:rPr>
          <w:rFonts w:ascii="Times New Roman" w:hAnsi="Times New Roman"/>
          <w:sz w:val="24"/>
          <w:szCs w:val="24"/>
        </w:rPr>
        <w:t>k.k.) oraz przerwanie</w:t>
      </w:r>
      <w:r w:rsidRPr="00CD7A4D">
        <w:rPr>
          <w:rFonts w:ascii="Times New Roman" w:hAnsi="Times New Roman"/>
          <w:sz w:val="24"/>
          <w:szCs w:val="24"/>
        </w:rPr>
        <w:t xml:space="preserve"> lub doprowadzeni</w:t>
      </w:r>
      <w:r>
        <w:rPr>
          <w:rFonts w:ascii="Times New Roman" w:hAnsi="Times New Roman"/>
          <w:sz w:val="24"/>
          <w:szCs w:val="24"/>
        </w:rPr>
        <w:t>e</w:t>
      </w:r>
      <w:r w:rsidRPr="00CD7A4D">
        <w:rPr>
          <w:rFonts w:ascii="Times New Roman" w:hAnsi="Times New Roman"/>
          <w:sz w:val="24"/>
          <w:szCs w:val="24"/>
        </w:rPr>
        <w:t xml:space="preserve"> kobiety ciężarnej do przerwania ciąży w wyniku stosowania przemocy lub w inny sposób bez jej zgody (art. 153 </w:t>
      </w:r>
      <w:r>
        <w:rPr>
          <w:rFonts w:ascii="Times New Roman" w:hAnsi="Times New Roman"/>
          <w:sz w:val="24"/>
          <w:szCs w:val="24"/>
        </w:rPr>
        <w:t>k.k.</w:t>
      </w:r>
      <w:r w:rsidRPr="00CD7A4D">
        <w:rPr>
          <w:rFonts w:ascii="Times New Roman" w:hAnsi="Times New Roman"/>
          <w:sz w:val="24"/>
          <w:szCs w:val="24"/>
        </w:rPr>
        <w:t>).</w:t>
      </w:r>
    </w:p>
    <w:p w14:paraId="06F3141A" w14:textId="77777777" w:rsidR="00CF5F0A" w:rsidRDefault="00CF5F0A" w:rsidP="002A6148">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Dane dotyczące </w:t>
      </w:r>
      <w:proofErr w:type="spellStart"/>
      <w:r>
        <w:rPr>
          <w:rFonts w:ascii="Times New Roman" w:hAnsi="Times New Roman"/>
          <w:sz w:val="24"/>
          <w:szCs w:val="24"/>
        </w:rPr>
        <w:t>skazań</w:t>
      </w:r>
      <w:proofErr w:type="spellEnd"/>
      <w:r>
        <w:rPr>
          <w:rFonts w:ascii="Times New Roman" w:hAnsi="Times New Roman"/>
          <w:sz w:val="24"/>
          <w:szCs w:val="24"/>
        </w:rPr>
        <w:t xml:space="preserve"> w załączniku.</w:t>
      </w:r>
    </w:p>
    <w:p w14:paraId="3656DB93" w14:textId="77777777" w:rsidR="00CF5F0A" w:rsidRPr="00CD7A4D" w:rsidRDefault="00CF5F0A" w:rsidP="005C2769">
      <w:pPr>
        <w:pStyle w:val="Akapitzlist"/>
        <w:spacing w:line="240" w:lineRule="auto"/>
        <w:jc w:val="both"/>
        <w:rPr>
          <w:rFonts w:ascii="Times New Roman" w:hAnsi="Times New Roman"/>
          <w:sz w:val="24"/>
          <w:szCs w:val="24"/>
        </w:rPr>
      </w:pPr>
    </w:p>
    <w:p w14:paraId="3D325DBC" w14:textId="77777777" w:rsidR="00CF5F0A" w:rsidRDefault="00CF5F0A" w:rsidP="005C2769">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Działania prewencyjne</w:t>
      </w:r>
    </w:p>
    <w:p w14:paraId="5042CC23" w14:textId="77777777" w:rsidR="00CF5F0A" w:rsidRPr="00CD7A4D" w:rsidRDefault="00CF5F0A" w:rsidP="005C2769">
      <w:pPr>
        <w:pStyle w:val="Akapitzlist"/>
        <w:spacing w:line="240" w:lineRule="auto"/>
        <w:jc w:val="both"/>
        <w:rPr>
          <w:rFonts w:ascii="Times New Roman" w:hAnsi="Times New Roman"/>
          <w:b/>
          <w:sz w:val="24"/>
          <w:szCs w:val="24"/>
        </w:rPr>
      </w:pPr>
    </w:p>
    <w:p w14:paraId="2D9E4890"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Czynnikiem przeciwdziałającym niechcianym ciążom jest w Polsce niska cena preparatów antykoncepcyjnych i ich dostępność. </w:t>
      </w:r>
    </w:p>
    <w:p w14:paraId="2C527ABB"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Problematyka planowania rodziny i stosowania antykoncepcji poruszana jest w trakcie zajęć „wychowanie do życia w rodzinie” prowadzonych w ostatnich klasach szkoły podstawowej, w gimnazjum i szkole średniej.</w:t>
      </w:r>
      <w:r>
        <w:rPr>
          <w:rFonts w:ascii="Times New Roman" w:hAnsi="Times New Roman"/>
          <w:sz w:val="24"/>
          <w:szCs w:val="24"/>
        </w:rPr>
        <w:t xml:space="preserve"> Udział uczniów w zajęciach jest nieobowiązkowy i zależy od decyzji rodziców.</w:t>
      </w:r>
    </w:p>
    <w:p w14:paraId="733B172C" w14:textId="77777777" w:rsidR="00CF5F0A" w:rsidRPr="00CD7A4D" w:rsidRDefault="00CF5F0A" w:rsidP="005C2769">
      <w:pPr>
        <w:pStyle w:val="Akapitzlist"/>
        <w:spacing w:line="240" w:lineRule="auto"/>
        <w:jc w:val="both"/>
        <w:rPr>
          <w:rFonts w:ascii="Times New Roman" w:hAnsi="Times New Roman"/>
          <w:sz w:val="24"/>
          <w:szCs w:val="24"/>
        </w:rPr>
      </w:pPr>
    </w:p>
    <w:p w14:paraId="3CF4D883" w14:textId="77777777" w:rsidR="00CF5F0A" w:rsidRDefault="00CF5F0A" w:rsidP="004E68ED">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Klauzula sumienia</w:t>
      </w:r>
    </w:p>
    <w:p w14:paraId="1822F83A" w14:textId="77777777" w:rsidR="00CF5F0A" w:rsidRPr="005C2769" w:rsidRDefault="00CF5F0A" w:rsidP="005C2769">
      <w:pPr>
        <w:pStyle w:val="Akapitzlist"/>
        <w:spacing w:line="240" w:lineRule="auto"/>
        <w:jc w:val="both"/>
        <w:rPr>
          <w:rFonts w:ascii="Times New Roman" w:hAnsi="Times New Roman"/>
          <w:b/>
          <w:sz w:val="24"/>
          <w:szCs w:val="24"/>
        </w:rPr>
      </w:pPr>
    </w:p>
    <w:p w14:paraId="10998C5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Zgodnie z ustawą </w:t>
      </w:r>
      <w:r w:rsidRPr="00CD7A4D">
        <w:rPr>
          <w:rFonts w:ascii="Times New Roman" w:hAnsi="Times New Roman"/>
          <w:iCs/>
          <w:sz w:val="24"/>
          <w:szCs w:val="24"/>
        </w:rPr>
        <w:t>o zawodach lekarza i lekarza-dentysty</w:t>
      </w:r>
      <w:r w:rsidRPr="00CD7A4D">
        <w:rPr>
          <w:rFonts w:ascii="Times New Roman" w:hAnsi="Times New Roman"/>
          <w:i/>
          <w:iCs/>
          <w:sz w:val="24"/>
          <w:szCs w:val="24"/>
        </w:rPr>
        <w:t xml:space="preserve"> </w:t>
      </w:r>
      <w:r w:rsidRPr="00CD7A4D">
        <w:rPr>
          <w:rFonts w:ascii="Times New Roman" w:hAnsi="Times New Roman"/>
          <w:sz w:val="24"/>
          <w:szCs w:val="24"/>
        </w:rPr>
        <w:t>każdy lekarz może, powołując się na własne przekonania, odmówić wykonania aborcji, co, wraz z podstawami takiej odmowy, jest odnotowywane w dokumentacji medycznej. Lekarz obowiązany jest ponadto poinformować o tym swojego przełożonego, a także wskazać pacjentce innego specjalistę</w:t>
      </w:r>
      <w:r>
        <w:rPr>
          <w:rFonts w:ascii="Times New Roman" w:hAnsi="Times New Roman"/>
          <w:sz w:val="24"/>
          <w:szCs w:val="24"/>
        </w:rPr>
        <w:t xml:space="preserve"> lub podmiot leczniczy</w:t>
      </w:r>
      <w:r w:rsidRPr="00CD7A4D">
        <w:rPr>
          <w:rFonts w:ascii="Times New Roman" w:hAnsi="Times New Roman"/>
          <w:sz w:val="24"/>
          <w:szCs w:val="24"/>
        </w:rPr>
        <w:t xml:space="preserve">, który dokona zabiegu. Na klauzulę sumienia nie można powołać się w przypadkach, w których zwłoka w </w:t>
      </w:r>
      <w:r w:rsidRPr="00CD7A4D">
        <w:rPr>
          <w:rFonts w:ascii="Times New Roman" w:hAnsi="Times New Roman"/>
          <w:sz w:val="24"/>
          <w:szCs w:val="24"/>
        </w:rPr>
        <w:lastRenderedPageBreak/>
        <w:t xml:space="preserve">udzieleniu pomocy medycznej mogłaby spowodować utratę życia lub zdrowia. Co więcej, z uwagi na indywidualny charakter tej zasady lekarze powołać się mogą na nią jedynie samodzielnie i w konkretnym przypadku. Lekarz, który powstrzymuje się od wykonania świadczenia zdrowotnego niezgodnego z jego sumieniem, przy jednoczesnym niedopełnieniu związanych z tym obowiązków, naraża się na odpowiedzialność zawodową i dyscyplinarną. </w:t>
      </w:r>
      <w:r>
        <w:rPr>
          <w:rFonts w:ascii="Times New Roman" w:hAnsi="Times New Roman"/>
          <w:sz w:val="24"/>
          <w:szCs w:val="24"/>
        </w:rPr>
        <w:t>MZ</w:t>
      </w:r>
      <w:r w:rsidRPr="00CD7A4D">
        <w:rPr>
          <w:rFonts w:ascii="Times New Roman" w:hAnsi="Times New Roman"/>
          <w:sz w:val="24"/>
          <w:szCs w:val="24"/>
        </w:rPr>
        <w:t>, za pośrednictwem krajowych i regionalnych konsultantów medycznych, rozpowszechnia wśród lekarzy informacje o zasadach właściwego korzystania z klauzuli sumienia, co przyczynić ma się do pełnego poszanowania istniejących przepisów ustawowych w praktyce.</w:t>
      </w:r>
    </w:p>
    <w:p w14:paraId="6DAA5D3E"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Z informacji posiadanych przez </w:t>
      </w:r>
      <w:r>
        <w:rPr>
          <w:rFonts w:ascii="Times New Roman" w:hAnsi="Times New Roman"/>
          <w:sz w:val="24"/>
          <w:szCs w:val="24"/>
        </w:rPr>
        <w:t>MZ</w:t>
      </w:r>
      <w:r w:rsidRPr="00CD7A4D">
        <w:rPr>
          <w:rFonts w:ascii="Times New Roman" w:hAnsi="Times New Roman"/>
          <w:sz w:val="24"/>
          <w:szCs w:val="24"/>
        </w:rPr>
        <w:t xml:space="preserve"> (dotyczących 92% szpitali z oddziałami ginekologicznymi lub ginekologiczno-położniczymi) </w:t>
      </w:r>
      <w:r>
        <w:rPr>
          <w:rFonts w:ascii="Times New Roman" w:hAnsi="Times New Roman"/>
          <w:sz w:val="24"/>
          <w:szCs w:val="24"/>
        </w:rPr>
        <w:t xml:space="preserve">wynika, że </w:t>
      </w:r>
      <w:r w:rsidRPr="00CD7A4D">
        <w:rPr>
          <w:rFonts w:ascii="Times New Roman" w:hAnsi="Times New Roman"/>
          <w:sz w:val="24"/>
          <w:szCs w:val="24"/>
        </w:rPr>
        <w:t>w 2013 r. odnotowano 3 przypadki powołania się na klauzulę sumienia.</w:t>
      </w:r>
    </w:p>
    <w:p w14:paraId="3BC7F9BA" w14:textId="77777777" w:rsidR="00CF5F0A" w:rsidRPr="005C2769" w:rsidRDefault="00CF5F0A" w:rsidP="00F45E71">
      <w:pPr>
        <w:pStyle w:val="Akapitzlist"/>
        <w:numPr>
          <w:ilvl w:val="0"/>
          <w:numId w:val="19"/>
        </w:numPr>
        <w:autoSpaceDE w:val="0"/>
        <w:autoSpaceDN w:val="0"/>
        <w:adjustRightInd w:val="0"/>
        <w:spacing w:after="0" w:line="240" w:lineRule="auto"/>
        <w:jc w:val="both"/>
        <w:rPr>
          <w:rFonts w:ascii="Times New Roman" w:hAnsi="Times New Roman"/>
          <w:sz w:val="24"/>
          <w:szCs w:val="24"/>
        </w:rPr>
      </w:pPr>
      <w:r w:rsidRPr="005C2769">
        <w:rPr>
          <w:rFonts w:ascii="Times New Roman" w:hAnsi="Times New Roman"/>
          <w:sz w:val="24"/>
          <w:szCs w:val="24"/>
        </w:rPr>
        <w:t xml:space="preserve">W chwili obecnej kwestia zgodności klauzuli sumienia z przepisami ustawy zasadniczej jest przedmiotem analizy </w:t>
      </w:r>
      <w:r>
        <w:rPr>
          <w:rFonts w:ascii="Times New Roman" w:hAnsi="Times New Roman"/>
          <w:sz w:val="24"/>
          <w:szCs w:val="24"/>
        </w:rPr>
        <w:t>TK</w:t>
      </w:r>
      <w:r w:rsidRPr="005C2769">
        <w:rPr>
          <w:rFonts w:ascii="Times New Roman" w:hAnsi="Times New Roman"/>
          <w:sz w:val="24"/>
          <w:szCs w:val="24"/>
        </w:rPr>
        <w:t>.</w:t>
      </w:r>
    </w:p>
    <w:p w14:paraId="01C4251F"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Jednym z uprawnień przysługujących pacjentom jest możność wniesienia sprzeciwu wobec opinii lub orzeczenia lekarza, jeśli mają one wpływ na ich prawa lub obowiązki. Sprzeciw rozpatruje Komisja Lekarska, która decyzję w każdej ze spraw winna podjąć jak najszybciej, nie później jednak, niż po upływie 30 dni. Mechanizm ten znajduje zastosowanie również w przypadkach decyzji o odmowie przeprowadzenia zabiegu przerywania ciąży. Trzeba podkreślić, że wskazany okres 30 dni jest terminem maksymalnym, a Komisja Lekarska jest zobowiązana do uwzględnienia konieczności wydawania decyzji tak szybko, by nie narazić pacjenta na utratę możliwości dochodzenia swoich praw. Działalność informacyjną dotyczącą praw przysługujących pacjentom, w tym o możności sprzeciwu, prowadzi Rzecznik Praw Pacjenta.</w:t>
      </w:r>
    </w:p>
    <w:p w14:paraId="5CD0D3DA" w14:textId="77777777" w:rsidR="00CF5F0A" w:rsidRPr="00CD7A4D" w:rsidRDefault="00CF5F0A" w:rsidP="0038636D">
      <w:pPr>
        <w:pStyle w:val="Akapitzlist"/>
        <w:numPr>
          <w:ilvl w:val="0"/>
          <w:numId w:val="19"/>
        </w:numPr>
        <w:spacing w:line="240" w:lineRule="auto"/>
        <w:jc w:val="both"/>
        <w:rPr>
          <w:rFonts w:ascii="Times New Roman" w:hAnsi="Times New Roman"/>
          <w:sz w:val="24"/>
          <w:szCs w:val="24"/>
        </w:rPr>
      </w:pPr>
      <w:r w:rsidRPr="0038636D">
        <w:rPr>
          <w:rFonts w:ascii="Times New Roman" w:hAnsi="Times New Roman"/>
          <w:sz w:val="24"/>
          <w:szCs w:val="24"/>
        </w:rPr>
        <w:t>Ponadto należy zauważyć, że do tej pory Komisja Lekarska rozpatrzyła merytorycznie trzy sprzeciwy dotyczące kwestii przeprowadzania zabiegu przerywania ciąży - wszystkie zostały uznane za bezzasadne.</w:t>
      </w:r>
    </w:p>
    <w:p w14:paraId="525C37E0"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T</w:t>
      </w:r>
      <w:r w:rsidRPr="00CD7A4D">
        <w:rPr>
          <w:rFonts w:ascii="Times New Roman" w:hAnsi="Times New Roman"/>
          <w:sz w:val="24"/>
          <w:szCs w:val="24"/>
        </w:rPr>
        <w:t>rwają</w:t>
      </w:r>
      <w:r>
        <w:rPr>
          <w:rFonts w:ascii="Times New Roman" w:hAnsi="Times New Roman"/>
          <w:sz w:val="24"/>
          <w:szCs w:val="24"/>
        </w:rPr>
        <w:t xml:space="preserve"> również</w:t>
      </w:r>
      <w:r w:rsidRPr="00CD7A4D">
        <w:rPr>
          <w:rFonts w:ascii="Times New Roman" w:hAnsi="Times New Roman"/>
          <w:sz w:val="24"/>
          <w:szCs w:val="24"/>
        </w:rPr>
        <w:t xml:space="preserve"> prace nad nowelizacją przepisów ustawy o prawach pacjenta i Rzeczniku Praw Pacjenta. Odpowiedni projekt założeń ustawy </w:t>
      </w:r>
      <w:r>
        <w:rPr>
          <w:rFonts w:ascii="Times New Roman" w:hAnsi="Times New Roman"/>
          <w:sz w:val="24"/>
          <w:szCs w:val="24"/>
        </w:rPr>
        <w:t>zyskał już akceptację RM, a MZ przygotowuje obecnie projekt stosownej ustawy.</w:t>
      </w:r>
      <w:r w:rsidRPr="00CD7A4D">
        <w:rPr>
          <w:rFonts w:ascii="Times New Roman" w:hAnsi="Times New Roman"/>
          <w:sz w:val="24"/>
          <w:szCs w:val="24"/>
        </w:rPr>
        <w:t xml:space="preserve"> Jedną z rozważanych zmian jest skrócenie do 10 dni terminu na wydanie przez Komisję Lekarską rozstrzygnięcia. Proponuje się także doprecyzowanie, iż pacjentowi przysługuje prawo złożenia sprzeciwu także w razie odmowy skierowania na badania diagnostyczne. Ponadto, nowe przepisy zezwalałyby na wniesienie sprzeciwu elektronicznie. Pacjent mógłby również ustanowić pełnomocnika w postępowaniu przed Komisją Lekarską, a także uczestniczyć w większości jej posiedzeń.</w:t>
      </w:r>
    </w:p>
    <w:p w14:paraId="36D86983" w14:textId="77777777" w:rsidR="00CF5F0A" w:rsidRPr="00CD7A4D" w:rsidRDefault="00CF5F0A" w:rsidP="005C2769">
      <w:pPr>
        <w:pStyle w:val="Akapitzlist"/>
        <w:spacing w:line="240" w:lineRule="auto"/>
        <w:jc w:val="both"/>
        <w:rPr>
          <w:rFonts w:ascii="Times New Roman" w:hAnsi="Times New Roman"/>
          <w:sz w:val="24"/>
          <w:szCs w:val="24"/>
        </w:rPr>
      </w:pPr>
    </w:p>
    <w:p w14:paraId="275497F7" w14:textId="77777777" w:rsidR="00CF5F0A" w:rsidRDefault="00CF5F0A" w:rsidP="004E68ED">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Zakaz tortur oraz okrutnego, nieludzkiego lub poniżającego traktowania albo karania (art. 7)</w:t>
      </w:r>
    </w:p>
    <w:p w14:paraId="73569C3E" w14:textId="77777777" w:rsidR="00CF5F0A" w:rsidRDefault="00CF5F0A" w:rsidP="004E68ED">
      <w:pPr>
        <w:pStyle w:val="Akapitzlist"/>
        <w:spacing w:line="240" w:lineRule="auto"/>
        <w:jc w:val="both"/>
        <w:rPr>
          <w:rFonts w:ascii="Times New Roman" w:hAnsi="Times New Roman"/>
          <w:b/>
          <w:sz w:val="24"/>
          <w:szCs w:val="24"/>
        </w:rPr>
      </w:pPr>
    </w:p>
    <w:p w14:paraId="5CB4FB98" w14:textId="77777777" w:rsidR="00CF5F0A" w:rsidRPr="00F570C1" w:rsidRDefault="00CF5F0A" w:rsidP="00321846">
      <w:pPr>
        <w:pStyle w:val="Akapitzlist"/>
        <w:spacing w:line="240" w:lineRule="auto"/>
        <w:jc w:val="both"/>
        <w:rPr>
          <w:rFonts w:ascii="Times New Roman" w:hAnsi="Times New Roman"/>
          <w:b/>
          <w:sz w:val="24"/>
          <w:szCs w:val="24"/>
          <w:u w:val="single"/>
        </w:rPr>
      </w:pPr>
      <w:r w:rsidRPr="00F570C1">
        <w:rPr>
          <w:rFonts w:ascii="Times New Roman" w:hAnsi="Times New Roman"/>
          <w:b/>
          <w:sz w:val="24"/>
          <w:szCs w:val="24"/>
          <w:u w:val="single"/>
        </w:rPr>
        <w:t>Zagadnienia poruszane w paragrafach 12-13</w:t>
      </w:r>
    </w:p>
    <w:p w14:paraId="2624E6D6" w14:textId="77777777" w:rsidR="00CF5F0A" w:rsidRDefault="00CF5F0A" w:rsidP="00C14567">
      <w:pPr>
        <w:pStyle w:val="Akapitzlist"/>
        <w:spacing w:line="240" w:lineRule="auto"/>
        <w:jc w:val="both"/>
        <w:rPr>
          <w:rFonts w:ascii="Times New Roman" w:hAnsi="Times New Roman"/>
          <w:sz w:val="24"/>
          <w:szCs w:val="24"/>
        </w:rPr>
      </w:pPr>
    </w:p>
    <w:p w14:paraId="70B879CE"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Choć polski </w:t>
      </w:r>
      <w:r>
        <w:rPr>
          <w:rFonts w:ascii="Times New Roman" w:hAnsi="Times New Roman"/>
          <w:sz w:val="24"/>
          <w:szCs w:val="24"/>
          <w:lang w:eastAsia="pl-PL"/>
        </w:rPr>
        <w:t>k.k.</w:t>
      </w:r>
      <w:r w:rsidRPr="00CD7A4D">
        <w:rPr>
          <w:rFonts w:ascii="Times New Roman" w:hAnsi="Times New Roman"/>
          <w:sz w:val="24"/>
          <w:szCs w:val="24"/>
          <w:lang w:eastAsia="pl-PL"/>
        </w:rPr>
        <w:t xml:space="preserve"> nie zawiera osobnego przestępstwa tortur, to wszystkie elementy określone w art. 7 Paktu są w Polsce penalizowane – stanowią znamiona różnych przestępstw zawartych </w:t>
      </w:r>
      <w:r>
        <w:rPr>
          <w:rFonts w:ascii="Times New Roman" w:hAnsi="Times New Roman"/>
          <w:sz w:val="24"/>
          <w:szCs w:val="24"/>
          <w:lang w:eastAsia="pl-PL"/>
        </w:rPr>
        <w:t>k.k.</w:t>
      </w:r>
      <w:r w:rsidRPr="00CD7A4D">
        <w:rPr>
          <w:rFonts w:ascii="Times New Roman" w:hAnsi="Times New Roman"/>
          <w:sz w:val="24"/>
          <w:szCs w:val="24"/>
          <w:lang w:eastAsia="pl-PL"/>
        </w:rPr>
        <w:t xml:space="preserve">, w szczególności w art. 246 </w:t>
      </w:r>
      <w:r>
        <w:rPr>
          <w:rFonts w:ascii="Times New Roman" w:hAnsi="Times New Roman"/>
          <w:sz w:val="24"/>
          <w:szCs w:val="24"/>
          <w:lang w:eastAsia="pl-PL"/>
        </w:rPr>
        <w:t>k.k.</w:t>
      </w:r>
      <w:r w:rsidRPr="00CD7A4D">
        <w:rPr>
          <w:rFonts w:ascii="Times New Roman" w:hAnsi="Times New Roman"/>
          <w:sz w:val="24"/>
          <w:szCs w:val="24"/>
          <w:lang w:eastAsia="pl-PL"/>
        </w:rPr>
        <w:t xml:space="preserve"> (wymuszenie zeznań przez funkcjonariusza publicznego), art. 247 </w:t>
      </w:r>
      <w:r>
        <w:rPr>
          <w:rFonts w:ascii="Times New Roman" w:hAnsi="Times New Roman"/>
          <w:sz w:val="24"/>
          <w:szCs w:val="24"/>
          <w:lang w:eastAsia="pl-PL"/>
        </w:rPr>
        <w:t>k.k.</w:t>
      </w:r>
      <w:r w:rsidRPr="00CD7A4D">
        <w:rPr>
          <w:rFonts w:ascii="Times New Roman" w:hAnsi="Times New Roman"/>
          <w:sz w:val="24"/>
          <w:szCs w:val="24"/>
          <w:lang w:eastAsia="pl-PL"/>
        </w:rPr>
        <w:t xml:space="preserve"> (znęcanie się nad osobą pozbawioną wolności) i art. 247 a </w:t>
      </w:r>
      <w:r>
        <w:rPr>
          <w:rFonts w:ascii="Times New Roman" w:hAnsi="Times New Roman"/>
          <w:sz w:val="24"/>
          <w:szCs w:val="24"/>
          <w:lang w:eastAsia="pl-PL"/>
        </w:rPr>
        <w:t>k.k.</w:t>
      </w:r>
      <w:r w:rsidRPr="00CD7A4D">
        <w:rPr>
          <w:rFonts w:ascii="Times New Roman" w:hAnsi="Times New Roman"/>
          <w:sz w:val="24"/>
          <w:szCs w:val="24"/>
          <w:lang w:eastAsia="pl-PL"/>
        </w:rPr>
        <w:t xml:space="preserve"> (odpowiednie stosowanie przepisów do czynów popełnionych w związku z postępowaniem przed międzynarodowym trybunałem karnym). W większości spraw dotyczących nadużycia władzy przez funkcjonariuszy </w:t>
      </w:r>
      <w:r w:rsidRPr="00CD7A4D">
        <w:rPr>
          <w:rFonts w:ascii="Times New Roman" w:hAnsi="Times New Roman"/>
          <w:sz w:val="24"/>
          <w:szCs w:val="24"/>
          <w:lang w:eastAsia="pl-PL"/>
        </w:rPr>
        <w:lastRenderedPageBreak/>
        <w:t>czyny te wyczerpują znamiona dwóch lub więcej przepisów ustawy karnej i często dodatkowo kwalifikowane są także np. jako przestępstwo spowodowania ciężkiego uszczerbku na zdrowiu, bądź uszkodzenia ciała. Taka kumulatywna kwalifikacja prawna umożliwia pełne opisanie konkretnego czynu i dostosowanie przez s</w:t>
      </w:r>
      <w:r>
        <w:rPr>
          <w:rFonts w:ascii="Times New Roman" w:hAnsi="Times New Roman"/>
          <w:sz w:val="24"/>
          <w:szCs w:val="24"/>
          <w:lang w:eastAsia="pl-PL"/>
        </w:rPr>
        <w:t>ąd orzekanej kary do jego wagi.</w:t>
      </w:r>
    </w:p>
    <w:p w14:paraId="7025BA69"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W związku z powyższym, wprowadzenie do </w:t>
      </w:r>
      <w:r>
        <w:rPr>
          <w:rFonts w:ascii="Times New Roman" w:hAnsi="Times New Roman"/>
          <w:sz w:val="24"/>
          <w:szCs w:val="24"/>
          <w:lang w:eastAsia="pl-PL"/>
        </w:rPr>
        <w:t>k.k.</w:t>
      </w:r>
      <w:r w:rsidRPr="00CD7A4D">
        <w:rPr>
          <w:rFonts w:ascii="Times New Roman" w:hAnsi="Times New Roman"/>
          <w:sz w:val="24"/>
          <w:szCs w:val="24"/>
          <w:lang w:eastAsia="pl-PL"/>
        </w:rPr>
        <w:t xml:space="preserve"> definicji tortur zawartej w Pakcie nie ma znaczenia z punktu widzenia ochrony praw człowieka w Polsce – stanowiłoby jedynie powtórzenie obowiązujących już w polskim prawie przepisów. Z kolei wprowadzenie wszystkich elementów definicji tortur jako znamion tylko jednego przestępstwa naruszałoby przyjęte zasady systematyki polskiego prawa karnego, zgodnie z którymi działania przestępcze są typizowane według rodzajów chronionych prawem dóbr (np. życia, zdrowia, wolności), które zostały naruszone w wyniku przestępstwa. </w:t>
      </w:r>
    </w:p>
    <w:p w14:paraId="726D419B"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Jeśli chodzi o mechanizmy postępowania w sytuacji zgłoszenia przypadków tortur i niewłaściwego traktowania, to: nigdy postępowania </w:t>
      </w:r>
      <w:proofErr w:type="spellStart"/>
      <w:r w:rsidRPr="00CD7A4D">
        <w:rPr>
          <w:rFonts w:ascii="Times New Roman" w:hAnsi="Times New Roman"/>
          <w:sz w:val="24"/>
          <w:szCs w:val="24"/>
          <w:lang w:eastAsia="pl-PL"/>
        </w:rPr>
        <w:t>ws</w:t>
      </w:r>
      <w:proofErr w:type="spellEnd"/>
      <w:r w:rsidRPr="00CD7A4D">
        <w:rPr>
          <w:rFonts w:ascii="Times New Roman" w:hAnsi="Times New Roman"/>
          <w:sz w:val="24"/>
          <w:szCs w:val="24"/>
          <w:lang w:eastAsia="pl-PL"/>
        </w:rPr>
        <w:t>. naruszeń prawa przez funkcjonariuszy publicznych nie są prowadzone przez Policję, ale przez prokuratora - tak, by wykluczyć jakiekolwiek wątpliwości co do bezstronności osoby podejmującej decyzje procesowe. Dodatkowo</w:t>
      </w:r>
      <w:r>
        <w:rPr>
          <w:rFonts w:ascii="Times New Roman" w:hAnsi="Times New Roman"/>
          <w:sz w:val="24"/>
          <w:szCs w:val="24"/>
          <w:lang w:eastAsia="pl-PL"/>
        </w:rPr>
        <w:t xml:space="preserve"> </w:t>
      </w:r>
      <w:r w:rsidRPr="00CD7A4D">
        <w:rPr>
          <w:rFonts w:ascii="Times New Roman" w:hAnsi="Times New Roman"/>
          <w:sz w:val="24"/>
          <w:szCs w:val="24"/>
          <w:lang w:eastAsia="pl-PL"/>
        </w:rPr>
        <w:t>praktykowane jest w takich sytuacjach przekazywanie sprawy jednostce organizacyjnej prokuratury innej niż właściwa miejscowo.</w:t>
      </w:r>
    </w:p>
    <w:p w14:paraId="647AD410"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W dniu 27 czerwca 2014 r. Prokurator Generalny wydał wytyczne w sprawie prowadzenia przez prokuratorów postępowań o przestępstwa związane z pozbawieniem życia oraz z nieludzkim bądź poniżającym traktowaniem lub karaniem, których sprawcami są funkcjonariusze Policji lub inni funkcjonariusze publiczni. Ponadto zobowiązał Departament Postępowania Przygotowawczego </w:t>
      </w:r>
      <w:r>
        <w:rPr>
          <w:rFonts w:ascii="Times New Roman" w:hAnsi="Times New Roman"/>
          <w:sz w:val="24"/>
          <w:szCs w:val="24"/>
          <w:lang w:eastAsia="pl-PL"/>
        </w:rPr>
        <w:t xml:space="preserve">PG </w:t>
      </w:r>
      <w:r w:rsidRPr="00CD7A4D">
        <w:rPr>
          <w:rFonts w:ascii="Times New Roman" w:hAnsi="Times New Roman"/>
          <w:sz w:val="24"/>
          <w:szCs w:val="24"/>
          <w:lang w:eastAsia="pl-PL"/>
        </w:rPr>
        <w:t xml:space="preserve">do prowadzenia stałego monitoringu tego rodzaju postępowań, a prokuratury apelacyjne - do przesyłania do tego Departamentu informacji o powyższych sprawach, prowadzonych lub nadzorowanych w podległych im prokuraturach okręgowych i rejonowych,  na bieżąco, po wszczęciu śledztwa. Informacje te mają zawierać dane dotyczące jednostki prowadzącej, sygnatury i przedmiotu sprawy, krótkiego opisu czynu i przyjętej kwalifikacji prawnej. Zobowiązano też wszystkie prokuratury do przeprowadzania cyklicznych półrocznych badań aktowych w celu dokonania oceny prawidłowości prowadzonych postępowań i zasadności podjętych w ich toku decyzji merytorycznych. Dodatkowo, w każdej prokuraturze okręgowej i apelacyjnej powołany został koordynator do spraw przestępstw popełnionych przez funkcjonariuszy Policji, którego zadaniem jest monitorowanie i nadzorowanie takich śledztw. </w:t>
      </w:r>
    </w:p>
    <w:p w14:paraId="57265449"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Prokuratury apelacyjne prowadziły tylko dwie sprawy dotyczące</w:t>
      </w:r>
      <w:r w:rsidRPr="00CD7A4D">
        <w:rPr>
          <w:rFonts w:ascii="Times New Roman" w:hAnsi="Times New Roman"/>
          <w:sz w:val="24"/>
          <w:szCs w:val="24"/>
          <w:lang w:eastAsia="pl-PL"/>
        </w:rPr>
        <w:t xml:space="preserve"> przekroczenia uprawnień służbowych w związku z czynnościami procesowymi podejmowanymi wobec świadków lub podejrzanych</w:t>
      </w:r>
      <w:r>
        <w:rPr>
          <w:rFonts w:ascii="Times New Roman" w:hAnsi="Times New Roman"/>
          <w:sz w:val="24"/>
          <w:szCs w:val="24"/>
          <w:lang w:eastAsia="pl-PL"/>
        </w:rPr>
        <w:t xml:space="preserve">, z których jedną już umorzono, a druga jest w toku. </w:t>
      </w:r>
    </w:p>
    <w:p w14:paraId="747C52A0" w14:textId="77777777" w:rsidR="00CF5F0A" w:rsidRPr="003B1CA9"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W latach 2010 - 2011 r</w:t>
      </w:r>
      <w:r w:rsidRPr="00CD7A4D">
        <w:rPr>
          <w:rFonts w:ascii="Times New Roman" w:hAnsi="Times New Roman"/>
          <w:sz w:val="24"/>
          <w:szCs w:val="24"/>
          <w:lang w:eastAsia="pl-PL"/>
        </w:rPr>
        <w:t xml:space="preserve">ozpoczęto </w:t>
      </w:r>
      <w:r>
        <w:rPr>
          <w:rFonts w:ascii="Times New Roman" w:hAnsi="Times New Roman"/>
          <w:sz w:val="24"/>
          <w:szCs w:val="24"/>
          <w:lang w:eastAsia="pl-PL"/>
        </w:rPr>
        <w:t xml:space="preserve">tworzenie </w:t>
      </w:r>
      <w:r w:rsidRPr="00CD7A4D">
        <w:rPr>
          <w:rFonts w:ascii="Times New Roman" w:hAnsi="Times New Roman"/>
          <w:sz w:val="24"/>
          <w:szCs w:val="24"/>
          <w:lang w:eastAsia="pl-PL"/>
        </w:rPr>
        <w:t>System</w:t>
      </w:r>
      <w:r>
        <w:rPr>
          <w:rFonts w:ascii="Times New Roman" w:hAnsi="Times New Roman"/>
          <w:sz w:val="24"/>
          <w:szCs w:val="24"/>
          <w:lang w:eastAsia="pl-PL"/>
        </w:rPr>
        <w:t xml:space="preserve">u </w:t>
      </w:r>
      <w:r w:rsidRPr="00CD7A4D">
        <w:rPr>
          <w:rFonts w:ascii="Times New Roman" w:hAnsi="Times New Roman"/>
          <w:sz w:val="24"/>
          <w:szCs w:val="24"/>
          <w:lang w:eastAsia="pl-PL"/>
        </w:rPr>
        <w:t>Informatyczn</w:t>
      </w:r>
      <w:r>
        <w:rPr>
          <w:rFonts w:ascii="Times New Roman" w:hAnsi="Times New Roman"/>
          <w:sz w:val="24"/>
          <w:szCs w:val="24"/>
          <w:lang w:eastAsia="pl-PL"/>
        </w:rPr>
        <w:t>ego</w:t>
      </w:r>
      <w:r w:rsidRPr="00CD7A4D">
        <w:rPr>
          <w:rFonts w:ascii="Times New Roman" w:hAnsi="Times New Roman"/>
          <w:sz w:val="24"/>
          <w:szCs w:val="24"/>
          <w:lang w:eastAsia="pl-PL"/>
        </w:rPr>
        <w:t xml:space="preserve"> Prokuratury SIP Libra 2, </w:t>
      </w:r>
      <w:r>
        <w:rPr>
          <w:rFonts w:ascii="Times New Roman" w:hAnsi="Times New Roman"/>
          <w:sz w:val="24"/>
          <w:szCs w:val="24"/>
          <w:lang w:eastAsia="pl-PL"/>
        </w:rPr>
        <w:t xml:space="preserve">w celu gromadzenia </w:t>
      </w:r>
      <w:r w:rsidRPr="00CD7A4D">
        <w:rPr>
          <w:rFonts w:ascii="Times New Roman" w:hAnsi="Times New Roman"/>
          <w:sz w:val="24"/>
          <w:szCs w:val="24"/>
          <w:lang w:eastAsia="pl-PL"/>
        </w:rPr>
        <w:t>danych statystycznych dotyczących zawiadomień o popełnieniu przestępstwa, liczby wszczętych postępowań, sposobu ich zakończenia oraz opisu zapadłego rozstrzygnięcia</w:t>
      </w:r>
      <w:r>
        <w:rPr>
          <w:rFonts w:ascii="Times New Roman" w:hAnsi="Times New Roman"/>
          <w:sz w:val="24"/>
          <w:szCs w:val="24"/>
          <w:lang w:eastAsia="pl-PL"/>
        </w:rPr>
        <w:t>, również</w:t>
      </w:r>
      <w:r w:rsidRPr="00CD7A4D">
        <w:rPr>
          <w:rFonts w:ascii="Times New Roman" w:hAnsi="Times New Roman"/>
          <w:sz w:val="24"/>
          <w:szCs w:val="24"/>
          <w:lang w:eastAsia="pl-PL"/>
        </w:rPr>
        <w:t xml:space="preserve"> w sprawach o czyny dotyczące tortur i niewłaściwego traktowania przez funkcjonariuszy służby więziennej, Policji i innych organów uprawnionych do prowadzenia postępowania przygotowawczego.</w:t>
      </w:r>
      <w:r w:rsidRPr="003B1CA9">
        <w:rPr>
          <w:rFonts w:ascii="Times New Roman" w:hAnsi="Times New Roman"/>
          <w:sz w:val="24"/>
          <w:szCs w:val="24"/>
          <w:lang w:eastAsia="pl-PL"/>
        </w:rPr>
        <w:t xml:space="preserve"> </w:t>
      </w:r>
      <w:r>
        <w:rPr>
          <w:rFonts w:ascii="Times New Roman" w:hAnsi="Times New Roman"/>
          <w:sz w:val="24"/>
          <w:szCs w:val="24"/>
          <w:lang w:eastAsia="pl-PL"/>
        </w:rPr>
        <w:t>Obecnie s</w:t>
      </w:r>
      <w:r w:rsidRPr="002E78B4">
        <w:rPr>
          <w:rFonts w:ascii="Times New Roman" w:hAnsi="Times New Roman"/>
          <w:sz w:val="24"/>
          <w:szCs w:val="24"/>
        </w:rPr>
        <w:t>ystem</w:t>
      </w:r>
      <w:r>
        <w:rPr>
          <w:rFonts w:ascii="Times New Roman" w:hAnsi="Times New Roman"/>
          <w:sz w:val="24"/>
          <w:szCs w:val="24"/>
        </w:rPr>
        <w:t xml:space="preserve"> dostarczający opisane wyżej dane,</w:t>
      </w:r>
      <w:r w:rsidRPr="002E78B4">
        <w:rPr>
          <w:rFonts w:ascii="Times New Roman" w:hAnsi="Times New Roman"/>
          <w:sz w:val="24"/>
          <w:szCs w:val="24"/>
        </w:rPr>
        <w:t xml:space="preserve"> funkcjonuje we wszystkich jednostkach organizacyjnych prokuratury</w:t>
      </w:r>
      <w:r>
        <w:rPr>
          <w:rFonts w:ascii="Times New Roman" w:hAnsi="Times New Roman"/>
          <w:sz w:val="24"/>
          <w:szCs w:val="24"/>
        </w:rPr>
        <w:t>. Dzięki niemu</w:t>
      </w:r>
      <w:r w:rsidRPr="002E78B4">
        <w:rPr>
          <w:rFonts w:ascii="Times New Roman" w:hAnsi="Times New Roman"/>
          <w:sz w:val="24"/>
          <w:szCs w:val="24"/>
        </w:rPr>
        <w:t xml:space="preserve"> odstąpiono od prowadzenia w formie tradycyjnej większości urządzeń ewidencyjnych (repertoriów, rejestrów i wykazów pomocniczych), prowadząc je wyłącznie w formie elektronicznej.</w:t>
      </w:r>
    </w:p>
    <w:p w14:paraId="607AC9B8" w14:textId="77777777" w:rsidR="00CF5F0A" w:rsidRPr="00CD7A4D" w:rsidRDefault="00CF5F0A" w:rsidP="00263499">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lastRenderedPageBreak/>
        <w:t xml:space="preserve">Osoby pozbawione wolności mają prawo składać skargi także do administracji zakładu karnego, do policji, do RPO (i działającego w jego Biurze KMP) i prowadzić wolną od cenzury korespondencję z krajowymi i międzynarodowymi organizacjami działającymi na rzecz ochrony praw człowieka. Policja przekazuje RPO nawet niepotwierdzone informacje na temat złamania prawa przez policjantów. </w:t>
      </w:r>
      <w:r w:rsidRPr="00263499">
        <w:rPr>
          <w:rFonts w:ascii="Times New Roman" w:hAnsi="Times New Roman"/>
          <w:sz w:val="24"/>
          <w:szCs w:val="24"/>
          <w:lang w:eastAsia="pl-PL"/>
        </w:rPr>
        <w:t>RPO analizuje przypadki zgłaszanych przekroczeń uprawnień i niedopełnienia obowiązków przez funkcjonariuszy Policji i innych służb, w tym monitoruje bieg postępowań przygotowawczych, a w razie stwierdzenia w tym zakresie uchybień podejmuje środki przewidziane przepisami prawa, w tym kieruje wystąpienia do prokuratorów nadrzędnych o podjęcie środków zaradczych/naprawczych</w:t>
      </w:r>
    </w:p>
    <w:p w14:paraId="619992F3" w14:textId="77777777" w:rsidR="00CF5F0A"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Wszelkie informacje świadczące o przypadkach tortur albo złego traktowania osób zatrzymanych przez Policję są przedmiotem zainteresowania pełnomocników komendantów ds. ochrony praw człowieka powołanych w strukturach Policji w 2004r. w związku z zaleceniami Komitetu Praw Człowieka</w:t>
      </w:r>
      <w:r>
        <w:rPr>
          <w:rFonts w:ascii="Times New Roman" w:hAnsi="Times New Roman"/>
          <w:sz w:val="24"/>
          <w:szCs w:val="24"/>
          <w:lang w:eastAsia="pl-PL"/>
        </w:rPr>
        <w:t>.</w:t>
      </w:r>
    </w:p>
    <w:p w14:paraId="5BA75ED3" w14:textId="77777777" w:rsidR="00CF5F0A" w:rsidRPr="00CD7A4D" w:rsidRDefault="00CF5F0A" w:rsidP="003413EF">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W</w:t>
      </w:r>
      <w:r w:rsidRPr="003413EF">
        <w:rPr>
          <w:rFonts w:ascii="Times New Roman" w:hAnsi="Times New Roman"/>
          <w:sz w:val="24"/>
          <w:szCs w:val="24"/>
          <w:lang w:eastAsia="pl-PL"/>
        </w:rPr>
        <w:t xml:space="preserve"> </w:t>
      </w:r>
      <w:r>
        <w:rPr>
          <w:rFonts w:ascii="Times New Roman" w:hAnsi="Times New Roman"/>
          <w:sz w:val="24"/>
          <w:szCs w:val="24"/>
          <w:lang w:eastAsia="pl-PL"/>
        </w:rPr>
        <w:t>marcu</w:t>
      </w:r>
      <w:r w:rsidRPr="003413EF">
        <w:rPr>
          <w:rFonts w:ascii="Times New Roman" w:hAnsi="Times New Roman"/>
          <w:sz w:val="24"/>
          <w:szCs w:val="24"/>
          <w:lang w:eastAsia="pl-PL"/>
        </w:rPr>
        <w:t xml:space="preserve"> 2015 r.</w:t>
      </w:r>
      <w:r>
        <w:rPr>
          <w:rFonts w:ascii="Times New Roman" w:hAnsi="Times New Roman"/>
          <w:sz w:val="24"/>
          <w:szCs w:val="24"/>
          <w:lang w:eastAsia="pl-PL"/>
        </w:rPr>
        <w:t xml:space="preserve"> przyjęto, przygotowaną przez MSW,</w:t>
      </w:r>
      <w:r w:rsidRPr="003413EF">
        <w:rPr>
          <w:rFonts w:ascii="Times New Roman" w:hAnsi="Times New Roman"/>
          <w:sz w:val="24"/>
          <w:szCs w:val="24"/>
          <w:lang w:eastAsia="pl-PL"/>
        </w:rPr>
        <w:t xml:space="preserve"> </w:t>
      </w:r>
      <w:r>
        <w:rPr>
          <w:rFonts w:ascii="Times New Roman" w:hAnsi="Times New Roman"/>
          <w:sz w:val="24"/>
          <w:szCs w:val="24"/>
          <w:lang w:eastAsia="pl-PL"/>
        </w:rPr>
        <w:t>„</w:t>
      </w:r>
      <w:r w:rsidRPr="003413EF">
        <w:rPr>
          <w:rFonts w:ascii="Times New Roman" w:hAnsi="Times New Roman"/>
          <w:sz w:val="24"/>
          <w:szCs w:val="24"/>
          <w:lang w:eastAsia="pl-PL"/>
        </w:rPr>
        <w:t>Strategię działań nakierowanych na przeciwdziałanie naruszeniom praw człowieka przez funkcjonariuszy Policji</w:t>
      </w:r>
      <w:r>
        <w:rPr>
          <w:rFonts w:ascii="Times New Roman" w:hAnsi="Times New Roman"/>
          <w:sz w:val="24"/>
          <w:szCs w:val="24"/>
          <w:lang w:eastAsia="pl-PL"/>
        </w:rPr>
        <w:t>”</w:t>
      </w:r>
      <w:r w:rsidRPr="003413EF">
        <w:rPr>
          <w:rFonts w:ascii="Times New Roman" w:hAnsi="Times New Roman"/>
          <w:sz w:val="24"/>
          <w:szCs w:val="24"/>
          <w:lang w:eastAsia="pl-PL"/>
        </w:rPr>
        <w:t xml:space="preserve">.  Podstawą </w:t>
      </w:r>
      <w:r>
        <w:rPr>
          <w:rFonts w:ascii="Times New Roman" w:hAnsi="Times New Roman"/>
          <w:sz w:val="24"/>
          <w:szCs w:val="24"/>
          <w:lang w:eastAsia="pl-PL"/>
        </w:rPr>
        <w:t xml:space="preserve">jej </w:t>
      </w:r>
      <w:r w:rsidRPr="003413EF">
        <w:rPr>
          <w:rFonts w:ascii="Times New Roman" w:hAnsi="Times New Roman"/>
          <w:sz w:val="24"/>
          <w:szCs w:val="24"/>
          <w:lang w:eastAsia="pl-PL"/>
        </w:rPr>
        <w:t xml:space="preserve">opracowania były wnioski z seminarium </w:t>
      </w:r>
      <w:r>
        <w:rPr>
          <w:rFonts w:ascii="Times New Roman" w:hAnsi="Times New Roman"/>
          <w:sz w:val="24"/>
          <w:szCs w:val="24"/>
          <w:lang w:eastAsia="pl-PL"/>
        </w:rPr>
        <w:t>„</w:t>
      </w:r>
      <w:r w:rsidRPr="003413EF">
        <w:rPr>
          <w:rFonts w:ascii="Times New Roman" w:hAnsi="Times New Roman"/>
          <w:sz w:val="24"/>
          <w:szCs w:val="24"/>
          <w:lang w:eastAsia="pl-PL"/>
        </w:rPr>
        <w:t>Przypadki nieludzkiego i poniżającego traktowania przez funkcjonariuszy Policji – przyczyny, charakterystyka, rozwiązania</w:t>
      </w:r>
      <w:r>
        <w:rPr>
          <w:rFonts w:ascii="Times New Roman" w:hAnsi="Times New Roman"/>
          <w:sz w:val="24"/>
          <w:szCs w:val="24"/>
          <w:lang w:eastAsia="pl-PL"/>
        </w:rPr>
        <w:t>”.</w:t>
      </w:r>
      <w:r w:rsidRPr="003413EF">
        <w:rPr>
          <w:rFonts w:ascii="Times New Roman" w:hAnsi="Times New Roman"/>
          <w:sz w:val="24"/>
          <w:szCs w:val="24"/>
          <w:lang w:eastAsia="pl-PL"/>
        </w:rPr>
        <w:t xml:space="preserve"> Wzięli w nim udział </w:t>
      </w:r>
      <w:r>
        <w:rPr>
          <w:rFonts w:ascii="Times New Roman" w:hAnsi="Times New Roman"/>
          <w:sz w:val="24"/>
          <w:szCs w:val="24"/>
          <w:lang w:eastAsia="pl-PL"/>
        </w:rPr>
        <w:t>przedstawiciele Policji i</w:t>
      </w:r>
      <w:r w:rsidRPr="003413EF">
        <w:rPr>
          <w:rFonts w:ascii="Times New Roman" w:hAnsi="Times New Roman"/>
          <w:sz w:val="24"/>
          <w:szCs w:val="24"/>
          <w:lang w:eastAsia="pl-PL"/>
        </w:rPr>
        <w:t xml:space="preserve"> prokuratury, </w:t>
      </w:r>
      <w:r>
        <w:rPr>
          <w:rFonts w:ascii="Times New Roman" w:hAnsi="Times New Roman"/>
          <w:sz w:val="24"/>
          <w:szCs w:val="24"/>
          <w:lang w:eastAsia="pl-PL"/>
        </w:rPr>
        <w:t xml:space="preserve">a także </w:t>
      </w:r>
      <w:r w:rsidRPr="003413EF">
        <w:rPr>
          <w:rFonts w:ascii="Times New Roman" w:hAnsi="Times New Roman"/>
          <w:sz w:val="24"/>
          <w:szCs w:val="24"/>
          <w:lang w:eastAsia="pl-PL"/>
        </w:rPr>
        <w:t xml:space="preserve">środowiska naukowego oraz organizacji pozarządowych. </w:t>
      </w:r>
      <w:r>
        <w:rPr>
          <w:rFonts w:ascii="Times New Roman" w:hAnsi="Times New Roman"/>
          <w:sz w:val="24"/>
          <w:szCs w:val="24"/>
          <w:lang w:eastAsia="pl-PL"/>
        </w:rPr>
        <w:t>N</w:t>
      </w:r>
      <w:r w:rsidRPr="003413EF">
        <w:rPr>
          <w:rFonts w:ascii="Times New Roman" w:hAnsi="Times New Roman"/>
          <w:sz w:val="24"/>
          <w:szCs w:val="24"/>
          <w:lang w:eastAsia="pl-PL"/>
        </w:rPr>
        <w:t xml:space="preserve">a podstawie </w:t>
      </w:r>
      <w:r>
        <w:rPr>
          <w:rFonts w:ascii="Times New Roman" w:hAnsi="Times New Roman"/>
          <w:sz w:val="24"/>
          <w:szCs w:val="24"/>
          <w:lang w:eastAsia="pl-PL"/>
        </w:rPr>
        <w:t xml:space="preserve">wniosków z seminarium, </w:t>
      </w:r>
      <w:r w:rsidRPr="003413EF">
        <w:rPr>
          <w:rFonts w:ascii="Times New Roman" w:hAnsi="Times New Roman"/>
          <w:sz w:val="24"/>
          <w:szCs w:val="24"/>
          <w:lang w:eastAsia="pl-PL"/>
        </w:rPr>
        <w:t xml:space="preserve">analiz </w:t>
      </w:r>
      <w:r>
        <w:rPr>
          <w:rFonts w:ascii="Times New Roman" w:hAnsi="Times New Roman"/>
          <w:sz w:val="24"/>
          <w:szCs w:val="24"/>
          <w:lang w:eastAsia="pl-PL"/>
        </w:rPr>
        <w:t>oraz</w:t>
      </w:r>
      <w:r w:rsidRPr="003413EF">
        <w:rPr>
          <w:rFonts w:ascii="Times New Roman" w:hAnsi="Times New Roman"/>
          <w:sz w:val="24"/>
          <w:szCs w:val="24"/>
          <w:lang w:eastAsia="pl-PL"/>
        </w:rPr>
        <w:t xml:space="preserve"> konsultacji z ekspertami opracowano propozycje działań kierunkowych</w:t>
      </w:r>
      <w:r>
        <w:rPr>
          <w:rFonts w:ascii="Times New Roman" w:hAnsi="Times New Roman"/>
          <w:sz w:val="24"/>
          <w:szCs w:val="24"/>
          <w:lang w:eastAsia="pl-PL"/>
        </w:rPr>
        <w:t>, które</w:t>
      </w:r>
      <w:r w:rsidRPr="003413EF">
        <w:rPr>
          <w:rFonts w:ascii="Times New Roman" w:hAnsi="Times New Roman"/>
          <w:sz w:val="24"/>
          <w:szCs w:val="24"/>
          <w:lang w:eastAsia="pl-PL"/>
        </w:rPr>
        <w:t xml:space="preserve"> </w:t>
      </w:r>
      <w:r>
        <w:rPr>
          <w:rFonts w:ascii="Times New Roman" w:hAnsi="Times New Roman"/>
          <w:sz w:val="24"/>
          <w:szCs w:val="24"/>
          <w:lang w:eastAsia="pl-PL"/>
        </w:rPr>
        <w:t xml:space="preserve">podzielono na </w:t>
      </w:r>
      <w:r w:rsidRPr="003413EF">
        <w:rPr>
          <w:rFonts w:ascii="Times New Roman" w:hAnsi="Times New Roman"/>
          <w:sz w:val="24"/>
          <w:szCs w:val="24"/>
          <w:lang w:eastAsia="pl-PL"/>
        </w:rPr>
        <w:t>10 obszarów</w:t>
      </w:r>
      <w:r>
        <w:rPr>
          <w:rFonts w:ascii="Times New Roman" w:hAnsi="Times New Roman"/>
          <w:sz w:val="24"/>
          <w:szCs w:val="24"/>
          <w:lang w:eastAsia="pl-PL"/>
        </w:rPr>
        <w:t>. Obejmują one m.</w:t>
      </w:r>
      <w:r w:rsidRPr="003413EF">
        <w:rPr>
          <w:rFonts w:ascii="Times New Roman" w:hAnsi="Times New Roman"/>
          <w:sz w:val="24"/>
          <w:szCs w:val="24"/>
          <w:lang w:eastAsia="pl-PL"/>
        </w:rPr>
        <w:t xml:space="preserve">in. </w:t>
      </w:r>
      <w:r>
        <w:rPr>
          <w:rFonts w:ascii="Times New Roman" w:hAnsi="Times New Roman"/>
          <w:sz w:val="24"/>
          <w:szCs w:val="24"/>
          <w:lang w:eastAsia="pl-PL"/>
        </w:rPr>
        <w:t xml:space="preserve">tematykę </w:t>
      </w:r>
      <w:r w:rsidRPr="003413EF">
        <w:rPr>
          <w:rFonts w:ascii="Times New Roman" w:hAnsi="Times New Roman"/>
          <w:sz w:val="24"/>
          <w:szCs w:val="24"/>
          <w:lang w:eastAsia="pl-PL"/>
        </w:rPr>
        <w:t>postępowania dyscyplinarne</w:t>
      </w:r>
      <w:r>
        <w:rPr>
          <w:rFonts w:ascii="Times New Roman" w:hAnsi="Times New Roman"/>
          <w:sz w:val="24"/>
          <w:szCs w:val="24"/>
          <w:lang w:eastAsia="pl-PL"/>
        </w:rPr>
        <w:t xml:space="preserve">go i </w:t>
      </w:r>
      <w:r w:rsidRPr="003413EF">
        <w:rPr>
          <w:rFonts w:ascii="Times New Roman" w:hAnsi="Times New Roman"/>
          <w:sz w:val="24"/>
          <w:szCs w:val="24"/>
          <w:lang w:eastAsia="pl-PL"/>
        </w:rPr>
        <w:t>karne</w:t>
      </w:r>
      <w:r>
        <w:rPr>
          <w:rFonts w:ascii="Times New Roman" w:hAnsi="Times New Roman"/>
          <w:sz w:val="24"/>
          <w:szCs w:val="24"/>
          <w:lang w:eastAsia="pl-PL"/>
        </w:rPr>
        <w:t>go</w:t>
      </w:r>
      <w:r w:rsidRPr="003413EF">
        <w:rPr>
          <w:rFonts w:ascii="Times New Roman" w:hAnsi="Times New Roman"/>
          <w:sz w:val="24"/>
          <w:szCs w:val="24"/>
          <w:lang w:eastAsia="pl-PL"/>
        </w:rPr>
        <w:t xml:space="preserve"> przeciwko funkcjonariuszom, wprowadzenie nowych rozwiązań o charakterze dowodowym, budowanie środowiska sprzyjającego profesjonalnemu wykonywaniu zadań, zmiana postaw i sposobu myślenia, działania edukacyjne,</w:t>
      </w:r>
      <w:r>
        <w:rPr>
          <w:rFonts w:ascii="Times New Roman" w:hAnsi="Times New Roman"/>
          <w:sz w:val="24"/>
          <w:szCs w:val="24"/>
          <w:lang w:eastAsia="pl-PL"/>
        </w:rPr>
        <w:t xml:space="preserve"> czy rekrutacji</w:t>
      </w:r>
      <w:r w:rsidRPr="003413EF">
        <w:rPr>
          <w:rFonts w:ascii="Times New Roman" w:hAnsi="Times New Roman"/>
          <w:sz w:val="24"/>
          <w:szCs w:val="24"/>
          <w:lang w:eastAsia="pl-PL"/>
        </w:rPr>
        <w:t xml:space="preserve"> do Policji</w:t>
      </w:r>
      <w:r>
        <w:rPr>
          <w:rFonts w:ascii="Times New Roman" w:hAnsi="Times New Roman"/>
          <w:sz w:val="24"/>
          <w:szCs w:val="24"/>
          <w:lang w:eastAsia="pl-PL"/>
        </w:rPr>
        <w:t>.</w:t>
      </w:r>
    </w:p>
    <w:p w14:paraId="3EEDA9BB"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Ponadto</w:t>
      </w:r>
      <w:r w:rsidRPr="00CD7A4D">
        <w:rPr>
          <w:rFonts w:ascii="Times New Roman" w:hAnsi="Times New Roman"/>
          <w:sz w:val="24"/>
          <w:szCs w:val="24"/>
          <w:lang w:eastAsia="pl-PL"/>
        </w:rPr>
        <w:t>, w celu zapobiegania i zwalczania incydentów niewłaściwego traktowania osób zatrzymanych, na bieżąco, podczas odpraw służbowych kadry kierowniczej i odpraw do służby policjantów, a także w pismach okólnych przekazywanych wszystkim jednostkom organizacyjnym Policji na każdym szczeblu zarządzania, przypomina</w:t>
      </w:r>
      <w:r>
        <w:rPr>
          <w:rFonts w:ascii="Times New Roman" w:hAnsi="Times New Roman"/>
          <w:sz w:val="24"/>
          <w:szCs w:val="24"/>
          <w:lang w:eastAsia="pl-PL"/>
        </w:rPr>
        <w:t xml:space="preserve"> się</w:t>
      </w:r>
      <w:r w:rsidRPr="00CD7A4D">
        <w:rPr>
          <w:rFonts w:ascii="Times New Roman" w:hAnsi="Times New Roman"/>
          <w:sz w:val="24"/>
          <w:szCs w:val="24"/>
          <w:lang w:eastAsia="pl-PL"/>
        </w:rPr>
        <w:t xml:space="preserve"> </w:t>
      </w:r>
      <w:r>
        <w:rPr>
          <w:rFonts w:ascii="Times New Roman" w:hAnsi="Times New Roman"/>
          <w:sz w:val="24"/>
          <w:szCs w:val="24"/>
          <w:lang w:eastAsia="pl-PL"/>
        </w:rPr>
        <w:t>funkcjonariuszom</w:t>
      </w:r>
      <w:r w:rsidRPr="00CD7A4D">
        <w:rPr>
          <w:rFonts w:ascii="Times New Roman" w:hAnsi="Times New Roman"/>
          <w:sz w:val="24"/>
          <w:szCs w:val="24"/>
          <w:lang w:eastAsia="pl-PL"/>
        </w:rPr>
        <w:t xml:space="preserve">, że wszystkie formy złego traktowania osób pozbawionych wolności (w tym obraza słowna) są niezgodne z prawem i będą odpowiednio karane. Poza tym, w ramach Systemu Wczesnej Interwencji, każda jednostka </w:t>
      </w:r>
      <w:r>
        <w:rPr>
          <w:rFonts w:ascii="Times New Roman" w:hAnsi="Times New Roman"/>
          <w:sz w:val="24"/>
          <w:szCs w:val="24"/>
          <w:lang w:eastAsia="pl-PL"/>
        </w:rPr>
        <w:t>P</w:t>
      </w:r>
      <w:r w:rsidRPr="00CD7A4D">
        <w:rPr>
          <w:rFonts w:ascii="Times New Roman" w:hAnsi="Times New Roman"/>
          <w:sz w:val="24"/>
          <w:szCs w:val="24"/>
          <w:lang w:eastAsia="pl-PL"/>
        </w:rPr>
        <w:t xml:space="preserve">olicji otrzymuje newsletter opisujący przypadki niewłaściwego zachowania policjantów wobec zatrzymanych. </w:t>
      </w:r>
    </w:p>
    <w:p w14:paraId="3E95460C"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Jedną z form reagowania na  doniesienia o takich przypadkach (poza działaniami prawno-karnymi i dyscyplinarnymi) są warsztaty z policjantami jednostki, w której mogło dojść do naruszeń. Ponadto, od 2011 r. realizowane są zajęcia warsztatowe dla kadry kierowniczej pod tytułem „Prawa człowieka w zarządzaniu Policją”, a w szkołach policyjnych funkcjonuje specjalistyczny przewodnik „Służyć i chronić”. W 2013 r. wydana została, we współpracy m.in. z RPO, publikacja edukacyjna dla policjantów „Po pierwsze człowiek. Działania antydyskryminacyjne w jednostkach Policji”, w której kładzie się nacisk na praktyczne sposoby rozwiązywania trudnych sytuacji, na które natknąć się mogą funkcjonariusze Policji w trakcie codziennej służby. Poradnik został rozdystrybuowany we wszystkich jednostkach Policji w liczbie ok. 4000 egzemplarzy, zaś na policyjnych stronach internetowych dostępna jest jego wersja elektroniczna. </w:t>
      </w:r>
    </w:p>
    <w:p w14:paraId="7FAD0F66"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W strukturach Policji działa mechanizm nadzoru, tj. Biuro Kontroli Komendy Głównej Policji oraz wydziały kontroli w innych jednostkach policji, które powołano do reagowania na nieprawidłowości. Biuro Spraw Wewnętrznych Komendy Głównej </w:t>
      </w:r>
      <w:r w:rsidRPr="00CD7A4D">
        <w:rPr>
          <w:rFonts w:ascii="Times New Roman" w:hAnsi="Times New Roman"/>
          <w:sz w:val="24"/>
          <w:szCs w:val="24"/>
          <w:lang w:eastAsia="pl-PL"/>
        </w:rPr>
        <w:lastRenderedPageBreak/>
        <w:t>Policji oraz zarządy terenowe obowiązane są reagować w sprawach przestępstw popełnianych przez funkcjonariuszy. Nad przestrzeganiem zasad postępowania czuwają również rzecznicy dyscypliny służbowej. System kontroli wewnętrznej dopełnia, powołany w 2012 r., ww. System Wczesnej Interwencji.</w:t>
      </w:r>
      <w:r w:rsidRPr="00CD7A4D">
        <w:rPr>
          <w:rFonts w:ascii="Times New Roman" w:hAnsi="Times New Roman"/>
          <w:sz w:val="24"/>
          <w:szCs w:val="24"/>
          <w:lang w:eastAsia="pl-PL"/>
        </w:rPr>
        <w:tab/>
      </w:r>
    </w:p>
    <w:p w14:paraId="2D34C27A"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Komendant Główny Policji zobowiązał komendantów wojewódzkich Policji i Komendanta Stołecznego Policji do nałożenia na podległych im funkcjonariuszy obowiązku niezwłocznego przekazywania prokuratorowi informacji świadczących o możliwych incydentach niewłaściwego traktowania osób zatrzymanych przez Policję. Komendant Główny Policji zobowiązał także wskazanych komendantów do zwiększenia nadzoru nad treścią notatek służbowych i raportów sporządzanych w związku z obrażeniami osób przyjmowanych do pomieszczeń zatrzymań oraz skarg składanych przez osoby zatrzymane.</w:t>
      </w:r>
    </w:p>
    <w:p w14:paraId="5C159710" w14:textId="77777777" w:rsidR="00CF5F0A" w:rsidRPr="00CD7A4D" w:rsidRDefault="00CF5F0A" w:rsidP="00351E8E">
      <w:pPr>
        <w:pStyle w:val="Akapitzlist"/>
        <w:widowControl w:val="0"/>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Dane statystyczne za lata 2012 i 2013 dotyczące spraw stosowania przemocy przez funkcjonariuszy w związku z wykonywaniem obowiązków służbowych zamieszczono w załączniku. </w:t>
      </w:r>
      <w:r>
        <w:rPr>
          <w:rFonts w:ascii="Times New Roman" w:hAnsi="Times New Roman"/>
          <w:sz w:val="24"/>
          <w:szCs w:val="24"/>
          <w:lang w:eastAsia="pl-PL"/>
        </w:rPr>
        <w:t xml:space="preserve">Wcześniej nie gromadzono danych </w:t>
      </w:r>
      <w:r w:rsidRPr="00CD7A4D">
        <w:rPr>
          <w:rFonts w:ascii="Times New Roman" w:hAnsi="Times New Roman"/>
          <w:sz w:val="24"/>
          <w:szCs w:val="24"/>
          <w:lang w:eastAsia="pl-PL"/>
        </w:rPr>
        <w:t>na temat liczby złożonych zawiadomień o stosowaniu przez policjantów przemocy na służbie i o przebiegu postępowań przygotowawczych</w:t>
      </w:r>
      <w:r>
        <w:rPr>
          <w:rFonts w:ascii="Times New Roman" w:hAnsi="Times New Roman"/>
          <w:sz w:val="24"/>
          <w:szCs w:val="24"/>
          <w:lang w:eastAsia="pl-PL"/>
        </w:rPr>
        <w:t>. W załączniku znalazły się również dane dotyczące funkcjonariuszy SW.</w:t>
      </w:r>
    </w:p>
    <w:p w14:paraId="43512B5C" w14:textId="77777777" w:rsidR="00CF5F0A" w:rsidRPr="00351E8E" w:rsidRDefault="00CF5F0A" w:rsidP="00351E8E">
      <w:pPr>
        <w:pStyle w:val="Akapitzlist"/>
        <w:numPr>
          <w:ilvl w:val="0"/>
          <w:numId w:val="19"/>
        </w:numPr>
        <w:spacing w:after="0" w:line="240" w:lineRule="auto"/>
        <w:jc w:val="both"/>
        <w:rPr>
          <w:rFonts w:ascii="Times New Roman" w:hAnsi="Times New Roman"/>
          <w:sz w:val="24"/>
          <w:szCs w:val="24"/>
        </w:rPr>
      </w:pPr>
      <w:r w:rsidRPr="00351E8E">
        <w:rPr>
          <w:rFonts w:ascii="Times New Roman" w:hAnsi="Times New Roman"/>
          <w:sz w:val="24"/>
          <w:szCs w:val="24"/>
          <w:lang w:eastAsia="pl-PL"/>
        </w:rPr>
        <w:t xml:space="preserve">Kwestie traktowania osób pozbawionych wolności oraz używania wobec nich środków przymusu bezpośredniego przez funkcjonariuszy Służby Więziennej są na bieżąco weryfikowane w trakcie wewnętrznych kontroli. W przypadku stwierdzenia nieprawidłowości, zawiadamia się właściwe organy ścigania, które badają dokumentację dotyczącą używania środków przymusu bezpośredniego. </w:t>
      </w:r>
      <w:r>
        <w:rPr>
          <w:rFonts w:ascii="Times New Roman" w:hAnsi="Times New Roman"/>
          <w:sz w:val="24"/>
          <w:szCs w:val="24"/>
          <w:lang w:eastAsia="pl-PL"/>
        </w:rPr>
        <w:t xml:space="preserve">CZSW </w:t>
      </w:r>
      <w:r w:rsidRPr="00351E8E">
        <w:rPr>
          <w:rFonts w:ascii="Times New Roman" w:hAnsi="Times New Roman"/>
          <w:sz w:val="24"/>
          <w:szCs w:val="24"/>
          <w:lang w:eastAsia="pl-PL"/>
        </w:rPr>
        <w:t>dokonuje oceny każdej informacji o wypadku nadzwyczajnym, jak znęcanie się, zgwałcenie oraz pobicie osadzonego. Może żądać dodatkowych wyjaśnień, ocenić prawidłowość podjętych działań i zastosowanych procedur, występować do dyrektorów okręgowych SW oraz dyrektorów zakładów karnych i aresztów śledczych w związku ze stwierdzonymi naruszeniami, w celu zapobiegania podobnym zdarzeniom.</w:t>
      </w:r>
    </w:p>
    <w:p w14:paraId="1BF94D81" w14:textId="77777777" w:rsidR="00CF5F0A" w:rsidRPr="00FB4E27" w:rsidRDefault="00CF5F0A" w:rsidP="00FB4E27">
      <w:pPr>
        <w:pStyle w:val="Akapitzlist"/>
        <w:numPr>
          <w:ilvl w:val="0"/>
          <w:numId w:val="19"/>
        </w:numPr>
        <w:spacing w:after="0" w:line="240" w:lineRule="auto"/>
        <w:jc w:val="both"/>
        <w:rPr>
          <w:rFonts w:ascii="Times New Roman" w:hAnsi="Times New Roman"/>
          <w:sz w:val="24"/>
          <w:szCs w:val="24"/>
        </w:rPr>
      </w:pPr>
      <w:r w:rsidRPr="00351E8E">
        <w:rPr>
          <w:rFonts w:ascii="Times New Roman" w:hAnsi="Times New Roman"/>
          <w:sz w:val="24"/>
          <w:szCs w:val="24"/>
          <w:lang w:eastAsia="pl-PL"/>
        </w:rPr>
        <w:t>Wszyscy funkcjonariusze SW</w:t>
      </w:r>
      <w:r>
        <w:rPr>
          <w:rFonts w:ascii="Times New Roman" w:hAnsi="Times New Roman"/>
          <w:sz w:val="24"/>
          <w:szCs w:val="24"/>
          <w:lang w:eastAsia="pl-PL"/>
        </w:rPr>
        <w:t xml:space="preserve"> </w:t>
      </w:r>
      <w:r w:rsidRPr="00351E8E">
        <w:rPr>
          <w:rFonts w:ascii="Times New Roman" w:hAnsi="Times New Roman"/>
          <w:sz w:val="24"/>
          <w:szCs w:val="24"/>
          <w:lang w:eastAsia="pl-PL"/>
        </w:rPr>
        <w:t>są objęci szkoleniami z zakresu: międzynarodowych standardów ochrony praw człowieka, w tym ONZ i orzecznictwa ETPC, mechanizmów kontroli praw osób pozbawionych wolności (m. in. działań CPT), zasad etyki zawodowej i ustawowych obowiązków funkcjonariuszy SW. Zagadnienia zawarte w Protokole Stambulskim są elementem stałych szkoleń personelu więziennej służby zdrowia podczas zajęć w Centralnym Ośrodku Szkolenia SW.</w:t>
      </w:r>
    </w:p>
    <w:p w14:paraId="461F029D" w14:textId="77777777" w:rsidR="00CF5F0A" w:rsidRDefault="00CF5F0A" w:rsidP="00FB4E27">
      <w:pPr>
        <w:pStyle w:val="Akapitzlist"/>
        <w:spacing w:after="0" w:line="240" w:lineRule="auto"/>
        <w:ind w:left="737"/>
        <w:jc w:val="both"/>
        <w:rPr>
          <w:rFonts w:ascii="Times New Roman" w:hAnsi="Times New Roman"/>
          <w:sz w:val="24"/>
          <w:szCs w:val="24"/>
          <w:lang w:eastAsia="pl-PL"/>
        </w:rPr>
      </w:pPr>
    </w:p>
    <w:p w14:paraId="2EB41615" w14:textId="77777777" w:rsidR="00CF5F0A" w:rsidRDefault="00CF5F0A" w:rsidP="0031744D">
      <w:pPr>
        <w:spacing w:line="240" w:lineRule="auto"/>
        <w:ind w:left="708"/>
        <w:jc w:val="both"/>
        <w:rPr>
          <w:rFonts w:ascii="Times New Roman" w:hAnsi="Times New Roman"/>
          <w:sz w:val="24"/>
          <w:szCs w:val="24"/>
        </w:rPr>
      </w:pPr>
      <w:r w:rsidRPr="00FB4E27">
        <w:rPr>
          <w:rFonts w:ascii="Times New Roman" w:hAnsi="Times New Roman"/>
          <w:b/>
          <w:sz w:val="24"/>
          <w:szCs w:val="24"/>
          <w:u w:val="single"/>
        </w:rPr>
        <w:t>Zagadnienia poruszane w paragrafie</w:t>
      </w:r>
      <w:r>
        <w:rPr>
          <w:rFonts w:ascii="Times New Roman" w:hAnsi="Times New Roman"/>
          <w:b/>
          <w:sz w:val="24"/>
          <w:szCs w:val="24"/>
          <w:u w:val="single"/>
        </w:rPr>
        <w:t xml:space="preserve"> 14</w:t>
      </w:r>
    </w:p>
    <w:p w14:paraId="4DBFDD53" w14:textId="77777777" w:rsidR="00CF5F0A" w:rsidRPr="00CD7A4D" w:rsidRDefault="00CF5F0A" w:rsidP="0015075C">
      <w:pPr>
        <w:pStyle w:val="Akapitzlist"/>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„Kastracja chemiczna” stanowi metodę leczniczą, jaką stosuje się wobec sprawców niektórych przestępstw seksualnych. Pojęcie to jest </w:t>
      </w:r>
      <w:r>
        <w:rPr>
          <w:rFonts w:ascii="Times New Roman" w:hAnsi="Times New Roman"/>
          <w:sz w:val="24"/>
          <w:szCs w:val="24"/>
          <w:lang w:eastAsia="pl-PL"/>
        </w:rPr>
        <w:t xml:space="preserve">potocznym określeniem </w:t>
      </w:r>
      <w:r w:rsidRPr="00CD7A4D">
        <w:rPr>
          <w:rFonts w:ascii="Times New Roman" w:hAnsi="Times New Roman"/>
          <w:sz w:val="24"/>
          <w:szCs w:val="24"/>
          <w:lang w:eastAsia="pl-PL"/>
        </w:rPr>
        <w:t>terapii farmakologicznej – nie oznacza nieodwracalnego pozbawienia człowieka narządów płciowych i zdolności płodzenia, lecz polega na zredukowaniu za pomocą środków farmakologicznych produkcji testosteronu w jądrach i nadnerczach, a w konsekwencji obniżeni</w:t>
      </w:r>
      <w:r>
        <w:rPr>
          <w:rFonts w:ascii="Times New Roman" w:hAnsi="Times New Roman"/>
          <w:sz w:val="24"/>
          <w:szCs w:val="24"/>
          <w:lang w:eastAsia="pl-PL"/>
        </w:rPr>
        <w:t>u</w:t>
      </w:r>
      <w:r w:rsidRPr="00CD7A4D">
        <w:rPr>
          <w:rFonts w:ascii="Times New Roman" w:hAnsi="Times New Roman"/>
          <w:sz w:val="24"/>
          <w:szCs w:val="24"/>
          <w:lang w:eastAsia="pl-PL"/>
        </w:rPr>
        <w:t xml:space="preserve"> poziomu tego hormonu we krwi i osłabieni</w:t>
      </w:r>
      <w:r>
        <w:rPr>
          <w:rFonts w:ascii="Times New Roman" w:hAnsi="Times New Roman"/>
          <w:sz w:val="24"/>
          <w:szCs w:val="24"/>
          <w:lang w:eastAsia="pl-PL"/>
        </w:rPr>
        <w:t>u</w:t>
      </w:r>
      <w:r w:rsidRPr="00CD7A4D">
        <w:rPr>
          <w:rFonts w:ascii="Times New Roman" w:hAnsi="Times New Roman"/>
          <w:sz w:val="24"/>
          <w:szCs w:val="24"/>
          <w:lang w:eastAsia="pl-PL"/>
        </w:rPr>
        <w:t xml:space="preserve"> popędu płciowego. </w:t>
      </w:r>
      <w:r>
        <w:rPr>
          <w:rFonts w:ascii="Times New Roman" w:hAnsi="Times New Roman"/>
          <w:sz w:val="24"/>
          <w:szCs w:val="24"/>
          <w:lang w:eastAsia="pl-PL"/>
        </w:rPr>
        <w:t>Art. 95 a k.k.</w:t>
      </w:r>
      <w:r w:rsidR="007A4FE9">
        <w:rPr>
          <w:rFonts w:ascii="Times New Roman" w:hAnsi="Times New Roman"/>
          <w:sz w:val="24"/>
          <w:szCs w:val="24"/>
          <w:lang w:eastAsia="pl-PL"/>
        </w:rPr>
        <w:t>,</w:t>
      </w:r>
      <w:r>
        <w:rPr>
          <w:rFonts w:ascii="Times New Roman" w:hAnsi="Times New Roman"/>
          <w:sz w:val="24"/>
          <w:szCs w:val="24"/>
          <w:lang w:eastAsia="pl-PL"/>
        </w:rPr>
        <w:t xml:space="preserve"> przewidujący terapię farmakologiczną</w:t>
      </w:r>
      <w:r w:rsidR="007A4FE9">
        <w:rPr>
          <w:rFonts w:ascii="Times New Roman" w:hAnsi="Times New Roman"/>
          <w:sz w:val="24"/>
          <w:szCs w:val="24"/>
          <w:lang w:eastAsia="pl-PL"/>
        </w:rPr>
        <w:t>,</w:t>
      </w:r>
      <w:r>
        <w:rPr>
          <w:rFonts w:ascii="Times New Roman" w:hAnsi="Times New Roman"/>
          <w:sz w:val="24"/>
          <w:szCs w:val="24"/>
          <w:lang w:eastAsia="pl-PL"/>
        </w:rPr>
        <w:t xml:space="preserve"> obowiązywał do dnia 30 czerwca 2015 r. Od 1 lipca 2015 r. wprowadzone zostały zupełnie nowe, kompleksowe regulacje dotyczące środków zabezpieczających.</w:t>
      </w:r>
    </w:p>
    <w:p w14:paraId="549A8DBF" w14:textId="77777777" w:rsidR="00CF5F0A" w:rsidRPr="00CD7A4D" w:rsidRDefault="00CF5F0A" w:rsidP="0015075C">
      <w:pPr>
        <w:pStyle w:val="Akapitzlist"/>
        <w:numPr>
          <w:ilvl w:val="0"/>
          <w:numId w:val="19"/>
        </w:numPr>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Pr</w:t>
      </w:r>
      <w:r>
        <w:rPr>
          <w:rFonts w:ascii="Times New Roman" w:hAnsi="Times New Roman"/>
          <w:sz w:val="24"/>
          <w:szCs w:val="24"/>
          <w:lang w:eastAsia="pl-PL"/>
        </w:rPr>
        <w:t xml:space="preserve">zepisy znowelizowanego rozdziału X k.k. (art. 93-99 k.k. - w załączniku) przewidują środki zabezpieczające w postaci: </w:t>
      </w:r>
    </w:p>
    <w:p w14:paraId="483CB4FF" w14:textId="77777777" w:rsidR="00CF5F0A" w:rsidRPr="00CD7A4D" w:rsidRDefault="00CF5F0A" w:rsidP="0015075C">
      <w:pPr>
        <w:pStyle w:val="Akapitzlist"/>
        <w:tabs>
          <w:tab w:val="left" w:pos="1824"/>
        </w:tabs>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w:t>
      </w:r>
      <w:r>
        <w:rPr>
          <w:rFonts w:ascii="Times New Roman" w:hAnsi="Times New Roman"/>
          <w:sz w:val="24"/>
          <w:szCs w:val="24"/>
          <w:lang w:eastAsia="pl-PL"/>
        </w:rPr>
        <w:t>elektronicznej kontroli miejsca pobytu</w:t>
      </w:r>
      <w:r w:rsidRPr="00CD7A4D">
        <w:rPr>
          <w:rFonts w:ascii="Times New Roman" w:hAnsi="Times New Roman"/>
          <w:sz w:val="24"/>
          <w:szCs w:val="24"/>
          <w:lang w:eastAsia="pl-PL"/>
        </w:rPr>
        <w:t>;</w:t>
      </w:r>
    </w:p>
    <w:p w14:paraId="5BF887F5" w14:textId="77777777" w:rsidR="00CF5F0A" w:rsidRPr="00CD7A4D" w:rsidRDefault="00CF5F0A" w:rsidP="0015075C">
      <w:pPr>
        <w:pStyle w:val="Akapitzlist"/>
        <w:tabs>
          <w:tab w:val="left" w:pos="1824"/>
        </w:tabs>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w:t>
      </w:r>
      <w:r>
        <w:rPr>
          <w:rFonts w:ascii="Times New Roman" w:hAnsi="Times New Roman"/>
          <w:sz w:val="24"/>
          <w:szCs w:val="24"/>
          <w:lang w:eastAsia="pl-PL"/>
        </w:rPr>
        <w:t>terapii</w:t>
      </w:r>
      <w:r w:rsidRPr="00CD7A4D">
        <w:rPr>
          <w:rFonts w:ascii="Times New Roman" w:hAnsi="Times New Roman"/>
          <w:sz w:val="24"/>
          <w:szCs w:val="24"/>
          <w:lang w:eastAsia="pl-PL"/>
        </w:rPr>
        <w:t>;</w:t>
      </w:r>
    </w:p>
    <w:p w14:paraId="68849C5E" w14:textId="77777777" w:rsidR="00CF5F0A" w:rsidRPr="00CD7A4D" w:rsidRDefault="00CF5F0A" w:rsidP="0015075C">
      <w:pPr>
        <w:pStyle w:val="Akapitzlist"/>
        <w:tabs>
          <w:tab w:val="left" w:pos="1824"/>
        </w:tabs>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lastRenderedPageBreak/>
        <w:t xml:space="preserve">- </w:t>
      </w:r>
      <w:r>
        <w:rPr>
          <w:rFonts w:ascii="Times New Roman" w:hAnsi="Times New Roman"/>
          <w:sz w:val="24"/>
          <w:szCs w:val="24"/>
          <w:lang w:eastAsia="pl-PL"/>
        </w:rPr>
        <w:t>terapii uzależnień</w:t>
      </w:r>
      <w:r w:rsidRPr="00CD7A4D">
        <w:rPr>
          <w:rFonts w:ascii="Times New Roman" w:hAnsi="Times New Roman"/>
          <w:sz w:val="24"/>
          <w:szCs w:val="24"/>
          <w:lang w:eastAsia="pl-PL"/>
        </w:rPr>
        <w:t xml:space="preserve">; </w:t>
      </w:r>
    </w:p>
    <w:p w14:paraId="426F9E3C" w14:textId="77777777" w:rsidR="00CF5F0A" w:rsidRPr="00CD7A4D" w:rsidRDefault="00CF5F0A" w:rsidP="0015075C">
      <w:pPr>
        <w:pStyle w:val="Akapitzlist"/>
        <w:tabs>
          <w:tab w:val="left" w:pos="1824"/>
        </w:tabs>
        <w:autoSpaceDE w:val="0"/>
        <w:autoSpaceDN w:val="0"/>
        <w:adjustRightInd w:val="0"/>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w:t>
      </w:r>
      <w:r>
        <w:rPr>
          <w:rFonts w:ascii="Times New Roman" w:hAnsi="Times New Roman"/>
          <w:sz w:val="24"/>
          <w:szCs w:val="24"/>
          <w:lang w:eastAsia="pl-PL"/>
        </w:rPr>
        <w:t>pobytu w zakładzie psychiatrycznym.</w:t>
      </w:r>
      <w:r w:rsidRPr="00CD7A4D">
        <w:rPr>
          <w:rFonts w:ascii="Times New Roman" w:hAnsi="Times New Roman"/>
          <w:sz w:val="24"/>
          <w:szCs w:val="24"/>
          <w:lang w:eastAsia="pl-PL"/>
        </w:rPr>
        <w:t xml:space="preserve"> </w:t>
      </w:r>
    </w:p>
    <w:p w14:paraId="4F1646B4" w14:textId="77777777" w:rsidR="00CF5F0A" w:rsidRPr="00CD7A4D" w:rsidRDefault="00CF5F0A" w:rsidP="0015075C">
      <w:pPr>
        <w:pStyle w:val="Akapitzlist"/>
        <w:numPr>
          <w:ilvl w:val="0"/>
          <w:numId w:val="19"/>
        </w:numPr>
        <w:spacing w:after="0" w:line="240" w:lineRule="auto"/>
        <w:jc w:val="both"/>
        <w:rPr>
          <w:rFonts w:ascii="Times New Roman" w:hAnsi="Times New Roman"/>
          <w:b/>
          <w:sz w:val="24"/>
          <w:szCs w:val="24"/>
          <w:lang w:eastAsia="pl-PL"/>
        </w:rPr>
      </w:pPr>
      <w:r>
        <w:rPr>
          <w:rFonts w:ascii="Times New Roman" w:hAnsi="Times New Roman"/>
          <w:sz w:val="24"/>
          <w:szCs w:val="24"/>
          <w:lang w:eastAsia="pl-PL"/>
        </w:rPr>
        <w:t>Sprawca</w:t>
      </w:r>
      <w:r w:rsidR="00FF089C">
        <w:rPr>
          <w:rFonts w:ascii="Times New Roman" w:hAnsi="Times New Roman"/>
          <w:sz w:val="24"/>
          <w:szCs w:val="24"/>
          <w:lang w:eastAsia="pl-PL"/>
        </w:rPr>
        <w:t>,</w:t>
      </w:r>
      <w:r>
        <w:rPr>
          <w:rFonts w:ascii="Times New Roman" w:hAnsi="Times New Roman"/>
          <w:sz w:val="24"/>
          <w:szCs w:val="24"/>
          <w:lang w:eastAsia="pl-PL"/>
        </w:rPr>
        <w:t xml:space="preserve"> wobec którego orzeczono środek zabezpieczający w postaci terapii ma obowiązek stawiać się w określonej placówce terapeutycznej w celu poddania się terapii farmakologicznej zmierzającej do osłabienia jego popędu seksualnego, psychoterapii, bądź psychoedukacji, aby poprawić jego funkcjonowanie w społeczeństwie. Omawiana t</w:t>
      </w:r>
      <w:r w:rsidRPr="00CD7A4D">
        <w:rPr>
          <w:rFonts w:ascii="Times New Roman" w:hAnsi="Times New Roman"/>
          <w:sz w:val="24"/>
          <w:szCs w:val="24"/>
          <w:lang w:eastAsia="pl-PL"/>
        </w:rPr>
        <w:t xml:space="preserve">erapia nie narusza postanowień art. 7 Paktu, nie jest </w:t>
      </w:r>
      <w:r w:rsidRPr="00CD7A4D">
        <w:rPr>
          <w:rFonts w:ascii="Times New Roman" w:hAnsi="Times New Roman"/>
          <w:iCs/>
          <w:sz w:val="24"/>
          <w:szCs w:val="24"/>
          <w:lang w:eastAsia="pl-PL"/>
        </w:rPr>
        <w:t xml:space="preserve">karą cielesną, nie jest metodą eksperymentalną, stosowana jest w interesie sprawcy, mimo że ten nie musi się na nią godzić. Jednocześnie jest skutecznym środkiem karnym </w:t>
      </w:r>
      <w:r>
        <w:rPr>
          <w:rFonts w:ascii="Times New Roman" w:hAnsi="Times New Roman"/>
          <w:iCs/>
          <w:sz w:val="24"/>
          <w:szCs w:val="24"/>
          <w:lang w:eastAsia="pl-PL"/>
        </w:rPr>
        <w:t xml:space="preserve">stosowanym </w:t>
      </w:r>
      <w:r w:rsidRPr="00CD7A4D">
        <w:rPr>
          <w:rFonts w:ascii="Times New Roman" w:hAnsi="Times New Roman"/>
          <w:sz w:val="24"/>
          <w:szCs w:val="24"/>
          <w:lang w:eastAsia="pl-PL"/>
        </w:rPr>
        <w:t xml:space="preserve">w celu zwalczania oraz zapobiegania </w:t>
      </w:r>
      <w:r>
        <w:rPr>
          <w:rFonts w:ascii="Times New Roman" w:hAnsi="Times New Roman"/>
          <w:sz w:val="24"/>
          <w:szCs w:val="24"/>
          <w:lang w:eastAsia="pl-PL"/>
        </w:rPr>
        <w:t xml:space="preserve">popełnianiu przestępstw. </w:t>
      </w:r>
    </w:p>
    <w:p w14:paraId="24A3383E" w14:textId="77777777" w:rsidR="00CF5F0A" w:rsidRPr="007E0B67" w:rsidRDefault="00CF5F0A" w:rsidP="00F45E71">
      <w:pPr>
        <w:spacing w:line="240" w:lineRule="auto"/>
        <w:jc w:val="both"/>
        <w:rPr>
          <w:rFonts w:ascii="Times New Roman" w:hAnsi="Times New Roman"/>
          <w:sz w:val="24"/>
          <w:szCs w:val="24"/>
        </w:rPr>
      </w:pPr>
    </w:p>
    <w:p w14:paraId="24B155A0" w14:textId="77777777" w:rsidR="00CF5F0A" w:rsidRDefault="00CF5F0A" w:rsidP="00015567">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Eliminacja niewolnictwa i poddaństwa (art. 8)</w:t>
      </w:r>
    </w:p>
    <w:p w14:paraId="422EB052" w14:textId="77777777" w:rsidR="00CF5F0A" w:rsidRDefault="00CF5F0A" w:rsidP="00015567">
      <w:pPr>
        <w:pStyle w:val="Akapitzlist"/>
        <w:spacing w:line="240" w:lineRule="auto"/>
        <w:jc w:val="both"/>
        <w:rPr>
          <w:rFonts w:ascii="Times New Roman" w:hAnsi="Times New Roman"/>
          <w:b/>
          <w:sz w:val="24"/>
          <w:szCs w:val="24"/>
        </w:rPr>
      </w:pPr>
    </w:p>
    <w:p w14:paraId="142F016C" w14:textId="77777777" w:rsidR="00CF5F0A" w:rsidRPr="00CD7A4D" w:rsidRDefault="00CF5F0A" w:rsidP="00015567">
      <w:pPr>
        <w:pStyle w:val="Akapitzlist"/>
        <w:spacing w:line="240" w:lineRule="auto"/>
        <w:jc w:val="both"/>
        <w:rPr>
          <w:rFonts w:ascii="Times New Roman" w:hAnsi="Times New Roman"/>
          <w:b/>
          <w:sz w:val="24"/>
          <w:szCs w:val="24"/>
        </w:rPr>
      </w:pPr>
      <w:r w:rsidRPr="00FB4E27">
        <w:rPr>
          <w:rFonts w:ascii="Times New Roman" w:hAnsi="Times New Roman"/>
          <w:b/>
          <w:sz w:val="24"/>
          <w:szCs w:val="24"/>
          <w:u w:val="single"/>
        </w:rPr>
        <w:t>Zagadnienia poruszane w paragrafie 15</w:t>
      </w:r>
    </w:p>
    <w:p w14:paraId="6A565896" w14:textId="77777777" w:rsidR="00CF5F0A" w:rsidRPr="00CD7A4D" w:rsidRDefault="00CF5F0A" w:rsidP="00472587">
      <w:pPr>
        <w:pStyle w:val="Akapitzlist"/>
        <w:spacing w:line="240" w:lineRule="auto"/>
        <w:jc w:val="both"/>
        <w:rPr>
          <w:rFonts w:ascii="Times New Roman" w:hAnsi="Times New Roman"/>
          <w:sz w:val="24"/>
          <w:szCs w:val="24"/>
        </w:rPr>
      </w:pPr>
    </w:p>
    <w:p w14:paraId="0D914FDB" w14:textId="77777777" w:rsidR="00CF5F0A" w:rsidRDefault="00CF5F0A" w:rsidP="00472587">
      <w:pPr>
        <w:pStyle w:val="Akapitzlist"/>
        <w:tabs>
          <w:tab w:val="left" w:pos="4678"/>
        </w:tabs>
        <w:spacing w:after="120" w:line="240" w:lineRule="auto"/>
        <w:jc w:val="both"/>
        <w:rPr>
          <w:rFonts w:ascii="Times New Roman" w:hAnsi="Times New Roman"/>
          <w:b/>
          <w:color w:val="000000"/>
          <w:sz w:val="24"/>
          <w:szCs w:val="24"/>
        </w:rPr>
      </w:pPr>
      <w:r w:rsidRPr="00CD7A4D">
        <w:rPr>
          <w:rFonts w:ascii="Times New Roman" w:hAnsi="Times New Roman"/>
          <w:b/>
          <w:color w:val="000000"/>
          <w:sz w:val="24"/>
          <w:szCs w:val="24"/>
        </w:rPr>
        <w:t>Zmiany legislacyjne</w:t>
      </w:r>
    </w:p>
    <w:p w14:paraId="1AB1447A" w14:textId="77777777" w:rsidR="00CF5F0A" w:rsidRPr="00472587" w:rsidRDefault="00CF5F0A" w:rsidP="00472587">
      <w:pPr>
        <w:pStyle w:val="Akapitzlist"/>
        <w:tabs>
          <w:tab w:val="left" w:pos="4678"/>
        </w:tabs>
        <w:spacing w:after="120" w:line="240" w:lineRule="auto"/>
        <w:jc w:val="both"/>
        <w:rPr>
          <w:rFonts w:ascii="Times New Roman" w:hAnsi="Times New Roman"/>
          <w:b/>
          <w:color w:val="000000"/>
          <w:sz w:val="24"/>
          <w:szCs w:val="24"/>
        </w:rPr>
      </w:pPr>
    </w:p>
    <w:p w14:paraId="1D9CAD7A" w14:textId="77777777" w:rsidR="00CF5F0A" w:rsidRPr="00CD7A4D" w:rsidRDefault="00CF5F0A" w:rsidP="001573B7">
      <w:pPr>
        <w:pStyle w:val="Akapitzlist"/>
        <w:numPr>
          <w:ilvl w:val="0"/>
          <w:numId w:val="19"/>
        </w:numPr>
        <w:tabs>
          <w:tab w:val="left" w:pos="709"/>
        </w:tabs>
        <w:spacing w:after="120" w:line="240" w:lineRule="auto"/>
        <w:jc w:val="both"/>
        <w:rPr>
          <w:rFonts w:ascii="Times New Roman" w:hAnsi="Times New Roman"/>
          <w:color w:val="000000"/>
          <w:sz w:val="24"/>
          <w:szCs w:val="24"/>
        </w:rPr>
      </w:pPr>
      <w:r w:rsidRPr="00CD7A4D">
        <w:rPr>
          <w:rFonts w:ascii="Times New Roman" w:hAnsi="Times New Roman"/>
          <w:color w:val="000000"/>
          <w:sz w:val="24"/>
          <w:szCs w:val="24"/>
        </w:rPr>
        <w:t xml:space="preserve">8 września 2010 r. w życie weszła nowelizacja </w:t>
      </w:r>
      <w:r>
        <w:rPr>
          <w:rFonts w:ascii="Times New Roman" w:hAnsi="Times New Roman"/>
          <w:color w:val="000000"/>
          <w:sz w:val="24"/>
          <w:szCs w:val="24"/>
        </w:rPr>
        <w:t>k.k.</w:t>
      </w:r>
      <w:r w:rsidRPr="00CD7A4D">
        <w:rPr>
          <w:rFonts w:ascii="Times New Roman" w:hAnsi="Times New Roman"/>
          <w:color w:val="000000"/>
          <w:sz w:val="24"/>
          <w:szCs w:val="24"/>
        </w:rPr>
        <w:t xml:space="preserve"> wprowadzająca definicję niewolnictwa (art. 115 § 23 </w:t>
      </w:r>
      <w:r>
        <w:rPr>
          <w:rFonts w:ascii="Times New Roman" w:hAnsi="Times New Roman"/>
          <w:color w:val="000000"/>
          <w:sz w:val="24"/>
          <w:szCs w:val="24"/>
        </w:rPr>
        <w:t>k.k.</w:t>
      </w:r>
      <w:r w:rsidRPr="00CD7A4D">
        <w:rPr>
          <w:rFonts w:ascii="Times New Roman" w:hAnsi="Times New Roman"/>
          <w:color w:val="000000"/>
          <w:sz w:val="24"/>
          <w:szCs w:val="24"/>
        </w:rPr>
        <w:t xml:space="preserve">) i definicję handlu ludźmi (art. 115 § 22 </w:t>
      </w:r>
      <w:r>
        <w:rPr>
          <w:rFonts w:ascii="Times New Roman" w:hAnsi="Times New Roman"/>
          <w:color w:val="000000"/>
          <w:sz w:val="24"/>
          <w:szCs w:val="24"/>
        </w:rPr>
        <w:t>k.k.</w:t>
      </w:r>
      <w:r w:rsidRPr="00CD7A4D">
        <w:rPr>
          <w:rFonts w:ascii="Times New Roman" w:hAnsi="Times New Roman"/>
          <w:color w:val="000000"/>
          <w:sz w:val="24"/>
          <w:szCs w:val="24"/>
        </w:rPr>
        <w:t xml:space="preserve">), którą wzorowano na standardach wyznaczonych przez Protokół z Palermo i Konwencję Rady Europy w sprawie działań przeciwko handlowi ludźmi. </w:t>
      </w:r>
      <w:r>
        <w:rPr>
          <w:rFonts w:ascii="Times New Roman" w:hAnsi="Times New Roman"/>
          <w:color w:val="000000"/>
          <w:sz w:val="24"/>
          <w:szCs w:val="24"/>
        </w:rPr>
        <w:t>P</w:t>
      </w:r>
      <w:r w:rsidRPr="00CD7A4D">
        <w:rPr>
          <w:rFonts w:ascii="Times New Roman" w:hAnsi="Times New Roman"/>
          <w:color w:val="000000"/>
          <w:sz w:val="24"/>
          <w:szCs w:val="24"/>
        </w:rPr>
        <w:t xml:space="preserve">enalizacją objęto nie tylko sam czyn, ale również etap przygotowań do jego popełnienia (art. 189a </w:t>
      </w:r>
      <w:r>
        <w:rPr>
          <w:rFonts w:ascii="Times New Roman" w:hAnsi="Times New Roman"/>
          <w:color w:val="000000"/>
          <w:sz w:val="24"/>
          <w:szCs w:val="24"/>
        </w:rPr>
        <w:t>k.k.</w:t>
      </w:r>
      <w:r w:rsidRPr="00CD7A4D">
        <w:rPr>
          <w:rFonts w:ascii="Times New Roman" w:hAnsi="Times New Roman"/>
          <w:color w:val="000000"/>
          <w:sz w:val="24"/>
          <w:szCs w:val="24"/>
        </w:rPr>
        <w:t xml:space="preserve">). </w:t>
      </w:r>
    </w:p>
    <w:p w14:paraId="1EB7DACB" w14:textId="77777777" w:rsidR="00CF5F0A" w:rsidRDefault="00CF5F0A" w:rsidP="001573B7">
      <w:pPr>
        <w:pStyle w:val="Akapitzlist"/>
        <w:numPr>
          <w:ilvl w:val="0"/>
          <w:numId w:val="19"/>
        </w:numPr>
        <w:tabs>
          <w:tab w:val="left" w:pos="709"/>
        </w:tabs>
        <w:spacing w:after="120" w:line="240" w:lineRule="auto"/>
        <w:jc w:val="both"/>
        <w:rPr>
          <w:rFonts w:ascii="Times New Roman" w:hAnsi="Times New Roman"/>
          <w:color w:val="000000"/>
          <w:sz w:val="24"/>
          <w:szCs w:val="24"/>
        </w:rPr>
      </w:pPr>
      <w:r>
        <w:rPr>
          <w:rFonts w:ascii="Times New Roman" w:hAnsi="Times New Roman"/>
          <w:color w:val="000000"/>
          <w:sz w:val="24"/>
          <w:szCs w:val="24"/>
        </w:rPr>
        <w:t>Zgodnie z ustawą</w:t>
      </w:r>
      <w:r w:rsidRPr="00CD7A4D">
        <w:rPr>
          <w:rFonts w:ascii="Times New Roman" w:hAnsi="Times New Roman"/>
          <w:color w:val="000000"/>
          <w:sz w:val="24"/>
          <w:szCs w:val="24"/>
        </w:rPr>
        <w:t xml:space="preserve"> o cudzoziemcach, która weszła w życie w 1 maja 2014 r.</w:t>
      </w:r>
      <w:r>
        <w:rPr>
          <w:rFonts w:ascii="Times New Roman" w:hAnsi="Times New Roman"/>
          <w:color w:val="000000"/>
          <w:sz w:val="24"/>
          <w:szCs w:val="24"/>
        </w:rPr>
        <w:t>,</w:t>
      </w:r>
      <w:r w:rsidRPr="00CD7A4D">
        <w:rPr>
          <w:rFonts w:ascii="Times New Roman" w:hAnsi="Times New Roman"/>
          <w:color w:val="000000"/>
          <w:sz w:val="24"/>
          <w:szCs w:val="24"/>
        </w:rPr>
        <w:t xml:space="preserve"> </w:t>
      </w:r>
      <w:r>
        <w:rPr>
          <w:rFonts w:ascii="Times New Roman" w:hAnsi="Times New Roman"/>
          <w:color w:val="000000"/>
          <w:sz w:val="24"/>
          <w:szCs w:val="24"/>
        </w:rPr>
        <w:t>o</w:t>
      </w:r>
      <w:r w:rsidRPr="00CD7A4D">
        <w:rPr>
          <w:rFonts w:ascii="Times New Roman" w:hAnsi="Times New Roman"/>
          <w:color w:val="000000"/>
          <w:sz w:val="24"/>
          <w:szCs w:val="24"/>
        </w:rPr>
        <w:t>fiarom handlu ludźmi wydawać można w specjalnym trybie zezwolenia na pobyt czasowy, a w pewnych wypadkach ubiegać się mogą one o pobyt na czas stały. Ustawa przyznaje ofiarom handlu ludźmi także inne uprawnienia, w tym prawo do otrzymania polskiego dokumentu tożsamości czy możliwość sfinansowania pomocy w dobrowolnym powrocie.</w:t>
      </w:r>
    </w:p>
    <w:p w14:paraId="0E515D70" w14:textId="77777777" w:rsidR="00CF5F0A" w:rsidRPr="00CD7A4D" w:rsidRDefault="00CF5F0A" w:rsidP="002E124B">
      <w:pPr>
        <w:pStyle w:val="Akapitzlist"/>
        <w:tabs>
          <w:tab w:val="left" w:pos="709"/>
        </w:tabs>
        <w:spacing w:after="120" w:line="240" w:lineRule="auto"/>
        <w:jc w:val="both"/>
        <w:rPr>
          <w:rFonts w:ascii="Times New Roman" w:hAnsi="Times New Roman"/>
          <w:color w:val="000000"/>
          <w:sz w:val="24"/>
          <w:szCs w:val="24"/>
        </w:rPr>
      </w:pPr>
    </w:p>
    <w:p w14:paraId="627A544C" w14:textId="77777777" w:rsidR="00CF5F0A" w:rsidRDefault="00CF5F0A" w:rsidP="002E124B">
      <w:pPr>
        <w:pStyle w:val="Akapitzlist"/>
        <w:tabs>
          <w:tab w:val="left" w:pos="4678"/>
        </w:tabs>
        <w:spacing w:after="120" w:line="240" w:lineRule="auto"/>
        <w:jc w:val="both"/>
        <w:rPr>
          <w:rFonts w:ascii="Times New Roman" w:hAnsi="Times New Roman"/>
          <w:b/>
          <w:color w:val="000000"/>
          <w:sz w:val="24"/>
          <w:szCs w:val="24"/>
        </w:rPr>
      </w:pPr>
      <w:r w:rsidRPr="00CD7A4D">
        <w:rPr>
          <w:rFonts w:ascii="Times New Roman" w:hAnsi="Times New Roman"/>
          <w:b/>
          <w:color w:val="000000"/>
          <w:sz w:val="24"/>
          <w:szCs w:val="24"/>
        </w:rPr>
        <w:t>Praktyka przeciwdziałania handlowi ludźmi</w:t>
      </w:r>
    </w:p>
    <w:p w14:paraId="0A00D3CF" w14:textId="77777777" w:rsidR="00CF5F0A" w:rsidRPr="00CD7A4D" w:rsidRDefault="00CF5F0A" w:rsidP="002E124B">
      <w:pPr>
        <w:pStyle w:val="Akapitzlist"/>
        <w:tabs>
          <w:tab w:val="left" w:pos="4678"/>
        </w:tabs>
        <w:spacing w:after="120" w:line="240" w:lineRule="auto"/>
        <w:jc w:val="both"/>
        <w:rPr>
          <w:rFonts w:ascii="Times New Roman" w:hAnsi="Times New Roman"/>
          <w:b/>
          <w:color w:val="000000"/>
          <w:sz w:val="24"/>
          <w:szCs w:val="24"/>
        </w:rPr>
      </w:pPr>
    </w:p>
    <w:p w14:paraId="5CCA6AC3" w14:textId="77777777" w:rsidR="00CF5F0A" w:rsidRPr="00CD7A4D" w:rsidRDefault="00CF5F0A" w:rsidP="00CD7A4D">
      <w:pPr>
        <w:pStyle w:val="Akapitzlist"/>
        <w:numPr>
          <w:ilvl w:val="0"/>
          <w:numId w:val="19"/>
        </w:numPr>
        <w:tabs>
          <w:tab w:val="left" w:pos="4678"/>
        </w:tabs>
        <w:spacing w:after="120" w:line="240" w:lineRule="auto"/>
        <w:jc w:val="both"/>
        <w:rPr>
          <w:rFonts w:ascii="Times New Roman" w:hAnsi="Times New Roman"/>
          <w:bCs/>
          <w:color w:val="000000"/>
          <w:sz w:val="24"/>
          <w:szCs w:val="24"/>
        </w:rPr>
      </w:pPr>
      <w:r>
        <w:rPr>
          <w:rFonts w:ascii="Times New Roman" w:hAnsi="Times New Roman"/>
          <w:color w:val="000000"/>
          <w:sz w:val="24"/>
          <w:szCs w:val="24"/>
        </w:rPr>
        <w:t>W celu s</w:t>
      </w:r>
      <w:r w:rsidRPr="00CD7A4D">
        <w:rPr>
          <w:rFonts w:ascii="Times New Roman" w:hAnsi="Times New Roman"/>
          <w:color w:val="000000"/>
          <w:sz w:val="24"/>
          <w:szCs w:val="24"/>
        </w:rPr>
        <w:t>kuteczne</w:t>
      </w:r>
      <w:r>
        <w:rPr>
          <w:rFonts w:ascii="Times New Roman" w:hAnsi="Times New Roman"/>
          <w:color w:val="000000"/>
          <w:sz w:val="24"/>
          <w:szCs w:val="24"/>
        </w:rPr>
        <w:t>j</w:t>
      </w:r>
      <w:r w:rsidRPr="00CD7A4D">
        <w:rPr>
          <w:rFonts w:ascii="Times New Roman" w:hAnsi="Times New Roman"/>
          <w:color w:val="000000"/>
          <w:sz w:val="24"/>
          <w:szCs w:val="24"/>
        </w:rPr>
        <w:t xml:space="preserve"> koordynacji działań i współpracy wielu podmiotów administracji rządowej</w:t>
      </w:r>
      <w:r>
        <w:rPr>
          <w:rFonts w:ascii="Times New Roman" w:hAnsi="Times New Roman"/>
          <w:color w:val="000000"/>
          <w:sz w:val="24"/>
          <w:szCs w:val="24"/>
        </w:rPr>
        <w:t>, prokuratury</w:t>
      </w:r>
      <w:r w:rsidRPr="00CD7A4D">
        <w:rPr>
          <w:rFonts w:ascii="Times New Roman" w:hAnsi="Times New Roman"/>
          <w:color w:val="000000"/>
          <w:sz w:val="24"/>
          <w:szCs w:val="24"/>
        </w:rPr>
        <w:t xml:space="preserve"> oraz organizacji pozarządowych</w:t>
      </w:r>
      <w:r>
        <w:rPr>
          <w:rFonts w:ascii="Times New Roman" w:hAnsi="Times New Roman"/>
          <w:color w:val="000000"/>
          <w:sz w:val="24"/>
          <w:szCs w:val="24"/>
        </w:rPr>
        <w:t xml:space="preserve"> </w:t>
      </w:r>
      <w:r w:rsidRPr="00CD7A4D">
        <w:rPr>
          <w:rFonts w:ascii="Times New Roman" w:hAnsi="Times New Roman"/>
          <w:color w:val="000000"/>
          <w:sz w:val="24"/>
          <w:szCs w:val="24"/>
        </w:rPr>
        <w:t>powołano</w:t>
      </w:r>
      <w:r>
        <w:rPr>
          <w:rFonts w:ascii="Times New Roman" w:hAnsi="Times New Roman"/>
          <w:color w:val="000000"/>
          <w:sz w:val="24"/>
          <w:szCs w:val="24"/>
        </w:rPr>
        <w:t xml:space="preserve"> w MSW</w:t>
      </w:r>
      <w:r w:rsidRPr="00CD7A4D">
        <w:rPr>
          <w:rFonts w:ascii="Times New Roman" w:hAnsi="Times New Roman"/>
          <w:color w:val="000000"/>
          <w:sz w:val="24"/>
          <w:szCs w:val="24"/>
        </w:rPr>
        <w:t xml:space="preserve"> Zespół ds. Zwalczania i Zapobiegania Handlowi Ludźmi, który jest ciałem o charakterze koordynującym i konsultacyjnym. W jego skład wchodzą przedstawiciele administracji rządowej, organizacji międzynarodowych i pozarządowych. Skutecznemu prowadzeniu działań służy </w:t>
      </w:r>
      <w:r>
        <w:rPr>
          <w:rFonts w:ascii="Times New Roman" w:hAnsi="Times New Roman"/>
          <w:color w:val="000000"/>
          <w:sz w:val="24"/>
          <w:szCs w:val="24"/>
        </w:rPr>
        <w:t>też</w:t>
      </w:r>
      <w:r w:rsidRPr="00CD7A4D">
        <w:rPr>
          <w:rFonts w:ascii="Times New Roman" w:hAnsi="Times New Roman"/>
          <w:color w:val="000000"/>
          <w:sz w:val="24"/>
          <w:szCs w:val="24"/>
        </w:rPr>
        <w:t xml:space="preserve"> Krajowy Plan Działań przeciwko Handlowi Ludźmi. Przewiduje on: działania prewencyjne, wsparcie i ochronę ofiar, poprawę skuteczności ścigania, podnoszenie kwalifikacji, prowadzenie badań dotyczących problematyki handlu ludźmi/ewaluację działań oraz współpracę międzynarodową. Obecnie realizowany jest program na lata </w:t>
      </w:r>
      <w:r w:rsidRPr="00CD7A4D">
        <w:rPr>
          <w:rFonts w:ascii="Times New Roman" w:hAnsi="Times New Roman"/>
          <w:bCs/>
          <w:color w:val="000000"/>
          <w:sz w:val="24"/>
          <w:szCs w:val="24"/>
        </w:rPr>
        <w:t xml:space="preserve">2013-2015. </w:t>
      </w:r>
    </w:p>
    <w:p w14:paraId="5C6EAE61" w14:textId="77777777" w:rsidR="00CF5F0A" w:rsidRPr="00CD7A4D" w:rsidRDefault="00CF5F0A" w:rsidP="00CD7A4D">
      <w:pPr>
        <w:pStyle w:val="Akapitzlist"/>
        <w:numPr>
          <w:ilvl w:val="0"/>
          <w:numId w:val="19"/>
        </w:numPr>
        <w:tabs>
          <w:tab w:val="left" w:pos="4678"/>
        </w:tabs>
        <w:spacing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Organizowano również </w:t>
      </w:r>
      <w:r w:rsidRPr="00CD7A4D">
        <w:rPr>
          <w:rFonts w:ascii="Times New Roman" w:hAnsi="Times New Roman"/>
          <w:color w:val="000000"/>
          <w:sz w:val="24"/>
          <w:szCs w:val="24"/>
        </w:rPr>
        <w:t xml:space="preserve">akcje informacyjne o zasięgu krajowym i regionalnym </w:t>
      </w:r>
      <w:r>
        <w:rPr>
          <w:rFonts w:ascii="Times New Roman" w:hAnsi="Times New Roman"/>
          <w:color w:val="000000"/>
          <w:sz w:val="24"/>
          <w:szCs w:val="24"/>
        </w:rPr>
        <w:t>(np. kampania przeprowadzona</w:t>
      </w:r>
      <w:r w:rsidRPr="00CD7A4D">
        <w:rPr>
          <w:rFonts w:ascii="Times New Roman" w:hAnsi="Times New Roman"/>
          <w:color w:val="000000"/>
          <w:sz w:val="24"/>
          <w:szCs w:val="24"/>
        </w:rPr>
        <w:t xml:space="preserve"> w trakcie Mistrzostw Europy w Piłce Nożnej w 2012 r.) czy kampanie społeczne związane z pracą przymusową, w tym skierowane do osób prz</w:t>
      </w:r>
      <w:r>
        <w:rPr>
          <w:rFonts w:ascii="Times New Roman" w:hAnsi="Times New Roman"/>
          <w:color w:val="000000"/>
          <w:sz w:val="24"/>
          <w:szCs w:val="24"/>
        </w:rPr>
        <w:t>y</w:t>
      </w:r>
      <w:r w:rsidRPr="00CD7A4D">
        <w:rPr>
          <w:rFonts w:ascii="Times New Roman" w:hAnsi="Times New Roman"/>
          <w:color w:val="000000"/>
          <w:sz w:val="24"/>
          <w:szCs w:val="24"/>
        </w:rPr>
        <w:t xml:space="preserve">bywających </w:t>
      </w:r>
      <w:r>
        <w:rPr>
          <w:rFonts w:ascii="Times New Roman" w:hAnsi="Times New Roman"/>
          <w:color w:val="000000"/>
          <w:sz w:val="24"/>
          <w:szCs w:val="24"/>
        </w:rPr>
        <w:t>do Polski</w:t>
      </w:r>
      <w:r w:rsidRPr="00CD7A4D">
        <w:rPr>
          <w:rFonts w:ascii="Times New Roman" w:hAnsi="Times New Roman"/>
          <w:color w:val="000000"/>
          <w:sz w:val="24"/>
          <w:szCs w:val="24"/>
        </w:rPr>
        <w:t xml:space="preserve"> w celu podjęcia pracy.</w:t>
      </w:r>
    </w:p>
    <w:p w14:paraId="1D249C87" w14:textId="77777777" w:rsidR="00CF5F0A" w:rsidRPr="002C4252" w:rsidRDefault="00CF5F0A" w:rsidP="00F833C0">
      <w:pPr>
        <w:pStyle w:val="Akapitzlist"/>
        <w:numPr>
          <w:ilvl w:val="0"/>
          <w:numId w:val="19"/>
        </w:numPr>
        <w:tabs>
          <w:tab w:val="left" w:pos="4678"/>
        </w:tabs>
        <w:spacing w:after="120" w:line="240" w:lineRule="auto"/>
        <w:jc w:val="both"/>
        <w:rPr>
          <w:rFonts w:ascii="Times New Roman" w:hAnsi="Times New Roman"/>
          <w:color w:val="000000"/>
          <w:sz w:val="24"/>
          <w:szCs w:val="24"/>
        </w:rPr>
      </w:pPr>
      <w:r w:rsidRPr="002C4252">
        <w:rPr>
          <w:rFonts w:ascii="Times New Roman" w:hAnsi="Times New Roman"/>
          <w:color w:val="000000"/>
          <w:sz w:val="24"/>
          <w:szCs w:val="24"/>
        </w:rPr>
        <w:t xml:space="preserve">Od 2006 r. władze zlecają część zadań z zakresu wsparcia i ochrony ofiar handlu ludźmi organizacjom pozarządowym, przekazując im w tym celu stosowne środki finansowe. Taka formuła współpracy okazała się skuteczna. Jej efektem jest m.in. Krajowe Centrum Interwencyjno-Konsultacyjne dla polskich i cudzoziemskich ofiar handlu ludźmi, utworzone w 2009 r., </w:t>
      </w:r>
      <w:r>
        <w:rPr>
          <w:rFonts w:ascii="Times New Roman" w:hAnsi="Times New Roman"/>
          <w:color w:val="000000"/>
          <w:sz w:val="24"/>
          <w:szCs w:val="24"/>
        </w:rPr>
        <w:t xml:space="preserve">do </w:t>
      </w:r>
      <w:r w:rsidRPr="002C4252">
        <w:rPr>
          <w:rFonts w:ascii="Times New Roman" w:hAnsi="Times New Roman"/>
          <w:color w:val="000000"/>
          <w:sz w:val="24"/>
          <w:szCs w:val="24"/>
        </w:rPr>
        <w:t xml:space="preserve">którego zadań należy identyfikacja ofiar </w:t>
      </w:r>
      <w:r w:rsidRPr="002C4252">
        <w:rPr>
          <w:rFonts w:ascii="Times New Roman" w:hAnsi="Times New Roman"/>
          <w:color w:val="000000"/>
          <w:sz w:val="24"/>
          <w:szCs w:val="24"/>
        </w:rPr>
        <w:lastRenderedPageBreak/>
        <w:t xml:space="preserve">handlu ludźmi, prowadzenie schronisk dla ofiar handlu ludźmi, poradnictwo prewencyjne, konsultacje dla zainteresowanych instytucji, a także opieka nad cudzoziemcami włączonymi do Programu wsparcia i ochrony ofiary/świadka handlu ludźmi. Ta ostatnia inicjatywa, od 2010 r. prowadzona w ramach usług Centrum, ma na celu zapewnienie cudzoziemskim ofiarom handlu ludźmi odpowiedniego wsparcia. W zależności od potrzeb Centrum może udostępnić takim osobom możliwość </w:t>
      </w:r>
      <w:r>
        <w:rPr>
          <w:rFonts w:ascii="Times New Roman" w:hAnsi="Times New Roman"/>
          <w:color w:val="000000"/>
          <w:sz w:val="24"/>
          <w:szCs w:val="24"/>
        </w:rPr>
        <w:t xml:space="preserve">nieodpłatnego </w:t>
      </w:r>
      <w:r w:rsidRPr="002C4252">
        <w:rPr>
          <w:rFonts w:ascii="Times New Roman" w:hAnsi="Times New Roman"/>
          <w:color w:val="000000"/>
          <w:sz w:val="24"/>
          <w:szCs w:val="24"/>
        </w:rPr>
        <w:t>skorzystania z konsultacji z prawnikiem</w:t>
      </w:r>
      <w:r>
        <w:rPr>
          <w:rFonts w:ascii="Times New Roman" w:hAnsi="Times New Roman"/>
          <w:color w:val="000000"/>
          <w:sz w:val="24"/>
          <w:szCs w:val="24"/>
        </w:rPr>
        <w:t>, wizyty u lekarza lub psychologa, a także</w:t>
      </w:r>
      <w:r w:rsidRPr="002C4252">
        <w:rPr>
          <w:rFonts w:ascii="Times New Roman" w:hAnsi="Times New Roman"/>
          <w:color w:val="000000"/>
          <w:sz w:val="24"/>
          <w:szCs w:val="24"/>
        </w:rPr>
        <w:t xml:space="preserve"> </w:t>
      </w:r>
      <w:r>
        <w:rPr>
          <w:rFonts w:ascii="Times New Roman" w:hAnsi="Times New Roman"/>
          <w:color w:val="000000"/>
          <w:sz w:val="24"/>
          <w:szCs w:val="24"/>
        </w:rPr>
        <w:t xml:space="preserve">organizuje </w:t>
      </w:r>
      <w:r w:rsidRPr="002C4252">
        <w:rPr>
          <w:rFonts w:ascii="Times New Roman" w:hAnsi="Times New Roman"/>
          <w:color w:val="000000"/>
          <w:sz w:val="24"/>
          <w:szCs w:val="24"/>
        </w:rPr>
        <w:t>zakwaterowania</w:t>
      </w:r>
      <w:r>
        <w:rPr>
          <w:rFonts w:ascii="Times New Roman" w:hAnsi="Times New Roman"/>
          <w:color w:val="000000"/>
          <w:sz w:val="24"/>
          <w:szCs w:val="24"/>
        </w:rPr>
        <w:t xml:space="preserve"> w bezpiecznym miejscu i zapewnia wyżywienie. </w:t>
      </w:r>
      <w:r w:rsidRPr="002C4252">
        <w:rPr>
          <w:rFonts w:ascii="Times New Roman" w:hAnsi="Times New Roman"/>
          <w:color w:val="000000"/>
          <w:sz w:val="24"/>
          <w:szCs w:val="24"/>
        </w:rPr>
        <w:t>Ofiarom handlu ludźmi przysługuje również prawo do uzyskania bezpłatnej pomocy społecznej.</w:t>
      </w:r>
    </w:p>
    <w:p w14:paraId="20959FFE" w14:textId="77777777" w:rsidR="00CF5F0A" w:rsidRDefault="00CF5F0A" w:rsidP="00CD7A4D">
      <w:pPr>
        <w:pStyle w:val="Akapitzlist"/>
        <w:numPr>
          <w:ilvl w:val="0"/>
          <w:numId w:val="19"/>
        </w:numPr>
        <w:tabs>
          <w:tab w:val="left" w:pos="4678"/>
        </w:tabs>
        <w:spacing w:after="120"/>
        <w:jc w:val="both"/>
        <w:rPr>
          <w:rFonts w:ascii="Times New Roman" w:hAnsi="Times New Roman"/>
          <w:color w:val="000000"/>
          <w:sz w:val="24"/>
          <w:szCs w:val="24"/>
        </w:rPr>
      </w:pPr>
      <w:r w:rsidRPr="00CD7A4D">
        <w:rPr>
          <w:rFonts w:ascii="Times New Roman" w:hAnsi="Times New Roman"/>
          <w:color w:val="000000"/>
          <w:sz w:val="24"/>
          <w:szCs w:val="24"/>
        </w:rPr>
        <w:t>Dane statystyczne w załączniku.</w:t>
      </w:r>
    </w:p>
    <w:p w14:paraId="2727888D" w14:textId="77777777" w:rsidR="00CF5F0A" w:rsidRPr="00CD7A4D" w:rsidRDefault="00CF5F0A" w:rsidP="00044504">
      <w:pPr>
        <w:pStyle w:val="Akapitzlist"/>
        <w:tabs>
          <w:tab w:val="left" w:pos="4678"/>
        </w:tabs>
        <w:spacing w:after="120"/>
        <w:ind w:left="737"/>
        <w:jc w:val="both"/>
        <w:rPr>
          <w:rFonts w:ascii="Times New Roman" w:hAnsi="Times New Roman"/>
          <w:color w:val="000000"/>
          <w:sz w:val="24"/>
          <w:szCs w:val="24"/>
        </w:rPr>
      </w:pPr>
    </w:p>
    <w:p w14:paraId="32AE4252" w14:textId="77777777" w:rsidR="00CF5F0A" w:rsidRDefault="00CF5F0A" w:rsidP="002E124B">
      <w:pPr>
        <w:pStyle w:val="Akapitzlist"/>
        <w:tabs>
          <w:tab w:val="left" w:pos="4678"/>
        </w:tabs>
        <w:spacing w:after="120" w:line="23" w:lineRule="atLeast"/>
        <w:jc w:val="both"/>
        <w:rPr>
          <w:rFonts w:ascii="Times New Roman" w:hAnsi="Times New Roman"/>
          <w:b/>
          <w:bCs/>
          <w:color w:val="000000"/>
          <w:sz w:val="24"/>
          <w:szCs w:val="24"/>
        </w:rPr>
      </w:pPr>
      <w:r w:rsidRPr="00CD7A4D">
        <w:rPr>
          <w:rFonts w:ascii="Times New Roman" w:hAnsi="Times New Roman"/>
          <w:b/>
          <w:bCs/>
          <w:color w:val="000000"/>
          <w:sz w:val="24"/>
          <w:szCs w:val="24"/>
        </w:rPr>
        <w:t>Niekaralność ofiar handlu ludźmi</w:t>
      </w:r>
    </w:p>
    <w:p w14:paraId="623306FF" w14:textId="77777777" w:rsidR="00CF5F0A" w:rsidRPr="002E124B" w:rsidRDefault="00CF5F0A" w:rsidP="002E124B">
      <w:pPr>
        <w:pStyle w:val="Akapitzlist"/>
        <w:tabs>
          <w:tab w:val="left" w:pos="4678"/>
        </w:tabs>
        <w:spacing w:after="120" w:line="23" w:lineRule="atLeast"/>
        <w:jc w:val="both"/>
        <w:rPr>
          <w:rFonts w:ascii="Times New Roman" w:hAnsi="Times New Roman"/>
          <w:b/>
          <w:bCs/>
          <w:color w:val="000000"/>
          <w:sz w:val="24"/>
          <w:szCs w:val="24"/>
        </w:rPr>
      </w:pPr>
    </w:p>
    <w:p w14:paraId="5AA06237" w14:textId="77777777" w:rsidR="00CF5F0A" w:rsidRPr="00CD7A4D" w:rsidRDefault="00CF5F0A" w:rsidP="00CD7A4D">
      <w:pPr>
        <w:pStyle w:val="Akapitzlist"/>
        <w:numPr>
          <w:ilvl w:val="0"/>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K.k.</w:t>
      </w:r>
      <w:r w:rsidRPr="00CD7A4D">
        <w:rPr>
          <w:rFonts w:ascii="Times New Roman" w:hAnsi="Times New Roman"/>
          <w:sz w:val="24"/>
          <w:szCs w:val="24"/>
        </w:rPr>
        <w:t xml:space="preserve"> przewiduje jako kontratyp stan wyższej konieczności wyłączający bezprawność czynu lub winę, możliwość wyłączenia w uzasadnionych przypadkach odpowiedzialności karnej ofiary handlu ludźmi, która popełniła przestępstwo w związku ze swym położeniem. Zachowanie ofiary zmuszonej do popełnienia przestępstwa nie będzie więc karane. Decyzja w tym zakresie należy każdorazowo do sądu. </w:t>
      </w:r>
      <w:r>
        <w:rPr>
          <w:rFonts w:ascii="Times New Roman" w:hAnsi="Times New Roman"/>
          <w:sz w:val="24"/>
          <w:szCs w:val="24"/>
        </w:rPr>
        <w:t xml:space="preserve">Prokurator ma również możliwość odmowy wszczęcia lub umorzenia postępowania przygotowawczego w przypadku ofiar handlu ludźmi, wobec których zastosowano przymus bezwzględny, lub gdy społeczna szkodliwość czynu była znikoma. </w:t>
      </w:r>
      <w:r w:rsidRPr="00CD7A4D">
        <w:rPr>
          <w:rFonts w:ascii="Times New Roman" w:hAnsi="Times New Roman"/>
          <w:bCs/>
          <w:color w:val="000000"/>
          <w:sz w:val="24"/>
          <w:szCs w:val="24"/>
        </w:rPr>
        <w:t>W ocenie władz polskich obecne przepisy w sposób wystarczający umożliwiają ochronę ofiar handlu ludźmi przed odpowiedzialnością karną za działania, w które były zaangażowane w wyniku swej sytuacji. T</w:t>
      </w:r>
      <w:r w:rsidRPr="00CD7A4D">
        <w:rPr>
          <w:rFonts w:ascii="Times New Roman" w:hAnsi="Times New Roman"/>
          <w:sz w:val="24"/>
          <w:szCs w:val="24"/>
        </w:rPr>
        <w:t>akie uregulowanie zgodne jest z odpowiednimi przepisami Konwencji Rady Europy przeciwko handlowi ludźmi oraz dyrektywy Parlamentu Europejskiego i Rady w sprawie zapobiegania handlowi ludźmi i zwalczania tego procederu oraz ochrony ofiar. W chwili obecnej nie planuje się dalszych zmian legislacyjnych w tym zakresie.</w:t>
      </w:r>
    </w:p>
    <w:p w14:paraId="55E4C24D" w14:textId="77777777" w:rsidR="00CF5F0A" w:rsidRPr="007E0B67" w:rsidRDefault="00CF5F0A" w:rsidP="00204963">
      <w:pPr>
        <w:autoSpaceDE w:val="0"/>
        <w:autoSpaceDN w:val="0"/>
        <w:adjustRightInd w:val="0"/>
        <w:spacing w:after="0" w:line="240" w:lineRule="auto"/>
        <w:jc w:val="both"/>
        <w:rPr>
          <w:rFonts w:ascii="Times New Roman" w:hAnsi="Times New Roman"/>
          <w:color w:val="000000"/>
          <w:sz w:val="24"/>
          <w:szCs w:val="24"/>
        </w:rPr>
      </w:pPr>
    </w:p>
    <w:p w14:paraId="43FEFA82" w14:textId="77777777" w:rsidR="00CF5F0A" w:rsidRDefault="00CF5F0A" w:rsidP="002E124B">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Prawo do wolności i bezpieczeństwa osobistego oraz humanitarnego traktowania osób pozbawionych wolności (art. 9 i 10)</w:t>
      </w:r>
    </w:p>
    <w:p w14:paraId="27DD34B4" w14:textId="77777777" w:rsidR="00CF5F0A" w:rsidRDefault="00CF5F0A" w:rsidP="002E124B">
      <w:pPr>
        <w:pStyle w:val="Akapitzlist"/>
        <w:spacing w:line="240" w:lineRule="auto"/>
        <w:jc w:val="both"/>
        <w:rPr>
          <w:rFonts w:ascii="Times New Roman" w:hAnsi="Times New Roman"/>
          <w:b/>
          <w:sz w:val="24"/>
          <w:szCs w:val="24"/>
        </w:rPr>
      </w:pPr>
    </w:p>
    <w:p w14:paraId="6C3BB14F" w14:textId="77777777" w:rsidR="00CF5F0A" w:rsidRPr="00FB4E27" w:rsidRDefault="00CF5F0A" w:rsidP="002E124B">
      <w:pPr>
        <w:pStyle w:val="Akapitzlist"/>
        <w:spacing w:line="240" w:lineRule="auto"/>
        <w:jc w:val="both"/>
        <w:rPr>
          <w:rFonts w:ascii="Times New Roman" w:hAnsi="Times New Roman"/>
          <w:b/>
          <w:sz w:val="24"/>
          <w:szCs w:val="24"/>
          <w:u w:val="single"/>
        </w:rPr>
      </w:pPr>
      <w:r w:rsidRPr="00FB4E27">
        <w:rPr>
          <w:rFonts w:ascii="Times New Roman" w:hAnsi="Times New Roman"/>
          <w:b/>
          <w:sz w:val="24"/>
          <w:szCs w:val="24"/>
          <w:u w:val="single"/>
        </w:rPr>
        <w:t>Zagadnienia poruszane w paragrafie 16</w:t>
      </w:r>
    </w:p>
    <w:p w14:paraId="490E0E52" w14:textId="77777777" w:rsidR="00CF5F0A" w:rsidRPr="00CD7A4D" w:rsidRDefault="00CF5F0A" w:rsidP="002E124B">
      <w:pPr>
        <w:pStyle w:val="Akapitzlist"/>
        <w:spacing w:line="240" w:lineRule="auto"/>
        <w:jc w:val="both"/>
        <w:rPr>
          <w:rFonts w:ascii="Times New Roman" w:hAnsi="Times New Roman"/>
          <w:sz w:val="24"/>
          <w:szCs w:val="24"/>
        </w:rPr>
      </w:pPr>
    </w:p>
    <w:p w14:paraId="3B484BE9" w14:textId="77777777" w:rsidR="00CF5F0A" w:rsidRDefault="00CF5F0A" w:rsidP="002E124B">
      <w:pPr>
        <w:pStyle w:val="Akapitzlist"/>
        <w:spacing w:after="120" w:line="240" w:lineRule="auto"/>
        <w:jc w:val="both"/>
        <w:rPr>
          <w:rFonts w:ascii="Times New Roman" w:hAnsi="Times New Roman"/>
          <w:b/>
          <w:color w:val="000000"/>
          <w:sz w:val="24"/>
          <w:szCs w:val="24"/>
          <w:lang w:eastAsia="pl-PL"/>
        </w:rPr>
      </w:pPr>
      <w:r w:rsidRPr="00CD7A4D">
        <w:rPr>
          <w:rFonts w:ascii="Times New Roman" w:hAnsi="Times New Roman"/>
          <w:b/>
          <w:color w:val="000000"/>
          <w:sz w:val="24"/>
          <w:szCs w:val="24"/>
          <w:lang w:eastAsia="pl-PL"/>
        </w:rPr>
        <w:t xml:space="preserve">Prawo osoby zatrzymanej do zawiadomienia najbliższej rodziny o fakcie zatrzymania </w:t>
      </w:r>
    </w:p>
    <w:p w14:paraId="5F95079A" w14:textId="77777777" w:rsidR="00CF5F0A" w:rsidRDefault="00CF5F0A" w:rsidP="002E124B">
      <w:pPr>
        <w:pStyle w:val="Akapitzlist"/>
        <w:spacing w:after="120" w:line="240" w:lineRule="auto"/>
        <w:jc w:val="both"/>
        <w:rPr>
          <w:rFonts w:ascii="Times New Roman" w:hAnsi="Times New Roman"/>
          <w:b/>
          <w:color w:val="000000"/>
          <w:sz w:val="24"/>
          <w:szCs w:val="24"/>
          <w:lang w:eastAsia="pl-PL"/>
        </w:rPr>
      </w:pPr>
    </w:p>
    <w:p w14:paraId="7351969A" w14:textId="77777777" w:rsidR="00CF5F0A" w:rsidRPr="00CD7A4D" w:rsidRDefault="00CF5F0A" w:rsidP="00265242">
      <w:pPr>
        <w:pStyle w:val="Akapitzlist"/>
        <w:numPr>
          <w:ilvl w:val="0"/>
          <w:numId w:val="19"/>
        </w:numPr>
        <w:spacing w:after="120" w:line="240" w:lineRule="auto"/>
        <w:jc w:val="both"/>
        <w:rPr>
          <w:rFonts w:ascii="Times New Roman" w:hAnsi="Times New Roman"/>
          <w:color w:val="000000"/>
          <w:sz w:val="24"/>
          <w:szCs w:val="24"/>
          <w:lang w:eastAsia="pl-PL"/>
        </w:rPr>
      </w:pPr>
      <w:r w:rsidRPr="00CD7A4D">
        <w:rPr>
          <w:rFonts w:ascii="Times New Roman" w:hAnsi="Times New Roman"/>
          <w:color w:val="000000"/>
          <w:sz w:val="24"/>
          <w:szCs w:val="24"/>
          <w:lang w:eastAsia="pl-PL"/>
        </w:rPr>
        <w:t xml:space="preserve">Prawo osób pozbawionych wolności do powiadomienia najbliższej rodziny jest zagwarantowane wprost w przepisach </w:t>
      </w:r>
      <w:r>
        <w:rPr>
          <w:rFonts w:ascii="Times New Roman" w:hAnsi="Times New Roman"/>
          <w:color w:val="000000"/>
          <w:sz w:val="24"/>
          <w:szCs w:val="24"/>
          <w:lang w:eastAsia="pl-PL"/>
        </w:rPr>
        <w:t>k.p.k.</w:t>
      </w:r>
      <w:r w:rsidRPr="00CD7A4D">
        <w:rPr>
          <w:rFonts w:ascii="Times New Roman" w:hAnsi="Times New Roman"/>
          <w:color w:val="000000"/>
          <w:sz w:val="24"/>
          <w:szCs w:val="24"/>
          <w:lang w:eastAsia="pl-PL"/>
        </w:rPr>
        <w:t xml:space="preserve">. W treści protokołu zatrzymania znajduje się pouczenie osoby zatrzymanej o powyższym uprawnieniu. Osoba zatrzymana własnoręcznym podpisem potwierdza, że chce bądź nie skorzystać z tego uprawnienia i, zgodnie ze swoją decyzją, podaje dane kontaktowe lub adresowe osoby, która ma zostać powiadomiona. W protokole przesłuchujący zamieszcza adnotację zawierającą datę, czas i sposób zawiadomienia tej osoby o zatrzymaniu. Zatrzymany otrzymuje odpis wskazanego protokołu, co również potwierdza podpisem. </w:t>
      </w:r>
      <w:r>
        <w:rPr>
          <w:rStyle w:val="FontStyle29"/>
        </w:rPr>
        <w:t>W przypadku zatrzymania nieletniego, poinformowanie rodziców lub opiekunów nieletniego o zatrzymaniu jest obowiązkowe i nie zależy od woli nieletniego.</w:t>
      </w:r>
    </w:p>
    <w:p w14:paraId="1C0B9539" w14:textId="77777777" w:rsidR="00CF5F0A" w:rsidRDefault="00CF5F0A" w:rsidP="00265242">
      <w:pPr>
        <w:pStyle w:val="Akapitzlist"/>
        <w:numPr>
          <w:ilvl w:val="0"/>
          <w:numId w:val="19"/>
        </w:numPr>
        <w:spacing w:after="120" w:line="240" w:lineRule="auto"/>
        <w:jc w:val="both"/>
        <w:rPr>
          <w:rFonts w:ascii="Times New Roman" w:hAnsi="Times New Roman"/>
          <w:color w:val="000000"/>
          <w:sz w:val="24"/>
          <w:szCs w:val="24"/>
          <w:lang w:eastAsia="pl-PL"/>
        </w:rPr>
      </w:pPr>
      <w:r w:rsidRPr="00CD7A4D">
        <w:rPr>
          <w:rFonts w:ascii="Times New Roman" w:hAnsi="Times New Roman"/>
          <w:color w:val="000000"/>
          <w:sz w:val="24"/>
          <w:szCs w:val="24"/>
          <w:lang w:eastAsia="pl-PL"/>
        </w:rPr>
        <w:t xml:space="preserve">W praktyce najczęściej policjant sporządzający protokół, bądź też dyżurny w danej jednostce organizacyjnej Policji, wykonuje telefon do wskazanej przez zatrzymanego </w:t>
      </w:r>
      <w:r w:rsidRPr="00CD7A4D">
        <w:rPr>
          <w:rFonts w:ascii="Times New Roman" w:hAnsi="Times New Roman"/>
          <w:color w:val="000000"/>
          <w:sz w:val="24"/>
          <w:szCs w:val="24"/>
          <w:lang w:eastAsia="pl-PL"/>
        </w:rPr>
        <w:lastRenderedPageBreak/>
        <w:t xml:space="preserve">osoby, informując o zatrzymaniu członka rodziny i jednostce, która tego zatrzymania dokonała. </w:t>
      </w:r>
    </w:p>
    <w:p w14:paraId="0368682E" w14:textId="77777777" w:rsidR="006550E6" w:rsidRPr="00CD7A4D" w:rsidRDefault="006550E6" w:rsidP="00265242">
      <w:pPr>
        <w:pStyle w:val="Akapitzlist"/>
        <w:numPr>
          <w:ilvl w:val="0"/>
          <w:numId w:val="19"/>
        </w:numPr>
        <w:spacing w:after="120" w:line="240"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t>Z</w:t>
      </w:r>
      <w:r w:rsidRPr="00CD7A4D">
        <w:rPr>
          <w:rFonts w:ascii="Times New Roman" w:hAnsi="Times New Roman"/>
          <w:color w:val="000000"/>
          <w:sz w:val="24"/>
          <w:szCs w:val="24"/>
          <w:lang w:eastAsia="pl-PL"/>
        </w:rPr>
        <w:t xml:space="preserve">atrzymanemu, zgodnie z art. 246 </w:t>
      </w:r>
      <w:r>
        <w:rPr>
          <w:rFonts w:ascii="Times New Roman" w:hAnsi="Times New Roman"/>
          <w:color w:val="000000"/>
          <w:sz w:val="24"/>
          <w:szCs w:val="24"/>
          <w:lang w:eastAsia="pl-PL"/>
        </w:rPr>
        <w:t>k.p.k.</w:t>
      </w:r>
      <w:r w:rsidRPr="00CD7A4D">
        <w:rPr>
          <w:rFonts w:ascii="Times New Roman" w:hAnsi="Times New Roman"/>
          <w:color w:val="000000"/>
          <w:sz w:val="24"/>
          <w:szCs w:val="24"/>
          <w:lang w:eastAsia="pl-PL"/>
        </w:rPr>
        <w:t xml:space="preserve"> przysługuje prawo do złożenia do sądu zażalenia na sposób, legalność oraz zasadność dokonania zatrzymania przez Policję, w którym to zażaleniu, w przypadku ograniczenia jego prawa do powiadomienia osoby najbliższej o zatrzymaniu, może zostać umieszczona informacja o takim bezprawnym działaniu funkcjonariuszy.</w:t>
      </w:r>
    </w:p>
    <w:p w14:paraId="5771503A" w14:textId="77777777" w:rsidR="00CF5F0A" w:rsidRPr="00936F9B" w:rsidRDefault="00CF5F0A" w:rsidP="00B8060E">
      <w:pPr>
        <w:pStyle w:val="Akapitzlist"/>
        <w:spacing w:after="120" w:line="240" w:lineRule="auto"/>
        <w:ind w:left="737"/>
        <w:jc w:val="both"/>
        <w:rPr>
          <w:lang w:eastAsia="pl-PL"/>
        </w:rPr>
      </w:pPr>
    </w:p>
    <w:p w14:paraId="311F9EA8" w14:textId="77777777" w:rsidR="008416A0" w:rsidRDefault="00CF5F0A" w:rsidP="00B06519">
      <w:pPr>
        <w:ind w:left="737"/>
        <w:jc w:val="both"/>
        <w:rPr>
          <w:rFonts w:ascii="Times New Roman" w:hAnsi="Times New Roman"/>
          <w:sz w:val="24"/>
          <w:szCs w:val="24"/>
        </w:rPr>
      </w:pPr>
      <w:r w:rsidRPr="00B06519">
        <w:rPr>
          <w:rFonts w:ascii="Times New Roman" w:hAnsi="Times New Roman"/>
          <w:b/>
          <w:sz w:val="24"/>
          <w:szCs w:val="24"/>
          <w:lang w:eastAsia="pl-PL"/>
        </w:rPr>
        <w:t>Stosowanie t</w:t>
      </w:r>
      <w:r w:rsidRPr="00B06519">
        <w:rPr>
          <w:rFonts w:ascii="Times New Roman" w:hAnsi="Times New Roman"/>
          <w:b/>
          <w:sz w:val="24"/>
          <w:szCs w:val="24"/>
        </w:rPr>
        <w:t>ymczasowego aresztowania</w:t>
      </w:r>
    </w:p>
    <w:p w14:paraId="251667DA" w14:textId="77777777" w:rsidR="00CF5F0A" w:rsidRPr="00331D49" w:rsidRDefault="00331D49" w:rsidP="00B06519">
      <w:pPr>
        <w:numPr>
          <w:ilvl w:val="0"/>
          <w:numId w:val="19"/>
        </w:numPr>
        <w:spacing w:line="240" w:lineRule="auto"/>
        <w:ind w:left="731" w:hanging="374"/>
        <w:contextualSpacing/>
        <w:jc w:val="both"/>
        <w:rPr>
          <w:rFonts w:ascii="Times New Roman" w:hAnsi="Times New Roman"/>
          <w:sz w:val="24"/>
          <w:szCs w:val="24"/>
        </w:rPr>
      </w:pPr>
      <w:r w:rsidRPr="00331D49">
        <w:rPr>
          <w:rFonts w:ascii="Times New Roman" w:hAnsi="Times New Roman"/>
          <w:sz w:val="24"/>
          <w:szCs w:val="24"/>
        </w:rPr>
        <w:t>Należy podkreślić, że w Polsce nie zdarzają się przypadki przedłużania tymczasowego aresztowania ponad okres przewidziany przez prawo</w:t>
      </w:r>
      <w:r w:rsidR="00B06519">
        <w:rPr>
          <w:rFonts w:ascii="Times New Roman" w:hAnsi="Times New Roman"/>
          <w:sz w:val="24"/>
          <w:szCs w:val="24"/>
        </w:rPr>
        <w:t>.</w:t>
      </w:r>
    </w:p>
    <w:p w14:paraId="679AE159" w14:textId="77777777" w:rsidR="00CF5F0A" w:rsidRPr="00B06519" w:rsidRDefault="00CF5F0A" w:rsidP="00B06519">
      <w:pPr>
        <w:numPr>
          <w:ilvl w:val="0"/>
          <w:numId w:val="19"/>
        </w:numPr>
        <w:spacing w:line="240" w:lineRule="auto"/>
        <w:ind w:left="731" w:hanging="374"/>
        <w:contextualSpacing/>
        <w:jc w:val="both"/>
        <w:rPr>
          <w:rFonts w:ascii="Times New Roman" w:hAnsi="Times New Roman"/>
          <w:sz w:val="24"/>
          <w:szCs w:val="24"/>
        </w:rPr>
      </w:pPr>
      <w:r w:rsidRPr="00B06519">
        <w:rPr>
          <w:rFonts w:ascii="Times New Roman" w:hAnsi="Times New Roman"/>
          <w:sz w:val="24"/>
          <w:szCs w:val="24"/>
        </w:rPr>
        <w:t>Od kilkunastu lat zauważa się duży i systematyczny spadek liczby tymczasowych aresztowań. W okresie 2005</w:t>
      </w:r>
      <w:r w:rsidRPr="00936F9B">
        <w:rPr>
          <w:rFonts w:ascii="Times New Roman" w:hAnsi="Times New Roman"/>
          <w:sz w:val="24"/>
          <w:szCs w:val="24"/>
        </w:rPr>
        <w:t>–</w:t>
      </w:r>
      <w:r w:rsidRPr="00B06519">
        <w:rPr>
          <w:rFonts w:ascii="Times New Roman" w:hAnsi="Times New Roman"/>
          <w:sz w:val="24"/>
          <w:szCs w:val="24"/>
        </w:rPr>
        <w:t>2014 całkowita liczba osób tymczasowo aresztowanych pozostających w dyspozycji sądów systematycznie zmniejszała się (w 2014 r.</w:t>
      </w:r>
      <w:r w:rsidR="007A4FE9">
        <w:rPr>
          <w:rFonts w:ascii="Times New Roman" w:hAnsi="Times New Roman"/>
          <w:sz w:val="24"/>
          <w:szCs w:val="24"/>
        </w:rPr>
        <w:t>,</w:t>
      </w:r>
      <w:r w:rsidRPr="00B06519">
        <w:rPr>
          <w:rFonts w:ascii="Times New Roman" w:hAnsi="Times New Roman"/>
          <w:sz w:val="24"/>
          <w:szCs w:val="24"/>
        </w:rPr>
        <w:t xml:space="preserve"> w porównaniu  z 2005 r.</w:t>
      </w:r>
      <w:r w:rsidR="007A4FE9">
        <w:rPr>
          <w:rFonts w:ascii="Times New Roman" w:hAnsi="Times New Roman"/>
          <w:sz w:val="24"/>
          <w:szCs w:val="24"/>
        </w:rPr>
        <w:t>,</w:t>
      </w:r>
      <w:r w:rsidRPr="00B06519">
        <w:rPr>
          <w:rFonts w:ascii="Times New Roman" w:hAnsi="Times New Roman"/>
          <w:sz w:val="24"/>
          <w:szCs w:val="24"/>
        </w:rPr>
        <w:t xml:space="preserve"> spadek wyniósł 67 % z liczby 34.549 w 2005 r. do liczby 11.558 w 2014 r.). Spadek ten jest związany z szerokim stosowaniem mniej </w:t>
      </w:r>
      <w:r w:rsidR="007A4FE9">
        <w:rPr>
          <w:rFonts w:ascii="Times New Roman" w:hAnsi="Times New Roman"/>
          <w:sz w:val="24"/>
          <w:szCs w:val="24"/>
        </w:rPr>
        <w:t>dolegliwych</w:t>
      </w:r>
      <w:r w:rsidRPr="00B06519">
        <w:rPr>
          <w:rFonts w:ascii="Times New Roman" w:hAnsi="Times New Roman"/>
          <w:sz w:val="24"/>
          <w:szCs w:val="24"/>
        </w:rPr>
        <w:t xml:space="preserve"> środków zapobiegawczych w celu zabezpieczenia prawidłowego toku postępowania karnego</w:t>
      </w:r>
      <w:r w:rsidR="00FB78D9">
        <w:rPr>
          <w:rFonts w:ascii="Times New Roman" w:hAnsi="Times New Roman"/>
          <w:sz w:val="24"/>
          <w:szCs w:val="24"/>
        </w:rPr>
        <w:t>,</w:t>
      </w:r>
      <w:r w:rsidRPr="00B06519">
        <w:rPr>
          <w:rFonts w:ascii="Times New Roman" w:hAnsi="Times New Roman"/>
          <w:sz w:val="24"/>
          <w:szCs w:val="24"/>
        </w:rPr>
        <w:t xml:space="preserve"> takich jak poręczenie majątkowe, zakaz opuszczania kraju czy dozór policji. Pomiędzy 2005 a 2014 rokiem</w:t>
      </w:r>
      <w:r w:rsidR="00FB78D9">
        <w:rPr>
          <w:rFonts w:ascii="Times New Roman" w:hAnsi="Times New Roman"/>
          <w:sz w:val="24"/>
          <w:szCs w:val="24"/>
        </w:rPr>
        <w:t>,</w:t>
      </w:r>
      <w:r w:rsidRPr="00B06519">
        <w:rPr>
          <w:rFonts w:ascii="Times New Roman" w:hAnsi="Times New Roman"/>
          <w:sz w:val="24"/>
          <w:szCs w:val="24"/>
        </w:rPr>
        <w:t xml:space="preserve"> dzięki kompleksowej nowelizacji przepisów procedury karnej, całkowita liczba zastosowanych </w:t>
      </w:r>
      <w:proofErr w:type="spellStart"/>
      <w:r w:rsidRPr="00B06519">
        <w:rPr>
          <w:rFonts w:ascii="Times New Roman" w:hAnsi="Times New Roman"/>
          <w:sz w:val="24"/>
          <w:szCs w:val="24"/>
        </w:rPr>
        <w:t>nieizolacyjnych</w:t>
      </w:r>
      <w:proofErr w:type="spellEnd"/>
      <w:r w:rsidRPr="00B06519">
        <w:rPr>
          <w:rFonts w:ascii="Times New Roman" w:hAnsi="Times New Roman"/>
          <w:sz w:val="24"/>
          <w:szCs w:val="24"/>
        </w:rPr>
        <w:t xml:space="preserve"> środków zapobiegawczych systematycznie wzrastała: </w:t>
      </w:r>
    </w:p>
    <w:p w14:paraId="3BC3F44A" w14:textId="77777777" w:rsidR="00CF5F0A" w:rsidRPr="00B06519" w:rsidRDefault="00CF5F0A" w:rsidP="00B06519">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liczba dozorów policji wzrosła o ponad 100 %</w:t>
      </w:r>
    </w:p>
    <w:p w14:paraId="677F965E" w14:textId="77777777" w:rsidR="00CF5F0A" w:rsidRPr="00B06519" w:rsidRDefault="00CF5F0A" w:rsidP="00B06519">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liczba poręczeń majątkowych wzrosła o 130 %</w:t>
      </w:r>
    </w:p>
    <w:p w14:paraId="24B88C09" w14:textId="77777777" w:rsidR="00CF5F0A" w:rsidRDefault="00CF5F0A" w:rsidP="00B06519">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liczba zakazów opuszczania kraju wzrosła o ponad 100 %.</w:t>
      </w:r>
    </w:p>
    <w:p w14:paraId="56E100B9" w14:textId="77777777" w:rsidR="00CF5F0A" w:rsidRDefault="00CF5F0A" w:rsidP="00147A98">
      <w:pPr>
        <w:spacing w:line="240" w:lineRule="auto"/>
        <w:ind w:left="708"/>
        <w:contextualSpacing/>
        <w:jc w:val="both"/>
        <w:rPr>
          <w:rFonts w:ascii="Times New Roman" w:hAnsi="Times New Roman"/>
          <w:sz w:val="24"/>
          <w:szCs w:val="24"/>
        </w:rPr>
      </w:pPr>
      <w:r>
        <w:rPr>
          <w:rFonts w:ascii="Times New Roman" w:hAnsi="Times New Roman"/>
          <w:sz w:val="24"/>
          <w:szCs w:val="24"/>
        </w:rPr>
        <w:t>Odnośnie do długości stosowania tymczasowego aresztowania to również odnotowuje się w ostatnich latach spadek. W okresie od 2005 roku do końca 2014 roku stosowane areszty tymczasowe uległy skróceniu o ponad połowę:</w:t>
      </w:r>
    </w:p>
    <w:p w14:paraId="10E58FAD" w14:textId="77777777" w:rsidR="00CF5F0A" w:rsidRPr="00B06519" w:rsidRDefault="00B06519"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xml:space="preserve">a) </w:t>
      </w:r>
      <w:r w:rsidR="00CF5F0A" w:rsidRPr="00B06519">
        <w:rPr>
          <w:rFonts w:ascii="Times New Roman" w:hAnsi="Times New Roman"/>
          <w:sz w:val="24"/>
          <w:szCs w:val="24"/>
        </w:rPr>
        <w:t>w 2005 rok tymczasowe aresztowania:</w:t>
      </w:r>
    </w:p>
    <w:p w14:paraId="51C5AADA" w14:textId="77777777" w:rsidR="00CF5F0A" w:rsidRPr="00B06519" w:rsidRDefault="00CF5F0A"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do 3 miesięcy - 2735</w:t>
      </w:r>
    </w:p>
    <w:p w14:paraId="27384038" w14:textId="77777777" w:rsidR="00CF5F0A" w:rsidRPr="00B06519" w:rsidRDefault="00CF5F0A"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od 3 miesięcy do 6 miesięcy - 2467</w:t>
      </w:r>
    </w:p>
    <w:p w14:paraId="340461B6" w14:textId="77777777" w:rsidR="00CF5F0A" w:rsidRPr="00B06519" w:rsidRDefault="00CF5F0A"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od 6 miesięcy do 12 miesięcy - 3129</w:t>
      </w:r>
    </w:p>
    <w:p w14:paraId="272553E4" w14:textId="77777777" w:rsidR="00CF5F0A" w:rsidRPr="00B06519" w:rsidRDefault="00CF5F0A"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od 12 miesięcy do 2 lat - 2083</w:t>
      </w:r>
    </w:p>
    <w:p w14:paraId="5E102453" w14:textId="77777777" w:rsidR="00CF5F0A" w:rsidRPr="00B06519" w:rsidRDefault="00CF5F0A"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powyżej 2 lat - 1054</w:t>
      </w:r>
    </w:p>
    <w:p w14:paraId="2C4E5D78" w14:textId="77777777" w:rsidR="00CF5F0A" w:rsidRPr="00B06519" w:rsidRDefault="00B06519" w:rsidP="00147A98">
      <w:pPr>
        <w:spacing w:line="240" w:lineRule="auto"/>
        <w:ind w:firstLine="709"/>
        <w:contextualSpacing/>
        <w:jc w:val="both"/>
        <w:rPr>
          <w:rFonts w:ascii="Times New Roman" w:hAnsi="Times New Roman"/>
          <w:sz w:val="24"/>
          <w:szCs w:val="24"/>
        </w:rPr>
      </w:pPr>
      <w:r w:rsidRPr="00B06519">
        <w:rPr>
          <w:rFonts w:ascii="Times New Roman" w:hAnsi="Times New Roman"/>
          <w:sz w:val="24"/>
          <w:szCs w:val="24"/>
        </w:rPr>
        <w:t xml:space="preserve">b) </w:t>
      </w:r>
      <w:r w:rsidR="00CF5F0A" w:rsidRPr="00B06519">
        <w:rPr>
          <w:rFonts w:ascii="Times New Roman" w:hAnsi="Times New Roman"/>
          <w:sz w:val="24"/>
          <w:szCs w:val="24"/>
        </w:rPr>
        <w:t>w 2014 rok tymczasowe aresztowania:</w:t>
      </w:r>
    </w:p>
    <w:p w14:paraId="55648BD9" w14:textId="77777777" w:rsidR="00CF5F0A" w:rsidRPr="00366177" w:rsidRDefault="00CF5F0A" w:rsidP="00147A98">
      <w:pPr>
        <w:spacing w:line="240" w:lineRule="auto"/>
        <w:ind w:firstLine="709"/>
        <w:contextualSpacing/>
        <w:jc w:val="both"/>
        <w:rPr>
          <w:rFonts w:ascii="Times New Roman" w:hAnsi="Times New Roman"/>
          <w:sz w:val="24"/>
          <w:szCs w:val="24"/>
        </w:rPr>
      </w:pPr>
      <w:r w:rsidRPr="00366177">
        <w:rPr>
          <w:rFonts w:ascii="Times New Roman" w:hAnsi="Times New Roman"/>
          <w:sz w:val="24"/>
          <w:szCs w:val="24"/>
        </w:rPr>
        <w:t xml:space="preserve">- do 3 miesięcy - </w:t>
      </w:r>
      <w:r>
        <w:rPr>
          <w:rFonts w:ascii="Times New Roman" w:hAnsi="Times New Roman"/>
          <w:sz w:val="24"/>
          <w:szCs w:val="24"/>
        </w:rPr>
        <w:t>969</w:t>
      </w:r>
    </w:p>
    <w:p w14:paraId="0D55FA13" w14:textId="77777777" w:rsidR="00CF5F0A" w:rsidRPr="00366177" w:rsidRDefault="00CF5F0A" w:rsidP="00147A98">
      <w:pPr>
        <w:spacing w:line="240" w:lineRule="auto"/>
        <w:ind w:firstLine="709"/>
        <w:contextualSpacing/>
        <w:jc w:val="both"/>
        <w:rPr>
          <w:rFonts w:ascii="Times New Roman" w:hAnsi="Times New Roman"/>
          <w:sz w:val="24"/>
          <w:szCs w:val="24"/>
        </w:rPr>
      </w:pPr>
      <w:r w:rsidRPr="00366177">
        <w:rPr>
          <w:rFonts w:ascii="Times New Roman" w:hAnsi="Times New Roman"/>
          <w:sz w:val="24"/>
          <w:szCs w:val="24"/>
        </w:rPr>
        <w:t>- od</w:t>
      </w:r>
      <w:r>
        <w:rPr>
          <w:rFonts w:ascii="Times New Roman" w:hAnsi="Times New Roman"/>
          <w:sz w:val="24"/>
          <w:szCs w:val="24"/>
        </w:rPr>
        <w:t xml:space="preserve"> 3 miesięcy do 6 miesięcy - 1043</w:t>
      </w:r>
    </w:p>
    <w:p w14:paraId="36675025" w14:textId="77777777" w:rsidR="00CF5F0A" w:rsidRPr="00366177" w:rsidRDefault="00CF5F0A" w:rsidP="00147A98">
      <w:pPr>
        <w:spacing w:line="240" w:lineRule="auto"/>
        <w:ind w:firstLine="709"/>
        <w:contextualSpacing/>
        <w:jc w:val="both"/>
        <w:rPr>
          <w:rFonts w:ascii="Times New Roman" w:hAnsi="Times New Roman"/>
          <w:sz w:val="24"/>
          <w:szCs w:val="24"/>
        </w:rPr>
      </w:pPr>
      <w:r w:rsidRPr="00366177">
        <w:rPr>
          <w:rFonts w:ascii="Times New Roman" w:hAnsi="Times New Roman"/>
          <w:sz w:val="24"/>
          <w:szCs w:val="24"/>
        </w:rPr>
        <w:t xml:space="preserve">- od </w:t>
      </w:r>
      <w:r>
        <w:rPr>
          <w:rFonts w:ascii="Times New Roman" w:hAnsi="Times New Roman"/>
          <w:sz w:val="24"/>
          <w:szCs w:val="24"/>
        </w:rPr>
        <w:t>6 miesięcy do 12 miesięcy - 1363</w:t>
      </w:r>
    </w:p>
    <w:p w14:paraId="347A597C" w14:textId="77777777" w:rsidR="00CF5F0A" w:rsidRPr="00366177" w:rsidRDefault="00CF5F0A" w:rsidP="00147A98">
      <w:pPr>
        <w:spacing w:line="240" w:lineRule="auto"/>
        <w:ind w:firstLine="709"/>
        <w:contextualSpacing/>
        <w:jc w:val="both"/>
        <w:rPr>
          <w:rFonts w:ascii="Times New Roman" w:hAnsi="Times New Roman"/>
          <w:sz w:val="24"/>
          <w:szCs w:val="24"/>
        </w:rPr>
      </w:pPr>
      <w:r w:rsidRPr="00366177">
        <w:rPr>
          <w:rFonts w:ascii="Times New Roman" w:hAnsi="Times New Roman"/>
          <w:sz w:val="24"/>
          <w:szCs w:val="24"/>
        </w:rPr>
        <w:t xml:space="preserve">- od 12 miesięcy do 2 lat - </w:t>
      </w:r>
      <w:r>
        <w:rPr>
          <w:rFonts w:ascii="Times New Roman" w:hAnsi="Times New Roman"/>
          <w:sz w:val="24"/>
          <w:szCs w:val="24"/>
        </w:rPr>
        <w:t>1014</w:t>
      </w:r>
    </w:p>
    <w:p w14:paraId="54C7ACCF" w14:textId="77777777" w:rsidR="00CF5F0A" w:rsidRPr="007E0B67" w:rsidRDefault="00CF5F0A" w:rsidP="00147A98">
      <w:pPr>
        <w:spacing w:line="240" w:lineRule="auto"/>
        <w:ind w:firstLine="709"/>
        <w:contextualSpacing/>
        <w:jc w:val="both"/>
        <w:rPr>
          <w:rFonts w:ascii="Times New Roman" w:hAnsi="Times New Roman"/>
          <w:sz w:val="24"/>
          <w:szCs w:val="24"/>
          <w:lang w:eastAsia="pl-PL"/>
        </w:rPr>
      </w:pPr>
      <w:r>
        <w:rPr>
          <w:rFonts w:ascii="Times New Roman" w:hAnsi="Times New Roman"/>
          <w:sz w:val="24"/>
          <w:szCs w:val="24"/>
        </w:rPr>
        <w:t xml:space="preserve">- powyżej 2 lat </w:t>
      </w:r>
      <w:r w:rsidR="00147A98">
        <w:rPr>
          <w:rFonts w:ascii="Times New Roman" w:hAnsi="Times New Roman"/>
          <w:sz w:val="24"/>
          <w:szCs w:val="24"/>
        </w:rPr>
        <w:t>–</w:t>
      </w:r>
      <w:r>
        <w:rPr>
          <w:rFonts w:ascii="Times New Roman" w:hAnsi="Times New Roman"/>
          <w:sz w:val="24"/>
          <w:szCs w:val="24"/>
        </w:rPr>
        <w:t xml:space="preserve"> 414</w:t>
      </w:r>
      <w:r w:rsidR="00147A98">
        <w:rPr>
          <w:rFonts w:ascii="Times New Roman" w:hAnsi="Times New Roman"/>
          <w:sz w:val="24"/>
          <w:szCs w:val="24"/>
        </w:rPr>
        <w:t>.</w:t>
      </w:r>
    </w:p>
    <w:p w14:paraId="0B3D54F9" w14:textId="77777777" w:rsidR="00CF5F0A" w:rsidRDefault="00CF5F0A" w:rsidP="00147A98">
      <w:pPr>
        <w:pStyle w:val="Akapitzlist"/>
        <w:numPr>
          <w:ilvl w:val="0"/>
          <w:numId w:val="19"/>
        </w:numPr>
        <w:spacing w:after="24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Liczby te dowodzą, że działania zmierzające do ograniczenia stosowania tymczasowego aresztowania wyłącznie do przypadków, gdy jest to absolutnie niezbędne dla zapewnienia prawidłowego toku postępowania, są skuteczne. Należy wskazać, że: </w:t>
      </w:r>
    </w:p>
    <w:p w14:paraId="4AF18AC8" w14:textId="77777777" w:rsidR="00CF5F0A" w:rsidRPr="00CD7A4D" w:rsidRDefault="00CF5F0A" w:rsidP="00147A98">
      <w:pPr>
        <w:pStyle w:val="Akapitzlist"/>
        <w:spacing w:after="240" w:line="240" w:lineRule="auto"/>
        <w:ind w:left="737"/>
        <w:jc w:val="both"/>
        <w:rPr>
          <w:rFonts w:ascii="Times New Roman" w:hAnsi="Times New Roman"/>
          <w:sz w:val="24"/>
          <w:szCs w:val="24"/>
          <w:lang w:eastAsia="pl-PL"/>
        </w:rPr>
      </w:pPr>
      <w:r>
        <w:rPr>
          <w:rFonts w:ascii="Times New Roman" w:hAnsi="Times New Roman"/>
          <w:sz w:val="24"/>
          <w:szCs w:val="24"/>
          <w:lang w:eastAsia="pl-PL"/>
        </w:rPr>
        <w:t xml:space="preserve">- </w:t>
      </w:r>
      <w:r w:rsidRPr="00676B1B">
        <w:rPr>
          <w:rFonts w:ascii="Times New Roman" w:hAnsi="Times New Roman"/>
          <w:sz w:val="24"/>
          <w:szCs w:val="24"/>
          <w:lang w:eastAsia="pl-PL"/>
        </w:rPr>
        <w:t xml:space="preserve">monitoring MS spraw, w których jest stosowane tymczasowe aresztowanie trwa od marca 2012 roku. Zalecono wówczas prezesom sądów apelacyjnych analizę i monitorowanie sprawności postępowań, w których areszt tymczasowy był stosowany dłużej niż rok. Ponadto od 2015 roku w ramach zewnętrznego nadzoru administracyjnego wskazano tym prezesom na potrzebę objęcia czynnościami </w:t>
      </w:r>
      <w:r w:rsidRPr="00676B1B">
        <w:rPr>
          <w:rFonts w:ascii="Times New Roman" w:hAnsi="Times New Roman"/>
          <w:sz w:val="24"/>
          <w:szCs w:val="24"/>
          <w:lang w:eastAsia="pl-PL"/>
        </w:rPr>
        <w:lastRenderedPageBreak/>
        <w:t xml:space="preserve">nadzorczymi problematyki monitorowania postępowań, w których areszt tymczasowy jest stosowany dłużej niż 2 lata. Zwrócono uwagę na obowiązek utrzymywania standardów </w:t>
      </w:r>
      <w:r>
        <w:rPr>
          <w:rFonts w:ascii="Times New Roman" w:hAnsi="Times New Roman"/>
          <w:sz w:val="24"/>
          <w:szCs w:val="24"/>
          <w:lang w:eastAsia="pl-PL"/>
        </w:rPr>
        <w:t>międzynarodowych w tym zakresie;</w:t>
      </w:r>
    </w:p>
    <w:p w14:paraId="2F65E895" w14:textId="77777777" w:rsidR="00CF5F0A" w:rsidRPr="00CD7A4D" w:rsidRDefault="00CF5F0A" w:rsidP="00147A98">
      <w:pPr>
        <w:pStyle w:val="Akapitzlist"/>
        <w:spacing w:after="24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z dniem 1 lipca 2015 r. </w:t>
      </w:r>
      <w:r>
        <w:rPr>
          <w:rFonts w:ascii="Times New Roman" w:hAnsi="Times New Roman"/>
          <w:sz w:val="24"/>
          <w:szCs w:val="24"/>
          <w:lang w:eastAsia="pl-PL"/>
        </w:rPr>
        <w:t>weszła</w:t>
      </w:r>
      <w:r w:rsidRPr="00CD7A4D">
        <w:rPr>
          <w:rFonts w:ascii="Times New Roman" w:hAnsi="Times New Roman"/>
          <w:sz w:val="24"/>
          <w:szCs w:val="24"/>
          <w:lang w:eastAsia="pl-PL"/>
        </w:rPr>
        <w:t xml:space="preserve"> w życie nowelizacja </w:t>
      </w:r>
      <w:r>
        <w:rPr>
          <w:rFonts w:ascii="Times New Roman" w:hAnsi="Times New Roman"/>
          <w:sz w:val="24"/>
          <w:szCs w:val="24"/>
          <w:lang w:eastAsia="pl-PL"/>
        </w:rPr>
        <w:t>k.p.k.</w:t>
      </w:r>
      <w:r w:rsidRPr="00CD7A4D">
        <w:rPr>
          <w:rFonts w:ascii="Times New Roman" w:hAnsi="Times New Roman"/>
          <w:sz w:val="24"/>
          <w:szCs w:val="24"/>
          <w:lang w:eastAsia="pl-PL"/>
        </w:rPr>
        <w:t>, która zakazuje - dopuszczalnego dotąd - stosowania tymczasowego aresztowania w przypadku przestępstw zagrożonych karą nieprzekraczającą 2 lat pozbawienia wolności oraz wprowadza zasadę, że przesłanka możliwości wymierzenia surowej kary za zarzucane przestępstwo nie może</w:t>
      </w:r>
      <w:r>
        <w:rPr>
          <w:rFonts w:ascii="Times New Roman" w:hAnsi="Times New Roman"/>
          <w:sz w:val="24"/>
          <w:szCs w:val="24"/>
          <w:lang w:eastAsia="pl-PL"/>
        </w:rPr>
        <w:t xml:space="preserve"> być</w:t>
      </w:r>
      <w:r w:rsidRPr="00CD7A4D">
        <w:rPr>
          <w:rFonts w:ascii="Times New Roman" w:hAnsi="Times New Roman"/>
          <w:sz w:val="24"/>
          <w:szCs w:val="24"/>
          <w:lang w:eastAsia="pl-PL"/>
        </w:rPr>
        <w:t xml:space="preserve"> (w przeciwieństwie do </w:t>
      </w:r>
      <w:r>
        <w:rPr>
          <w:rFonts w:ascii="Times New Roman" w:hAnsi="Times New Roman"/>
          <w:sz w:val="24"/>
          <w:szCs w:val="24"/>
          <w:lang w:eastAsia="pl-PL"/>
        </w:rPr>
        <w:t>poprzedniego</w:t>
      </w:r>
      <w:r w:rsidRPr="00CD7A4D">
        <w:rPr>
          <w:rFonts w:ascii="Times New Roman" w:hAnsi="Times New Roman"/>
          <w:sz w:val="24"/>
          <w:szCs w:val="24"/>
          <w:lang w:eastAsia="pl-PL"/>
        </w:rPr>
        <w:t xml:space="preserve"> stanu prawnego) jedynym, samoistnym powodem stosowania tego środka izolacyjnego; </w:t>
      </w:r>
    </w:p>
    <w:p w14:paraId="7398725E" w14:textId="77777777" w:rsidR="00CF5F0A" w:rsidRDefault="00CF5F0A" w:rsidP="00147A98">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w:t>
      </w:r>
      <w:proofErr w:type="spellStart"/>
      <w:r w:rsidRPr="00CD7A4D">
        <w:rPr>
          <w:rFonts w:ascii="Times New Roman" w:hAnsi="Times New Roman"/>
          <w:sz w:val="24"/>
          <w:szCs w:val="24"/>
          <w:lang w:eastAsia="pl-PL"/>
        </w:rPr>
        <w:t>KSSiP</w:t>
      </w:r>
      <w:proofErr w:type="spellEnd"/>
      <w:r w:rsidRPr="00CD7A4D">
        <w:rPr>
          <w:rFonts w:ascii="Times New Roman" w:hAnsi="Times New Roman"/>
          <w:sz w:val="24"/>
          <w:szCs w:val="24"/>
          <w:lang w:eastAsia="pl-PL"/>
        </w:rPr>
        <w:t xml:space="preserve"> regularnie prowadzi szkolenia mające na celu upowszechnianie standardów międzynarodowych dotyczących m.in. tymczasowego aresztowania. I tak np. w 2012 r. rozpoczęto cykl szkoleń o charakterze systemowym nt. najczęściej stwierdzanych przez ETPC naruszeń EKPC w sprawach przeciwko Polsce dotyczących funkcjonowania wymiaru sprawiedliwości, w tym nadmiernej długości tymczasowego aresztowania. Szkoleniem objęto od 2012 r. około 800 sędziów. Docelowo, na przestrzeni 5-7 lat szkoleniami tymi mają być objęci wszyscy sędziowie sądów powszechnych. </w:t>
      </w:r>
    </w:p>
    <w:p w14:paraId="3A6882F9" w14:textId="77777777" w:rsidR="00CF5F0A" w:rsidRDefault="00CF5F0A" w:rsidP="00147A98">
      <w:pPr>
        <w:pStyle w:val="Akapitzlist"/>
        <w:numPr>
          <w:ilvl w:val="0"/>
          <w:numId w:val="19"/>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Dodać należy, że obecnie problem nadmiernego stosowania tymczasowego aresztowania można uznać za historyczny. Potwierdziła to rezolucja końcowa Komitetu Ministrów Rady Europy z 2 grudnia 2014 r. zamykająca nadzór nad wykonywaniem tej grupy wyroków ETPC. </w:t>
      </w:r>
    </w:p>
    <w:p w14:paraId="567569FD" w14:textId="77777777" w:rsidR="00CF5F0A" w:rsidRDefault="00CF5F0A" w:rsidP="00FB4E27">
      <w:pPr>
        <w:spacing w:after="0" w:line="240" w:lineRule="auto"/>
        <w:jc w:val="both"/>
        <w:rPr>
          <w:rFonts w:ascii="Times New Roman" w:hAnsi="Times New Roman"/>
          <w:sz w:val="24"/>
          <w:szCs w:val="24"/>
          <w:lang w:eastAsia="pl-PL"/>
        </w:rPr>
      </w:pPr>
    </w:p>
    <w:p w14:paraId="716FFF73" w14:textId="77777777" w:rsidR="00CF5F0A" w:rsidRPr="00FB4E27" w:rsidRDefault="00CF5F0A" w:rsidP="00FB4E27">
      <w:pPr>
        <w:spacing w:after="0" w:line="240" w:lineRule="auto"/>
        <w:ind w:left="708"/>
        <w:jc w:val="both"/>
        <w:rPr>
          <w:rFonts w:ascii="Times New Roman" w:hAnsi="Times New Roman"/>
          <w:b/>
          <w:sz w:val="24"/>
          <w:szCs w:val="24"/>
          <w:u w:val="single"/>
          <w:lang w:eastAsia="pl-PL"/>
        </w:rPr>
      </w:pPr>
      <w:r w:rsidRPr="00FB4E27">
        <w:rPr>
          <w:rFonts w:ascii="Times New Roman" w:hAnsi="Times New Roman"/>
          <w:b/>
          <w:sz w:val="24"/>
          <w:szCs w:val="24"/>
          <w:u w:val="single"/>
          <w:lang w:eastAsia="pl-PL"/>
        </w:rPr>
        <w:t>Zagadnienia poruszane w paragrafie 17</w:t>
      </w:r>
    </w:p>
    <w:p w14:paraId="70A7D83C" w14:textId="77777777" w:rsidR="00CF5F0A" w:rsidRDefault="00CF5F0A" w:rsidP="0041647B">
      <w:pPr>
        <w:pStyle w:val="Akapitzlist"/>
        <w:spacing w:after="0" w:line="240" w:lineRule="auto"/>
        <w:jc w:val="both"/>
        <w:rPr>
          <w:rFonts w:ascii="Times New Roman" w:hAnsi="Times New Roman"/>
          <w:b/>
          <w:color w:val="000000"/>
          <w:sz w:val="24"/>
          <w:szCs w:val="24"/>
          <w:lang w:eastAsia="pl-PL"/>
        </w:rPr>
      </w:pPr>
    </w:p>
    <w:p w14:paraId="721F6091" w14:textId="77777777" w:rsidR="00CF5F0A" w:rsidRPr="00FB6129" w:rsidRDefault="00CF5F0A" w:rsidP="00F04192">
      <w:pPr>
        <w:pStyle w:val="Akapitzlist"/>
        <w:spacing w:after="0" w:line="240" w:lineRule="auto"/>
        <w:jc w:val="both"/>
        <w:rPr>
          <w:rFonts w:ascii="Times New Roman" w:hAnsi="Times New Roman"/>
          <w:b/>
          <w:color w:val="000000"/>
          <w:sz w:val="24"/>
          <w:szCs w:val="24"/>
          <w:lang w:eastAsia="pl-PL"/>
        </w:rPr>
      </w:pPr>
      <w:r w:rsidRPr="00FB6129">
        <w:rPr>
          <w:rFonts w:ascii="Times New Roman" w:hAnsi="Times New Roman"/>
          <w:b/>
          <w:color w:val="000000"/>
          <w:sz w:val="24"/>
          <w:szCs w:val="24"/>
          <w:lang w:eastAsia="pl-PL"/>
        </w:rPr>
        <w:t>Zapobieganie przeludnieniu jednostek penitencjarnych</w:t>
      </w:r>
    </w:p>
    <w:p w14:paraId="38C894BC" w14:textId="77777777" w:rsidR="00CF5F0A" w:rsidRPr="00CD7A4D" w:rsidRDefault="00CF5F0A" w:rsidP="00F04192">
      <w:pPr>
        <w:pStyle w:val="Akapitzlist"/>
        <w:spacing w:after="0" w:line="240" w:lineRule="auto"/>
        <w:jc w:val="both"/>
        <w:rPr>
          <w:rFonts w:ascii="Times New Roman" w:hAnsi="Times New Roman"/>
          <w:b/>
          <w:color w:val="000000"/>
          <w:sz w:val="24"/>
          <w:szCs w:val="24"/>
          <w:u w:val="single"/>
          <w:lang w:eastAsia="pl-PL"/>
        </w:rPr>
      </w:pPr>
    </w:p>
    <w:p w14:paraId="01FEC618" w14:textId="77777777" w:rsidR="00CF5F0A" w:rsidRPr="00CD7A4D" w:rsidRDefault="00CF5F0A" w:rsidP="00F04192">
      <w:pPr>
        <w:pStyle w:val="Akapitzlist"/>
        <w:numPr>
          <w:ilvl w:val="0"/>
          <w:numId w:val="19"/>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W polskich jednostkach penitencjarnych od 2010 roku (w wyniku podejmowanych działań) nie występuje zjawisko przeludnienia. Rząd podejmuje wysiłki, aby występujący wysoki stan zaludnienia został rozwiązany. </w:t>
      </w:r>
    </w:p>
    <w:p w14:paraId="2602395F" w14:textId="77777777" w:rsidR="00CF5F0A" w:rsidRPr="00CD7A4D" w:rsidRDefault="00CF5F0A" w:rsidP="000F6528">
      <w:pPr>
        <w:pStyle w:val="Akapitzlist"/>
        <w:numPr>
          <w:ilvl w:val="0"/>
          <w:numId w:val="19"/>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31 grudnia</w:t>
      </w:r>
      <w:r w:rsidRPr="00CD7A4D">
        <w:rPr>
          <w:rFonts w:ascii="Times New Roman" w:hAnsi="Times New Roman"/>
          <w:sz w:val="24"/>
          <w:szCs w:val="24"/>
          <w:lang w:eastAsia="pl-PL"/>
        </w:rPr>
        <w:t xml:space="preserve"> 2</w:t>
      </w:r>
      <w:r>
        <w:rPr>
          <w:rFonts w:ascii="Times New Roman" w:hAnsi="Times New Roman"/>
          <w:sz w:val="24"/>
          <w:szCs w:val="24"/>
          <w:lang w:eastAsia="pl-PL"/>
        </w:rPr>
        <w:t>014 r.</w:t>
      </w:r>
      <w:r w:rsidRPr="00CD7A4D">
        <w:rPr>
          <w:rFonts w:ascii="Times New Roman" w:hAnsi="Times New Roman"/>
          <w:sz w:val="24"/>
          <w:szCs w:val="24"/>
          <w:lang w:eastAsia="pl-PL"/>
        </w:rPr>
        <w:t xml:space="preserve"> </w:t>
      </w:r>
      <w:r>
        <w:rPr>
          <w:rFonts w:ascii="Times New Roman" w:hAnsi="Times New Roman"/>
          <w:sz w:val="24"/>
          <w:szCs w:val="24"/>
          <w:lang w:eastAsia="pl-PL"/>
        </w:rPr>
        <w:t>Służba Więzienna posiadała 155</w:t>
      </w:r>
      <w:r w:rsidRPr="00CD7A4D">
        <w:rPr>
          <w:rFonts w:ascii="Times New Roman" w:hAnsi="Times New Roman"/>
          <w:sz w:val="24"/>
          <w:szCs w:val="24"/>
          <w:lang w:eastAsia="pl-PL"/>
        </w:rPr>
        <w:t xml:space="preserve"> AŚ i ZK oraz 37 oddziałów zewnętrznych z łączną liczbą 87</w:t>
      </w:r>
      <w:r>
        <w:rPr>
          <w:rFonts w:ascii="Times New Roman" w:hAnsi="Times New Roman"/>
          <w:sz w:val="24"/>
          <w:szCs w:val="24"/>
          <w:lang w:eastAsia="pl-PL"/>
        </w:rPr>
        <w:t>742</w:t>
      </w:r>
      <w:r w:rsidRPr="00CD7A4D">
        <w:rPr>
          <w:rFonts w:ascii="Times New Roman" w:hAnsi="Times New Roman"/>
          <w:sz w:val="24"/>
          <w:szCs w:val="24"/>
          <w:lang w:eastAsia="pl-PL"/>
        </w:rPr>
        <w:t xml:space="preserve"> miejsc</w:t>
      </w:r>
      <w:r>
        <w:rPr>
          <w:rFonts w:ascii="Times New Roman" w:hAnsi="Times New Roman"/>
          <w:sz w:val="24"/>
          <w:szCs w:val="24"/>
          <w:lang w:eastAsia="pl-PL"/>
        </w:rPr>
        <w:t xml:space="preserve"> zakwaterowania </w:t>
      </w:r>
      <w:r w:rsidRPr="00A252BF">
        <w:rPr>
          <w:rFonts w:ascii="Times New Roman" w:hAnsi="Times New Roman"/>
          <w:sz w:val="24"/>
          <w:szCs w:val="24"/>
          <w:lang w:eastAsia="pl-PL"/>
        </w:rPr>
        <w:t>(w tym 73 872 miejsca w oddziałach mieszkalnych)</w:t>
      </w:r>
      <w:r w:rsidRPr="00CD7A4D">
        <w:rPr>
          <w:rFonts w:ascii="Times New Roman" w:hAnsi="Times New Roman"/>
          <w:sz w:val="24"/>
          <w:szCs w:val="24"/>
          <w:lang w:eastAsia="pl-PL"/>
        </w:rPr>
        <w:t xml:space="preserve">. </w:t>
      </w:r>
      <w:r>
        <w:rPr>
          <w:rFonts w:ascii="Times New Roman" w:hAnsi="Times New Roman"/>
          <w:sz w:val="24"/>
          <w:szCs w:val="24"/>
          <w:lang w:eastAsia="pl-PL"/>
        </w:rPr>
        <w:t>Przebywało w nich 77371</w:t>
      </w:r>
      <w:r w:rsidRPr="00CD7A4D">
        <w:rPr>
          <w:rFonts w:ascii="Times New Roman" w:hAnsi="Times New Roman"/>
          <w:sz w:val="24"/>
          <w:szCs w:val="24"/>
          <w:lang w:eastAsia="pl-PL"/>
        </w:rPr>
        <w:t xml:space="preserve"> osadzonych</w:t>
      </w:r>
      <w:r>
        <w:rPr>
          <w:rFonts w:ascii="Times New Roman" w:hAnsi="Times New Roman"/>
          <w:sz w:val="24"/>
          <w:szCs w:val="24"/>
          <w:lang w:eastAsia="pl-PL"/>
        </w:rPr>
        <w:t xml:space="preserve"> </w:t>
      </w:r>
      <w:r w:rsidRPr="000F6528">
        <w:rPr>
          <w:rFonts w:ascii="Times New Roman" w:hAnsi="Times New Roman"/>
          <w:sz w:val="24"/>
          <w:szCs w:val="24"/>
          <w:lang w:eastAsia="pl-PL"/>
        </w:rPr>
        <w:t xml:space="preserve">(w tym w oddziałach </w:t>
      </w:r>
      <w:r>
        <w:rPr>
          <w:rFonts w:ascii="Times New Roman" w:hAnsi="Times New Roman"/>
          <w:sz w:val="24"/>
          <w:szCs w:val="24"/>
          <w:lang w:eastAsia="pl-PL"/>
        </w:rPr>
        <w:t>mieszkalnych 75457 osadzonych)</w:t>
      </w:r>
      <w:r w:rsidRPr="00CD7A4D">
        <w:rPr>
          <w:rFonts w:ascii="Times New Roman" w:hAnsi="Times New Roman"/>
          <w:sz w:val="24"/>
          <w:szCs w:val="24"/>
          <w:lang w:eastAsia="pl-PL"/>
        </w:rPr>
        <w:t xml:space="preserve">. W porównaniu do roku 2012 liczba ta zmniejszyła się o </w:t>
      </w:r>
      <w:r>
        <w:rPr>
          <w:rFonts w:ascii="Times New Roman" w:hAnsi="Times New Roman"/>
          <w:sz w:val="24"/>
          <w:szCs w:val="24"/>
          <w:lang w:eastAsia="pl-PL"/>
        </w:rPr>
        <w:t>6785 osób</w:t>
      </w:r>
      <w:r w:rsidRPr="00CD7A4D">
        <w:rPr>
          <w:rFonts w:ascii="Times New Roman" w:hAnsi="Times New Roman"/>
          <w:sz w:val="24"/>
          <w:szCs w:val="24"/>
          <w:lang w:eastAsia="pl-PL"/>
        </w:rPr>
        <w:t xml:space="preserve">. Według stanu na dzień </w:t>
      </w:r>
      <w:r>
        <w:rPr>
          <w:rFonts w:ascii="Times New Roman" w:hAnsi="Times New Roman"/>
          <w:sz w:val="24"/>
          <w:szCs w:val="24"/>
          <w:lang w:eastAsia="pl-PL"/>
        </w:rPr>
        <w:t xml:space="preserve">21 sierpnia </w:t>
      </w:r>
      <w:r w:rsidRPr="00CD7A4D">
        <w:rPr>
          <w:rFonts w:ascii="Times New Roman" w:hAnsi="Times New Roman"/>
          <w:sz w:val="24"/>
          <w:szCs w:val="24"/>
          <w:lang w:eastAsia="pl-PL"/>
        </w:rPr>
        <w:t>2015 r. zaludnienie oddziałów mieszkalnych w jednost</w:t>
      </w:r>
      <w:r>
        <w:rPr>
          <w:rFonts w:ascii="Times New Roman" w:hAnsi="Times New Roman"/>
          <w:sz w:val="24"/>
          <w:szCs w:val="24"/>
          <w:lang w:eastAsia="pl-PL"/>
        </w:rPr>
        <w:t>kach penitencjarnych wynosiło 86,6</w:t>
      </w:r>
      <w:r w:rsidRPr="00CD7A4D">
        <w:rPr>
          <w:rFonts w:ascii="Times New Roman" w:hAnsi="Times New Roman"/>
          <w:sz w:val="24"/>
          <w:szCs w:val="24"/>
          <w:lang w:eastAsia="pl-PL"/>
        </w:rPr>
        <w:t xml:space="preserve"> %, znajdując się na stabilnym poziomie od kilku</w:t>
      </w:r>
      <w:r>
        <w:rPr>
          <w:rFonts w:ascii="Times New Roman" w:hAnsi="Times New Roman"/>
          <w:sz w:val="24"/>
          <w:szCs w:val="24"/>
          <w:lang w:eastAsia="pl-PL"/>
        </w:rPr>
        <w:t>nastu</w:t>
      </w:r>
      <w:r w:rsidRPr="00CD7A4D">
        <w:rPr>
          <w:rFonts w:ascii="Times New Roman" w:hAnsi="Times New Roman"/>
          <w:sz w:val="24"/>
          <w:szCs w:val="24"/>
          <w:lang w:eastAsia="pl-PL"/>
        </w:rPr>
        <w:t xml:space="preserve"> miesięcy. Dla porównania zaludnienie tychże oddziałów na dzień 31 grudnia 2009 r. wynosiło 99,6 %.  </w:t>
      </w:r>
    </w:p>
    <w:p w14:paraId="3E5FC343" w14:textId="77777777" w:rsidR="00CF5F0A" w:rsidRPr="00CD7A4D" w:rsidRDefault="00CF5F0A" w:rsidP="00F04192">
      <w:pPr>
        <w:pStyle w:val="Akapitzlist"/>
        <w:numPr>
          <w:ilvl w:val="0"/>
          <w:numId w:val="19"/>
        </w:numPr>
        <w:spacing w:after="0" w:line="240" w:lineRule="auto"/>
        <w:jc w:val="both"/>
        <w:rPr>
          <w:rFonts w:ascii="Times New Roman" w:hAnsi="Times New Roman"/>
          <w:bCs/>
          <w:sz w:val="24"/>
          <w:szCs w:val="24"/>
          <w:lang w:eastAsia="pl-PL"/>
        </w:rPr>
      </w:pPr>
      <w:r w:rsidRPr="00CD7A4D">
        <w:rPr>
          <w:rFonts w:ascii="Times New Roman" w:hAnsi="Times New Roman"/>
          <w:sz w:val="24"/>
          <w:szCs w:val="24"/>
          <w:lang w:eastAsia="pl-PL"/>
        </w:rPr>
        <w:t xml:space="preserve">Już </w:t>
      </w:r>
      <w:r w:rsidRPr="00CD7A4D">
        <w:rPr>
          <w:rFonts w:ascii="Times New Roman" w:hAnsi="Times New Roman"/>
          <w:bCs/>
          <w:sz w:val="24"/>
          <w:szCs w:val="24"/>
          <w:lang w:eastAsia="pl-PL"/>
        </w:rPr>
        <w:t xml:space="preserve">od 2000 roku podejmowane są działania w celu zmniejszenia zaludnienia jednostek penitencjarnych, w tym m.in.:  </w:t>
      </w:r>
    </w:p>
    <w:p w14:paraId="7AD2B256" w14:textId="77777777" w:rsidR="00CF5F0A" w:rsidRPr="00CD7A4D" w:rsidRDefault="00CF5F0A" w:rsidP="00F04192">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pozyskiwanie dodatkowych </w:t>
      </w:r>
      <w:r>
        <w:rPr>
          <w:rFonts w:ascii="Times New Roman" w:hAnsi="Times New Roman"/>
          <w:sz w:val="24"/>
          <w:szCs w:val="24"/>
          <w:lang w:eastAsia="pl-PL"/>
        </w:rPr>
        <w:t>miejsc</w:t>
      </w:r>
      <w:r w:rsidRPr="00CD7A4D">
        <w:rPr>
          <w:rFonts w:ascii="Times New Roman" w:hAnsi="Times New Roman"/>
          <w:sz w:val="24"/>
          <w:szCs w:val="24"/>
          <w:lang w:eastAsia="pl-PL"/>
        </w:rPr>
        <w:t xml:space="preserve"> zakwaterowania,</w:t>
      </w:r>
    </w:p>
    <w:p w14:paraId="001074A6" w14:textId="77777777" w:rsidR="00CF5F0A" w:rsidRPr="00CD7A4D" w:rsidRDefault="00CF5F0A" w:rsidP="00F04192">
      <w:pPr>
        <w:pStyle w:val="Akapitzlist"/>
        <w:overflowPunct w:val="0"/>
        <w:autoSpaceDE w:val="0"/>
        <w:autoSpaceDN w:val="0"/>
        <w:adjustRightInd w:val="0"/>
        <w:spacing w:after="0" w:line="240" w:lineRule="auto"/>
        <w:jc w:val="both"/>
        <w:textAlignment w:val="baseline"/>
        <w:rPr>
          <w:rFonts w:ascii="Times New Roman" w:hAnsi="Times New Roman"/>
          <w:sz w:val="24"/>
          <w:szCs w:val="24"/>
          <w:lang w:eastAsia="pl-PL"/>
        </w:rPr>
      </w:pPr>
      <w:r w:rsidRPr="00CD7A4D">
        <w:rPr>
          <w:rFonts w:ascii="Times New Roman" w:hAnsi="Times New Roman"/>
          <w:sz w:val="24"/>
          <w:szCs w:val="24"/>
          <w:lang w:eastAsia="pl-PL"/>
        </w:rPr>
        <w:t xml:space="preserve">- wprowadzenie możliwości odbywania przez skazanych kary pozbawienia wolności poza zakładem karnym w SDE. Instytucję tę (jeszcze o charakterze tymczasowym) omówiono w poprzednim sprawozdaniu </w:t>
      </w:r>
      <w:r>
        <w:rPr>
          <w:rFonts w:ascii="Times New Roman" w:hAnsi="Times New Roman"/>
          <w:sz w:val="24"/>
          <w:szCs w:val="24"/>
          <w:lang w:eastAsia="pl-PL"/>
        </w:rPr>
        <w:t xml:space="preserve"> a</w:t>
      </w:r>
      <w:r w:rsidRPr="00CD7A4D">
        <w:rPr>
          <w:rFonts w:ascii="Times New Roman" w:hAnsi="Times New Roman"/>
          <w:sz w:val="24"/>
          <w:szCs w:val="24"/>
          <w:lang w:eastAsia="pl-PL"/>
        </w:rPr>
        <w:t xml:space="preserve"> </w:t>
      </w:r>
      <w:r>
        <w:rPr>
          <w:rFonts w:ascii="Times New Roman" w:hAnsi="Times New Roman"/>
          <w:sz w:val="24"/>
          <w:szCs w:val="24"/>
          <w:lang w:eastAsia="pl-PL"/>
        </w:rPr>
        <w:t>o</w:t>
      </w:r>
      <w:r w:rsidRPr="00CD7A4D">
        <w:rPr>
          <w:rFonts w:ascii="Times New Roman" w:hAnsi="Times New Roman"/>
          <w:sz w:val="24"/>
          <w:szCs w:val="24"/>
          <w:lang w:eastAsia="pl-PL"/>
        </w:rPr>
        <w:t xml:space="preserve">becnie została ona na trwałe włączona do polskiego prawa. O skuteczności funkcjonowania systemu świadczy stały wzrost liczby osób objętych tą formą odbywania kary (statystyki w zał.). </w:t>
      </w:r>
    </w:p>
    <w:p w14:paraId="1257AAE5" w14:textId="77777777" w:rsidR="00CF5F0A" w:rsidRPr="00CD7A4D" w:rsidRDefault="00CF5F0A" w:rsidP="00F04192">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zachęcanie dyrektorów jednostek penitencjarnych do częstszego korzystania (w sytuacjach, gdy jest to zasadne) z możliwości składania wniosków w sprawie warunkowych przedterminowych zwolnień skazanych po odbyciu przez nich co najmniej połowy kary,</w:t>
      </w:r>
    </w:p>
    <w:p w14:paraId="4843DB93" w14:textId="77777777" w:rsidR="00CF5F0A" w:rsidRPr="00CD7A4D" w:rsidRDefault="00CF5F0A" w:rsidP="00F04192">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lastRenderedPageBreak/>
        <w:t xml:space="preserve">- wprowadzenie z początkiem 2012 roku do </w:t>
      </w:r>
      <w:proofErr w:type="spellStart"/>
      <w:r>
        <w:rPr>
          <w:rFonts w:ascii="Times New Roman" w:hAnsi="Times New Roman"/>
          <w:sz w:val="24"/>
          <w:szCs w:val="24"/>
          <w:lang w:eastAsia="pl-PL"/>
        </w:rPr>
        <w:t>k.k.</w:t>
      </w:r>
      <w:r w:rsidRPr="00CD7A4D">
        <w:rPr>
          <w:rFonts w:ascii="Times New Roman" w:hAnsi="Times New Roman"/>
          <w:sz w:val="24"/>
          <w:szCs w:val="24"/>
          <w:lang w:eastAsia="pl-PL"/>
        </w:rPr>
        <w:t>w</w:t>
      </w:r>
      <w:proofErr w:type="spellEnd"/>
      <w:r>
        <w:rPr>
          <w:rFonts w:ascii="Times New Roman" w:hAnsi="Times New Roman"/>
          <w:sz w:val="24"/>
          <w:szCs w:val="24"/>
          <w:lang w:eastAsia="pl-PL"/>
        </w:rPr>
        <w:t>.</w:t>
      </w:r>
      <w:r w:rsidRPr="00CD7A4D">
        <w:rPr>
          <w:rFonts w:ascii="Times New Roman" w:hAnsi="Times New Roman"/>
          <w:sz w:val="24"/>
          <w:szCs w:val="24"/>
          <w:lang w:eastAsia="pl-PL"/>
        </w:rPr>
        <w:t xml:space="preserve"> zasady, iż zastępcze kary pozbawienia wolności oraz zastępcze kary aresztu za nieuiszczoną grzywnę wykonuje się w ostatniej kolejności. Wykonywanie wskazanych kar w dalszej kolejności daje skazanym możliwość spłaty kwoty pieniężnej przypadającej do uiszczenia tytułem grzywny, co w konsekwencji może spowodować ich uwolnienie od odbywania kary zastępczej, a tym samym ograniczyć liczbę osób pozbawionych wolności,</w:t>
      </w:r>
    </w:p>
    <w:p w14:paraId="6E4B695D" w14:textId="77777777" w:rsidR="00CF5F0A" w:rsidRPr="00CD7A4D" w:rsidRDefault="00CF5F0A" w:rsidP="00F04192">
      <w:pPr>
        <w:pStyle w:val="Akapitzlist"/>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we wrześniu 2013 r. kilka mniej poważnych przestępstw zagrożonych dotychczas karą pozbawienia wolności zostało przekwalifikowanych na wykroczenia zagrożone karami aresztu maksymalnie do 30 dni, karą ograniczenia wolności lub grzywny (np. jazda na rowerze w stanie nietrzeźwości, kradzież rzeczy o wartości poniżej ok. 100 euro). Uznano bowiem, że kara pozbawienia wolności (minimum 1 miesiąc) jest nieadekwatna do wagi oraz stopnia społecznej szkodliwości tych czynów. Ograniczy</w:t>
      </w:r>
      <w:r>
        <w:rPr>
          <w:rFonts w:ascii="Times New Roman" w:hAnsi="Times New Roman"/>
          <w:sz w:val="24"/>
          <w:szCs w:val="24"/>
          <w:lang w:eastAsia="pl-PL"/>
        </w:rPr>
        <w:t xml:space="preserve">ło </w:t>
      </w:r>
      <w:r w:rsidRPr="00CD7A4D">
        <w:rPr>
          <w:rFonts w:ascii="Times New Roman" w:hAnsi="Times New Roman"/>
          <w:sz w:val="24"/>
          <w:szCs w:val="24"/>
          <w:lang w:eastAsia="pl-PL"/>
        </w:rPr>
        <w:t>to krąg osób osadzanych w ZK za drobne czyny,</w:t>
      </w:r>
    </w:p>
    <w:p w14:paraId="5E16100A" w14:textId="77777777" w:rsidR="00CF5F0A" w:rsidRPr="00CD7A4D" w:rsidRDefault="00CF5F0A" w:rsidP="00F04192">
      <w:pPr>
        <w:pStyle w:val="Akapitzlist"/>
        <w:spacing w:after="0" w:line="240" w:lineRule="auto"/>
        <w:jc w:val="both"/>
        <w:rPr>
          <w:rFonts w:ascii="Times New Roman" w:hAnsi="Times New Roman"/>
          <w:bCs/>
          <w:sz w:val="24"/>
          <w:szCs w:val="24"/>
          <w:lang w:eastAsia="pl-PL"/>
        </w:rPr>
      </w:pPr>
      <w:r w:rsidRPr="00CD7A4D">
        <w:rPr>
          <w:rFonts w:ascii="Times New Roman" w:hAnsi="Times New Roman"/>
          <w:bCs/>
          <w:sz w:val="24"/>
          <w:szCs w:val="24"/>
          <w:lang w:eastAsia="pl-PL"/>
        </w:rPr>
        <w:t>- wprowadzono zmiany zasad orzekania i wykonywania kary ograniczenia wolności mające na celu zwiększenie częstotliwości jej stosowania poprzez m. in. poszerzenie kręgu podmiotów, na rzecz których skazani mogą pracować, i przejęcie przez Skarb Państwa części kosztów związanych z zatrudnieniem (koszty badań lekarskich pracujących skazanych i ich ubezpieczenia).</w:t>
      </w:r>
    </w:p>
    <w:p w14:paraId="0F724832" w14:textId="77777777" w:rsidR="00CF5F0A" w:rsidRPr="007E0B67" w:rsidRDefault="00CF5F0A" w:rsidP="00F04192">
      <w:pPr>
        <w:pStyle w:val="Akapitzlist"/>
        <w:spacing w:after="0" w:line="240" w:lineRule="auto"/>
        <w:jc w:val="both"/>
        <w:rPr>
          <w:rFonts w:ascii="Times New Roman" w:hAnsi="Times New Roman"/>
          <w:bCs/>
          <w:sz w:val="24"/>
          <w:szCs w:val="24"/>
          <w:lang w:eastAsia="pl-PL"/>
        </w:rPr>
      </w:pPr>
      <w:r w:rsidRPr="00CD7A4D">
        <w:rPr>
          <w:rFonts w:ascii="Times New Roman" w:hAnsi="Times New Roman"/>
          <w:bCs/>
          <w:sz w:val="24"/>
          <w:szCs w:val="24"/>
          <w:lang w:eastAsia="pl-PL"/>
        </w:rPr>
        <w:t xml:space="preserve">- trwa istotna reforma </w:t>
      </w:r>
      <w:r w:rsidRPr="00CD7A4D">
        <w:rPr>
          <w:rFonts w:ascii="Times New Roman" w:hAnsi="Times New Roman"/>
          <w:sz w:val="24"/>
          <w:szCs w:val="24"/>
          <w:lang w:eastAsia="pl-PL"/>
        </w:rPr>
        <w:t xml:space="preserve">prawa karnego - na końcowym etapie legislacyjnym jest nowelizacja Kodeksu karnego, która zwiększy efektywność i rozszerzy możliwości stosowania kar o charakterze </w:t>
      </w:r>
      <w:proofErr w:type="spellStart"/>
      <w:r w:rsidRPr="00CD7A4D">
        <w:rPr>
          <w:rFonts w:ascii="Times New Roman" w:hAnsi="Times New Roman"/>
          <w:sz w:val="24"/>
          <w:szCs w:val="24"/>
          <w:lang w:eastAsia="pl-PL"/>
        </w:rPr>
        <w:t>nieizolacyjnym</w:t>
      </w:r>
      <w:proofErr w:type="spellEnd"/>
      <w:r>
        <w:rPr>
          <w:rFonts w:ascii="Times New Roman" w:hAnsi="Times New Roman"/>
          <w:sz w:val="24"/>
          <w:szCs w:val="24"/>
          <w:lang w:eastAsia="pl-PL"/>
        </w:rPr>
        <w:t xml:space="preserve"> (patrz par. 129</w:t>
      </w:r>
      <w:r w:rsidRPr="00CD7A4D">
        <w:rPr>
          <w:rFonts w:ascii="Times New Roman" w:hAnsi="Times New Roman"/>
          <w:sz w:val="24"/>
          <w:szCs w:val="24"/>
          <w:lang w:eastAsia="pl-PL"/>
        </w:rPr>
        <w:t>).</w:t>
      </w:r>
    </w:p>
    <w:p w14:paraId="2E48639B" w14:textId="77777777" w:rsidR="00CF5F0A" w:rsidRPr="00CD7A4D" w:rsidRDefault="00CF5F0A" w:rsidP="00F04192">
      <w:pPr>
        <w:pStyle w:val="Akapitzlist"/>
        <w:numPr>
          <w:ilvl w:val="0"/>
          <w:numId w:val="19"/>
        </w:numPr>
        <w:autoSpaceDE w:val="0"/>
        <w:autoSpaceDN w:val="0"/>
        <w:adjustRightInd w:val="0"/>
        <w:spacing w:after="0" w:line="240" w:lineRule="auto"/>
        <w:rPr>
          <w:rFonts w:ascii="Times New Roman" w:hAnsi="Times New Roman"/>
          <w:b/>
          <w:color w:val="000000"/>
          <w:sz w:val="24"/>
          <w:szCs w:val="24"/>
          <w:lang w:eastAsia="pl-PL"/>
        </w:rPr>
      </w:pPr>
      <w:r w:rsidRPr="00CD7A4D">
        <w:rPr>
          <w:rFonts w:ascii="Times New Roman" w:hAnsi="Times New Roman"/>
          <w:color w:val="000000"/>
          <w:sz w:val="24"/>
          <w:szCs w:val="24"/>
          <w:lang w:eastAsia="pl-PL"/>
        </w:rPr>
        <w:t>Kwestie dotyczące stosowania wolnościowych środków zapobiegawczych</w:t>
      </w:r>
      <w:r>
        <w:rPr>
          <w:rFonts w:ascii="Times New Roman" w:hAnsi="Times New Roman"/>
          <w:color w:val="000000"/>
          <w:sz w:val="24"/>
          <w:szCs w:val="24"/>
          <w:lang w:eastAsia="pl-PL"/>
        </w:rPr>
        <w:t xml:space="preserve"> –</w:t>
      </w:r>
      <w:r w:rsidRPr="00CD7A4D">
        <w:rPr>
          <w:rFonts w:ascii="Times New Roman" w:hAnsi="Times New Roman"/>
          <w:color w:val="000000"/>
          <w:sz w:val="24"/>
          <w:szCs w:val="24"/>
          <w:lang w:eastAsia="pl-PL"/>
        </w:rPr>
        <w:t xml:space="preserve"> </w:t>
      </w:r>
      <w:r>
        <w:rPr>
          <w:rFonts w:ascii="Times New Roman" w:hAnsi="Times New Roman"/>
          <w:color w:val="000000"/>
          <w:sz w:val="24"/>
          <w:szCs w:val="24"/>
          <w:lang w:eastAsia="pl-PL"/>
        </w:rPr>
        <w:t>patrz par. 115-118</w:t>
      </w:r>
      <w:r w:rsidRPr="00CD7A4D">
        <w:rPr>
          <w:rFonts w:ascii="Times New Roman" w:hAnsi="Times New Roman"/>
          <w:color w:val="000000"/>
          <w:sz w:val="24"/>
          <w:szCs w:val="24"/>
          <w:lang w:eastAsia="pl-PL"/>
        </w:rPr>
        <w:t xml:space="preserve">. </w:t>
      </w:r>
    </w:p>
    <w:p w14:paraId="2A22090D" w14:textId="77777777" w:rsidR="00CF5F0A" w:rsidRPr="007E0B67" w:rsidRDefault="00CF5F0A" w:rsidP="00F04192">
      <w:pPr>
        <w:spacing w:after="0" w:line="240" w:lineRule="auto"/>
        <w:jc w:val="both"/>
        <w:rPr>
          <w:rFonts w:ascii="Times New Roman" w:hAnsi="Times New Roman"/>
          <w:bCs/>
          <w:sz w:val="24"/>
          <w:szCs w:val="24"/>
          <w:lang w:eastAsia="pl-PL"/>
        </w:rPr>
      </w:pPr>
    </w:p>
    <w:p w14:paraId="76C20618" w14:textId="77777777" w:rsidR="00CF5F0A" w:rsidRDefault="00CF5F0A" w:rsidP="00F04192">
      <w:pPr>
        <w:pStyle w:val="Akapitzlist"/>
        <w:spacing w:after="0" w:line="240" w:lineRule="auto"/>
        <w:jc w:val="both"/>
        <w:rPr>
          <w:rFonts w:ascii="Times New Roman" w:hAnsi="Times New Roman"/>
          <w:b/>
          <w:sz w:val="24"/>
          <w:szCs w:val="24"/>
          <w:lang w:eastAsia="pl-PL"/>
        </w:rPr>
      </w:pPr>
      <w:r w:rsidRPr="00CD7A4D">
        <w:rPr>
          <w:rFonts w:ascii="Times New Roman" w:hAnsi="Times New Roman"/>
          <w:b/>
          <w:sz w:val="24"/>
          <w:szCs w:val="24"/>
          <w:lang w:eastAsia="pl-PL"/>
        </w:rPr>
        <w:t>Poprawa jakości opieki zdrowotnej</w:t>
      </w:r>
    </w:p>
    <w:p w14:paraId="0C70C6C6" w14:textId="77777777" w:rsidR="00CF5F0A" w:rsidRPr="00CD7A4D" w:rsidRDefault="00CF5F0A" w:rsidP="00F04192">
      <w:pPr>
        <w:pStyle w:val="Akapitzlist"/>
        <w:spacing w:after="0" w:line="240" w:lineRule="auto"/>
        <w:jc w:val="both"/>
        <w:rPr>
          <w:rFonts w:ascii="Times New Roman" w:hAnsi="Times New Roman"/>
          <w:b/>
          <w:bCs/>
          <w:sz w:val="24"/>
          <w:szCs w:val="24"/>
          <w:lang w:eastAsia="pl-PL"/>
        </w:rPr>
      </w:pPr>
    </w:p>
    <w:p w14:paraId="5D865DBD" w14:textId="77777777" w:rsidR="00CF5F0A" w:rsidRPr="004C75E0" w:rsidRDefault="00CF5F0A" w:rsidP="00F04192">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sidRPr="004C75E0">
        <w:rPr>
          <w:rFonts w:ascii="Times New Roman" w:hAnsi="Times New Roman"/>
          <w:sz w:val="24"/>
          <w:szCs w:val="24"/>
          <w:lang w:eastAsia="pl-PL"/>
        </w:rPr>
        <w:t xml:space="preserve">Na jakość opieki zdrowotnej przysługującej osobom pozbawionym wolności  składają się 3 elementy: </w:t>
      </w:r>
    </w:p>
    <w:p w14:paraId="06C70444" w14:textId="77777777" w:rsidR="00CF5F0A" w:rsidRPr="004C75E0"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sidRPr="004C75E0">
        <w:rPr>
          <w:rFonts w:ascii="Times New Roman" w:hAnsi="Times New Roman"/>
          <w:sz w:val="24"/>
          <w:szCs w:val="24"/>
          <w:lang w:eastAsia="pl-PL"/>
        </w:rPr>
        <w:t>a) dostępność, zakres i wartość kliniczna świadczeń,</w:t>
      </w:r>
    </w:p>
    <w:p w14:paraId="1BFB47B2" w14:textId="77777777" w:rsidR="00CF5F0A" w:rsidRPr="004C75E0"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sidRPr="004C75E0">
        <w:rPr>
          <w:rFonts w:ascii="Times New Roman" w:hAnsi="Times New Roman"/>
          <w:sz w:val="24"/>
          <w:szCs w:val="24"/>
          <w:lang w:eastAsia="pl-PL"/>
        </w:rPr>
        <w:t>b) kwalifikacje zawodowe osób je wykonujących,</w:t>
      </w:r>
    </w:p>
    <w:p w14:paraId="11FA4AD6" w14:textId="77777777" w:rsidR="00CF5F0A" w:rsidRPr="004C75E0"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sidRPr="004C75E0">
        <w:rPr>
          <w:rFonts w:ascii="Times New Roman" w:hAnsi="Times New Roman"/>
          <w:sz w:val="24"/>
          <w:szCs w:val="24"/>
          <w:lang w:eastAsia="pl-PL"/>
        </w:rPr>
        <w:t xml:space="preserve">c) warunki, w jakich są wykonywane oraz stosowany sprzęt i urządzenia. </w:t>
      </w:r>
    </w:p>
    <w:p w14:paraId="4A15BF0B" w14:textId="77777777" w:rsidR="00CF5F0A" w:rsidRPr="004C75E0" w:rsidRDefault="00CF5F0A" w:rsidP="00F04192">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sidRPr="004C75E0">
        <w:rPr>
          <w:rFonts w:ascii="Times New Roman" w:hAnsi="Times New Roman"/>
          <w:sz w:val="24"/>
          <w:szCs w:val="24"/>
          <w:lang w:eastAsia="pl-PL"/>
        </w:rPr>
        <w:t xml:space="preserve">Naczelną zasadą polskiego prawa penitencjarnego jest ekwiwalencja/równoważność opieki zdrowotnej oferowanej ogółowi społeczeństwa i osobom pozbawionym wolności. Dotyczy to wszystkich w/w elementów zapewniających jej jakość. </w:t>
      </w:r>
    </w:p>
    <w:p w14:paraId="3F4EF7E4" w14:textId="77777777" w:rsidR="00CF5F0A" w:rsidRPr="003F6325"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sidRPr="003F6325">
        <w:rPr>
          <w:rFonts w:ascii="Times New Roman" w:hAnsi="Times New Roman"/>
          <w:sz w:val="24"/>
          <w:szCs w:val="24"/>
          <w:lang w:eastAsia="pl-PL"/>
        </w:rPr>
        <w:t>Ad. a)</w:t>
      </w:r>
      <w:r>
        <w:rPr>
          <w:rFonts w:ascii="Times New Roman" w:hAnsi="Times New Roman"/>
          <w:sz w:val="24"/>
          <w:szCs w:val="24"/>
          <w:lang w:eastAsia="pl-PL"/>
        </w:rPr>
        <w:t xml:space="preserve"> </w:t>
      </w:r>
      <w:r w:rsidRPr="00307CE3">
        <w:rPr>
          <w:rFonts w:ascii="Times New Roman" w:hAnsi="Times New Roman"/>
          <w:sz w:val="24"/>
          <w:szCs w:val="24"/>
          <w:lang w:eastAsia="pl-PL"/>
        </w:rPr>
        <w:t>świadczenia medyczne udzielane są na bieżąco według indywidualnych potrzeb zdrowotnych każdej osoby pozbawionej wolności. Jednostki, w których funkcjonują szpitale więzienne zapewniają całodobową opiekę medyczną, w których kadra medyczna jest obecna w godzinach pracy administracji, a do tego czasem więziennictwo korzysta ze świadczeń Państwowego Ratownictwa Medycznego. Opieka zdrowotna, leki i wyroby medyczne (np. protezy, sprzęt ortopedyczny) są oferowane na bieżąco, stosownie do potrzeb i nieodpłatnie. Osobie pozbawionej wolności przysługują te same prawa co innym pacjentom. Należy podkreślić, iż oczekiwanie pacjentów pozbawionych wolności na specjalistyczne zabiegi medyczne jest krótsze niż dla ogółu społeczeństwa</w:t>
      </w:r>
      <w:r w:rsidRPr="003F6325">
        <w:rPr>
          <w:rFonts w:ascii="Times New Roman" w:hAnsi="Times New Roman"/>
          <w:sz w:val="24"/>
          <w:szCs w:val="24"/>
          <w:lang w:eastAsia="pl-PL"/>
        </w:rPr>
        <w:t>;</w:t>
      </w:r>
    </w:p>
    <w:p w14:paraId="5388B913" w14:textId="77777777" w:rsidR="00CF5F0A" w:rsidRPr="004C75E0"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Pr>
          <w:rFonts w:ascii="Times New Roman" w:hAnsi="Times New Roman"/>
          <w:sz w:val="24"/>
          <w:szCs w:val="24"/>
          <w:lang w:eastAsia="pl-PL"/>
        </w:rPr>
        <w:t xml:space="preserve">Ad. </w:t>
      </w:r>
      <w:r w:rsidRPr="004C75E0">
        <w:rPr>
          <w:rFonts w:ascii="Times New Roman" w:hAnsi="Times New Roman"/>
          <w:sz w:val="24"/>
          <w:szCs w:val="24"/>
          <w:lang w:eastAsia="pl-PL"/>
        </w:rPr>
        <w:t xml:space="preserve">b) opieka zdrowotna oferowana osobom pozbawionym wolności jest świadczona przez </w:t>
      </w:r>
      <w:r>
        <w:rPr>
          <w:rFonts w:ascii="Times New Roman" w:hAnsi="Times New Roman"/>
          <w:sz w:val="24"/>
          <w:szCs w:val="24"/>
          <w:lang w:eastAsia="pl-PL"/>
        </w:rPr>
        <w:t>personel medyczny posiadający</w:t>
      </w:r>
      <w:r w:rsidRPr="004C75E0">
        <w:rPr>
          <w:rFonts w:ascii="Times New Roman" w:hAnsi="Times New Roman"/>
          <w:sz w:val="24"/>
          <w:szCs w:val="24"/>
          <w:lang w:eastAsia="pl-PL"/>
        </w:rPr>
        <w:t xml:space="preserve"> wymagane kwalifikacje. Osoby te są zobowiązane przes</w:t>
      </w:r>
      <w:r>
        <w:rPr>
          <w:rFonts w:ascii="Times New Roman" w:hAnsi="Times New Roman"/>
          <w:sz w:val="24"/>
          <w:szCs w:val="24"/>
          <w:lang w:eastAsia="pl-PL"/>
        </w:rPr>
        <w:t>trzegać powszechnie obowiązujących standardów</w:t>
      </w:r>
      <w:r w:rsidRPr="004C75E0">
        <w:rPr>
          <w:rFonts w:ascii="Times New Roman" w:hAnsi="Times New Roman"/>
          <w:sz w:val="24"/>
          <w:szCs w:val="24"/>
          <w:lang w:eastAsia="pl-PL"/>
        </w:rPr>
        <w:t xml:space="preserve"> postępowania zawodowego i etyki bez względu na </w:t>
      </w:r>
      <w:r>
        <w:rPr>
          <w:rFonts w:ascii="Times New Roman" w:hAnsi="Times New Roman"/>
          <w:sz w:val="24"/>
          <w:szCs w:val="24"/>
          <w:lang w:eastAsia="pl-PL"/>
        </w:rPr>
        <w:t>sytuację</w:t>
      </w:r>
      <w:r w:rsidRPr="004C75E0">
        <w:rPr>
          <w:rFonts w:ascii="Times New Roman" w:hAnsi="Times New Roman"/>
          <w:sz w:val="24"/>
          <w:szCs w:val="24"/>
          <w:lang w:eastAsia="pl-PL"/>
        </w:rPr>
        <w:t xml:space="preserve"> prawn</w:t>
      </w:r>
      <w:r>
        <w:rPr>
          <w:rFonts w:ascii="Times New Roman" w:hAnsi="Times New Roman"/>
          <w:sz w:val="24"/>
          <w:szCs w:val="24"/>
          <w:lang w:eastAsia="pl-PL"/>
        </w:rPr>
        <w:t>ą</w:t>
      </w:r>
      <w:r w:rsidRPr="004C75E0">
        <w:rPr>
          <w:rFonts w:ascii="Times New Roman" w:hAnsi="Times New Roman"/>
          <w:sz w:val="24"/>
          <w:szCs w:val="24"/>
          <w:lang w:eastAsia="pl-PL"/>
        </w:rPr>
        <w:t xml:space="preserve"> pacjentów. Podejmowane przez nie decyzje są w pełni niezależne </w:t>
      </w:r>
      <w:r>
        <w:rPr>
          <w:rFonts w:ascii="Times New Roman" w:hAnsi="Times New Roman"/>
          <w:sz w:val="24"/>
          <w:szCs w:val="24"/>
          <w:lang w:eastAsia="pl-PL"/>
        </w:rPr>
        <w:t xml:space="preserve"> </w:t>
      </w:r>
      <w:r w:rsidRPr="004C75E0">
        <w:rPr>
          <w:rFonts w:ascii="Times New Roman" w:hAnsi="Times New Roman"/>
          <w:sz w:val="24"/>
          <w:szCs w:val="24"/>
          <w:lang w:eastAsia="pl-PL"/>
        </w:rPr>
        <w:t>od administracji więziennej, której zadaniem jest zapewnienie skutecznej realizacji zaleceń lekarskich;</w:t>
      </w:r>
    </w:p>
    <w:p w14:paraId="3F30E02D" w14:textId="77777777" w:rsidR="00CF5F0A" w:rsidRPr="004C75E0" w:rsidRDefault="00CF5F0A" w:rsidP="00F04192">
      <w:pPr>
        <w:pStyle w:val="Akapitzlist"/>
        <w:spacing w:before="100" w:beforeAutospacing="1" w:after="100" w:afterAutospacing="1" w:line="240" w:lineRule="auto"/>
        <w:ind w:left="737"/>
        <w:jc w:val="both"/>
        <w:rPr>
          <w:rFonts w:ascii="Times New Roman" w:hAnsi="Times New Roman"/>
          <w:sz w:val="24"/>
          <w:szCs w:val="24"/>
          <w:lang w:eastAsia="pl-PL"/>
        </w:rPr>
      </w:pPr>
      <w:r>
        <w:rPr>
          <w:rFonts w:ascii="Times New Roman" w:hAnsi="Times New Roman"/>
          <w:sz w:val="24"/>
          <w:szCs w:val="24"/>
          <w:lang w:eastAsia="pl-PL"/>
        </w:rPr>
        <w:lastRenderedPageBreak/>
        <w:t>Ad. c)</w:t>
      </w:r>
      <w:r w:rsidRPr="004C75E0">
        <w:rPr>
          <w:rFonts w:ascii="Times New Roman" w:hAnsi="Times New Roman"/>
          <w:sz w:val="24"/>
          <w:szCs w:val="24"/>
          <w:lang w:eastAsia="pl-PL"/>
        </w:rPr>
        <w:t xml:space="preserve"> </w:t>
      </w:r>
      <w:r>
        <w:rPr>
          <w:rFonts w:ascii="Times New Roman" w:hAnsi="Times New Roman"/>
          <w:sz w:val="24"/>
          <w:szCs w:val="24"/>
          <w:lang w:eastAsia="pl-PL"/>
        </w:rPr>
        <w:t>SW</w:t>
      </w:r>
      <w:r w:rsidRPr="004C75E0">
        <w:rPr>
          <w:rFonts w:ascii="Times New Roman" w:hAnsi="Times New Roman"/>
          <w:sz w:val="24"/>
          <w:szCs w:val="24"/>
          <w:lang w:eastAsia="pl-PL"/>
        </w:rPr>
        <w:t xml:space="preserve"> na bieżąco i w ramach posiadanych środków remontuje pomieszczenia, w których wykonywane są świadczenia zdrowotne i modernizuje sprzęt.</w:t>
      </w:r>
    </w:p>
    <w:p w14:paraId="5114E2C2" w14:textId="77777777" w:rsidR="00CF5F0A" w:rsidRPr="004C75E0" w:rsidRDefault="00CF5F0A" w:rsidP="00F04192">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sidRPr="004C75E0">
        <w:rPr>
          <w:rFonts w:ascii="Times New Roman" w:hAnsi="Times New Roman"/>
          <w:sz w:val="24"/>
          <w:szCs w:val="24"/>
          <w:lang w:eastAsia="pl-PL"/>
        </w:rPr>
        <w:t xml:space="preserve">Funkcjonariusze </w:t>
      </w:r>
      <w:r>
        <w:rPr>
          <w:rFonts w:ascii="Times New Roman" w:hAnsi="Times New Roman"/>
          <w:sz w:val="24"/>
          <w:szCs w:val="24"/>
          <w:lang w:eastAsia="pl-PL"/>
        </w:rPr>
        <w:t>SW</w:t>
      </w:r>
      <w:r w:rsidRPr="004C75E0">
        <w:rPr>
          <w:rFonts w:ascii="Times New Roman" w:hAnsi="Times New Roman"/>
          <w:sz w:val="24"/>
          <w:szCs w:val="24"/>
          <w:lang w:eastAsia="pl-PL"/>
        </w:rPr>
        <w:t xml:space="preserve"> uczestniczą w szkoleniach, które obejmują standardy międzynarodowe, w tym orzecznictwo ETPC w zakresie naruszeń w więziennej służbie zdrowia. Szkolenia przyczyniają się do wyeliminowania ewentualnych nieprawidłowości, unikania błędów ludzkich i uwrażliwiają słuchaczy na potrzeby zdrowotne osadzonych. </w:t>
      </w:r>
    </w:p>
    <w:p w14:paraId="294C0019" w14:textId="77777777" w:rsidR="00CF5F0A" w:rsidRPr="00F03F44" w:rsidRDefault="00CF5F0A" w:rsidP="00F04192">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Pr>
          <w:rFonts w:ascii="Times New Roman" w:hAnsi="Times New Roman"/>
          <w:sz w:val="24"/>
          <w:szCs w:val="24"/>
          <w:lang w:eastAsia="pl-PL"/>
        </w:rPr>
        <w:t>Należy podkreślić, że</w:t>
      </w:r>
      <w:r w:rsidRPr="004C75E0">
        <w:rPr>
          <w:rFonts w:ascii="Times New Roman" w:hAnsi="Times New Roman"/>
          <w:sz w:val="24"/>
          <w:szCs w:val="24"/>
          <w:lang w:eastAsia="pl-PL"/>
        </w:rPr>
        <w:t xml:space="preserve"> jakość opieki zdrowotnej świadczonej osobom pozbawionym wolności jest równoważna opiece zapewnianej ogółowi społeczeństwa (w aspekcie prawnym i w praktyce). Ewentualne mankamenty mogące wystąpić w jednostkowych sprawach są wypadkową powszechnego systemu opieki zdrowotnej w Polsce albo wynikają z błędu ludzkiego. </w:t>
      </w:r>
      <w:r>
        <w:rPr>
          <w:rFonts w:ascii="Times New Roman" w:hAnsi="Times New Roman"/>
          <w:sz w:val="24"/>
          <w:szCs w:val="24"/>
          <w:lang w:eastAsia="pl-PL"/>
        </w:rPr>
        <w:t xml:space="preserve">W </w:t>
      </w:r>
      <w:r w:rsidRPr="004C75E0">
        <w:rPr>
          <w:rFonts w:ascii="Times New Roman" w:hAnsi="Times New Roman"/>
          <w:sz w:val="24"/>
          <w:szCs w:val="24"/>
          <w:lang w:eastAsia="pl-PL"/>
        </w:rPr>
        <w:t xml:space="preserve">przypadku braku możliwości zapewnienia realizacji </w:t>
      </w:r>
      <w:r>
        <w:rPr>
          <w:rFonts w:ascii="Times New Roman" w:hAnsi="Times New Roman"/>
          <w:sz w:val="24"/>
          <w:szCs w:val="24"/>
          <w:lang w:eastAsia="pl-PL"/>
        </w:rPr>
        <w:t>opieki na najwyższym możliwym poziomie</w:t>
      </w:r>
      <w:r w:rsidRPr="004C75E0">
        <w:rPr>
          <w:rFonts w:ascii="Times New Roman" w:hAnsi="Times New Roman"/>
          <w:sz w:val="24"/>
          <w:szCs w:val="24"/>
          <w:lang w:eastAsia="pl-PL"/>
        </w:rPr>
        <w:t>, możliwe jest wystąpienie do sądu penitencjarnego o udzielenie osadzonemu przerwy w odbywaniu kary lub uchylenie tymczasowego aresztowania</w:t>
      </w:r>
      <w:r>
        <w:rPr>
          <w:rFonts w:ascii="Times New Roman" w:hAnsi="Times New Roman"/>
          <w:sz w:val="24"/>
          <w:szCs w:val="24"/>
          <w:lang w:eastAsia="pl-PL"/>
        </w:rPr>
        <w:t>.</w:t>
      </w:r>
    </w:p>
    <w:p w14:paraId="63AC8DD4" w14:textId="77777777" w:rsidR="00CF5F0A" w:rsidRPr="0041647B" w:rsidRDefault="00CF5F0A" w:rsidP="00F04192">
      <w:pPr>
        <w:pStyle w:val="Akapitzlist"/>
        <w:spacing w:before="100" w:beforeAutospacing="1" w:after="100" w:afterAutospacing="1" w:line="240" w:lineRule="auto"/>
        <w:jc w:val="both"/>
        <w:rPr>
          <w:rFonts w:ascii="Times New Roman" w:hAnsi="Times New Roman"/>
          <w:sz w:val="24"/>
          <w:szCs w:val="24"/>
          <w:lang w:eastAsia="pl-PL"/>
        </w:rPr>
      </w:pPr>
    </w:p>
    <w:p w14:paraId="6DC9FA8B" w14:textId="77777777" w:rsidR="00CF5F0A" w:rsidRDefault="00CF5F0A" w:rsidP="00F04192">
      <w:pPr>
        <w:pStyle w:val="Akapitzlist"/>
        <w:spacing w:after="0" w:line="240" w:lineRule="auto"/>
        <w:jc w:val="both"/>
        <w:rPr>
          <w:rFonts w:ascii="Times New Roman" w:hAnsi="Times New Roman"/>
          <w:b/>
          <w:bCs/>
          <w:sz w:val="24"/>
          <w:szCs w:val="24"/>
          <w:lang w:eastAsia="pl-PL"/>
        </w:rPr>
      </w:pPr>
      <w:r w:rsidRPr="00CD7A4D">
        <w:rPr>
          <w:rFonts w:ascii="Times New Roman" w:hAnsi="Times New Roman"/>
          <w:b/>
          <w:bCs/>
          <w:sz w:val="24"/>
          <w:szCs w:val="24"/>
          <w:lang w:eastAsia="pl-PL"/>
        </w:rPr>
        <w:t>Ograniczenie przemocy wśród osadzonych</w:t>
      </w:r>
    </w:p>
    <w:p w14:paraId="789DA259" w14:textId="77777777" w:rsidR="00CF5F0A" w:rsidRPr="0041647B" w:rsidRDefault="00CF5F0A" w:rsidP="00F04192">
      <w:pPr>
        <w:spacing w:after="0" w:line="240" w:lineRule="auto"/>
        <w:jc w:val="both"/>
        <w:rPr>
          <w:rFonts w:ascii="Times New Roman" w:hAnsi="Times New Roman"/>
          <w:b/>
          <w:bCs/>
          <w:sz w:val="24"/>
          <w:szCs w:val="24"/>
          <w:lang w:eastAsia="pl-PL"/>
        </w:rPr>
      </w:pPr>
    </w:p>
    <w:p w14:paraId="526A3A46" w14:textId="77777777" w:rsidR="00CF5F0A" w:rsidRPr="00CD7A4D" w:rsidRDefault="00CF5F0A" w:rsidP="00F04192">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jednostkach penitencjarnych realizowane są programy readaptacyjne, uwzględniające potrzeby różnych grup osadzonych, w zakresie: przeciwdziałania agresji i przemocy, przeciwdziałania uzależnieniom, przeciwdziałania postawom </w:t>
      </w:r>
      <w:proofErr w:type="spellStart"/>
      <w:r w:rsidRPr="00CD7A4D">
        <w:rPr>
          <w:rFonts w:ascii="Times New Roman" w:hAnsi="Times New Roman"/>
          <w:sz w:val="24"/>
          <w:szCs w:val="24"/>
        </w:rPr>
        <w:t>prokryminalnym</w:t>
      </w:r>
      <w:proofErr w:type="spellEnd"/>
      <w:r w:rsidRPr="00CD7A4D">
        <w:rPr>
          <w:rFonts w:ascii="Times New Roman" w:hAnsi="Times New Roman"/>
          <w:sz w:val="24"/>
          <w:szCs w:val="24"/>
        </w:rPr>
        <w:t xml:space="preserve">, aktywizacji zawodowej, kształtowania umiejętności społecznych, </w:t>
      </w:r>
      <w:r w:rsidRPr="00CD7A4D">
        <w:rPr>
          <w:rFonts w:ascii="Times New Roman" w:hAnsi="Times New Roman"/>
          <w:color w:val="000000"/>
          <w:sz w:val="24"/>
          <w:szCs w:val="24"/>
        </w:rPr>
        <w:t xml:space="preserve">kształtowania umiejętności poznawczych, integracji rodzin, ekologii, </w:t>
      </w:r>
      <w:r w:rsidRPr="00CD7A4D">
        <w:rPr>
          <w:rFonts w:ascii="Times New Roman" w:hAnsi="Times New Roman"/>
          <w:sz w:val="24"/>
          <w:szCs w:val="24"/>
        </w:rPr>
        <w:t>kulturalno-oświatowych, sportowych oraz innych. W 2</w:t>
      </w:r>
      <w:r>
        <w:rPr>
          <w:rFonts w:ascii="Times New Roman" w:hAnsi="Times New Roman"/>
          <w:sz w:val="24"/>
          <w:szCs w:val="24"/>
        </w:rPr>
        <w:t>014</w:t>
      </w:r>
      <w:r w:rsidRPr="00CD7A4D">
        <w:rPr>
          <w:rFonts w:ascii="Times New Roman" w:hAnsi="Times New Roman"/>
          <w:sz w:val="24"/>
          <w:szCs w:val="24"/>
        </w:rPr>
        <w:t xml:space="preserve"> r. uczestniczyło w nich ogółem </w:t>
      </w:r>
      <w:r>
        <w:rPr>
          <w:rFonts w:ascii="Times New Roman" w:hAnsi="Times New Roman"/>
          <w:sz w:val="24"/>
          <w:szCs w:val="24"/>
        </w:rPr>
        <w:t>129270</w:t>
      </w:r>
      <w:r w:rsidRPr="00CD7A4D">
        <w:rPr>
          <w:rFonts w:ascii="Times New Roman" w:hAnsi="Times New Roman"/>
          <w:sz w:val="24"/>
          <w:szCs w:val="24"/>
        </w:rPr>
        <w:t xml:space="preserve"> osadzonych, w tym 2</w:t>
      </w:r>
      <w:r>
        <w:rPr>
          <w:rFonts w:ascii="Times New Roman" w:hAnsi="Times New Roman"/>
          <w:sz w:val="24"/>
          <w:szCs w:val="24"/>
        </w:rPr>
        <w:t>559</w:t>
      </w:r>
      <w:r w:rsidRPr="00CD7A4D">
        <w:rPr>
          <w:rFonts w:ascii="Times New Roman" w:hAnsi="Times New Roman"/>
          <w:sz w:val="24"/>
          <w:szCs w:val="24"/>
        </w:rPr>
        <w:t xml:space="preserve"> tymczasowo aresztowanych. </w:t>
      </w:r>
      <w:r>
        <w:rPr>
          <w:rFonts w:ascii="Times New Roman" w:hAnsi="Times New Roman"/>
          <w:sz w:val="24"/>
          <w:szCs w:val="24"/>
        </w:rPr>
        <w:t xml:space="preserve">Ofertą </w:t>
      </w:r>
      <w:r w:rsidRPr="00CD7A4D">
        <w:rPr>
          <w:rFonts w:ascii="Times New Roman" w:hAnsi="Times New Roman"/>
          <w:sz w:val="24"/>
          <w:szCs w:val="24"/>
        </w:rPr>
        <w:t xml:space="preserve">zajęć kulturalno-oświatowych i sportowych </w:t>
      </w:r>
      <w:r>
        <w:rPr>
          <w:rFonts w:ascii="Times New Roman" w:hAnsi="Times New Roman"/>
          <w:sz w:val="24"/>
          <w:szCs w:val="24"/>
        </w:rPr>
        <w:t xml:space="preserve">objęte są wszystkie </w:t>
      </w:r>
      <w:r w:rsidRPr="00CD7A4D">
        <w:rPr>
          <w:rFonts w:ascii="Times New Roman" w:hAnsi="Times New Roman"/>
          <w:sz w:val="24"/>
          <w:szCs w:val="24"/>
        </w:rPr>
        <w:t>jednostk</w:t>
      </w:r>
      <w:r>
        <w:rPr>
          <w:rFonts w:ascii="Times New Roman" w:hAnsi="Times New Roman"/>
          <w:sz w:val="24"/>
          <w:szCs w:val="24"/>
        </w:rPr>
        <w:t xml:space="preserve">i </w:t>
      </w:r>
      <w:r w:rsidRPr="00CD7A4D">
        <w:rPr>
          <w:rFonts w:ascii="Times New Roman" w:hAnsi="Times New Roman"/>
          <w:sz w:val="24"/>
          <w:szCs w:val="24"/>
        </w:rPr>
        <w:t>penitencjarn</w:t>
      </w:r>
      <w:r>
        <w:rPr>
          <w:rFonts w:ascii="Times New Roman" w:hAnsi="Times New Roman"/>
          <w:sz w:val="24"/>
          <w:szCs w:val="24"/>
        </w:rPr>
        <w:t xml:space="preserve">e, a ich jakość i ilość pozostają pod szczególnym nadzorem. </w:t>
      </w:r>
    </w:p>
    <w:p w14:paraId="504A78B4" w14:textId="77777777" w:rsidR="00CF5F0A" w:rsidRPr="0041647B" w:rsidRDefault="00CF5F0A" w:rsidP="00F04192">
      <w:pPr>
        <w:pStyle w:val="Akapitzlist"/>
        <w:numPr>
          <w:ilvl w:val="0"/>
          <w:numId w:val="19"/>
        </w:numPr>
        <w:overflowPunct w:val="0"/>
        <w:autoSpaceDE w:val="0"/>
        <w:autoSpaceDN w:val="0"/>
        <w:adjustRightInd w:val="0"/>
        <w:spacing w:after="100" w:afterAutospacing="1" w:line="240" w:lineRule="auto"/>
        <w:ind w:right="6"/>
        <w:jc w:val="both"/>
        <w:rPr>
          <w:rFonts w:ascii="Times New Roman" w:hAnsi="Times New Roman"/>
          <w:sz w:val="24"/>
          <w:szCs w:val="24"/>
        </w:rPr>
      </w:pPr>
      <w:r w:rsidRPr="00CD7A4D">
        <w:rPr>
          <w:rFonts w:ascii="Times New Roman" w:hAnsi="Times New Roman"/>
          <w:sz w:val="24"/>
          <w:szCs w:val="24"/>
        </w:rPr>
        <w:t>Ograniczeniu agresji i przemocy wśród więźniów sprzyja zwiększenie częstotliwości i ja</w:t>
      </w:r>
      <w:r>
        <w:rPr>
          <w:rFonts w:ascii="Times New Roman" w:hAnsi="Times New Roman"/>
          <w:sz w:val="24"/>
          <w:szCs w:val="24"/>
        </w:rPr>
        <w:t>kości programów dostępnych dla osadzonych.</w:t>
      </w:r>
    </w:p>
    <w:p w14:paraId="54057319" w14:textId="77777777" w:rsidR="00CF5F0A" w:rsidRPr="00CD7A4D" w:rsidRDefault="00CF5F0A" w:rsidP="00F04192">
      <w:pPr>
        <w:pStyle w:val="Akapitzlist"/>
        <w:overflowPunct w:val="0"/>
        <w:autoSpaceDE w:val="0"/>
        <w:autoSpaceDN w:val="0"/>
        <w:adjustRightInd w:val="0"/>
        <w:spacing w:after="100" w:afterAutospacing="1" w:line="240" w:lineRule="auto"/>
        <w:ind w:right="6"/>
        <w:jc w:val="both"/>
        <w:rPr>
          <w:rFonts w:ascii="Times New Roman" w:hAnsi="Times New Roman"/>
          <w:sz w:val="24"/>
          <w:szCs w:val="24"/>
        </w:rPr>
      </w:pPr>
    </w:p>
    <w:p w14:paraId="701D5A86" w14:textId="77777777" w:rsidR="00CF5F0A" w:rsidRDefault="00CF5F0A" w:rsidP="00F04192">
      <w:pPr>
        <w:pStyle w:val="Akapitzlist"/>
        <w:spacing w:after="0" w:line="240" w:lineRule="auto"/>
        <w:jc w:val="both"/>
        <w:rPr>
          <w:rFonts w:ascii="Times New Roman" w:hAnsi="Times New Roman"/>
          <w:b/>
          <w:bCs/>
          <w:sz w:val="24"/>
          <w:szCs w:val="24"/>
          <w:lang w:eastAsia="pl-PL"/>
        </w:rPr>
      </w:pPr>
      <w:r w:rsidRPr="00CD7A4D">
        <w:rPr>
          <w:rFonts w:ascii="Times New Roman" w:hAnsi="Times New Roman"/>
          <w:b/>
          <w:bCs/>
          <w:sz w:val="24"/>
          <w:szCs w:val="24"/>
          <w:lang w:eastAsia="pl-PL"/>
        </w:rPr>
        <w:t xml:space="preserve">Rozszerzenie możliwości stosowania kar alternatywnych </w:t>
      </w:r>
    </w:p>
    <w:p w14:paraId="3126BBB8" w14:textId="77777777" w:rsidR="00CF5F0A" w:rsidRPr="00CD7A4D" w:rsidRDefault="00CF5F0A" w:rsidP="00F04192">
      <w:pPr>
        <w:pStyle w:val="Akapitzlist"/>
        <w:spacing w:after="0" w:line="240" w:lineRule="auto"/>
        <w:jc w:val="both"/>
        <w:rPr>
          <w:rFonts w:ascii="Times New Roman" w:hAnsi="Times New Roman"/>
          <w:b/>
          <w:bCs/>
          <w:sz w:val="24"/>
          <w:szCs w:val="24"/>
          <w:lang w:eastAsia="pl-PL"/>
        </w:rPr>
      </w:pPr>
    </w:p>
    <w:p w14:paraId="35FC5132" w14:textId="77777777" w:rsidR="00CF5F0A" w:rsidRPr="00CD7A4D" w:rsidRDefault="00CF5F0A" w:rsidP="00F04192">
      <w:pPr>
        <w:pStyle w:val="Akapitzlist"/>
        <w:numPr>
          <w:ilvl w:val="0"/>
          <w:numId w:val="19"/>
        </w:numPr>
        <w:spacing w:after="240" w:line="240" w:lineRule="auto"/>
        <w:jc w:val="both"/>
        <w:rPr>
          <w:rFonts w:ascii="Times New Roman" w:hAnsi="Times New Roman"/>
          <w:b/>
          <w:sz w:val="24"/>
          <w:szCs w:val="24"/>
          <w:lang w:eastAsia="pl-PL"/>
        </w:rPr>
      </w:pPr>
      <w:r>
        <w:rPr>
          <w:rFonts w:ascii="Times New Roman" w:hAnsi="Times New Roman"/>
          <w:sz w:val="24"/>
          <w:szCs w:val="24"/>
          <w:lang w:eastAsia="pl-PL"/>
        </w:rPr>
        <w:t xml:space="preserve">Na przestrzeni ostatnich lat zauważalna jest tendencja szerszego orzekania kar łagodniejszych i </w:t>
      </w:r>
      <w:proofErr w:type="spellStart"/>
      <w:r>
        <w:rPr>
          <w:rFonts w:ascii="Times New Roman" w:hAnsi="Times New Roman"/>
          <w:sz w:val="24"/>
          <w:szCs w:val="24"/>
          <w:lang w:eastAsia="pl-PL"/>
        </w:rPr>
        <w:t>nieizolacyjnych</w:t>
      </w:r>
      <w:proofErr w:type="spellEnd"/>
      <w:r>
        <w:rPr>
          <w:rFonts w:ascii="Times New Roman" w:hAnsi="Times New Roman"/>
          <w:sz w:val="24"/>
          <w:szCs w:val="24"/>
          <w:lang w:eastAsia="pl-PL"/>
        </w:rPr>
        <w:t xml:space="preserve"> kosztem kar surowych i bezwzględnie wykonywanych. </w:t>
      </w:r>
      <w:r w:rsidRPr="00CD7A4D">
        <w:rPr>
          <w:rFonts w:ascii="Times New Roman" w:hAnsi="Times New Roman"/>
          <w:sz w:val="24"/>
          <w:szCs w:val="24"/>
          <w:lang w:eastAsia="pl-PL"/>
        </w:rPr>
        <w:t xml:space="preserve">W dniu </w:t>
      </w:r>
      <w:r>
        <w:rPr>
          <w:rFonts w:ascii="Times New Roman" w:hAnsi="Times New Roman"/>
          <w:sz w:val="24"/>
          <w:szCs w:val="24"/>
          <w:lang w:eastAsia="pl-PL"/>
        </w:rPr>
        <w:t xml:space="preserve">1 lipca </w:t>
      </w:r>
      <w:r w:rsidRPr="00CD7A4D">
        <w:rPr>
          <w:rFonts w:ascii="Times New Roman" w:hAnsi="Times New Roman"/>
          <w:sz w:val="24"/>
          <w:szCs w:val="24"/>
          <w:lang w:eastAsia="pl-PL"/>
        </w:rPr>
        <w:t xml:space="preserve">2015 r. </w:t>
      </w:r>
      <w:r>
        <w:rPr>
          <w:rFonts w:ascii="Times New Roman" w:hAnsi="Times New Roman"/>
          <w:sz w:val="24"/>
          <w:szCs w:val="24"/>
          <w:lang w:eastAsia="pl-PL"/>
        </w:rPr>
        <w:t xml:space="preserve">weszła w życie </w:t>
      </w:r>
      <w:r w:rsidRPr="00CD7A4D">
        <w:rPr>
          <w:rFonts w:ascii="Times New Roman" w:hAnsi="Times New Roman"/>
          <w:sz w:val="24"/>
          <w:szCs w:val="24"/>
          <w:lang w:eastAsia="pl-PL"/>
        </w:rPr>
        <w:t>nowelizacj</w:t>
      </w:r>
      <w:r>
        <w:rPr>
          <w:rFonts w:ascii="Times New Roman" w:hAnsi="Times New Roman"/>
          <w:sz w:val="24"/>
          <w:szCs w:val="24"/>
          <w:lang w:eastAsia="pl-PL"/>
        </w:rPr>
        <w:t>a</w:t>
      </w:r>
      <w:r w:rsidRPr="00CD7A4D">
        <w:rPr>
          <w:rFonts w:ascii="Times New Roman" w:hAnsi="Times New Roman"/>
          <w:sz w:val="24"/>
          <w:szCs w:val="24"/>
          <w:lang w:eastAsia="pl-PL"/>
        </w:rPr>
        <w:t xml:space="preserve"> Kodeksu karnego, która zawiera rozwiązania mające na celu rozszerzenie możliwości stosowania kar o charakterze </w:t>
      </w:r>
      <w:proofErr w:type="spellStart"/>
      <w:r w:rsidRPr="00CD7A4D">
        <w:rPr>
          <w:rFonts w:ascii="Times New Roman" w:hAnsi="Times New Roman"/>
          <w:sz w:val="24"/>
          <w:szCs w:val="24"/>
          <w:lang w:eastAsia="pl-PL"/>
        </w:rPr>
        <w:t>nieizolacyjnym</w:t>
      </w:r>
      <w:proofErr w:type="spellEnd"/>
      <w:r w:rsidRPr="00CD7A4D">
        <w:rPr>
          <w:rFonts w:ascii="Times New Roman" w:hAnsi="Times New Roman"/>
          <w:sz w:val="24"/>
          <w:szCs w:val="24"/>
          <w:lang w:eastAsia="pl-PL"/>
        </w:rPr>
        <w:t xml:space="preserve">, w tym poprzez wykorzystanie SDE. Powyższa nowelizacja (przyjęta z inicjatywy Rządu) przewiduje przyznanie (tam, gdzie to możliwe i zasadne) prymatu stosowaniu kar wolnościowych (ograniczenia wolności i grzywny) nad karą pozbawienia wolności (w tym także z warunkowym zawieszeniem jej wykonania) oraz szersze wykorzystanie SDE w wykonywaniu kar, środków karnych i środków zabezpieczających. </w:t>
      </w:r>
    </w:p>
    <w:p w14:paraId="2BC3AC5A" w14:textId="77777777" w:rsidR="00CF5F0A" w:rsidRPr="00CD7A4D" w:rsidRDefault="00CF5F0A" w:rsidP="00F04192">
      <w:pPr>
        <w:pStyle w:val="Akapitzlist"/>
        <w:numPr>
          <w:ilvl w:val="0"/>
          <w:numId w:val="19"/>
        </w:numPr>
        <w:autoSpaceDE w:val="0"/>
        <w:autoSpaceDN w:val="0"/>
        <w:adjustRightInd w:val="0"/>
        <w:spacing w:after="0" w:line="240" w:lineRule="auto"/>
        <w:ind w:left="709"/>
        <w:jc w:val="both"/>
        <w:rPr>
          <w:rFonts w:ascii="Times New Roman" w:hAnsi="Times New Roman"/>
          <w:color w:val="000000"/>
          <w:sz w:val="24"/>
          <w:szCs w:val="24"/>
          <w:lang w:eastAsia="pl-PL"/>
        </w:rPr>
      </w:pPr>
      <w:r w:rsidRPr="00CD7A4D">
        <w:rPr>
          <w:rFonts w:ascii="Times New Roman" w:hAnsi="Times New Roman"/>
          <w:color w:val="000000"/>
          <w:sz w:val="24"/>
          <w:szCs w:val="24"/>
          <w:lang w:eastAsia="pl-PL"/>
        </w:rPr>
        <w:t xml:space="preserve">MS jest od 2014 r. beneficjentem projektu „Upowszechnianie stosowania kar </w:t>
      </w:r>
      <w:proofErr w:type="spellStart"/>
      <w:r w:rsidRPr="00CD7A4D">
        <w:rPr>
          <w:rFonts w:ascii="Times New Roman" w:hAnsi="Times New Roman"/>
          <w:color w:val="000000"/>
          <w:sz w:val="24"/>
          <w:szCs w:val="24"/>
          <w:lang w:eastAsia="pl-PL"/>
        </w:rPr>
        <w:t>nieizolacyjnych</w:t>
      </w:r>
      <w:proofErr w:type="spellEnd"/>
      <w:r w:rsidRPr="00CD7A4D">
        <w:rPr>
          <w:rFonts w:ascii="Times New Roman" w:hAnsi="Times New Roman"/>
          <w:color w:val="000000"/>
          <w:sz w:val="24"/>
          <w:szCs w:val="24"/>
          <w:lang w:eastAsia="pl-PL"/>
        </w:rPr>
        <w:t xml:space="preserve"> i środków probacyjnych w systemie sądownictwa karnego” realizowanego w ramach Norweskiego Mechanizmu Finansowego obejmującego m.in. cykl szkoleń dla sędziów, sędziów penitencjarnych, prokuratorów, kuratorów, pracowników samorządowych, w których kara ograniczenia wolności i kara zastępcza pracy społecznie użytecznej są wykonywane. </w:t>
      </w:r>
      <w:r>
        <w:rPr>
          <w:rFonts w:ascii="Times New Roman" w:hAnsi="Times New Roman"/>
          <w:color w:val="000000"/>
          <w:sz w:val="24"/>
          <w:szCs w:val="24"/>
          <w:lang w:eastAsia="pl-PL"/>
        </w:rPr>
        <w:t>Dane statystyczne</w:t>
      </w:r>
      <w:r w:rsidRPr="00CD7A4D">
        <w:rPr>
          <w:rFonts w:ascii="Times New Roman" w:hAnsi="Times New Roman"/>
          <w:color w:val="000000"/>
          <w:sz w:val="24"/>
          <w:szCs w:val="24"/>
          <w:lang w:eastAsia="pl-PL"/>
        </w:rPr>
        <w:t xml:space="preserve"> dotyczące rodzajów orzekanych kar</w:t>
      </w:r>
      <w:r>
        <w:rPr>
          <w:rFonts w:ascii="Times New Roman" w:hAnsi="Times New Roman"/>
          <w:color w:val="000000"/>
          <w:sz w:val="24"/>
          <w:szCs w:val="24"/>
          <w:lang w:eastAsia="pl-PL"/>
        </w:rPr>
        <w:t xml:space="preserve"> w załączniku</w:t>
      </w:r>
      <w:r w:rsidRPr="00CD7A4D">
        <w:rPr>
          <w:rFonts w:ascii="Times New Roman" w:hAnsi="Times New Roman"/>
          <w:color w:val="000000"/>
          <w:sz w:val="24"/>
          <w:szCs w:val="24"/>
          <w:lang w:eastAsia="pl-PL"/>
        </w:rPr>
        <w:t xml:space="preserve">. </w:t>
      </w:r>
    </w:p>
    <w:p w14:paraId="0CB7D396" w14:textId="77777777" w:rsidR="00CF5F0A" w:rsidRDefault="00CF5F0A" w:rsidP="0041647B">
      <w:pPr>
        <w:pStyle w:val="Akapitzlist"/>
        <w:spacing w:after="0" w:line="240" w:lineRule="auto"/>
        <w:jc w:val="both"/>
        <w:rPr>
          <w:rFonts w:ascii="Times New Roman" w:hAnsi="Times New Roman"/>
          <w:b/>
          <w:color w:val="000000"/>
          <w:sz w:val="24"/>
          <w:szCs w:val="24"/>
          <w:u w:val="single"/>
          <w:lang w:eastAsia="pl-PL"/>
        </w:rPr>
      </w:pPr>
    </w:p>
    <w:p w14:paraId="033CE1A3" w14:textId="77777777" w:rsidR="00CF5F0A" w:rsidRDefault="00CF5F0A" w:rsidP="0041647B">
      <w:pPr>
        <w:pStyle w:val="Akapitzlist"/>
        <w:spacing w:after="0" w:line="240" w:lineRule="auto"/>
        <w:jc w:val="both"/>
        <w:rPr>
          <w:rFonts w:ascii="Times New Roman" w:hAnsi="Times New Roman"/>
          <w:b/>
          <w:color w:val="000000"/>
          <w:sz w:val="24"/>
          <w:szCs w:val="24"/>
          <w:u w:val="single"/>
          <w:lang w:eastAsia="pl-PL"/>
        </w:rPr>
      </w:pPr>
      <w:r w:rsidRPr="00FB4E27">
        <w:rPr>
          <w:rFonts w:ascii="Times New Roman" w:hAnsi="Times New Roman"/>
          <w:b/>
          <w:color w:val="000000"/>
          <w:sz w:val="24"/>
          <w:szCs w:val="24"/>
          <w:u w:val="single"/>
          <w:lang w:eastAsia="pl-PL"/>
        </w:rPr>
        <w:lastRenderedPageBreak/>
        <w:t>Zagadnienia poruszane w paragrafie</w:t>
      </w:r>
      <w:r>
        <w:rPr>
          <w:rFonts w:ascii="Times New Roman" w:hAnsi="Times New Roman"/>
          <w:b/>
          <w:color w:val="000000"/>
          <w:sz w:val="24"/>
          <w:szCs w:val="24"/>
          <w:u w:val="single"/>
          <w:lang w:eastAsia="pl-PL"/>
        </w:rPr>
        <w:t xml:space="preserve"> 18</w:t>
      </w:r>
    </w:p>
    <w:p w14:paraId="51A8C9E9" w14:textId="77777777" w:rsidR="00CF5F0A" w:rsidRDefault="00CF5F0A" w:rsidP="00A318CB">
      <w:pPr>
        <w:pStyle w:val="Akapitzlist"/>
        <w:spacing w:line="240" w:lineRule="auto"/>
        <w:jc w:val="both"/>
        <w:rPr>
          <w:rFonts w:ascii="Times New Roman" w:hAnsi="Times New Roman"/>
          <w:sz w:val="24"/>
          <w:szCs w:val="24"/>
        </w:rPr>
      </w:pPr>
    </w:p>
    <w:p w14:paraId="5356C31E" w14:textId="77777777" w:rsidR="00CF5F0A" w:rsidRPr="00CD7A4D" w:rsidRDefault="00CF5F0A" w:rsidP="00E9549F">
      <w:pPr>
        <w:pStyle w:val="Akapitzlist"/>
        <w:numPr>
          <w:ilvl w:val="0"/>
          <w:numId w:val="19"/>
        </w:numPr>
        <w:spacing w:after="0" w:line="240" w:lineRule="auto"/>
        <w:jc w:val="both"/>
        <w:rPr>
          <w:rFonts w:ascii="Times New Roman" w:hAnsi="Times New Roman"/>
          <w:sz w:val="24"/>
          <w:szCs w:val="24"/>
        </w:rPr>
      </w:pPr>
      <w:r w:rsidRPr="00CD7A4D">
        <w:rPr>
          <w:rFonts w:ascii="Times New Roman" w:hAnsi="Times New Roman"/>
          <w:sz w:val="24"/>
          <w:szCs w:val="24"/>
        </w:rPr>
        <w:t xml:space="preserve">Kryteria i procedurę kwalifikowania do kategorii osadzonych stwarzających poważne zagrożenie społeczne albo poważne zagrożenie dla bezpieczeństwa zakładu (dalej: osadzeni „N”) określa </w:t>
      </w:r>
      <w:proofErr w:type="spellStart"/>
      <w:r>
        <w:rPr>
          <w:rFonts w:ascii="Times New Roman" w:hAnsi="Times New Roman"/>
          <w:sz w:val="24"/>
          <w:szCs w:val="24"/>
        </w:rPr>
        <w:t>k.k.w</w:t>
      </w:r>
      <w:proofErr w:type="spellEnd"/>
      <w:r w:rsidRPr="00CD7A4D">
        <w:rPr>
          <w:rFonts w:ascii="Times New Roman" w:hAnsi="Times New Roman"/>
          <w:sz w:val="24"/>
          <w:szCs w:val="24"/>
        </w:rPr>
        <w:t>.</w:t>
      </w:r>
    </w:p>
    <w:p w14:paraId="42882DB7" w14:textId="77777777" w:rsidR="00CF5F0A" w:rsidRPr="00CD7A4D" w:rsidRDefault="00CF5F0A" w:rsidP="003E3A84">
      <w:pPr>
        <w:pStyle w:val="Akapitzlist"/>
        <w:numPr>
          <w:ilvl w:val="0"/>
          <w:numId w:val="19"/>
        </w:numPr>
        <w:spacing w:after="0" w:line="240" w:lineRule="auto"/>
        <w:jc w:val="both"/>
        <w:rPr>
          <w:rFonts w:ascii="Times New Roman" w:hAnsi="Times New Roman"/>
          <w:color w:val="000000"/>
          <w:sz w:val="24"/>
          <w:szCs w:val="24"/>
          <w:lang w:eastAsia="pl-PL"/>
        </w:rPr>
      </w:pPr>
      <w:r w:rsidRPr="00CD7A4D">
        <w:rPr>
          <w:rFonts w:ascii="Times New Roman" w:hAnsi="Times New Roman"/>
          <w:sz w:val="24"/>
          <w:szCs w:val="24"/>
          <w:lang w:eastAsia="pl-PL"/>
        </w:rPr>
        <w:t xml:space="preserve">Osadzonych „N”,  umieszcza się w wyznaczonym oddziale lub celi AŚ lub ZK typu zamkniętego w warunkach zapewniających wzmożoną ochronę społeczeństwa i bezpieczeństwa jednostki penitencjarnej. Cele dla osadzonych „N” spełniają warunki, które gwarantują poszanowanie ich godności i praw. Szczegółowe wymogi, jakim powinna odpowiadać cela </w:t>
      </w:r>
      <w:r w:rsidRPr="003E3A84">
        <w:rPr>
          <w:rFonts w:ascii="Times New Roman" w:hAnsi="Times New Roman"/>
          <w:bCs/>
          <w:sz w:val="24"/>
          <w:szCs w:val="24"/>
          <w:lang w:eastAsia="pl-PL"/>
        </w:rPr>
        <w:t xml:space="preserve">mieszkalna dla osadzonego „N” określono w rozporządzeniu Ministra Sprawiedliwości w sprawie sposobów ochrony jednostek organizacyjnych </w:t>
      </w:r>
      <w:r>
        <w:rPr>
          <w:rFonts w:ascii="Times New Roman" w:hAnsi="Times New Roman"/>
          <w:bCs/>
          <w:sz w:val="24"/>
          <w:szCs w:val="24"/>
          <w:lang w:eastAsia="pl-PL"/>
        </w:rPr>
        <w:t>SW</w:t>
      </w:r>
      <w:r w:rsidRPr="003E3A84">
        <w:rPr>
          <w:rFonts w:ascii="Times New Roman" w:hAnsi="Times New Roman"/>
          <w:bCs/>
          <w:sz w:val="24"/>
          <w:szCs w:val="24"/>
          <w:lang w:eastAsia="pl-PL"/>
        </w:rPr>
        <w:t>.</w:t>
      </w:r>
    </w:p>
    <w:p w14:paraId="7D4E9AD2" w14:textId="77777777" w:rsidR="00CF5F0A" w:rsidRPr="000078D3" w:rsidRDefault="00CF5F0A" w:rsidP="00E9549F">
      <w:pPr>
        <w:pStyle w:val="Akapitzlist"/>
        <w:numPr>
          <w:ilvl w:val="0"/>
          <w:numId w:val="19"/>
        </w:numPr>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Organem uprawnionym do kwalifikowania osadzonego do osadzenia w w/w warunkach jest komisja penitencjarna, która weryfikuje decyzje w tym przedmiocie co najmniej raz na trzy miesiące, badając m.in. aktualność przesłanek, które przesądziły o zakwalifikowaniu do kategorii „N”. </w:t>
      </w:r>
      <w:r w:rsidRPr="00CD7A4D">
        <w:rPr>
          <w:rFonts w:ascii="Times New Roman" w:hAnsi="Times New Roman"/>
          <w:color w:val="000000"/>
          <w:sz w:val="24"/>
          <w:szCs w:val="24"/>
          <w:lang w:eastAsia="pl-PL"/>
        </w:rPr>
        <w:t xml:space="preserve">Komisję penitencjarną powołuje dyrektor zakładu karnego, a w jej w posiedzeniu uczestniczy, prócz właściwych funkcjonariuszy, także wychowawca skazanego, którego dotyczy wniosek. </w:t>
      </w:r>
    </w:p>
    <w:p w14:paraId="4B966638" w14:textId="77777777" w:rsidR="00CF5F0A" w:rsidRPr="009C4D00" w:rsidRDefault="00CF5F0A" w:rsidP="009C4D00">
      <w:pPr>
        <w:pStyle w:val="Akapitzlist"/>
        <w:numPr>
          <w:ilvl w:val="0"/>
          <w:numId w:val="19"/>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O </w:t>
      </w:r>
      <w:r w:rsidRPr="00CD7A4D">
        <w:rPr>
          <w:rFonts w:ascii="Times New Roman" w:hAnsi="Times New Roman"/>
          <w:sz w:val="24"/>
          <w:szCs w:val="24"/>
          <w:lang w:eastAsia="pl-PL"/>
        </w:rPr>
        <w:t>podjętych decyzjach każdorazowo zawiadamia się sędziego penitencjarnego (a w przypadku tymczasowo aresztowanego - organ, do którego dyspozycji on pozostaje), który może je uchylić, jeśli są sprzeczne z prawem. Decyzje komisji penitencjarnej o zakwalifikowaniu do kategorii „N” i weryfikacji decyzji mogą przez osadzonego zostać zaskarżone do sądu z powodu ich niezgodności z prawem.</w:t>
      </w:r>
    </w:p>
    <w:p w14:paraId="63DC5CF7" w14:textId="77777777" w:rsidR="00CF5F0A" w:rsidRPr="00CD7A4D" w:rsidRDefault="00CF5F0A" w:rsidP="00E9549F">
      <w:pPr>
        <w:pStyle w:val="Akapitzlist"/>
        <w:numPr>
          <w:ilvl w:val="0"/>
          <w:numId w:val="19"/>
        </w:numPr>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Częsta weryfikacja decyzji daje gwarancję realnej oceny indywidualnej sytuacji osadzonego i ewentualnie konieczności dalszego stosowania rozbudowanego systemu oc</w:t>
      </w:r>
      <w:r>
        <w:rPr>
          <w:rFonts w:ascii="Times New Roman" w:hAnsi="Times New Roman"/>
          <w:sz w:val="24"/>
          <w:szCs w:val="24"/>
          <w:lang w:eastAsia="pl-PL"/>
        </w:rPr>
        <w:t>hrony. W wykonaniu wyroków ETPC</w:t>
      </w:r>
      <w:r w:rsidRPr="00CD7A4D">
        <w:rPr>
          <w:rFonts w:ascii="Times New Roman" w:hAnsi="Times New Roman"/>
          <w:sz w:val="24"/>
          <w:szCs w:val="24"/>
          <w:lang w:eastAsia="pl-PL"/>
        </w:rPr>
        <w:t xml:space="preserve"> zobowiązano komisje penitencjarne do szczególnie wnikliwej i w każdym przypadku indywidualnej analizy zasadności wniosku o zakwalifikowanie oraz zasadności dalszego pobytu osadzonego w przedmiotowym reżimie. Szczególną uwagę przywiązuje się do rzeczywistego zagrożenia ze strony osadzonego oraz aktualności przesłanek uzasadniających tę kwalifikację. W szerszym niż wcześniej zakresie poddaje się analizie obserwowane zmiany w zachowaniu osadzonego. </w:t>
      </w:r>
      <w:r w:rsidRPr="00CD7A4D">
        <w:rPr>
          <w:rFonts w:ascii="Times New Roman" w:hAnsi="Times New Roman"/>
          <w:sz w:val="24"/>
          <w:szCs w:val="24"/>
          <w:lang w:eastAsia="pl-PL"/>
        </w:rPr>
        <w:tab/>
      </w:r>
      <w:r w:rsidRPr="00CD7A4D">
        <w:rPr>
          <w:rFonts w:ascii="Times New Roman" w:hAnsi="Times New Roman"/>
          <w:sz w:val="24"/>
          <w:szCs w:val="24"/>
          <w:lang w:eastAsia="pl-PL"/>
        </w:rPr>
        <w:tab/>
      </w:r>
      <w:r w:rsidRPr="00CD7A4D">
        <w:rPr>
          <w:rFonts w:ascii="Times New Roman" w:hAnsi="Times New Roman"/>
          <w:sz w:val="24"/>
          <w:szCs w:val="24"/>
          <w:lang w:eastAsia="pl-PL"/>
        </w:rPr>
        <w:tab/>
      </w:r>
    </w:p>
    <w:p w14:paraId="17E75BC8" w14:textId="77777777" w:rsidR="00CF5F0A" w:rsidRPr="00CD7A4D" w:rsidRDefault="00CF5F0A" w:rsidP="00E9549F">
      <w:pPr>
        <w:pStyle w:val="Akapitzlist"/>
        <w:numPr>
          <w:ilvl w:val="0"/>
          <w:numId w:val="19"/>
        </w:numPr>
        <w:spacing w:after="0" w:line="240" w:lineRule="auto"/>
        <w:jc w:val="both"/>
        <w:rPr>
          <w:rFonts w:ascii="Times New Roman" w:hAnsi="Times New Roman"/>
          <w:b/>
          <w:sz w:val="24"/>
          <w:szCs w:val="24"/>
          <w:lang w:eastAsia="pl-PL"/>
        </w:rPr>
      </w:pPr>
      <w:r>
        <w:rPr>
          <w:rFonts w:ascii="Times New Roman" w:hAnsi="Times New Roman"/>
          <w:sz w:val="24"/>
          <w:szCs w:val="24"/>
          <w:lang w:eastAsia="pl-PL"/>
        </w:rPr>
        <w:t xml:space="preserve">W wyniku zindywidualizowanego podejścia komisji penitencjarnych, </w:t>
      </w:r>
      <w:r w:rsidRPr="00CD7A4D">
        <w:rPr>
          <w:rFonts w:ascii="Times New Roman" w:hAnsi="Times New Roman"/>
          <w:sz w:val="24"/>
          <w:szCs w:val="24"/>
          <w:lang w:eastAsia="pl-PL"/>
        </w:rPr>
        <w:t>w ostatnich latach</w:t>
      </w:r>
      <w:r>
        <w:rPr>
          <w:rFonts w:ascii="Times New Roman" w:hAnsi="Times New Roman"/>
          <w:sz w:val="24"/>
          <w:szCs w:val="24"/>
          <w:lang w:eastAsia="pl-PL"/>
        </w:rPr>
        <w:t xml:space="preserve"> zauważa się stały</w:t>
      </w:r>
      <w:r w:rsidRPr="00CD7A4D">
        <w:rPr>
          <w:rFonts w:ascii="Times New Roman" w:hAnsi="Times New Roman"/>
          <w:sz w:val="24"/>
          <w:szCs w:val="24"/>
          <w:lang w:eastAsia="pl-PL"/>
        </w:rPr>
        <w:t xml:space="preserve"> spadek liczby osadzonych „N”</w:t>
      </w:r>
      <w:r>
        <w:rPr>
          <w:rFonts w:ascii="Times New Roman" w:hAnsi="Times New Roman"/>
          <w:sz w:val="24"/>
          <w:szCs w:val="24"/>
          <w:lang w:eastAsia="pl-PL"/>
        </w:rPr>
        <w:t>, co</w:t>
      </w:r>
      <w:r w:rsidRPr="00CD7A4D">
        <w:rPr>
          <w:rFonts w:ascii="Times New Roman" w:hAnsi="Times New Roman"/>
          <w:sz w:val="24"/>
          <w:szCs w:val="24"/>
          <w:lang w:eastAsia="pl-PL"/>
        </w:rPr>
        <w:t xml:space="preserve"> świadczy o właściwym funkcjonowaniu mechanizmu kwalifikowania i weryfikacji. I tak w roku 2009 do kategorii „N” zaliczono 337 o</w:t>
      </w:r>
      <w:r>
        <w:rPr>
          <w:rFonts w:ascii="Times New Roman" w:hAnsi="Times New Roman"/>
          <w:sz w:val="24"/>
          <w:szCs w:val="24"/>
          <w:lang w:eastAsia="pl-PL"/>
        </w:rPr>
        <w:t>sadzonych, natomiast w roku 2014 – 162</w:t>
      </w:r>
      <w:r w:rsidRPr="00CD7A4D">
        <w:rPr>
          <w:rFonts w:ascii="Times New Roman" w:hAnsi="Times New Roman"/>
          <w:sz w:val="24"/>
          <w:szCs w:val="24"/>
          <w:lang w:eastAsia="pl-PL"/>
        </w:rPr>
        <w:t xml:space="preserve"> i jest to wartość najniższa od 1999 roku. </w:t>
      </w:r>
    </w:p>
    <w:p w14:paraId="21B8B849" w14:textId="77777777" w:rsidR="00CF5F0A" w:rsidRDefault="00CF5F0A" w:rsidP="00E9549F">
      <w:pPr>
        <w:pStyle w:val="Akapitzlist"/>
        <w:numPr>
          <w:ilvl w:val="0"/>
          <w:numId w:val="19"/>
        </w:numPr>
        <w:spacing w:after="0"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Niezależnie od powyższego, w Sejmie prowadzone są, wspierane przez Rząd, prace legislacyjne mające na celu wyeliminowanie z przepisów </w:t>
      </w:r>
      <w:proofErr w:type="spellStart"/>
      <w:r>
        <w:rPr>
          <w:rFonts w:ascii="Times New Roman" w:hAnsi="Times New Roman"/>
          <w:sz w:val="24"/>
          <w:szCs w:val="24"/>
          <w:lang w:eastAsia="pl-PL"/>
        </w:rPr>
        <w:t>k.k.</w:t>
      </w:r>
      <w:r w:rsidRPr="00CD7A4D">
        <w:rPr>
          <w:rFonts w:ascii="Times New Roman" w:hAnsi="Times New Roman"/>
          <w:sz w:val="24"/>
          <w:szCs w:val="24"/>
          <w:lang w:eastAsia="pl-PL"/>
        </w:rPr>
        <w:t>w</w:t>
      </w:r>
      <w:proofErr w:type="spellEnd"/>
      <w:r w:rsidRPr="00CD7A4D">
        <w:rPr>
          <w:rFonts w:ascii="Times New Roman" w:hAnsi="Times New Roman"/>
          <w:sz w:val="24"/>
          <w:szCs w:val="24"/>
          <w:lang w:eastAsia="pl-PL"/>
        </w:rPr>
        <w:t xml:space="preserve"> wszelkiego automatyzmu w przyznawaniu i weryfikacji statusu „N”. </w:t>
      </w:r>
    </w:p>
    <w:p w14:paraId="46829DF0" w14:textId="77777777" w:rsidR="00CF5F0A" w:rsidRDefault="00CF5F0A" w:rsidP="00711E78">
      <w:pPr>
        <w:spacing w:after="0" w:line="240" w:lineRule="auto"/>
        <w:jc w:val="both"/>
        <w:rPr>
          <w:rFonts w:ascii="Times New Roman" w:hAnsi="Times New Roman"/>
          <w:sz w:val="24"/>
          <w:szCs w:val="24"/>
          <w:lang w:eastAsia="pl-PL"/>
        </w:rPr>
      </w:pPr>
    </w:p>
    <w:p w14:paraId="1BF1DCBA" w14:textId="77777777" w:rsidR="00CF5F0A" w:rsidRPr="00711E78" w:rsidRDefault="00CF5F0A" w:rsidP="00711E78">
      <w:pPr>
        <w:spacing w:after="0" w:line="240" w:lineRule="auto"/>
        <w:ind w:left="708"/>
        <w:jc w:val="both"/>
        <w:rPr>
          <w:rFonts w:ascii="Times New Roman" w:hAnsi="Times New Roman"/>
          <w:b/>
          <w:sz w:val="24"/>
          <w:szCs w:val="24"/>
          <w:u w:val="single"/>
          <w:lang w:eastAsia="pl-PL"/>
        </w:rPr>
      </w:pPr>
      <w:r w:rsidRPr="00711E78">
        <w:rPr>
          <w:rFonts w:ascii="Times New Roman" w:hAnsi="Times New Roman"/>
          <w:b/>
          <w:sz w:val="24"/>
          <w:szCs w:val="24"/>
          <w:u w:val="single"/>
          <w:lang w:eastAsia="pl-PL"/>
        </w:rPr>
        <w:t>Zagadnienia poruszane w paragrafie 19</w:t>
      </w:r>
    </w:p>
    <w:p w14:paraId="28AD8B90" w14:textId="77777777" w:rsidR="00CF5F0A" w:rsidRDefault="00CF5F0A" w:rsidP="00073F8E">
      <w:pPr>
        <w:pStyle w:val="Akapitzlist"/>
        <w:spacing w:line="240" w:lineRule="auto"/>
        <w:jc w:val="both"/>
        <w:rPr>
          <w:rFonts w:ascii="Times New Roman" w:hAnsi="Times New Roman"/>
          <w:sz w:val="24"/>
          <w:szCs w:val="24"/>
        </w:rPr>
      </w:pPr>
    </w:p>
    <w:p w14:paraId="24CFCB70" w14:textId="77777777" w:rsidR="00CF5F0A" w:rsidRPr="00CD7A4D" w:rsidRDefault="00CF5F0A" w:rsidP="00073F8E">
      <w:pPr>
        <w:pStyle w:val="Akapitzlist"/>
        <w:numPr>
          <w:ilvl w:val="0"/>
          <w:numId w:val="19"/>
        </w:numPr>
        <w:spacing w:line="240" w:lineRule="auto"/>
        <w:jc w:val="both"/>
        <w:rPr>
          <w:rFonts w:ascii="Times New Roman" w:hAnsi="Times New Roman"/>
          <w:sz w:val="24"/>
          <w:szCs w:val="24"/>
          <w:lang w:eastAsia="pl-PL"/>
        </w:rPr>
      </w:pPr>
      <w:r w:rsidRPr="00CD7A4D">
        <w:rPr>
          <w:rFonts w:ascii="Times New Roman" w:hAnsi="Times New Roman"/>
          <w:sz w:val="24"/>
          <w:szCs w:val="24"/>
          <w:lang w:eastAsia="pl-PL"/>
        </w:rPr>
        <w:t>Ustawa weszła w życie w dniu 22 stycznia 2014 r. Obejmuje ona każd</w:t>
      </w:r>
      <w:r>
        <w:rPr>
          <w:rFonts w:ascii="Times New Roman" w:hAnsi="Times New Roman"/>
          <w:sz w:val="24"/>
          <w:szCs w:val="24"/>
          <w:lang w:eastAsia="pl-PL"/>
        </w:rPr>
        <w:t xml:space="preserve">ą </w:t>
      </w:r>
      <w:r w:rsidRPr="00CD7A4D">
        <w:rPr>
          <w:rFonts w:ascii="Times New Roman" w:hAnsi="Times New Roman"/>
          <w:sz w:val="24"/>
          <w:szCs w:val="24"/>
          <w:lang w:eastAsia="pl-PL"/>
        </w:rPr>
        <w:t>osob</w:t>
      </w:r>
      <w:r>
        <w:rPr>
          <w:rFonts w:ascii="Times New Roman" w:hAnsi="Times New Roman"/>
          <w:sz w:val="24"/>
          <w:szCs w:val="24"/>
          <w:lang w:eastAsia="pl-PL"/>
        </w:rPr>
        <w:t>ę</w:t>
      </w:r>
      <w:r w:rsidRPr="00CD7A4D">
        <w:rPr>
          <w:rFonts w:ascii="Times New Roman" w:hAnsi="Times New Roman"/>
          <w:sz w:val="24"/>
          <w:szCs w:val="24"/>
          <w:lang w:eastAsia="pl-PL"/>
        </w:rPr>
        <w:t>, która spełnia łącznie trzy warunki:</w:t>
      </w:r>
    </w:p>
    <w:p w14:paraId="52BC3D09" w14:textId="77777777" w:rsidR="00CF5F0A" w:rsidRPr="00CD7A4D" w:rsidRDefault="00CF5F0A" w:rsidP="00073F8E">
      <w:pPr>
        <w:pStyle w:val="Akapitzlist"/>
        <w:spacing w:before="100" w:beforeAutospacing="1" w:after="100" w:afterAutospacing="1"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 odbywa </w:t>
      </w:r>
      <w:hyperlink r:id="rId9" w:tooltip="Pozbawienie wolności" w:history="1">
        <w:r w:rsidRPr="00CD7A4D">
          <w:rPr>
            <w:rFonts w:ascii="Times New Roman" w:hAnsi="Times New Roman"/>
            <w:sz w:val="24"/>
            <w:szCs w:val="24"/>
            <w:lang w:eastAsia="pl-PL"/>
          </w:rPr>
          <w:t>karę pozbawienia wolności</w:t>
        </w:r>
      </w:hyperlink>
      <w:r w:rsidRPr="00CD7A4D">
        <w:rPr>
          <w:rFonts w:ascii="Times New Roman" w:hAnsi="Times New Roman"/>
          <w:sz w:val="24"/>
          <w:szCs w:val="24"/>
          <w:lang w:eastAsia="pl-PL"/>
        </w:rPr>
        <w:t xml:space="preserve"> lub karę 25 lat pozbawienia wolności w systemie terapeutycznym</w:t>
      </w:r>
      <w:r>
        <w:rPr>
          <w:rFonts w:ascii="Times New Roman" w:hAnsi="Times New Roman"/>
          <w:sz w:val="24"/>
          <w:szCs w:val="24"/>
          <w:lang w:eastAsia="pl-PL"/>
        </w:rPr>
        <w:t>;</w:t>
      </w:r>
    </w:p>
    <w:p w14:paraId="1A7E68B3" w14:textId="77777777" w:rsidR="00CF5F0A" w:rsidRPr="00CD7A4D" w:rsidRDefault="00CF5F0A" w:rsidP="00073F8E">
      <w:pPr>
        <w:pStyle w:val="Akapitzlist"/>
        <w:spacing w:before="100" w:beforeAutospacing="1" w:after="100" w:afterAutospacing="1" w:line="240" w:lineRule="auto"/>
        <w:jc w:val="both"/>
        <w:rPr>
          <w:rFonts w:ascii="Times New Roman" w:hAnsi="Times New Roman"/>
          <w:sz w:val="24"/>
          <w:szCs w:val="24"/>
          <w:lang w:eastAsia="pl-PL"/>
        </w:rPr>
      </w:pPr>
      <w:r w:rsidRPr="00CD7A4D">
        <w:rPr>
          <w:rFonts w:ascii="Times New Roman" w:hAnsi="Times New Roman"/>
          <w:sz w:val="24"/>
          <w:szCs w:val="24"/>
          <w:lang w:eastAsia="pl-PL"/>
        </w:rPr>
        <w:t>- w trakcie postępowania wykonawczego występowało u niej zaburzenie psychiczne (</w:t>
      </w:r>
      <w:hyperlink r:id="rId10" w:tooltip="Niepełnosprawność intelektualna" w:history="1">
        <w:r w:rsidRPr="00CD7A4D">
          <w:rPr>
            <w:rFonts w:ascii="Times New Roman" w:hAnsi="Times New Roman"/>
            <w:sz w:val="24"/>
            <w:szCs w:val="24"/>
            <w:lang w:eastAsia="pl-PL"/>
          </w:rPr>
          <w:t>upośledzenie umysłowe</w:t>
        </w:r>
      </w:hyperlink>
      <w:r w:rsidRPr="00CD7A4D">
        <w:rPr>
          <w:rFonts w:ascii="Times New Roman" w:hAnsi="Times New Roman"/>
          <w:sz w:val="24"/>
          <w:szCs w:val="24"/>
          <w:lang w:eastAsia="pl-PL"/>
        </w:rPr>
        <w:t xml:space="preserve">, </w:t>
      </w:r>
      <w:hyperlink r:id="rId11" w:tooltip="Zaburzenie osobowości" w:history="1">
        <w:r w:rsidRPr="00CD7A4D">
          <w:rPr>
            <w:rFonts w:ascii="Times New Roman" w:hAnsi="Times New Roman"/>
            <w:sz w:val="24"/>
            <w:szCs w:val="24"/>
            <w:lang w:eastAsia="pl-PL"/>
          </w:rPr>
          <w:t>zaburzenie osobowości</w:t>
        </w:r>
      </w:hyperlink>
      <w:r w:rsidRPr="00CD7A4D">
        <w:rPr>
          <w:rFonts w:ascii="Times New Roman" w:hAnsi="Times New Roman"/>
          <w:sz w:val="24"/>
          <w:szCs w:val="24"/>
          <w:lang w:eastAsia="pl-PL"/>
        </w:rPr>
        <w:t xml:space="preserve"> lub </w:t>
      </w:r>
      <w:hyperlink r:id="rId12" w:tooltip="Parafilia" w:history="1">
        <w:r w:rsidRPr="00CD7A4D">
          <w:rPr>
            <w:rFonts w:ascii="Times New Roman" w:hAnsi="Times New Roman"/>
            <w:sz w:val="24"/>
            <w:szCs w:val="24"/>
            <w:lang w:eastAsia="pl-PL"/>
          </w:rPr>
          <w:t>preferencji seksualnej</w:t>
        </w:r>
      </w:hyperlink>
      <w:r w:rsidRPr="00CD7A4D">
        <w:rPr>
          <w:rFonts w:ascii="Times New Roman" w:hAnsi="Times New Roman"/>
          <w:sz w:val="24"/>
          <w:szCs w:val="24"/>
          <w:lang w:eastAsia="pl-PL"/>
        </w:rPr>
        <w:t>)</w:t>
      </w:r>
      <w:r>
        <w:rPr>
          <w:rFonts w:ascii="Times New Roman" w:hAnsi="Times New Roman"/>
          <w:sz w:val="24"/>
          <w:szCs w:val="24"/>
          <w:lang w:eastAsia="pl-PL"/>
        </w:rPr>
        <w:t>;</w:t>
      </w:r>
    </w:p>
    <w:p w14:paraId="7E835A1D" w14:textId="77777777" w:rsidR="00CF5F0A" w:rsidRPr="00CD7A4D" w:rsidRDefault="00CF5F0A" w:rsidP="00073F8E">
      <w:pPr>
        <w:pStyle w:val="Akapitzlist"/>
        <w:spacing w:before="100" w:beforeAutospacing="1" w:after="100" w:afterAutospacing="1" w:line="240" w:lineRule="auto"/>
        <w:jc w:val="both"/>
        <w:rPr>
          <w:rFonts w:ascii="Times New Roman" w:hAnsi="Times New Roman"/>
          <w:sz w:val="24"/>
          <w:szCs w:val="24"/>
          <w:lang w:eastAsia="pl-PL"/>
        </w:rPr>
      </w:pPr>
      <w:r w:rsidRPr="00CD7A4D">
        <w:rPr>
          <w:rFonts w:ascii="Times New Roman" w:hAnsi="Times New Roman"/>
          <w:sz w:val="24"/>
          <w:szCs w:val="24"/>
          <w:lang w:eastAsia="pl-PL"/>
        </w:rPr>
        <w:lastRenderedPageBreak/>
        <w:t xml:space="preserve">- charakter lub nasilenie zaburzenia powoduje „wysokie prawdopodobieństwo” popełnienia czynu zabronionego: z użyciem przemocy lub groźby jej użycia, przeciwko życiu, zdrowiu lub wolności seksualnej (warunek: taki czyn musi być </w:t>
      </w:r>
      <w:r>
        <w:rPr>
          <w:rFonts w:ascii="Times New Roman" w:hAnsi="Times New Roman"/>
          <w:sz w:val="24"/>
          <w:szCs w:val="24"/>
          <w:lang w:eastAsia="pl-PL"/>
        </w:rPr>
        <w:t xml:space="preserve">zagrożony </w:t>
      </w:r>
      <w:r w:rsidRPr="00CD7A4D">
        <w:rPr>
          <w:rFonts w:ascii="Times New Roman" w:hAnsi="Times New Roman"/>
          <w:sz w:val="24"/>
          <w:szCs w:val="24"/>
          <w:lang w:eastAsia="pl-PL"/>
        </w:rPr>
        <w:t>górn</w:t>
      </w:r>
      <w:r>
        <w:rPr>
          <w:rFonts w:ascii="Times New Roman" w:hAnsi="Times New Roman"/>
          <w:sz w:val="24"/>
          <w:szCs w:val="24"/>
          <w:lang w:eastAsia="pl-PL"/>
        </w:rPr>
        <w:t>ą</w:t>
      </w:r>
      <w:r w:rsidRPr="00CD7A4D">
        <w:rPr>
          <w:rFonts w:ascii="Times New Roman" w:hAnsi="Times New Roman"/>
          <w:sz w:val="24"/>
          <w:szCs w:val="24"/>
          <w:lang w:eastAsia="pl-PL"/>
        </w:rPr>
        <w:t xml:space="preserve"> granic</w:t>
      </w:r>
      <w:r>
        <w:rPr>
          <w:rFonts w:ascii="Times New Roman" w:hAnsi="Times New Roman"/>
          <w:sz w:val="24"/>
          <w:szCs w:val="24"/>
          <w:lang w:eastAsia="pl-PL"/>
        </w:rPr>
        <w:t>ą</w:t>
      </w:r>
      <w:r w:rsidRPr="00CD7A4D">
        <w:rPr>
          <w:rFonts w:ascii="Times New Roman" w:hAnsi="Times New Roman"/>
          <w:sz w:val="24"/>
          <w:szCs w:val="24"/>
          <w:lang w:eastAsia="pl-PL"/>
        </w:rPr>
        <w:t xml:space="preserve"> co najmniej 10 lat kary </w:t>
      </w:r>
      <w:r>
        <w:rPr>
          <w:rFonts w:ascii="Times New Roman" w:hAnsi="Times New Roman"/>
          <w:sz w:val="24"/>
          <w:szCs w:val="24"/>
          <w:lang w:eastAsia="pl-PL"/>
        </w:rPr>
        <w:t>pozbawienia wolności</w:t>
      </w:r>
      <w:r w:rsidRPr="00CD7A4D">
        <w:rPr>
          <w:rFonts w:ascii="Times New Roman" w:hAnsi="Times New Roman"/>
          <w:sz w:val="24"/>
          <w:szCs w:val="24"/>
          <w:lang w:eastAsia="pl-PL"/>
        </w:rPr>
        <w:t>)</w:t>
      </w:r>
      <w:r>
        <w:rPr>
          <w:rFonts w:ascii="Times New Roman" w:hAnsi="Times New Roman"/>
          <w:sz w:val="24"/>
          <w:szCs w:val="24"/>
          <w:lang w:eastAsia="pl-PL"/>
        </w:rPr>
        <w:t>.</w:t>
      </w:r>
    </w:p>
    <w:p w14:paraId="1025087E" w14:textId="77777777" w:rsidR="00CF5F0A" w:rsidRPr="00CD7A4D" w:rsidRDefault="00CF5F0A" w:rsidP="00073F8E">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Osoby takie ustawa nazywa „osobami stwarzającymi zagrożenie” i przewiduje się dla nich </w:t>
      </w:r>
      <w:hyperlink r:id="rId13" w:tooltip="Nadzór prewencyjny (strona nie istnieje)" w:history="1">
        <w:r w:rsidRPr="00CD7A4D">
          <w:rPr>
            <w:rFonts w:ascii="Times New Roman" w:hAnsi="Times New Roman"/>
            <w:sz w:val="24"/>
            <w:szCs w:val="24"/>
            <w:lang w:eastAsia="pl-PL"/>
          </w:rPr>
          <w:t>nadzór prewencyjny</w:t>
        </w:r>
      </w:hyperlink>
      <w:r w:rsidRPr="00CD7A4D">
        <w:rPr>
          <w:rFonts w:ascii="Times New Roman" w:hAnsi="Times New Roman"/>
          <w:sz w:val="24"/>
          <w:szCs w:val="24"/>
          <w:lang w:eastAsia="pl-PL"/>
        </w:rPr>
        <w:t xml:space="preserve"> </w:t>
      </w:r>
      <w:r>
        <w:rPr>
          <w:rFonts w:ascii="Times New Roman" w:hAnsi="Times New Roman"/>
          <w:sz w:val="24"/>
          <w:szCs w:val="24"/>
          <w:lang w:eastAsia="pl-PL"/>
        </w:rPr>
        <w:t xml:space="preserve">(m.in. obowiązek informowania Policji o zmianie miejsca pobytu, czy zatrudnienia) </w:t>
      </w:r>
      <w:r w:rsidRPr="00CD7A4D">
        <w:rPr>
          <w:rFonts w:ascii="Times New Roman" w:hAnsi="Times New Roman"/>
          <w:sz w:val="24"/>
          <w:szCs w:val="24"/>
          <w:lang w:eastAsia="pl-PL"/>
        </w:rPr>
        <w:t>lub umieszczenie w</w:t>
      </w:r>
      <w:r>
        <w:rPr>
          <w:rFonts w:ascii="Times New Roman" w:hAnsi="Times New Roman"/>
          <w:sz w:val="24"/>
          <w:szCs w:val="24"/>
          <w:lang w:eastAsia="pl-PL"/>
        </w:rPr>
        <w:t xml:space="preserve"> KOZZD</w:t>
      </w:r>
      <w:r w:rsidRPr="00CD7A4D">
        <w:rPr>
          <w:rFonts w:ascii="Times New Roman" w:hAnsi="Times New Roman"/>
          <w:sz w:val="24"/>
          <w:szCs w:val="24"/>
          <w:lang w:eastAsia="pl-PL"/>
        </w:rPr>
        <w:t>.</w:t>
      </w:r>
    </w:p>
    <w:p w14:paraId="77C38A49" w14:textId="77777777" w:rsidR="00CF5F0A" w:rsidRPr="00CD7A4D" w:rsidRDefault="00CF5F0A" w:rsidP="00073F8E">
      <w:pPr>
        <w:pStyle w:val="Akapitzlist"/>
        <w:numPr>
          <w:ilvl w:val="0"/>
          <w:numId w:val="19"/>
        </w:numPr>
        <w:spacing w:before="100" w:beforeAutospacing="1" w:after="100" w:afterAutospacing="1" w:line="240" w:lineRule="auto"/>
        <w:jc w:val="both"/>
        <w:rPr>
          <w:rFonts w:ascii="Times New Roman" w:hAnsi="Times New Roman"/>
          <w:sz w:val="24"/>
          <w:szCs w:val="24"/>
          <w:lang w:eastAsia="pl-PL"/>
        </w:rPr>
      </w:pPr>
      <w:r w:rsidRPr="00CD7A4D">
        <w:rPr>
          <w:rFonts w:ascii="Times New Roman" w:hAnsi="Times New Roman"/>
          <w:sz w:val="24"/>
          <w:szCs w:val="24"/>
          <w:lang w:eastAsia="pl-PL"/>
        </w:rPr>
        <w:t xml:space="preserve">Ustawa powyższa nie narusza uprawnień określonych w art. 9 Paktu, również w zakresie prawa do odwołania się od decyzji sądu do wyższej instancji i prawa żądania odszkodowania za niezgodne z prawem pozbawienie wolności. </w:t>
      </w:r>
      <w:r>
        <w:rPr>
          <w:rFonts w:ascii="Times New Roman" w:hAnsi="Times New Roman"/>
          <w:sz w:val="24"/>
          <w:szCs w:val="24"/>
          <w:lang w:eastAsia="pl-PL"/>
        </w:rPr>
        <w:t xml:space="preserve">Środki przewidziane w ustawie nie stanowią kar, ale są rodzajem terapii wobec osób z zaburzeniami psychicznymi, którzy stwarzają zagrożenie dla życia, zdrowia, lub wolności seksualnej innych osób. </w:t>
      </w:r>
      <w:r w:rsidRPr="00CD7A4D">
        <w:rPr>
          <w:rFonts w:ascii="Times New Roman" w:hAnsi="Times New Roman"/>
          <w:sz w:val="24"/>
          <w:szCs w:val="24"/>
          <w:lang w:eastAsia="pl-PL"/>
        </w:rPr>
        <w:t xml:space="preserve">Sprawy na podstawie tej ustawy rozpoznaje </w:t>
      </w:r>
      <w:hyperlink r:id="rId14" w:tooltip="Sąd okręgowy" w:history="1">
        <w:r w:rsidRPr="00CD7A4D">
          <w:rPr>
            <w:rFonts w:ascii="Times New Roman" w:hAnsi="Times New Roman"/>
            <w:sz w:val="24"/>
            <w:szCs w:val="24"/>
            <w:lang w:eastAsia="pl-PL"/>
          </w:rPr>
          <w:t>sąd okręgowy</w:t>
        </w:r>
      </w:hyperlink>
      <w:r w:rsidRPr="00CD7A4D">
        <w:rPr>
          <w:rFonts w:ascii="Times New Roman" w:hAnsi="Times New Roman"/>
          <w:sz w:val="24"/>
          <w:szCs w:val="24"/>
          <w:lang w:eastAsia="pl-PL"/>
        </w:rPr>
        <w:t xml:space="preserve"> z zastosowaniem </w:t>
      </w:r>
      <w:hyperlink r:id="rId15" w:tooltip="Kodeks postępowania cywilnego" w:history="1">
        <w:r>
          <w:rPr>
            <w:rFonts w:ascii="Times New Roman" w:hAnsi="Times New Roman"/>
            <w:sz w:val="24"/>
            <w:szCs w:val="24"/>
            <w:lang w:eastAsia="pl-PL"/>
          </w:rPr>
          <w:t>k.</w:t>
        </w:r>
        <w:r w:rsidRPr="00CD7A4D">
          <w:rPr>
            <w:rFonts w:ascii="Times New Roman" w:hAnsi="Times New Roman"/>
            <w:sz w:val="24"/>
            <w:szCs w:val="24"/>
            <w:lang w:eastAsia="pl-PL"/>
          </w:rPr>
          <w:t>p</w:t>
        </w:r>
        <w:r>
          <w:rPr>
            <w:rFonts w:ascii="Times New Roman" w:hAnsi="Times New Roman"/>
            <w:sz w:val="24"/>
            <w:szCs w:val="24"/>
            <w:lang w:eastAsia="pl-PL"/>
          </w:rPr>
          <w:t>.</w:t>
        </w:r>
        <w:r w:rsidRPr="00CD7A4D">
          <w:rPr>
            <w:rFonts w:ascii="Times New Roman" w:hAnsi="Times New Roman"/>
            <w:sz w:val="24"/>
            <w:szCs w:val="24"/>
            <w:lang w:eastAsia="pl-PL"/>
          </w:rPr>
          <w:t>c</w:t>
        </w:r>
      </w:hyperlink>
      <w:r w:rsidRPr="00CD7A4D">
        <w:rPr>
          <w:rFonts w:ascii="Times New Roman" w:hAnsi="Times New Roman"/>
          <w:sz w:val="24"/>
          <w:szCs w:val="24"/>
          <w:lang w:eastAsia="pl-PL"/>
        </w:rPr>
        <w:t xml:space="preserve">. Aby zakwalifikować osadzonego jako osobę stwarzającą zagrożenie, dyrektor </w:t>
      </w:r>
      <w:hyperlink r:id="rId16" w:tooltip="Zakład karny" w:history="1">
        <w:r w:rsidRPr="00CD7A4D">
          <w:rPr>
            <w:rFonts w:ascii="Times New Roman" w:hAnsi="Times New Roman"/>
            <w:sz w:val="24"/>
            <w:szCs w:val="24"/>
            <w:lang w:eastAsia="pl-PL"/>
          </w:rPr>
          <w:t>zakładu karnego</w:t>
        </w:r>
      </w:hyperlink>
      <w:r w:rsidRPr="00CD7A4D">
        <w:rPr>
          <w:rFonts w:ascii="Times New Roman" w:hAnsi="Times New Roman"/>
          <w:sz w:val="24"/>
          <w:szCs w:val="24"/>
          <w:lang w:eastAsia="pl-PL"/>
        </w:rPr>
        <w:t xml:space="preserve"> wnioskuje przed zakończeniem wykonywania kary do miejscowo właściwego sądu okręgowego, załączając opinię psychiatryczną i psychologiczną oraz informację o wynikach dotychczasowej terapii i </w:t>
      </w:r>
      <w:hyperlink r:id="rId17" w:tooltip="Resocjalizacja" w:history="1">
        <w:r w:rsidRPr="00CD7A4D">
          <w:rPr>
            <w:rFonts w:ascii="Times New Roman" w:hAnsi="Times New Roman"/>
            <w:sz w:val="24"/>
            <w:szCs w:val="24"/>
            <w:lang w:eastAsia="pl-PL"/>
          </w:rPr>
          <w:t>resocjalizacji</w:t>
        </w:r>
      </w:hyperlink>
      <w:r w:rsidRPr="00CD7A4D">
        <w:rPr>
          <w:rFonts w:ascii="Times New Roman" w:hAnsi="Times New Roman"/>
          <w:sz w:val="24"/>
          <w:szCs w:val="24"/>
          <w:lang w:eastAsia="pl-PL"/>
        </w:rPr>
        <w:t xml:space="preserve">. Sąd powołuje wówczas dwóch </w:t>
      </w:r>
      <w:hyperlink r:id="rId18" w:tooltip="Biegły sądowy" w:history="1">
        <w:r w:rsidRPr="00CD7A4D">
          <w:rPr>
            <w:rFonts w:ascii="Times New Roman" w:hAnsi="Times New Roman"/>
            <w:sz w:val="24"/>
            <w:szCs w:val="24"/>
            <w:lang w:eastAsia="pl-PL"/>
          </w:rPr>
          <w:t>biegłych</w:t>
        </w:r>
      </w:hyperlink>
      <w:r w:rsidRPr="00CD7A4D">
        <w:rPr>
          <w:rFonts w:ascii="Times New Roman" w:hAnsi="Times New Roman"/>
          <w:sz w:val="24"/>
          <w:szCs w:val="24"/>
          <w:lang w:eastAsia="pl-PL"/>
        </w:rPr>
        <w:t xml:space="preserve"> psychiatrów oraz dodatkowo biegłego psychologa (dla osoby z zaburzeniami osobowości) i biegłego </w:t>
      </w:r>
      <w:hyperlink r:id="rId19" w:tooltip="Seksuologia sądowa" w:history="1">
        <w:r w:rsidRPr="00CD7A4D">
          <w:rPr>
            <w:rFonts w:ascii="Times New Roman" w:hAnsi="Times New Roman"/>
            <w:sz w:val="24"/>
            <w:szCs w:val="24"/>
            <w:lang w:eastAsia="pl-PL"/>
          </w:rPr>
          <w:t>lekarza seksuologa</w:t>
        </w:r>
      </w:hyperlink>
      <w:r w:rsidRPr="00CD7A4D">
        <w:rPr>
          <w:rFonts w:ascii="Times New Roman" w:hAnsi="Times New Roman"/>
          <w:sz w:val="24"/>
          <w:szCs w:val="24"/>
          <w:lang w:eastAsia="pl-PL"/>
        </w:rPr>
        <w:t xml:space="preserve"> lub psychologa seksuologa (dla osoby z zaburzeniami preferencji seksualnych). Postępowanie prowadzi 3-osobowy skład sędziów zawodowych przy udziale </w:t>
      </w:r>
      <w:hyperlink r:id="rId20" w:tooltip="Prokurator" w:history="1">
        <w:r w:rsidRPr="00CD7A4D">
          <w:rPr>
            <w:rFonts w:ascii="Times New Roman" w:hAnsi="Times New Roman"/>
            <w:sz w:val="24"/>
            <w:szCs w:val="24"/>
            <w:lang w:eastAsia="pl-PL"/>
          </w:rPr>
          <w:t>prokuratora</w:t>
        </w:r>
      </w:hyperlink>
      <w:r w:rsidRPr="00CD7A4D">
        <w:rPr>
          <w:rFonts w:ascii="Times New Roman" w:hAnsi="Times New Roman"/>
          <w:sz w:val="24"/>
          <w:szCs w:val="24"/>
          <w:lang w:eastAsia="pl-PL"/>
        </w:rPr>
        <w:t xml:space="preserve"> i pełnomocnika osoby osadzonej (wyznaczanego również z urzędu, jeśli osadzony nie wyznaczy własnego). Sąd, na wniosek biegłych psychiatrów, może zarządzić przymusową obserwację osoby w </w:t>
      </w:r>
      <w:hyperlink r:id="rId21" w:tooltip="Szpital psychiatryczny" w:history="1">
        <w:r w:rsidRPr="00CD7A4D">
          <w:rPr>
            <w:rFonts w:ascii="Times New Roman" w:hAnsi="Times New Roman"/>
            <w:sz w:val="24"/>
            <w:szCs w:val="24"/>
            <w:lang w:eastAsia="pl-PL"/>
          </w:rPr>
          <w:t>zakładzie psychiatrycznym</w:t>
        </w:r>
      </w:hyperlink>
      <w:r w:rsidRPr="00CD7A4D">
        <w:rPr>
          <w:rFonts w:ascii="Times New Roman" w:hAnsi="Times New Roman"/>
          <w:sz w:val="24"/>
          <w:szCs w:val="24"/>
          <w:lang w:eastAsia="pl-PL"/>
        </w:rPr>
        <w:t xml:space="preserve"> (do czterech tygodni). Sąd orzeka:</w:t>
      </w:r>
    </w:p>
    <w:p w14:paraId="239CFB6C" w14:textId="77777777" w:rsidR="00CF5F0A" w:rsidRPr="00CD7A4D" w:rsidRDefault="00CF5F0A" w:rsidP="00073F8E">
      <w:pPr>
        <w:pStyle w:val="Akapitzlist"/>
        <w:spacing w:before="100" w:beforeAutospacing="1" w:after="100" w:afterAutospacing="1" w:line="240" w:lineRule="auto"/>
        <w:ind w:left="737"/>
        <w:jc w:val="both"/>
        <w:rPr>
          <w:rFonts w:ascii="Times New Roman" w:hAnsi="Times New Roman"/>
          <w:sz w:val="24"/>
          <w:szCs w:val="24"/>
          <w:lang w:eastAsia="pl-PL"/>
        </w:rPr>
      </w:pPr>
      <w:r w:rsidRPr="00CD7A4D">
        <w:rPr>
          <w:rFonts w:ascii="Times New Roman" w:hAnsi="Times New Roman"/>
          <w:sz w:val="24"/>
          <w:szCs w:val="24"/>
          <w:lang w:eastAsia="pl-PL"/>
        </w:rPr>
        <w:t xml:space="preserve">- nadzór prewencyjny </w:t>
      </w:r>
      <w:r>
        <w:rPr>
          <w:rFonts w:ascii="Times New Roman" w:hAnsi="Times New Roman"/>
          <w:sz w:val="24"/>
          <w:szCs w:val="24"/>
          <w:lang w:eastAsia="pl-PL"/>
        </w:rPr>
        <w:t xml:space="preserve">bez określenia terminu trwania </w:t>
      </w:r>
      <w:r w:rsidRPr="00CD7A4D">
        <w:rPr>
          <w:rFonts w:ascii="Times New Roman" w:hAnsi="Times New Roman"/>
          <w:sz w:val="24"/>
          <w:szCs w:val="24"/>
          <w:lang w:eastAsia="pl-PL"/>
        </w:rPr>
        <w:t xml:space="preserve">– gdy zachodzi "wysokie prawdopodobieństwo", </w:t>
      </w:r>
    </w:p>
    <w:p w14:paraId="58661D19" w14:textId="77777777" w:rsidR="00CF5F0A" w:rsidRPr="00CD7A4D" w:rsidRDefault="00CF5F0A" w:rsidP="00073F8E">
      <w:pPr>
        <w:pStyle w:val="Akapitzlist"/>
        <w:spacing w:before="100" w:beforeAutospacing="1" w:after="100" w:afterAutospacing="1" w:line="240" w:lineRule="auto"/>
        <w:ind w:left="737"/>
        <w:jc w:val="both"/>
        <w:rPr>
          <w:rFonts w:ascii="Times New Roman" w:hAnsi="Times New Roman"/>
          <w:sz w:val="24"/>
          <w:szCs w:val="24"/>
          <w:lang w:eastAsia="pl-PL"/>
        </w:rPr>
      </w:pPr>
      <w:r w:rsidRPr="00CD7A4D">
        <w:rPr>
          <w:rFonts w:ascii="Times New Roman" w:hAnsi="Times New Roman"/>
          <w:sz w:val="24"/>
          <w:szCs w:val="24"/>
          <w:lang w:eastAsia="pl-PL"/>
        </w:rPr>
        <w:t xml:space="preserve">- albo bezterminową przymusową terapię w KOZZD – gdy zachodzi "bardzo wysokie prawdopodobieństwo" popełnienia czynu zabronionego: z użyciem przemocy lub groźby jej użycia, przeciwko życiu, zdrowiu lub wolności seksualnej, gdzie górna granica zagrożenia karą wynosi minimum 10 lat. Przy orzekaniu nadzoru prewencyjnego sąd może dodatkowo nakazać terapię we wskazanym ośrodku. Decyzje sądu są zaskarżalne. </w:t>
      </w:r>
    </w:p>
    <w:p w14:paraId="60773121" w14:textId="77777777" w:rsidR="00CF5F0A" w:rsidRPr="00D83121" w:rsidRDefault="00CF5F0A" w:rsidP="00073F8E">
      <w:pPr>
        <w:pStyle w:val="Akapitzlist"/>
        <w:numPr>
          <w:ilvl w:val="0"/>
          <w:numId w:val="19"/>
        </w:numPr>
        <w:spacing w:after="0" w:line="240" w:lineRule="auto"/>
        <w:jc w:val="both"/>
        <w:rPr>
          <w:rFonts w:ascii="Times New Roman" w:hAnsi="Times New Roman"/>
          <w:color w:val="000000"/>
          <w:sz w:val="24"/>
          <w:szCs w:val="24"/>
          <w:lang w:eastAsia="pl-PL"/>
        </w:rPr>
      </w:pPr>
      <w:r w:rsidRPr="00CD7A4D">
        <w:rPr>
          <w:rFonts w:ascii="Times New Roman" w:hAnsi="Times New Roman"/>
          <w:bCs/>
          <w:color w:val="000000"/>
          <w:sz w:val="24"/>
          <w:szCs w:val="24"/>
          <w:lang w:eastAsia="pl-PL"/>
        </w:rPr>
        <w:t xml:space="preserve">Sąd, </w:t>
      </w:r>
      <w:r w:rsidRPr="00CD7A4D">
        <w:rPr>
          <w:rFonts w:ascii="Times New Roman" w:hAnsi="Times New Roman"/>
          <w:color w:val="000000"/>
          <w:sz w:val="24"/>
          <w:szCs w:val="24"/>
          <w:lang w:eastAsia="pl-PL"/>
        </w:rPr>
        <w:t xml:space="preserve">nie rzadziej niż raz na 6 miesięcy ustala, czy dalszy pobyt w </w:t>
      </w:r>
      <w:r>
        <w:rPr>
          <w:rFonts w:ascii="Times New Roman" w:hAnsi="Times New Roman"/>
          <w:color w:val="000000"/>
          <w:sz w:val="24"/>
          <w:szCs w:val="24"/>
          <w:lang w:eastAsia="pl-PL"/>
        </w:rPr>
        <w:t xml:space="preserve">KOZZD </w:t>
      </w:r>
      <w:r w:rsidRPr="00CD7A4D">
        <w:rPr>
          <w:rFonts w:ascii="Times New Roman" w:hAnsi="Times New Roman"/>
          <w:color w:val="000000"/>
          <w:sz w:val="24"/>
          <w:szCs w:val="24"/>
          <w:lang w:eastAsia="pl-PL"/>
        </w:rPr>
        <w:t xml:space="preserve">osoby stwarzającej zagrożenie jest niezbędny opierając się na opiniach lekarskich i wynikach postępowania terapeutycznego. </w:t>
      </w:r>
      <w:r>
        <w:rPr>
          <w:rFonts w:ascii="Times New Roman" w:hAnsi="Times New Roman"/>
          <w:color w:val="000000"/>
          <w:sz w:val="24"/>
          <w:szCs w:val="24"/>
          <w:lang w:eastAsia="pl-PL"/>
        </w:rPr>
        <w:t>S</w:t>
      </w:r>
      <w:r w:rsidRPr="00CD7A4D">
        <w:rPr>
          <w:rFonts w:ascii="Times New Roman" w:hAnsi="Times New Roman"/>
          <w:color w:val="000000"/>
          <w:sz w:val="24"/>
          <w:szCs w:val="24"/>
          <w:lang w:eastAsia="pl-PL"/>
        </w:rPr>
        <w:t xml:space="preserve">ąd z urzędu albo na wniosek kierownika </w:t>
      </w:r>
      <w:r>
        <w:rPr>
          <w:rFonts w:ascii="Times New Roman" w:hAnsi="Times New Roman"/>
          <w:color w:val="000000"/>
          <w:sz w:val="24"/>
          <w:szCs w:val="24"/>
          <w:lang w:eastAsia="pl-PL"/>
        </w:rPr>
        <w:t xml:space="preserve">KOZZD </w:t>
      </w:r>
      <w:r w:rsidRPr="00CD7A4D">
        <w:rPr>
          <w:rFonts w:ascii="Times New Roman" w:hAnsi="Times New Roman"/>
          <w:color w:val="000000"/>
          <w:sz w:val="24"/>
          <w:szCs w:val="24"/>
          <w:lang w:eastAsia="pl-PL"/>
        </w:rPr>
        <w:t xml:space="preserve">może w każdym czasie postanowić o wypisaniu osoby z </w:t>
      </w:r>
      <w:r>
        <w:rPr>
          <w:rFonts w:ascii="Times New Roman" w:hAnsi="Times New Roman"/>
          <w:color w:val="000000"/>
          <w:sz w:val="24"/>
          <w:szCs w:val="24"/>
          <w:lang w:eastAsia="pl-PL"/>
        </w:rPr>
        <w:t>KOZZD</w:t>
      </w:r>
      <w:r w:rsidRPr="00CD7A4D">
        <w:rPr>
          <w:rFonts w:ascii="Times New Roman" w:hAnsi="Times New Roman"/>
          <w:color w:val="000000"/>
          <w:sz w:val="24"/>
          <w:szCs w:val="24"/>
          <w:lang w:eastAsia="pl-PL"/>
        </w:rPr>
        <w:t xml:space="preserve">, jeżeli wyniki postępowania terapeutycznego i jej zachowanie uzasadniają przypuszczenie, że dalszy pobyt w </w:t>
      </w:r>
      <w:r>
        <w:rPr>
          <w:rFonts w:ascii="Times New Roman" w:hAnsi="Times New Roman"/>
          <w:color w:val="000000"/>
          <w:sz w:val="24"/>
          <w:szCs w:val="24"/>
          <w:lang w:eastAsia="pl-PL"/>
        </w:rPr>
        <w:t>KOZZD</w:t>
      </w:r>
      <w:r w:rsidRPr="00CD7A4D">
        <w:rPr>
          <w:rFonts w:ascii="Times New Roman" w:hAnsi="Times New Roman"/>
          <w:color w:val="000000"/>
          <w:sz w:val="24"/>
          <w:szCs w:val="24"/>
          <w:lang w:eastAsia="pl-PL"/>
        </w:rPr>
        <w:t xml:space="preserve"> nie jest konieczny. </w:t>
      </w:r>
    </w:p>
    <w:p w14:paraId="57A4B227" w14:textId="77777777" w:rsidR="00CF5F0A" w:rsidRDefault="00CF5F0A" w:rsidP="007567C8">
      <w:pPr>
        <w:pStyle w:val="Akapitzlist"/>
        <w:numPr>
          <w:ilvl w:val="0"/>
          <w:numId w:val="19"/>
        </w:numPr>
        <w:tabs>
          <w:tab w:val="left" w:pos="426"/>
        </w:tabs>
        <w:spacing w:line="240" w:lineRule="auto"/>
        <w:jc w:val="both"/>
        <w:rPr>
          <w:rFonts w:ascii="Times New Roman" w:hAnsi="Times New Roman"/>
          <w:sz w:val="24"/>
          <w:szCs w:val="24"/>
        </w:rPr>
      </w:pPr>
      <w:r w:rsidRPr="007567C8">
        <w:rPr>
          <w:rFonts w:ascii="Times New Roman" w:hAnsi="Times New Roman"/>
          <w:sz w:val="24"/>
          <w:szCs w:val="24"/>
          <w:lang w:eastAsia="pl-PL"/>
        </w:rPr>
        <w:t xml:space="preserve">Do </w:t>
      </w:r>
      <w:r>
        <w:rPr>
          <w:rFonts w:ascii="Times New Roman" w:hAnsi="Times New Roman"/>
          <w:sz w:val="24"/>
          <w:szCs w:val="24"/>
          <w:lang w:eastAsia="pl-PL"/>
        </w:rPr>
        <w:t>połowy sierpnia</w:t>
      </w:r>
      <w:r w:rsidRPr="007567C8">
        <w:rPr>
          <w:rFonts w:ascii="Times New Roman" w:hAnsi="Times New Roman"/>
          <w:sz w:val="24"/>
          <w:szCs w:val="24"/>
          <w:lang w:eastAsia="pl-PL"/>
        </w:rPr>
        <w:t xml:space="preserve"> 2015 r. dyrektorzy jednostek penitencjarnych wystąpili do sądów z </w:t>
      </w:r>
      <w:r>
        <w:rPr>
          <w:rFonts w:ascii="Times New Roman" w:hAnsi="Times New Roman"/>
          <w:sz w:val="24"/>
          <w:szCs w:val="24"/>
          <w:lang w:eastAsia="pl-PL"/>
        </w:rPr>
        <w:t>60</w:t>
      </w:r>
      <w:r w:rsidRPr="007567C8">
        <w:rPr>
          <w:rFonts w:ascii="Times New Roman" w:hAnsi="Times New Roman"/>
          <w:sz w:val="24"/>
          <w:szCs w:val="24"/>
          <w:lang w:eastAsia="pl-PL"/>
        </w:rPr>
        <w:t xml:space="preserve"> wnioskami</w:t>
      </w:r>
      <w:r>
        <w:rPr>
          <w:rFonts w:ascii="Times New Roman" w:hAnsi="Times New Roman"/>
          <w:sz w:val="24"/>
          <w:szCs w:val="24"/>
          <w:lang w:eastAsia="pl-PL"/>
        </w:rPr>
        <w:t xml:space="preserve"> o uznanie wskazanych osadzonych za osoby</w:t>
      </w:r>
      <w:r w:rsidRPr="007567C8">
        <w:rPr>
          <w:rFonts w:ascii="Times New Roman" w:hAnsi="Times New Roman"/>
          <w:sz w:val="24"/>
          <w:szCs w:val="24"/>
          <w:lang w:eastAsia="pl-PL"/>
        </w:rPr>
        <w:t xml:space="preserve"> stwarzającą zagrożenie. </w:t>
      </w:r>
      <w:r>
        <w:rPr>
          <w:rFonts w:ascii="Times New Roman" w:hAnsi="Times New Roman"/>
          <w:sz w:val="24"/>
          <w:szCs w:val="24"/>
          <w:lang w:eastAsia="pl-PL"/>
        </w:rPr>
        <w:t>Do tej pory 19</w:t>
      </w:r>
      <w:r w:rsidRPr="007567C8">
        <w:rPr>
          <w:rFonts w:ascii="Times New Roman" w:hAnsi="Times New Roman"/>
          <w:sz w:val="24"/>
          <w:szCs w:val="24"/>
          <w:lang w:eastAsia="pl-PL"/>
        </w:rPr>
        <w:t xml:space="preserve"> przypadkach sąd orzekł o umieszczeniu osoby stwarzającej zagrożenie</w:t>
      </w:r>
      <w:r>
        <w:rPr>
          <w:rFonts w:ascii="Times New Roman" w:hAnsi="Times New Roman"/>
          <w:sz w:val="24"/>
          <w:szCs w:val="24"/>
          <w:lang w:eastAsia="pl-PL"/>
        </w:rPr>
        <w:t xml:space="preserve"> w</w:t>
      </w:r>
      <w:r w:rsidRPr="007567C8">
        <w:rPr>
          <w:rFonts w:ascii="Times New Roman" w:hAnsi="Times New Roman"/>
          <w:sz w:val="24"/>
          <w:szCs w:val="24"/>
          <w:lang w:eastAsia="pl-PL"/>
        </w:rPr>
        <w:t xml:space="preserve"> </w:t>
      </w:r>
      <w:r>
        <w:rPr>
          <w:rFonts w:ascii="Times New Roman" w:hAnsi="Times New Roman"/>
          <w:sz w:val="24"/>
          <w:szCs w:val="24"/>
          <w:lang w:eastAsia="pl-PL"/>
        </w:rPr>
        <w:t>KOZZD</w:t>
      </w:r>
      <w:r w:rsidRPr="007567C8">
        <w:rPr>
          <w:rFonts w:ascii="Times New Roman" w:hAnsi="Times New Roman"/>
          <w:sz w:val="24"/>
          <w:szCs w:val="24"/>
          <w:lang w:eastAsia="pl-PL"/>
        </w:rPr>
        <w:t>, a w stosunk</w:t>
      </w:r>
      <w:r>
        <w:rPr>
          <w:rFonts w:ascii="Times New Roman" w:hAnsi="Times New Roman"/>
          <w:sz w:val="24"/>
          <w:szCs w:val="24"/>
          <w:lang w:eastAsia="pl-PL"/>
        </w:rPr>
        <w:t>u do 16</w:t>
      </w:r>
      <w:r w:rsidRPr="007567C8">
        <w:rPr>
          <w:rFonts w:ascii="Times New Roman" w:hAnsi="Times New Roman"/>
          <w:sz w:val="24"/>
          <w:szCs w:val="24"/>
          <w:lang w:eastAsia="pl-PL"/>
        </w:rPr>
        <w:t xml:space="preserve"> uczestników orzeczono nadzór prewencyjny</w:t>
      </w:r>
      <w:r>
        <w:rPr>
          <w:rFonts w:ascii="Times New Roman" w:hAnsi="Times New Roman"/>
          <w:sz w:val="24"/>
          <w:szCs w:val="24"/>
          <w:lang w:eastAsia="pl-PL"/>
        </w:rPr>
        <w:t>.</w:t>
      </w:r>
    </w:p>
    <w:p w14:paraId="645362F9" w14:textId="77777777" w:rsidR="00CF5F0A" w:rsidRPr="00890072" w:rsidRDefault="00CF5F0A" w:rsidP="009E2FF2">
      <w:pPr>
        <w:pStyle w:val="Akapitzlist"/>
        <w:numPr>
          <w:ilvl w:val="0"/>
          <w:numId w:val="19"/>
        </w:numPr>
        <w:tabs>
          <w:tab w:val="left" w:pos="426"/>
        </w:tabs>
        <w:spacing w:line="240" w:lineRule="auto"/>
        <w:jc w:val="both"/>
        <w:rPr>
          <w:rFonts w:ascii="Times New Roman" w:hAnsi="Times New Roman"/>
          <w:sz w:val="24"/>
          <w:szCs w:val="24"/>
        </w:rPr>
      </w:pPr>
      <w:r w:rsidRPr="009E2FF2">
        <w:rPr>
          <w:rFonts w:ascii="Times New Roman" w:hAnsi="Times New Roman"/>
          <w:sz w:val="24"/>
          <w:szCs w:val="24"/>
        </w:rPr>
        <w:t xml:space="preserve">Ustawa regulująca postępowanie wobec osób z zaburzeniami psychicznymi stwarzających zagrożenie życia, zdrowia lub wolności seksualnej innych osób została zaskarżona do </w:t>
      </w:r>
      <w:r>
        <w:rPr>
          <w:rFonts w:ascii="Times New Roman" w:hAnsi="Times New Roman"/>
          <w:sz w:val="24"/>
          <w:szCs w:val="24"/>
        </w:rPr>
        <w:t>TK</w:t>
      </w:r>
      <w:r w:rsidRPr="009E2FF2">
        <w:rPr>
          <w:rFonts w:ascii="Times New Roman" w:hAnsi="Times New Roman"/>
          <w:sz w:val="24"/>
          <w:szCs w:val="24"/>
        </w:rPr>
        <w:t xml:space="preserve">. Zaznaczyć należy, że </w:t>
      </w:r>
      <w:r>
        <w:rPr>
          <w:rFonts w:ascii="Times New Roman" w:hAnsi="Times New Roman"/>
          <w:sz w:val="24"/>
          <w:szCs w:val="24"/>
        </w:rPr>
        <w:t>w myśl nowelizacji</w:t>
      </w:r>
      <w:r w:rsidRPr="009E2FF2">
        <w:rPr>
          <w:rFonts w:ascii="Times New Roman" w:hAnsi="Times New Roman"/>
          <w:sz w:val="24"/>
          <w:szCs w:val="24"/>
        </w:rPr>
        <w:t xml:space="preserve"> </w:t>
      </w:r>
      <w:r>
        <w:rPr>
          <w:rFonts w:ascii="Times New Roman" w:hAnsi="Times New Roman"/>
          <w:sz w:val="24"/>
          <w:szCs w:val="24"/>
        </w:rPr>
        <w:t>k.k.</w:t>
      </w:r>
      <w:r w:rsidRPr="009E2FF2">
        <w:rPr>
          <w:rFonts w:ascii="Times New Roman" w:hAnsi="Times New Roman"/>
          <w:sz w:val="24"/>
          <w:szCs w:val="24"/>
        </w:rPr>
        <w:t xml:space="preserve"> ustawa będzie miała zastosowanie jedynie wobec tych sprawców, którzy popełnili przestępstwo po dniu</w:t>
      </w:r>
      <w:r>
        <w:rPr>
          <w:rFonts w:ascii="Times New Roman" w:hAnsi="Times New Roman"/>
          <w:sz w:val="24"/>
          <w:szCs w:val="24"/>
        </w:rPr>
        <w:t xml:space="preserve"> jej wejścia w życie, a więc po</w:t>
      </w:r>
      <w:r w:rsidRPr="009E2FF2">
        <w:rPr>
          <w:rFonts w:ascii="Times New Roman" w:hAnsi="Times New Roman"/>
          <w:sz w:val="24"/>
          <w:szCs w:val="24"/>
        </w:rPr>
        <w:t xml:space="preserve"> 1 lipca 2015 r. Ponadto</w:t>
      </w:r>
      <w:r>
        <w:rPr>
          <w:rFonts w:ascii="Times New Roman" w:hAnsi="Times New Roman"/>
          <w:sz w:val="24"/>
          <w:szCs w:val="24"/>
        </w:rPr>
        <w:t>,</w:t>
      </w:r>
      <w:r w:rsidRPr="009E2FF2">
        <w:rPr>
          <w:rFonts w:ascii="Times New Roman" w:hAnsi="Times New Roman"/>
          <w:sz w:val="24"/>
          <w:szCs w:val="24"/>
        </w:rPr>
        <w:t xml:space="preserve"> od tego dnia środki karne w postaci nadzoru prewencyjnego i umieszczenia w KOZZD zosta</w:t>
      </w:r>
      <w:r>
        <w:rPr>
          <w:rFonts w:ascii="Times New Roman" w:hAnsi="Times New Roman"/>
          <w:sz w:val="24"/>
          <w:szCs w:val="24"/>
        </w:rPr>
        <w:t>ły</w:t>
      </w:r>
      <w:r w:rsidRPr="009E2FF2">
        <w:rPr>
          <w:rFonts w:ascii="Times New Roman" w:hAnsi="Times New Roman"/>
          <w:sz w:val="24"/>
          <w:szCs w:val="24"/>
        </w:rPr>
        <w:t xml:space="preserve"> zastąpione </w:t>
      </w:r>
      <w:r w:rsidRPr="009E2FF2">
        <w:rPr>
          <w:rFonts w:ascii="Times New Roman" w:hAnsi="Times New Roman"/>
          <w:sz w:val="24"/>
          <w:szCs w:val="24"/>
        </w:rPr>
        <w:lastRenderedPageBreak/>
        <w:t>środkami zabezpieczającymi w postaci elektronicznej kontroli miejsca pobytu, terapii, terapii uzależnień oraz pobytu w zakładzie psychiatrycznym.</w:t>
      </w:r>
    </w:p>
    <w:p w14:paraId="6E08DE5E" w14:textId="77777777" w:rsidR="00CF5F0A" w:rsidRPr="00890072" w:rsidRDefault="00CF5F0A" w:rsidP="00890072">
      <w:pPr>
        <w:pStyle w:val="Akapitzlist"/>
        <w:tabs>
          <w:tab w:val="left" w:pos="426"/>
        </w:tabs>
        <w:spacing w:line="240" w:lineRule="auto"/>
        <w:ind w:left="737"/>
        <w:jc w:val="both"/>
        <w:rPr>
          <w:rFonts w:ascii="Times New Roman" w:hAnsi="Times New Roman"/>
          <w:sz w:val="24"/>
          <w:szCs w:val="24"/>
        </w:rPr>
      </w:pPr>
    </w:p>
    <w:p w14:paraId="6547BC46" w14:textId="77777777" w:rsidR="00CF5F0A" w:rsidRDefault="00CF5F0A" w:rsidP="008B1B9A">
      <w:pPr>
        <w:pStyle w:val="Akapitzlist"/>
        <w:spacing w:line="240" w:lineRule="auto"/>
        <w:ind w:left="737"/>
        <w:jc w:val="both"/>
        <w:rPr>
          <w:rFonts w:ascii="Times New Roman" w:hAnsi="Times New Roman"/>
          <w:b/>
          <w:sz w:val="24"/>
          <w:szCs w:val="24"/>
        </w:rPr>
      </w:pPr>
      <w:r w:rsidRPr="00CD7A4D">
        <w:rPr>
          <w:rFonts w:ascii="Times New Roman" w:hAnsi="Times New Roman"/>
          <w:b/>
          <w:sz w:val="24"/>
          <w:szCs w:val="24"/>
        </w:rPr>
        <w:t>Ochrona cudzoziemców podlegających wydaleniu (art. 7, 9, 10, 13 i 24)</w:t>
      </w:r>
    </w:p>
    <w:p w14:paraId="0C0EBAA6" w14:textId="77777777" w:rsidR="00CF5F0A" w:rsidRDefault="00CF5F0A" w:rsidP="008B1B9A">
      <w:pPr>
        <w:pStyle w:val="Akapitzlist"/>
        <w:spacing w:line="240" w:lineRule="auto"/>
        <w:ind w:left="737"/>
        <w:jc w:val="both"/>
        <w:rPr>
          <w:rFonts w:ascii="Times New Roman" w:hAnsi="Times New Roman"/>
          <w:b/>
          <w:sz w:val="24"/>
          <w:szCs w:val="24"/>
        </w:rPr>
      </w:pPr>
    </w:p>
    <w:p w14:paraId="2C1B3764" w14:textId="77777777" w:rsidR="00CF5F0A" w:rsidRDefault="00CF5F0A" w:rsidP="0031744D">
      <w:pPr>
        <w:pStyle w:val="Akapitzlist"/>
        <w:spacing w:line="240" w:lineRule="auto"/>
        <w:ind w:left="737"/>
        <w:jc w:val="both"/>
        <w:rPr>
          <w:rFonts w:ascii="Times New Roman" w:hAnsi="Times New Roman"/>
          <w:b/>
          <w:sz w:val="24"/>
          <w:szCs w:val="24"/>
          <w:u w:val="single"/>
        </w:rPr>
      </w:pPr>
      <w:r w:rsidRPr="003F03F2">
        <w:rPr>
          <w:rFonts w:ascii="Times New Roman" w:hAnsi="Times New Roman"/>
          <w:b/>
          <w:sz w:val="24"/>
          <w:szCs w:val="24"/>
          <w:u w:val="single"/>
        </w:rPr>
        <w:t>Zagad</w:t>
      </w:r>
      <w:r>
        <w:rPr>
          <w:rFonts w:ascii="Times New Roman" w:hAnsi="Times New Roman"/>
          <w:b/>
          <w:sz w:val="24"/>
          <w:szCs w:val="24"/>
          <w:u w:val="single"/>
        </w:rPr>
        <w:t>nienia poruszane w paragrafie 20</w:t>
      </w:r>
    </w:p>
    <w:p w14:paraId="2B28BCF0" w14:textId="77777777" w:rsidR="00CF5F0A" w:rsidRPr="007E0B67" w:rsidRDefault="00CF5F0A" w:rsidP="0031744D">
      <w:pPr>
        <w:pStyle w:val="Akapitzlist"/>
        <w:spacing w:line="240" w:lineRule="auto"/>
        <w:ind w:left="737"/>
        <w:jc w:val="both"/>
        <w:rPr>
          <w:rFonts w:ascii="Times New Roman" w:hAnsi="Times New Roman"/>
          <w:sz w:val="24"/>
          <w:szCs w:val="24"/>
        </w:rPr>
      </w:pPr>
    </w:p>
    <w:p w14:paraId="54E51336"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dniu 1 maja 2014 r. weszła w życie ustawa o cudzoziemcach, wdrażająca do polskiego porządku prawnego m.in. 15 dyrektyw unijnych, w tym dyrektywę w sprawie wspólnych norm i procedur stosowanych przez państwa członkowskie w odniesieniu do powrotów nielegalnie przebywających obywateli państw trzecich. Dyrektywa zasadniczo zmienia dotychczasowe podejście państw członkowskich do problematyki wydaleń, odstępując od konstrukcji przymusowego wydalania cudzoziemców i kładąc nacisk na dobrowolny powrót do krajów pochodzenia nielegalnie przebywających w UE obywateli państw trzecich. Nowe ustawodawstwo polskie przejęło tę filozofię.</w:t>
      </w:r>
    </w:p>
    <w:p w14:paraId="731ED827" w14:textId="77777777" w:rsidR="00CF5F0A" w:rsidRPr="00CD7A4D" w:rsidRDefault="00CF5F0A" w:rsidP="007D0570">
      <w:pPr>
        <w:pStyle w:val="Akapitzlist"/>
        <w:spacing w:line="240" w:lineRule="auto"/>
        <w:jc w:val="both"/>
        <w:rPr>
          <w:rFonts w:ascii="Times New Roman" w:hAnsi="Times New Roman"/>
          <w:sz w:val="24"/>
          <w:szCs w:val="24"/>
        </w:rPr>
      </w:pPr>
    </w:p>
    <w:p w14:paraId="015752B2" w14:textId="77777777" w:rsidR="00CF5F0A" w:rsidRDefault="00CF5F0A" w:rsidP="007D0570">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Przetrzymywanie cudzoziemców w strefie tranzytowej</w:t>
      </w:r>
    </w:p>
    <w:p w14:paraId="0E0C3A54" w14:textId="77777777" w:rsidR="00CF5F0A" w:rsidRPr="00CD7A4D" w:rsidRDefault="00CF5F0A" w:rsidP="007D0570">
      <w:pPr>
        <w:pStyle w:val="Akapitzlist"/>
        <w:spacing w:line="240" w:lineRule="auto"/>
        <w:jc w:val="both"/>
        <w:rPr>
          <w:rFonts w:ascii="Times New Roman" w:hAnsi="Times New Roman"/>
          <w:b/>
          <w:sz w:val="24"/>
          <w:szCs w:val="24"/>
        </w:rPr>
      </w:pPr>
    </w:p>
    <w:p w14:paraId="06265CD2"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Polskie władze dokładają starań, by okres pobytu obcokrajowca w strefie tranzytowej był jak najkrótszy. Wydalenia obcokrajowca drogą lotniczą, w przypadku lotu niebezpośredniego, dokonuje się  po uzgodnieniu wszelkich szczegółów z właściwymi organami państw tranzytowych. W przypadku zawrócenia cudzoziemca jest on ponownie przyjmowany przez stronę polską i niezwłocznie przewożony do ośrodka detencyjnego, w którym przebywał przed wydaleniem. Przyjmuje się w takim wypadku, iż skoro wydalenie nie powiodło się, to wydane wcześniej postanowienie sądu o umieszczeniu cudzoziemca w strzeżonym ośrodku obowiązuje w dalszym ciągu. Jeśli niemożność opuszczenia terytorium Polski powoduje przekroczenie określonego postanowieniem sądu czasu pobytu w ośrodku strzeżonym, to przedłużenie go wymaga kolejnej decyzji sądu, która podlega zaskarżeniu do sądu wyższej instancji.</w:t>
      </w:r>
    </w:p>
    <w:p w14:paraId="08C39B07" w14:textId="77777777" w:rsidR="00CF5F0A" w:rsidRPr="00CD7A4D" w:rsidRDefault="00CF5F0A" w:rsidP="007D0570">
      <w:pPr>
        <w:pStyle w:val="Akapitzlist"/>
        <w:spacing w:line="240" w:lineRule="auto"/>
        <w:jc w:val="both"/>
        <w:rPr>
          <w:rFonts w:ascii="Times New Roman" w:hAnsi="Times New Roman"/>
          <w:sz w:val="24"/>
          <w:szCs w:val="24"/>
        </w:rPr>
      </w:pPr>
    </w:p>
    <w:p w14:paraId="531F1640" w14:textId="77777777" w:rsidR="00CF5F0A" w:rsidRDefault="00CF5F0A" w:rsidP="007D0570">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Prawo cudzoziemców do informacji</w:t>
      </w:r>
    </w:p>
    <w:p w14:paraId="6AA56802" w14:textId="77777777" w:rsidR="00CF5F0A" w:rsidRPr="00CD7A4D" w:rsidRDefault="00CF5F0A" w:rsidP="007D0570">
      <w:pPr>
        <w:pStyle w:val="Akapitzlist"/>
        <w:spacing w:line="240" w:lineRule="auto"/>
        <w:jc w:val="both"/>
        <w:rPr>
          <w:rFonts w:ascii="Times New Roman" w:hAnsi="Times New Roman"/>
          <w:b/>
          <w:sz w:val="24"/>
          <w:szCs w:val="24"/>
        </w:rPr>
      </w:pPr>
    </w:p>
    <w:p w14:paraId="6693F349"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Organ prowadzący postę</w:t>
      </w:r>
      <w:r w:rsidRPr="00CD7A4D">
        <w:rPr>
          <w:rFonts w:ascii="Times New Roman" w:hAnsi="Times New Roman"/>
          <w:sz w:val="24"/>
          <w:szCs w:val="24"/>
        </w:rPr>
        <w:t>powanie w sprawach o zobowiązanie do powrotu lub podejmujący czynności kontrolne udziela cudzoziemcowi pouczenia na piśmie, w języku dla niego zrozumiałym, o zasadach toczącego się postępowania oraz o przysługujących mu prawach i ciążących na nim obowiązkach.</w:t>
      </w:r>
      <w:r>
        <w:rPr>
          <w:rFonts w:ascii="Times New Roman" w:hAnsi="Times New Roman"/>
          <w:sz w:val="24"/>
          <w:szCs w:val="24"/>
        </w:rPr>
        <w:t xml:space="preserve"> </w:t>
      </w:r>
    </w:p>
    <w:p w14:paraId="54E91A3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toku postępowania</w:t>
      </w:r>
      <w:r>
        <w:rPr>
          <w:rFonts w:ascii="Times New Roman" w:hAnsi="Times New Roman"/>
          <w:sz w:val="24"/>
          <w:szCs w:val="24"/>
        </w:rPr>
        <w:t xml:space="preserve"> w sprawie zobowiązania</w:t>
      </w:r>
      <w:r w:rsidRPr="00CD7A4D">
        <w:rPr>
          <w:rFonts w:ascii="Times New Roman" w:hAnsi="Times New Roman"/>
          <w:sz w:val="24"/>
          <w:szCs w:val="24"/>
        </w:rPr>
        <w:t xml:space="preserve"> do powrotu zapewnia się osobom, które nie władają w pełni językiem polskim możliwość skorzystania z pomocy tłumacza. Organ, który wydał decyzję o zobowiązaniu do powrotu, zobowiązany jest do przekazania cudzoziemcowi, w zrozumiałym dlań języku, informacji na temat podstawy prawnej podjętego rozstrzygnięcia oraz istniejącej drodze odwoławczej. </w:t>
      </w:r>
      <w:r>
        <w:rPr>
          <w:rFonts w:ascii="Times New Roman" w:hAnsi="Times New Roman"/>
          <w:sz w:val="24"/>
          <w:szCs w:val="24"/>
        </w:rPr>
        <w:t xml:space="preserve">W uzasadnieniu zawiera się też informację o powodach wydalenia. </w:t>
      </w:r>
      <w:r w:rsidRPr="00CD7A4D">
        <w:rPr>
          <w:rFonts w:ascii="Times New Roman" w:hAnsi="Times New Roman"/>
          <w:sz w:val="24"/>
          <w:szCs w:val="24"/>
        </w:rPr>
        <w:t xml:space="preserve">Ponadto, </w:t>
      </w:r>
      <w:r>
        <w:rPr>
          <w:rFonts w:ascii="Times New Roman" w:hAnsi="Times New Roman"/>
          <w:sz w:val="24"/>
          <w:szCs w:val="24"/>
        </w:rPr>
        <w:t>cudzoziemców zobowiązanych</w:t>
      </w:r>
      <w:r w:rsidRPr="00CD7A4D">
        <w:rPr>
          <w:rFonts w:ascii="Times New Roman" w:hAnsi="Times New Roman"/>
          <w:sz w:val="24"/>
          <w:szCs w:val="24"/>
        </w:rPr>
        <w:t xml:space="preserve"> do powrotu </w:t>
      </w:r>
      <w:r>
        <w:rPr>
          <w:rFonts w:ascii="Times New Roman" w:hAnsi="Times New Roman"/>
          <w:sz w:val="24"/>
          <w:szCs w:val="24"/>
        </w:rPr>
        <w:t xml:space="preserve">informuje się </w:t>
      </w:r>
      <w:r w:rsidRPr="00CD7A4D">
        <w:rPr>
          <w:rFonts w:ascii="Times New Roman" w:hAnsi="Times New Roman"/>
          <w:sz w:val="24"/>
          <w:szCs w:val="24"/>
        </w:rPr>
        <w:t>o organizacjach pozarządowych zajmujących się udzielaniem pomocy, również prawnej, w tym zakresie.</w:t>
      </w:r>
    </w:p>
    <w:p w14:paraId="0D9EF8D6" w14:textId="77777777" w:rsidR="00CF5F0A" w:rsidRPr="00CD7A4D" w:rsidRDefault="00CF5F0A" w:rsidP="00F909D8">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Zatrzymanym cudzoziemcom wręcza się ponadto pouczenie o ich prawach dostępne w </w:t>
      </w:r>
      <w:r>
        <w:rPr>
          <w:rFonts w:ascii="Times New Roman" w:hAnsi="Times New Roman"/>
          <w:sz w:val="24"/>
          <w:szCs w:val="24"/>
        </w:rPr>
        <w:t>24</w:t>
      </w:r>
      <w:r w:rsidRPr="00CD7A4D">
        <w:rPr>
          <w:rFonts w:ascii="Times New Roman" w:hAnsi="Times New Roman"/>
          <w:sz w:val="24"/>
          <w:szCs w:val="24"/>
        </w:rPr>
        <w:t xml:space="preserve"> wersjach językowych.</w:t>
      </w:r>
      <w:r>
        <w:rPr>
          <w:rFonts w:ascii="Times New Roman" w:hAnsi="Times New Roman"/>
          <w:sz w:val="24"/>
          <w:szCs w:val="24"/>
        </w:rPr>
        <w:t xml:space="preserve"> </w:t>
      </w:r>
      <w:r w:rsidRPr="00F909D8">
        <w:rPr>
          <w:rFonts w:ascii="Times New Roman" w:hAnsi="Times New Roman"/>
          <w:sz w:val="24"/>
          <w:szCs w:val="24"/>
        </w:rPr>
        <w:t xml:space="preserve">Cudzoziemcy, wobec których wszczęto postępowanie w sprawie zobowiązania do powrotu, otrzymują pouczenie o zasadach i trybie tego </w:t>
      </w:r>
      <w:r w:rsidRPr="00F909D8">
        <w:rPr>
          <w:rFonts w:ascii="Times New Roman" w:hAnsi="Times New Roman"/>
          <w:sz w:val="24"/>
          <w:szCs w:val="24"/>
        </w:rPr>
        <w:lastRenderedPageBreak/>
        <w:t>postępowania, które zostało przetłumaczone na 20 języków.</w:t>
      </w:r>
      <w:r w:rsidRPr="00CD7A4D">
        <w:rPr>
          <w:rFonts w:ascii="Times New Roman" w:hAnsi="Times New Roman"/>
          <w:sz w:val="24"/>
          <w:szCs w:val="24"/>
        </w:rPr>
        <w:t xml:space="preserve"> Podobna informacja pisemna, przetłumaczona na 16 języków, dostępna jest w przypadku kontroli legalności pobytu dokonywanej przez Straż Graniczną. Osoby umieszczone w strzeżonych ośrodkach i te, wobec których zastosowano areszt dla cudzoziemców, również mają dostęp do pouczeń na temat ich praw i obowiązków w 15 językach.</w:t>
      </w:r>
    </w:p>
    <w:p w14:paraId="26BCE935"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kontekście zasady non-</w:t>
      </w:r>
      <w:proofErr w:type="spellStart"/>
      <w:r w:rsidRPr="00CD7A4D">
        <w:rPr>
          <w:rFonts w:ascii="Times New Roman" w:hAnsi="Times New Roman"/>
          <w:sz w:val="24"/>
          <w:szCs w:val="24"/>
        </w:rPr>
        <w:t>refoulement</w:t>
      </w:r>
      <w:proofErr w:type="spellEnd"/>
      <w:r w:rsidRPr="00CD7A4D">
        <w:rPr>
          <w:rFonts w:ascii="Times New Roman" w:hAnsi="Times New Roman"/>
          <w:sz w:val="24"/>
          <w:szCs w:val="24"/>
        </w:rPr>
        <w:t xml:space="preserve"> należy zauważyć, że przesłanki do jej zastosowania bada z urzędu organ prowadzący postępowanie, a w razie ich zaistnienia może podjąć działania mające na celu zapewnienie cudzoziemcowi ochrony.</w:t>
      </w:r>
    </w:p>
    <w:p w14:paraId="384B6A5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T</w:t>
      </w:r>
      <w:r w:rsidRPr="00CD7A4D">
        <w:rPr>
          <w:rFonts w:ascii="Times New Roman" w:hAnsi="Times New Roman"/>
          <w:sz w:val="24"/>
          <w:szCs w:val="24"/>
        </w:rPr>
        <w:t xml:space="preserve">rwają </w:t>
      </w:r>
      <w:r w:rsidR="006C0292">
        <w:rPr>
          <w:rFonts w:ascii="Times New Roman" w:hAnsi="Times New Roman"/>
          <w:sz w:val="24"/>
          <w:szCs w:val="24"/>
        </w:rPr>
        <w:t xml:space="preserve">również </w:t>
      </w:r>
      <w:r w:rsidRPr="00CD7A4D">
        <w:rPr>
          <w:rFonts w:ascii="Times New Roman" w:hAnsi="Times New Roman"/>
          <w:sz w:val="24"/>
          <w:szCs w:val="24"/>
        </w:rPr>
        <w:t xml:space="preserve">prace nad </w:t>
      </w:r>
      <w:r w:rsidR="00BD1C3A">
        <w:rPr>
          <w:rFonts w:ascii="Times New Roman" w:hAnsi="Times New Roman"/>
          <w:sz w:val="24"/>
          <w:szCs w:val="24"/>
        </w:rPr>
        <w:t>nowelizacją</w:t>
      </w:r>
      <w:r w:rsidRPr="00CD7A4D">
        <w:rPr>
          <w:rFonts w:ascii="Times New Roman" w:hAnsi="Times New Roman"/>
          <w:sz w:val="24"/>
          <w:szCs w:val="24"/>
        </w:rPr>
        <w:t xml:space="preserve"> ustawy o udzielaniu cudzoziemcom ochrony na terytorium Rzeczypospolitej Polskiej</w:t>
      </w:r>
      <w:r>
        <w:rPr>
          <w:rFonts w:ascii="Times New Roman" w:hAnsi="Times New Roman"/>
          <w:sz w:val="24"/>
          <w:szCs w:val="24"/>
        </w:rPr>
        <w:t>.</w:t>
      </w:r>
    </w:p>
    <w:p w14:paraId="403AC459" w14:textId="77777777" w:rsidR="00CF5F0A" w:rsidRDefault="00CF5F0A" w:rsidP="00024EC9">
      <w:pPr>
        <w:pStyle w:val="Akapitzlist"/>
        <w:spacing w:line="240" w:lineRule="auto"/>
        <w:ind w:left="737"/>
        <w:jc w:val="both"/>
        <w:rPr>
          <w:rFonts w:ascii="Times New Roman" w:hAnsi="Times New Roman"/>
          <w:sz w:val="24"/>
          <w:szCs w:val="24"/>
        </w:rPr>
      </w:pPr>
    </w:p>
    <w:p w14:paraId="298B6E23" w14:textId="77777777" w:rsidR="00CF5F0A" w:rsidRPr="00024EC9" w:rsidRDefault="00CF5F0A" w:rsidP="00024EC9">
      <w:pPr>
        <w:pStyle w:val="Akapitzlist"/>
        <w:spacing w:line="240" w:lineRule="auto"/>
        <w:ind w:left="737"/>
        <w:jc w:val="both"/>
        <w:rPr>
          <w:rFonts w:ascii="Times New Roman" w:hAnsi="Times New Roman"/>
          <w:b/>
          <w:sz w:val="24"/>
          <w:szCs w:val="24"/>
        </w:rPr>
      </w:pPr>
      <w:r w:rsidRPr="00024EC9">
        <w:rPr>
          <w:rFonts w:ascii="Times New Roman" w:hAnsi="Times New Roman"/>
          <w:b/>
          <w:sz w:val="24"/>
          <w:szCs w:val="24"/>
        </w:rPr>
        <w:t>Opieka zdrowotna oraz świadczenia i warunki materialne w strzeżonych ośrodkach</w:t>
      </w:r>
    </w:p>
    <w:p w14:paraId="650D0C74" w14:textId="77777777" w:rsidR="00CF5F0A" w:rsidRPr="00CD7A4D" w:rsidRDefault="00CF5F0A" w:rsidP="00024EC9">
      <w:pPr>
        <w:pStyle w:val="Akapitzlist"/>
        <w:spacing w:line="240" w:lineRule="auto"/>
        <w:ind w:left="737"/>
        <w:jc w:val="both"/>
        <w:rPr>
          <w:rFonts w:ascii="Times New Roman" w:hAnsi="Times New Roman"/>
          <w:sz w:val="24"/>
          <w:szCs w:val="24"/>
        </w:rPr>
      </w:pPr>
    </w:p>
    <w:p w14:paraId="40A3B2E1"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2014 r. przeprowadzono kontrole wszystkich strzeżonych ośrodków dla cudzoziemców, w których udział brali również przedstawiciele organizacji pozarządowych. </w:t>
      </w:r>
      <w:r>
        <w:rPr>
          <w:rFonts w:ascii="Times New Roman" w:hAnsi="Times New Roman"/>
          <w:sz w:val="24"/>
          <w:szCs w:val="24"/>
        </w:rPr>
        <w:t>S</w:t>
      </w:r>
      <w:r w:rsidRPr="00CD7A4D">
        <w:rPr>
          <w:rFonts w:ascii="Times New Roman" w:hAnsi="Times New Roman"/>
          <w:sz w:val="24"/>
          <w:szCs w:val="24"/>
        </w:rPr>
        <w:t>twierdzono, iż wdrożone w ostatnich latach zmiany pozwoliły na poprawę warunków socjalno-bytowych w tych placówkach.</w:t>
      </w:r>
    </w:p>
    <w:p w14:paraId="63123B6D"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Wprowadzono nowe metody przeprowadzania kontroli osobistych, które mają na celu łagodzenie reżimu panującego w ośrodkach i podniesienie tym samym komfortu cudzoziemców. Obowiązek utrzymania czystości pomieszczeń wspólnych oraz toalet, wcześniej obciążający zatrzymanych, powierzono personelowi sprzątającemu. Zwiększono także możliwości swobodnego korzystania z prywatnych telefonów komórkowych, dostęp do audycji transmitowanych przez środki masowego przekazu oraz polepszono warunki w pomieszczeniach do widzeń.</w:t>
      </w:r>
    </w:p>
    <w:p w14:paraId="4D7EAEB2"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Opieka zdrowotna wszystkich osób przebywających w strzeżonych ośrodkach i aresztach dla cudzoziemców finansowana jest przez państwo. Poziom pomocy medycznej jest analogiczny d</w:t>
      </w:r>
      <w:r>
        <w:rPr>
          <w:rFonts w:ascii="Times New Roman" w:hAnsi="Times New Roman"/>
          <w:sz w:val="24"/>
          <w:szCs w:val="24"/>
        </w:rPr>
        <w:t>o</w:t>
      </w:r>
      <w:r w:rsidRPr="00CD7A4D">
        <w:rPr>
          <w:rFonts w:ascii="Times New Roman" w:hAnsi="Times New Roman"/>
          <w:sz w:val="24"/>
          <w:szCs w:val="24"/>
        </w:rPr>
        <w:t xml:space="preserve"> tej, z której korzysta ogół społeczeństwa. </w:t>
      </w:r>
      <w:r>
        <w:rPr>
          <w:rFonts w:ascii="Times New Roman" w:hAnsi="Times New Roman"/>
          <w:sz w:val="24"/>
          <w:szCs w:val="24"/>
        </w:rPr>
        <w:t>O</w:t>
      </w:r>
      <w:r w:rsidRPr="00CD7A4D">
        <w:rPr>
          <w:rFonts w:ascii="Times New Roman" w:hAnsi="Times New Roman"/>
          <w:sz w:val="24"/>
          <w:szCs w:val="24"/>
        </w:rPr>
        <w:t xml:space="preserve">soby przebywające w ośrodkach strzeżonych i aresztach dla cudzoziemców poddaje się badaniom kontrolnym nie rzadziej niż raz w miesiącu oraz bezpośrednio przed zwolnieniem, a także, w miarę możliwości, gdy zachodzi konieczność ich przetransportowania. </w:t>
      </w:r>
      <w:r>
        <w:rPr>
          <w:rFonts w:ascii="Times New Roman" w:hAnsi="Times New Roman"/>
          <w:sz w:val="24"/>
          <w:szCs w:val="24"/>
        </w:rPr>
        <w:t>Od</w:t>
      </w:r>
      <w:r w:rsidRPr="00CD7A4D">
        <w:rPr>
          <w:rFonts w:ascii="Times New Roman" w:hAnsi="Times New Roman"/>
          <w:sz w:val="24"/>
          <w:szCs w:val="24"/>
        </w:rPr>
        <w:t xml:space="preserve"> umieszczenia cudzoziemca w detencji odstępuje się, jeżeli mogłoby to spowodować niebezpieczeństwo dla stanu jego zdrowia. </w:t>
      </w:r>
    </w:p>
    <w:p w14:paraId="1000C44D" w14:textId="77777777" w:rsidR="00CF5F0A" w:rsidRPr="00CD7A4D" w:rsidRDefault="00CF5F0A" w:rsidP="007D0570">
      <w:pPr>
        <w:pStyle w:val="Akapitzlist"/>
        <w:spacing w:line="240" w:lineRule="auto"/>
        <w:jc w:val="both"/>
        <w:rPr>
          <w:rFonts w:ascii="Times New Roman" w:hAnsi="Times New Roman"/>
          <w:sz w:val="24"/>
          <w:szCs w:val="24"/>
        </w:rPr>
      </w:pPr>
    </w:p>
    <w:p w14:paraId="08776517" w14:textId="77777777" w:rsidR="00CF5F0A" w:rsidRPr="00B40E37" w:rsidRDefault="00CF5F0A" w:rsidP="007D0570">
      <w:pPr>
        <w:pStyle w:val="Akapitzlist"/>
        <w:spacing w:line="240" w:lineRule="auto"/>
        <w:jc w:val="both"/>
        <w:rPr>
          <w:rFonts w:ascii="Times New Roman" w:hAnsi="Times New Roman"/>
          <w:i/>
          <w:sz w:val="24"/>
          <w:szCs w:val="24"/>
        </w:rPr>
      </w:pPr>
      <w:r w:rsidRPr="00B40E37">
        <w:rPr>
          <w:rFonts w:ascii="Times New Roman" w:hAnsi="Times New Roman"/>
          <w:i/>
          <w:sz w:val="24"/>
          <w:szCs w:val="24"/>
        </w:rPr>
        <w:t>Dzieci-migranci w strzeżonych ośrodkach dla uchodźców</w:t>
      </w:r>
      <w:r>
        <w:rPr>
          <w:rFonts w:ascii="Times New Roman" w:hAnsi="Times New Roman"/>
          <w:i/>
          <w:sz w:val="24"/>
          <w:szCs w:val="24"/>
        </w:rPr>
        <w:t xml:space="preserve"> </w:t>
      </w:r>
      <w:r w:rsidRPr="009A2C73">
        <w:rPr>
          <w:rFonts w:ascii="Times New Roman" w:hAnsi="Times New Roman"/>
          <w:i/>
          <w:sz w:val="24"/>
          <w:szCs w:val="24"/>
        </w:rPr>
        <w:t>i placówkach opiekuńczo-wychowawczych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2500"/>
        <w:gridCol w:w="2357"/>
        <w:gridCol w:w="2622"/>
      </w:tblGrid>
      <w:tr w:rsidR="00CF5F0A" w:rsidRPr="00246D10" w14:paraId="108430C8" w14:textId="77777777" w:rsidTr="00A40072">
        <w:tc>
          <w:tcPr>
            <w:tcW w:w="1417" w:type="dxa"/>
            <w:shd w:val="clear" w:color="auto" w:fill="F2F2F2"/>
          </w:tcPr>
          <w:p w14:paraId="676DCFC9"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Lata</w:t>
            </w:r>
          </w:p>
        </w:tc>
        <w:tc>
          <w:tcPr>
            <w:tcW w:w="2500" w:type="dxa"/>
            <w:shd w:val="clear" w:color="auto" w:fill="F2F2F2"/>
          </w:tcPr>
          <w:p w14:paraId="7AC94734"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 xml:space="preserve">Małoletni przebywający pod opieką, umieszczeni w strzeżonych ośrodkach </w:t>
            </w:r>
          </w:p>
        </w:tc>
        <w:tc>
          <w:tcPr>
            <w:tcW w:w="2357" w:type="dxa"/>
            <w:shd w:val="clear" w:color="auto" w:fill="F2F2F2"/>
          </w:tcPr>
          <w:p w14:paraId="16BD9965"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Małoletni bez opieki umieszczeni w strzeżonych ośrodkach</w:t>
            </w:r>
          </w:p>
        </w:tc>
        <w:tc>
          <w:tcPr>
            <w:tcW w:w="2622" w:type="dxa"/>
            <w:shd w:val="clear" w:color="auto" w:fill="F2F2F2"/>
          </w:tcPr>
          <w:p w14:paraId="02B262C7"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Małoletni bez opieki umieszczeni w placówkach opiekuńczo-wychowawczych</w:t>
            </w:r>
          </w:p>
        </w:tc>
      </w:tr>
      <w:tr w:rsidR="00CF5F0A" w:rsidRPr="00246D10" w14:paraId="73198C64" w14:textId="77777777" w:rsidTr="00A40072">
        <w:tc>
          <w:tcPr>
            <w:tcW w:w="1417" w:type="dxa"/>
            <w:shd w:val="clear" w:color="auto" w:fill="F2F2F2"/>
            <w:vAlign w:val="center"/>
          </w:tcPr>
          <w:p w14:paraId="3A501CE2"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2011</w:t>
            </w:r>
          </w:p>
        </w:tc>
        <w:tc>
          <w:tcPr>
            <w:tcW w:w="2500" w:type="dxa"/>
            <w:vAlign w:val="center"/>
          </w:tcPr>
          <w:p w14:paraId="2E70EBBC"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187</w:t>
            </w:r>
          </w:p>
        </w:tc>
        <w:tc>
          <w:tcPr>
            <w:tcW w:w="2357" w:type="dxa"/>
            <w:vAlign w:val="center"/>
          </w:tcPr>
          <w:p w14:paraId="3D1058C6"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14</w:t>
            </w:r>
          </w:p>
        </w:tc>
        <w:tc>
          <w:tcPr>
            <w:tcW w:w="2622" w:type="dxa"/>
            <w:vAlign w:val="center"/>
          </w:tcPr>
          <w:p w14:paraId="372A76BA"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13</w:t>
            </w:r>
          </w:p>
        </w:tc>
      </w:tr>
      <w:tr w:rsidR="00CF5F0A" w:rsidRPr="00246D10" w14:paraId="3A30222B" w14:textId="77777777" w:rsidTr="00A40072">
        <w:tc>
          <w:tcPr>
            <w:tcW w:w="1417" w:type="dxa"/>
            <w:shd w:val="clear" w:color="auto" w:fill="F2F2F2"/>
            <w:vAlign w:val="center"/>
          </w:tcPr>
          <w:p w14:paraId="362BDBD4"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2012</w:t>
            </w:r>
          </w:p>
        </w:tc>
        <w:tc>
          <w:tcPr>
            <w:tcW w:w="2500" w:type="dxa"/>
            <w:vAlign w:val="center"/>
          </w:tcPr>
          <w:p w14:paraId="4B9D2576"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111</w:t>
            </w:r>
          </w:p>
        </w:tc>
        <w:tc>
          <w:tcPr>
            <w:tcW w:w="2357" w:type="dxa"/>
            <w:vAlign w:val="center"/>
          </w:tcPr>
          <w:p w14:paraId="66B30AB7"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16</w:t>
            </w:r>
          </w:p>
        </w:tc>
        <w:tc>
          <w:tcPr>
            <w:tcW w:w="2622" w:type="dxa"/>
            <w:vAlign w:val="center"/>
          </w:tcPr>
          <w:p w14:paraId="7DAEE911"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50</w:t>
            </w:r>
          </w:p>
        </w:tc>
      </w:tr>
      <w:tr w:rsidR="00CF5F0A" w:rsidRPr="00246D10" w14:paraId="6813D9CC" w14:textId="77777777" w:rsidTr="00A40072">
        <w:tc>
          <w:tcPr>
            <w:tcW w:w="1417" w:type="dxa"/>
            <w:shd w:val="clear" w:color="auto" w:fill="F2F2F2"/>
            <w:vAlign w:val="center"/>
          </w:tcPr>
          <w:p w14:paraId="639BA229"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2013</w:t>
            </w:r>
          </w:p>
        </w:tc>
        <w:tc>
          <w:tcPr>
            <w:tcW w:w="2500" w:type="dxa"/>
            <w:vAlign w:val="center"/>
          </w:tcPr>
          <w:p w14:paraId="64A8F73A"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391</w:t>
            </w:r>
          </w:p>
        </w:tc>
        <w:tc>
          <w:tcPr>
            <w:tcW w:w="2357" w:type="dxa"/>
            <w:vAlign w:val="center"/>
          </w:tcPr>
          <w:p w14:paraId="41216155"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4</w:t>
            </w:r>
          </w:p>
        </w:tc>
        <w:tc>
          <w:tcPr>
            <w:tcW w:w="2622" w:type="dxa"/>
            <w:vAlign w:val="center"/>
          </w:tcPr>
          <w:p w14:paraId="389FDDFC" w14:textId="77777777" w:rsidR="00CF5F0A" w:rsidRPr="00CD7A4D" w:rsidRDefault="00CF5F0A" w:rsidP="007D0570">
            <w:pPr>
              <w:pStyle w:val="Akapitzlist"/>
              <w:spacing w:after="120"/>
              <w:jc w:val="both"/>
              <w:rPr>
                <w:rFonts w:ascii="Times New Roman" w:hAnsi="Times New Roman"/>
                <w:color w:val="000000"/>
                <w:sz w:val="24"/>
                <w:szCs w:val="24"/>
              </w:rPr>
            </w:pPr>
            <w:r w:rsidRPr="00CD7A4D">
              <w:rPr>
                <w:rFonts w:ascii="Times New Roman" w:hAnsi="Times New Roman"/>
                <w:color w:val="000000"/>
                <w:sz w:val="24"/>
                <w:szCs w:val="24"/>
              </w:rPr>
              <w:t>21</w:t>
            </w:r>
          </w:p>
        </w:tc>
      </w:tr>
      <w:tr w:rsidR="00CF5F0A" w:rsidRPr="00246D10" w14:paraId="0C270A61" w14:textId="77777777" w:rsidTr="00A40072">
        <w:tc>
          <w:tcPr>
            <w:tcW w:w="1417" w:type="dxa"/>
            <w:shd w:val="clear" w:color="auto" w:fill="F2F2F2"/>
            <w:vAlign w:val="center"/>
          </w:tcPr>
          <w:p w14:paraId="5C974B5D" w14:textId="77777777" w:rsidR="00CF5F0A" w:rsidRPr="00CD7A4D" w:rsidRDefault="00CF5F0A" w:rsidP="007D0570">
            <w:pPr>
              <w:pStyle w:val="Akapitzlist"/>
              <w:spacing w:after="120"/>
              <w:jc w:val="both"/>
              <w:rPr>
                <w:rFonts w:ascii="Times New Roman" w:hAnsi="Times New Roman"/>
                <w:color w:val="000000"/>
                <w:sz w:val="24"/>
                <w:szCs w:val="24"/>
              </w:rPr>
            </w:pPr>
            <w:r>
              <w:rPr>
                <w:rFonts w:ascii="Times New Roman" w:hAnsi="Times New Roman"/>
                <w:color w:val="000000"/>
                <w:sz w:val="24"/>
                <w:szCs w:val="24"/>
              </w:rPr>
              <w:t>2014</w:t>
            </w:r>
          </w:p>
        </w:tc>
        <w:tc>
          <w:tcPr>
            <w:tcW w:w="2500" w:type="dxa"/>
            <w:vAlign w:val="center"/>
          </w:tcPr>
          <w:p w14:paraId="333309F9" w14:textId="77777777" w:rsidR="00CF5F0A" w:rsidRPr="00CD7A4D" w:rsidRDefault="00CF5F0A" w:rsidP="007D0570">
            <w:pPr>
              <w:pStyle w:val="Akapitzlist"/>
              <w:spacing w:after="120"/>
              <w:jc w:val="both"/>
              <w:rPr>
                <w:rFonts w:ascii="Times New Roman" w:hAnsi="Times New Roman"/>
                <w:color w:val="000000"/>
                <w:sz w:val="24"/>
                <w:szCs w:val="24"/>
              </w:rPr>
            </w:pPr>
            <w:r>
              <w:rPr>
                <w:rFonts w:ascii="Times New Roman" w:hAnsi="Times New Roman"/>
                <w:color w:val="000000"/>
                <w:sz w:val="24"/>
                <w:szCs w:val="24"/>
              </w:rPr>
              <w:t>329</w:t>
            </w:r>
          </w:p>
        </w:tc>
        <w:tc>
          <w:tcPr>
            <w:tcW w:w="2357" w:type="dxa"/>
            <w:vAlign w:val="center"/>
          </w:tcPr>
          <w:p w14:paraId="48127178" w14:textId="77777777" w:rsidR="00CF5F0A" w:rsidRPr="00CD7A4D" w:rsidRDefault="00CF5F0A" w:rsidP="007D0570">
            <w:pPr>
              <w:pStyle w:val="Akapitzlist"/>
              <w:spacing w:after="120"/>
              <w:jc w:val="both"/>
              <w:rPr>
                <w:rFonts w:ascii="Times New Roman" w:hAnsi="Times New Roman"/>
                <w:color w:val="000000"/>
                <w:sz w:val="24"/>
                <w:szCs w:val="24"/>
              </w:rPr>
            </w:pPr>
            <w:r>
              <w:rPr>
                <w:rFonts w:ascii="Times New Roman" w:hAnsi="Times New Roman"/>
                <w:color w:val="000000"/>
                <w:sz w:val="24"/>
                <w:szCs w:val="24"/>
              </w:rPr>
              <w:t>19</w:t>
            </w:r>
          </w:p>
        </w:tc>
        <w:tc>
          <w:tcPr>
            <w:tcW w:w="2622" w:type="dxa"/>
            <w:vAlign w:val="center"/>
          </w:tcPr>
          <w:p w14:paraId="0697E489" w14:textId="77777777" w:rsidR="00CF5F0A" w:rsidRPr="00CD7A4D" w:rsidRDefault="00CF5F0A" w:rsidP="007D0570">
            <w:pPr>
              <w:pStyle w:val="Akapitzlist"/>
              <w:spacing w:after="120"/>
              <w:jc w:val="both"/>
              <w:rPr>
                <w:rFonts w:ascii="Times New Roman" w:hAnsi="Times New Roman"/>
                <w:color w:val="000000"/>
                <w:sz w:val="24"/>
                <w:szCs w:val="24"/>
              </w:rPr>
            </w:pPr>
            <w:r>
              <w:rPr>
                <w:rFonts w:ascii="Times New Roman" w:hAnsi="Times New Roman"/>
                <w:color w:val="000000"/>
                <w:sz w:val="24"/>
                <w:szCs w:val="24"/>
              </w:rPr>
              <w:t>25</w:t>
            </w:r>
          </w:p>
        </w:tc>
      </w:tr>
    </w:tbl>
    <w:p w14:paraId="50C5DDF7" w14:textId="77777777" w:rsidR="00CF5F0A" w:rsidRPr="007E0B67" w:rsidRDefault="00CF5F0A" w:rsidP="000D2CD1">
      <w:pPr>
        <w:spacing w:line="240" w:lineRule="auto"/>
        <w:jc w:val="both"/>
        <w:rPr>
          <w:rFonts w:ascii="Times New Roman" w:hAnsi="Times New Roman"/>
          <w:sz w:val="24"/>
          <w:szCs w:val="24"/>
        </w:rPr>
      </w:pPr>
    </w:p>
    <w:p w14:paraId="51E12572" w14:textId="77777777" w:rsidR="00CF5F0A" w:rsidRDefault="00CF5F0A" w:rsidP="00987922">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Prawo do rzetelnego procesu sądowego i dostępu do prawnika (art. 14 i 9)</w:t>
      </w:r>
    </w:p>
    <w:p w14:paraId="456662A7" w14:textId="77777777" w:rsidR="00CF5F0A" w:rsidRDefault="00CF5F0A" w:rsidP="00987922">
      <w:pPr>
        <w:pStyle w:val="Akapitzlist"/>
        <w:spacing w:line="240" w:lineRule="auto"/>
        <w:jc w:val="both"/>
        <w:rPr>
          <w:rFonts w:ascii="Times New Roman" w:hAnsi="Times New Roman"/>
          <w:b/>
          <w:sz w:val="24"/>
          <w:szCs w:val="24"/>
        </w:rPr>
      </w:pPr>
    </w:p>
    <w:p w14:paraId="03E36B27" w14:textId="77777777" w:rsidR="00CF5F0A" w:rsidRPr="00F570C1" w:rsidRDefault="00CF5F0A" w:rsidP="00987922">
      <w:pPr>
        <w:pStyle w:val="Akapitzlist"/>
        <w:spacing w:line="240" w:lineRule="auto"/>
        <w:jc w:val="both"/>
        <w:rPr>
          <w:rFonts w:ascii="Times New Roman" w:hAnsi="Times New Roman"/>
          <w:b/>
          <w:sz w:val="24"/>
          <w:szCs w:val="24"/>
          <w:u w:val="single"/>
        </w:rPr>
      </w:pPr>
      <w:r w:rsidRPr="00F570C1">
        <w:rPr>
          <w:rFonts w:ascii="Times New Roman" w:hAnsi="Times New Roman"/>
          <w:b/>
          <w:sz w:val="24"/>
          <w:szCs w:val="24"/>
          <w:u w:val="single"/>
        </w:rPr>
        <w:t>Zagadnienia poruszane w paragrafie 21</w:t>
      </w:r>
    </w:p>
    <w:p w14:paraId="46925969" w14:textId="77777777" w:rsidR="00CF5F0A" w:rsidRPr="00CD7A4D" w:rsidRDefault="00CF5F0A" w:rsidP="00987922">
      <w:pPr>
        <w:pStyle w:val="Akapitzlist"/>
        <w:spacing w:line="240" w:lineRule="auto"/>
        <w:jc w:val="both"/>
        <w:rPr>
          <w:rFonts w:ascii="Times New Roman" w:hAnsi="Times New Roman"/>
          <w:sz w:val="24"/>
          <w:szCs w:val="24"/>
        </w:rPr>
      </w:pPr>
    </w:p>
    <w:p w14:paraId="777CEB5B" w14:textId="77777777" w:rsidR="00CF5F0A" w:rsidRPr="00CD7A4D" w:rsidRDefault="00CF5F0A" w:rsidP="00F560E7">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okresie sprawozdawczym nie w</w:t>
      </w:r>
      <w:r>
        <w:rPr>
          <w:rFonts w:ascii="Times New Roman" w:hAnsi="Times New Roman"/>
          <w:sz w:val="24"/>
          <w:szCs w:val="24"/>
        </w:rPr>
        <w:t>z</w:t>
      </w:r>
      <w:r w:rsidRPr="00CD7A4D">
        <w:rPr>
          <w:rFonts w:ascii="Times New Roman" w:hAnsi="Times New Roman"/>
          <w:sz w:val="24"/>
          <w:szCs w:val="24"/>
        </w:rPr>
        <w:t>rosła</w:t>
      </w:r>
      <w:r>
        <w:rPr>
          <w:rFonts w:ascii="Times New Roman" w:hAnsi="Times New Roman"/>
          <w:sz w:val="24"/>
          <w:szCs w:val="24"/>
        </w:rPr>
        <w:t xml:space="preserve"> zasadniczo</w:t>
      </w:r>
      <w:r w:rsidRPr="00CD7A4D">
        <w:rPr>
          <w:rFonts w:ascii="Times New Roman" w:hAnsi="Times New Roman"/>
          <w:sz w:val="24"/>
          <w:szCs w:val="24"/>
        </w:rPr>
        <w:t xml:space="preserve"> liczba pracowników wymiaru sprawiedliwości</w:t>
      </w:r>
      <w:r>
        <w:rPr>
          <w:rFonts w:ascii="Times New Roman" w:hAnsi="Times New Roman"/>
          <w:sz w:val="24"/>
          <w:szCs w:val="24"/>
        </w:rPr>
        <w:t>. P</w:t>
      </w:r>
      <w:r w:rsidRPr="00CD7A4D">
        <w:rPr>
          <w:rFonts w:ascii="Times New Roman" w:hAnsi="Times New Roman"/>
          <w:sz w:val="24"/>
          <w:szCs w:val="24"/>
        </w:rPr>
        <w:t xml:space="preserve">odejmowane są działania </w:t>
      </w:r>
      <w:r>
        <w:rPr>
          <w:rFonts w:ascii="Times New Roman" w:hAnsi="Times New Roman"/>
          <w:sz w:val="24"/>
          <w:szCs w:val="24"/>
        </w:rPr>
        <w:t>niwelujące</w:t>
      </w:r>
      <w:r w:rsidRPr="00CD7A4D">
        <w:rPr>
          <w:rFonts w:ascii="Times New Roman" w:hAnsi="Times New Roman"/>
          <w:sz w:val="24"/>
          <w:szCs w:val="24"/>
        </w:rPr>
        <w:t xml:space="preserve"> dysproporcje w obciążeniu pracą poszczególnych jednostek. Dane na temat obciążenia poszczególnych sądów są na bieżąco analizowane w ramach krajowego systemu zarządzania kadrami, co pozwala na właściwe rozdysponowanie personelu w zależności od bieżących potrzeb w ramach dostępnej liczby etatów. </w:t>
      </w:r>
      <w:r>
        <w:rPr>
          <w:rFonts w:ascii="Times New Roman" w:hAnsi="Times New Roman"/>
          <w:sz w:val="24"/>
          <w:szCs w:val="24"/>
        </w:rPr>
        <w:t>W 2014 r. wprowadzono również zmiany mające skrócić czas potrzebny na powołanie sędziów sądów powszechnych.</w:t>
      </w:r>
    </w:p>
    <w:p w14:paraId="0E5DF69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Usprawnieniu postępowań sądowych, w szczególności zmniejszeniu ich długości, służy szersze wykorzystanie nowych technologii, w tym systemów informatycznych. </w:t>
      </w:r>
      <w:r>
        <w:rPr>
          <w:rFonts w:ascii="Times New Roman" w:hAnsi="Times New Roman"/>
          <w:sz w:val="24"/>
          <w:szCs w:val="24"/>
        </w:rPr>
        <w:t>W</w:t>
      </w:r>
      <w:r w:rsidRPr="00CD7A4D">
        <w:rPr>
          <w:rFonts w:ascii="Times New Roman" w:hAnsi="Times New Roman"/>
          <w:sz w:val="24"/>
          <w:szCs w:val="24"/>
        </w:rPr>
        <w:t xml:space="preserve"> 2010 r. wprowadzono możliwość rozstrzygania pewnych kategorii sporów cywilnych za pośrednictwem systemu elektronicznego (tzw. e-sąd) i umożliwiono nagrywanie przebiegu rozprawy i prowadzenie elektronicznego protokołu, co przyczyniło się do skrócenia czasu trwania posiedzeń w sprawach cywilnych. Zakończono również proces informatyzacji</w:t>
      </w:r>
      <w:r>
        <w:rPr>
          <w:rFonts w:ascii="Times New Roman" w:hAnsi="Times New Roman"/>
          <w:sz w:val="24"/>
          <w:szCs w:val="24"/>
        </w:rPr>
        <w:t xml:space="preserve"> działających w sądach wydziałów ksiąg wieczystych, jak i samych</w:t>
      </w:r>
      <w:r w:rsidRPr="00CD7A4D">
        <w:rPr>
          <w:rFonts w:ascii="Times New Roman" w:hAnsi="Times New Roman"/>
          <w:sz w:val="24"/>
          <w:szCs w:val="24"/>
        </w:rPr>
        <w:t xml:space="preserve"> ksiąg wieczystych, Krajowego Rejestru Sądowego oraz Rejestru Zastawów.</w:t>
      </w:r>
    </w:p>
    <w:p w14:paraId="45C92A4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Wprowadzono również zmiany o charakterze proceduralnym, np. rozszerzono kompetencje referendarza sądowego w celu odciążenia sędziów, usprawniono niektóre czynności </w:t>
      </w:r>
      <w:r>
        <w:rPr>
          <w:rFonts w:ascii="Times New Roman" w:hAnsi="Times New Roman"/>
          <w:sz w:val="24"/>
          <w:szCs w:val="24"/>
        </w:rPr>
        <w:t>procesowe</w:t>
      </w:r>
      <w:r w:rsidRPr="00CD7A4D">
        <w:rPr>
          <w:rFonts w:ascii="Times New Roman" w:hAnsi="Times New Roman"/>
          <w:sz w:val="24"/>
          <w:szCs w:val="24"/>
        </w:rPr>
        <w:t xml:space="preserve"> (np. wysłuchania stron w postępowaniu cywilnym)</w:t>
      </w:r>
      <w:r>
        <w:rPr>
          <w:rFonts w:ascii="Times New Roman" w:hAnsi="Times New Roman"/>
          <w:sz w:val="24"/>
          <w:szCs w:val="24"/>
        </w:rPr>
        <w:t xml:space="preserve"> i przyspieszono </w:t>
      </w:r>
      <w:r w:rsidRPr="00CD7A4D">
        <w:rPr>
          <w:rFonts w:ascii="Times New Roman" w:hAnsi="Times New Roman"/>
          <w:sz w:val="24"/>
          <w:szCs w:val="24"/>
        </w:rPr>
        <w:t>proces obsadzania wolnych stanowisk sędziowskich.</w:t>
      </w:r>
    </w:p>
    <w:p w14:paraId="51672368"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w:t>
      </w:r>
      <w:r w:rsidRPr="00CD7A4D">
        <w:rPr>
          <w:rFonts w:ascii="Times New Roman" w:hAnsi="Times New Roman"/>
          <w:sz w:val="24"/>
          <w:szCs w:val="24"/>
        </w:rPr>
        <w:t xml:space="preserve">drażana jest największa od lat reforma postępowania karnego, która </w:t>
      </w:r>
      <w:r>
        <w:rPr>
          <w:rFonts w:ascii="Times New Roman" w:hAnsi="Times New Roman"/>
          <w:sz w:val="24"/>
          <w:szCs w:val="24"/>
        </w:rPr>
        <w:t>weszła</w:t>
      </w:r>
      <w:r w:rsidRPr="00CD7A4D">
        <w:rPr>
          <w:rFonts w:ascii="Times New Roman" w:hAnsi="Times New Roman"/>
          <w:sz w:val="24"/>
          <w:szCs w:val="24"/>
        </w:rPr>
        <w:t xml:space="preserve"> w życie w lipcu 2015 r. Wprowadzi</w:t>
      </w:r>
      <w:r>
        <w:rPr>
          <w:rFonts w:ascii="Times New Roman" w:hAnsi="Times New Roman"/>
          <w:sz w:val="24"/>
          <w:szCs w:val="24"/>
        </w:rPr>
        <w:t>ła</w:t>
      </w:r>
      <w:r w:rsidRPr="00CD7A4D">
        <w:rPr>
          <w:rFonts w:ascii="Times New Roman" w:hAnsi="Times New Roman"/>
          <w:sz w:val="24"/>
          <w:szCs w:val="24"/>
        </w:rPr>
        <w:t xml:space="preserve"> ona większą kontradyktoryjność postępowania poprzez zwiększenie roli stron, położenie nacisku na postępowanie dowodowe toczone przed sądem, a nie w fazie przygotowawczej, doprowadzi</w:t>
      </w:r>
      <w:r>
        <w:rPr>
          <w:rFonts w:ascii="Times New Roman" w:hAnsi="Times New Roman"/>
          <w:sz w:val="24"/>
          <w:szCs w:val="24"/>
        </w:rPr>
        <w:t>ła</w:t>
      </w:r>
      <w:r w:rsidRPr="00CD7A4D">
        <w:rPr>
          <w:rFonts w:ascii="Times New Roman" w:hAnsi="Times New Roman"/>
          <w:sz w:val="24"/>
          <w:szCs w:val="24"/>
        </w:rPr>
        <w:t xml:space="preserve"> też do szerszego wykorzystania konsensualnych sposobów zakończenia postępowania. Ograniczy</w:t>
      </w:r>
      <w:r>
        <w:rPr>
          <w:rFonts w:ascii="Times New Roman" w:hAnsi="Times New Roman"/>
          <w:sz w:val="24"/>
          <w:szCs w:val="24"/>
        </w:rPr>
        <w:t>ła</w:t>
      </w:r>
      <w:r w:rsidRPr="00CD7A4D">
        <w:rPr>
          <w:rFonts w:ascii="Times New Roman" w:hAnsi="Times New Roman"/>
          <w:sz w:val="24"/>
          <w:szCs w:val="24"/>
        </w:rPr>
        <w:t xml:space="preserve"> również, wpływającą na długość postępowania, możliwość odesłania przez sąd odwoławczy sprawy do ponownego rozpatrzenia w pierwszej instancji.</w:t>
      </w:r>
    </w:p>
    <w:p w14:paraId="7CC6292A"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Do skrócenia postępowania karnego przyczyniło się również ograniczenie stosowania i czasu trwania tymczasowego aresztowania (</w:t>
      </w:r>
      <w:r w:rsidR="00FB098D">
        <w:rPr>
          <w:rFonts w:ascii="Times New Roman" w:hAnsi="Times New Roman"/>
          <w:sz w:val="24"/>
          <w:szCs w:val="24"/>
        </w:rPr>
        <w:t>patrz par. 115-118</w:t>
      </w:r>
      <w:r w:rsidRPr="00CD7A4D">
        <w:rPr>
          <w:rFonts w:ascii="Times New Roman" w:hAnsi="Times New Roman"/>
          <w:sz w:val="24"/>
          <w:szCs w:val="24"/>
        </w:rPr>
        <w:t>).</w:t>
      </w:r>
    </w:p>
    <w:p w14:paraId="59262F09"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2009 r. powołano </w:t>
      </w:r>
      <w:proofErr w:type="spellStart"/>
      <w:r w:rsidRPr="00CD7A4D">
        <w:rPr>
          <w:rFonts w:ascii="Times New Roman" w:hAnsi="Times New Roman"/>
          <w:sz w:val="24"/>
          <w:szCs w:val="24"/>
        </w:rPr>
        <w:t>KSSiP</w:t>
      </w:r>
      <w:proofErr w:type="spellEnd"/>
      <w:r w:rsidRPr="00CD7A4D">
        <w:rPr>
          <w:rFonts w:ascii="Times New Roman" w:hAnsi="Times New Roman"/>
          <w:sz w:val="24"/>
          <w:szCs w:val="24"/>
        </w:rPr>
        <w:t xml:space="preserve"> odpowiedzialną za </w:t>
      </w:r>
      <w:r>
        <w:rPr>
          <w:rFonts w:ascii="Times New Roman" w:hAnsi="Times New Roman"/>
          <w:sz w:val="24"/>
          <w:szCs w:val="24"/>
        </w:rPr>
        <w:t>szkolenie</w:t>
      </w:r>
      <w:r w:rsidRPr="00CD7A4D">
        <w:rPr>
          <w:rFonts w:ascii="Times New Roman" w:hAnsi="Times New Roman"/>
          <w:sz w:val="24"/>
          <w:szCs w:val="24"/>
        </w:rPr>
        <w:t xml:space="preserve"> wstępne przyszłych kadr</w:t>
      </w:r>
      <w:r>
        <w:rPr>
          <w:rFonts w:ascii="Times New Roman" w:hAnsi="Times New Roman"/>
          <w:sz w:val="24"/>
          <w:szCs w:val="24"/>
        </w:rPr>
        <w:t xml:space="preserve"> sędziowskich i prokuratorskich</w:t>
      </w:r>
      <w:r w:rsidRPr="00CD7A4D">
        <w:rPr>
          <w:rFonts w:ascii="Times New Roman" w:hAnsi="Times New Roman"/>
          <w:sz w:val="24"/>
          <w:szCs w:val="24"/>
        </w:rPr>
        <w:t xml:space="preserve"> gwarantujące</w:t>
      </w:r>
      <w:r>
        <w:rPr>
          <w:rFonts w:ascii="Times New Roman" w:hAnsi="Times New Roman"/>
          <w:sz w:val="24"/>
          <w:szCs w:val="24"/>
        </w:rPr>
        <w:t xml:space="preserve"> </w:t>
      </w:r>
      <w:r w:rsidRPr="00CD7A4D">
        <w:rPr>
          <w:rFonts w:ascii="Times New Roman" w:hAnsi="Times New Roman"/>
          <w:sz w:val="24"/>
          <w:szCs w:val="24"/>
        </w:rPr>
        <w:t xml:space="preserve">wysoki poziom kształcenia. Placówka prowadzi również szkolenia ustawiczne dla pracowników wymiaru sprawiedliwości, które obejmują </w:t>
      </w:r>
      <w:r>
        <w:rPr>
          <w:rFonts w:ascii="Times New Roman" w:hAnsi="Times New Roman"/>
          <w:sz w:val="24"/>
          <w:szCs w:val="24"/>
        </w:rPr>
        <w:t>m.in.</w:t>
      </w:r>
      <w:r w:rsidRPr="00CD7A4D">
        <w:rPr>
          <w:rFonts w:ascii="Times New Roman" w:hAnsi="Times New Roman"/>
          <w:sz w:val="24"/>
          <w:szCs w:val="24"/>
        </w:rPr>
        <w:t xml:space="preserve"> problematykę sprawnego przebiegu postępowań sądowych i standardów międzynarodowych w tym zakresie.</w:t>
      </w:r>
    </w:p>
    <w:p w14:paraId="28E752FF"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Według</w:t>
      </w:r>
      <w:r w:rsidRPr="00CD7A4D">
        <w:rPr>
          <w:rFonts w:ascii="Times New Roman" w:hAnsi="Times New Roman"/>
          <w:sz w:val="24"/>
          <w:szCs w:val="24"/>
        </w:rPr>
        <w:t xml:space="preserve"> danych </w:t>
      </w:r>
      <w:r>
        <w:rPr>
          <w:rFonts w:ascii="Times New Roman" w:hAnsi="Times New Roman"/>
          <w:sz w:val="24"/>
          <w:szCs w:val="24"/>
        </w:rPr>
        <w:t>UE za 2015</w:t>
      </w:r>
      <w:r w:rsidRPr="00CD7A4D">
        <w:rPr>
          <w:rFonts w:ascii="Times New Roman" w:hAnsi="Times New Roman"/>
          <w:sz w:val="24"/>
          <w:szCs w:val="24"/>
        </w:rPr>
        <w:t xml:space="preserve"> r. Polska uplasowała się wśród wszystkich krajów członkowskich </w:t>
      </w:r>
      <w:r>
        <w:rPr>
          <w:rFonts w:ascii="Times New Roman" w:hAnsi="Times New Roman"/>
          <w:sz w:val="24"/>
          <w:szCs w:val="24"/>
        </w:rPr>
        <w:t>na 3</w:t>
      </w:r>
      <w:r w:rsidRPr="00CD7A4D">
        <w:rPr>
          <w:rFonts w:ascii="Times New Roman" w:hAnsi="Times New Roman"/>
          <w:sz w:val="24"/>
          <w:szCs w:val="24"/>
        </w:rPr>
        <w:t xml:space="preserve"> miejscu pod względem szybkości postępowań sądowych w kategorii „</w:t>
      </w:r>
      <w:proofErr w:type="spellStart"/>
      <w:r w:rsidRPr="00CD7A4D">
        <w:rPr>
          <w:rFonts w:ascii="Times New Roman" w:hAnsi="Times New Roman"/>
          <w:sz w:val="24"/>
          <w:szCs w:val="24"/>
        </w:rPr>
        <w:t>civil</w:t>
      </w:r>
      <w:proofErr w:type="spellEnd"/>
      <w:r w:rsidRPr="00CD7A4D">
        <w:rPr>
          <w:rFonts w:ascii="Times New Roman" w:hAnsi="Times New Roman"/>
          <w:sz w:val="24"/>
          <w:szCs w:val="24"/>
        </w:rPr>
        <w:t xml:space="preserve">, </w:t>
      </w:r>
      <w:proofErr w:type="spellStart"/>
      <w:r w:rsidRPr="00CD7A4D">
        <w:rPr>
          <w:rFonts w:ascii="Times New Roman" w:hAnsi="Times New Roman"/>
          <w:sz w:val="24"/>
          <w:szCs w:val="24"/>
        </w:rPr>
        <w:t>commercial</w:t>
      </w:r>
      <w:proofErr w:type="spellEnd"/>
      <w:r w:rsidRPr="00CD7A4D">
        <w:rPr>
          <w:rFonts w:ascii="Times New Roman" w:hAnsi="Times New Roman"/>
          <w:sz w:val="24"/>
          <w:szCs w:val="24"/>
        </w:rPr>
        <w:t xml:space="preserve">, </w:t>
      </w:r>
      <w:proofErr w:type="spellStart"/>
      <w:r w:rsidRPr="00CD7A4D">
        <w:rPr>
          <w:rFonts w:ascii="Times New Roman" w:hAnsi="Times New Roman"/>
          <w:sz w:val="24"/>
          <w:szCs w:val="24"/>
        </w:rPr>
        <w:t>administrative</w:t>
      </w:r>
      <w:proofErr w:type="spellEnd"/>
      <w:r w:rsidRPr="00CD7A4D">
        <w:rPr>
          <w:rFonts w:ascii="Times New Roman" w:hAnsi="Times New Roman"/>
          <w:sz w:val="24"/>
          <w:szCs w:val="24"/>
        </w:rPr>
        <w:t xml:space="preserve"> and </w:t>
      </w:r>
      <w:proofErr w:type="spellStart"/>
      <w:r w:rsidRPr="00CD7A4D">
        <w:rPr>
          <w:rFonts w:ascii="Times New Roman" w:hAnsi="Times New Roman"/>
          <w:sz w:val="24"/>
          <w:szCs w:val="24"/>
        </w:rPr>
        <w:t>other</w:t>
      </w:r>
      <w:proofErr w:type="spellEnd"/>
      <w:r w:rsidRPr="00CD7A4D">
        <w:rPr>
          <w:rFonts w:ascii="Times New Roman" w:hAnsi="Times New Roman"/>
          <w:sz w:val="24"/>
          <w:szCs w:val="24"/>
        </w:rPr>
        <w:t xml:space="preserve"> </w:t>
      </w:r>
      <w:proofErr w:type="spellStart"/>
      <w:r w:rsidRPr="00CD7A4D">
        <w:rPr>
          <w:rFonts w:ascii="Times New Roman" w:hAnsi="Times New Roman"/>
          <w:sz w:val="24"/>
          <w:szCs w:val="24"/>
        </w:rPr>
        <w:t>cases</w:t>
      </w:r>
      <w:proofErr w:type="spellEnd"/>
      <w:r w:rsidRPr="00CD7A4D">
        <w:rPr>
          <w:rFonts w:ascii="Times New Roman" w:hAnsi="Times New Roman"/>
          <w:sz w:val="24"/>
          <w:szCs w:val="24"/>
        </w:rPr>
        <w:t>”</w:t>
      </w:r>
      <w:r>
        <w:rPr>
          <w:rStyle w:val="Odwoanieprzypisudolnego"/>
          <w:rFonts w:ascii="Times New Roman" w:hAnsi="Times New Roman"/>
          <w:sz w:val="24"/>
          <w:szCs w:val="24"/>
        </w:rPr>
        <w:footnoteReference w:id="2"/>
      </w:r>
      <w:r w:rsidRPr="00CD7A4D">
        <w:rPr>
          <w:rFonts w:ascii="Times New Roman" w:hAnsi="Times New Roman"/>
          <w:sz w:val="24"/>
          <w:szCs w:val="24"/>
        </w:rPr>
        <w:t>.</w:t>
      </w:r>
    </w:p>
    <w:p w14:paraId="4D67DB99" w14:textId="77777777" w:rsidR="00CF5F0A" w:rsidRDefault="00CF5F0A" w:rsidP="00D73BBF">
      <w:pPr>
        <w:pStyle w:val="Akapitzlist"/>
        <w:spacing w:line="240" w:lineRule="auto"/>
        <w:jc w:val="both"/>
        <w:rPr>
          <w:rFonts w:ascii="Times New Roman" w:hAnsi="Times New Roman"/>
          <w:sz w:val="24"/>
          <w:szCs w:val="24"/>
        </w:rPr>
      </w:pPr>
    </w:p>
    <w:p w14:paraId="24606A0E" w14:textId="77777777" w:rsidR="00CF5F0A" w:rsidRPr="00121652" w:rsidRDefault="00CF5F0A" w:rsidP="00D73BBF">
      <w:pPr>
        <w:pStyle w:val="Akapitzlist"/>
        <w:spacing w:line="240" w:lineRule="auto"/>
        <w:jc w:val="both"/>
        <w:rPr>
          <w:rFonts w:ascii="Times New Roman" w:hAnsi="Times New Roman"/>
          <w:b/>
          <w:sz w:val="24"/>
          <w:szCs w:val="24"/>
          <w:u w:val="single"/>
        </w:rPr>
      </w:pPr>
      <w:r w:rsidRPr="00121652">
        <w:rPr>
          <w:rFonts w:ascii="Times New Roman" w:hAnsi="Times New Roman"/>
          <w:b/>
          <w:sz w:val="24"/>
          <w:szCs w:val="24"/>
          <w:u w:val="single"/>
        </w:rPr>
        <w:t>Zagadnienia poruszane w paragrafie 22</w:t>
      </w:r>
    </w:p>
    <w:p w14:paraId="21D15D06" w14:textId="77777777" w:rsidR="00CF5F0A" w:rsidRPr="00CD7A4D" w:rsidRDefault="00CF5F0A" w:rsidP="00D73BBF">
      <w:pPr>
        <w:pStyle w:val="Akapitzlist"/>
        <w:spacing w:line="240" w:lineRule="auto"/>
        <w:jc w:val="both"/>
        <w:rPr>
          <w:rFonts w:ascii="Times New Roman" w:hAnsi="Times New Roman"/>
          <w:sz w:val="24"/>
          <w:szCs w:val="24"/>
        </w:rPr>
      </w:pPr>
    </w:p>
    <w:p w14:paraId="77EA8305"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Wszelkie gwarancje przysługujące osobom zatrzymanym przez Policję mają zastosowanie od początku detencji. Zatrzymanego należy natychmiast poinformować </w:t>
      </w:r>
      <w:r w:rsidRPr="00CD7A4D">
        <w:rPr>
          <w:rFonts w:ascii="Times New Roman" w:hAnsi="Times New Roman"/>
          <w:sz w:val="24"/>
          <w:szCs w:val="24"/>
        </w:rPr>
        <w:lastRenderedPageBreak/>
        <w:t>o przyczynach zatrzymania i o przysługujących mu prawach, a także wysłuchać, a fakt pouczenia odnotowuje się w sporządzanym następnie protokole, podpisywany</w:t>
      </w:r>
      <w:r>
        <w:rPr>
          <w:rFonts w:ascii="Times New Roman" w:hAnsi="Times New Roman"/>
          <w:sz w:val="24"/>
          <w:szCs w:val="24"/>
        </w:rPr>
        <w:t>m</w:t>
      </w:r>
      <w:r w:rsidRPr="00CD7A4D">
        <w:rPr>
          <w:rFonts w:ascii="Times New Roman" w:hAnsi="Times New Roman"/>
          <w:sz w:val="24"/>
          <w:szCs w:val="24"/>
        </w:rPr>
        <w:t xml:space="preserve"> także przez  zatrzymanego. </w:t>
      </w:r>
      <w:r>
        <w:rPr>
          <w:rFonts w:ascii="Times New Roman" w:hAnsi="Times New Roman"/>
          <w:sz w:val="24"/>
          <w:szCs w:val="24"/>
        </w:rPr>
        <w:t>I</w:t>
      </w:r>
      <w:r w:rsidRPr="00CD7A4D">
        <w:rPr>
          <w:rFonts w:ascii="Times New Roman" w:hAnsi="Times New Roman"/>
          <w:sz w:val="24"/>
          <w:szCs w:val="24"/>
        </w:rPr>
        <w:t xml:space="preserve">nformacje o prawach znajdują się </w:t>
      </w:r>
      <w:r>
        <w:rPr>
          <w:rFonts w:ascii="Times New Roman" w:hAnsi="Times New Roman"/>
          <w:sz w:val="24"/>
          <w:szCs w:val="24"/>
        </w:rPr>
        <w:t xml:space="preserve">również </w:t>
      </w:r>
      <w:r w:rsidRPr="00CD7A4D">
        <w:rPr>
          <w:rFonts w:ascii="Times New Roman" w:hAnsi="Times New Roman"/>
          <w:sz w:val="24"/>
          <w:szCs w:val="24"/>
        </w:rPr>
        <w:t xml:space="preserve">w pomieszczeniach dla zatrzymanych. </w:t>
      </w:r>
      <w:r>
        <w:rPr>
          <w:rFonts w:ascii="Times New Roman" w:hAnsi="Times New Roman"/>
          <w:sz w:val="24"/>
          <w:szCs w:val="24"/>
        </w:rPr>
        <w:t>Zatrzymany otrzymuje pisemny egzemplarz pouczeń</w:t>
      </w:r>
      <w:r w:rsidR="003B060F">
        <w:rPr>
          <w:rFonts w:ascii="Times New Roman" w:hAnsi="Times New Roman"/>
          <w:sz w:val="24"/>
          <w:szCs w:val="24"/>
        </w:rPr>
        <w:t>.</w:t>
      </w:r>
    </w:p>
    <w:p w14:paraId="7AB160D5"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Możliwość niezwłocznego kontaktu ze wskazanym przez siebie adwokatem gwarantuje </w:t>
      </w:r>
      <w:r>
        <w:rPr>
          <w:rFonts w:ascii="Times New Roman" w:hAnsi="Times New Roman"/>
          <w:sz w:val="24"/>
          <w:szCs w:val="24"/>
        </w:rPr>
        <w:t>k.p.k.</w:t>
      </w:r>
    </w:p>
    <w:p w14:paraId="01DCBBB3"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W okresie sprawozdawczym nastąpiła istotna zmiana zwiększająca uprawnienia zatrzymanego. </w:t>
      </w:r>
      <w:r>
        <w:rPr>
          <w:rFonts w:ascii="Times New Roman" w:hAnsi="Times New Roman"/>
          <w:sz w:val="24"/>
          <w:szCs w:val="24"/>
        </w:rPr>
        <w:t>TK</w:t>
      </w:r>
      <w:r w:rsidRPr="00CD7A4D">
        <w:rPr>
          <w:rFonts w:ascii="Times New Roman" w:hAnsi="Times New Roman"/>
          <w:sz w:val="24"/>
          <w:szCs w:val="24"/>
        </w:rPr>
        <w:t xml:space="preserve"> uznał w 2011 r. za niekonstytucyjny przepis </w:t>
      </w:r>
      <w:r>
        <w:rPr>
          <w:rFonts w:ascii="Times New Roman" w:hAnsi="Times New Roman"/>
          <w:sz w:val="24"/>
          <w:szCs w:val="24"/>
        </w:rPr>
        <w:t>k.p.k.</w:t>
      </w:r>
      <w:r w:rsidRPr="00CD7A4D">
        <w:rPr>
          <w:rFonts w:ascii="Times New Roman" w:hAnsi="Times New Roman"/>
          <w:sz w:val="24"/>
          <w:szCs w:val="24"/>
        </w:rPr>
        <w:t xml:space="preserve">, który nie wskazywał konkretnych podstaw mogących uzasadnić zastrzeżenie obecności funkcjonariusza w trakcie rozmowy zatrzymanego z adwokatem. W celu wykonania tego wyroku w 2013 r. na funkcjonariuszy nałożono obowiązek wykazania, iż zachodzą szczególne okoliczności usprawiedliwiające </w:t>
      </w:r>
      <w:r>
        <w:rPr>
          <w:rFonts w:ascii="Times New Roman" w:hAnsi="Times New Roman"/>
          <w:sz w:val="24"/>
          <w:szCs w:val="24"/>
        </w:rPr>
        <w:t>ich</w:t>
      </w:r>
      <w:r w:rsidRPr="00CD7A4D">
        <w:rPr>
          <w:rFonts w:ascii="Times New Roman" w:hAnsi="Times New Roman"/>
          <w:sz w:val="24"/>
          <w:szCs w:val="24"/>
        </w:rPr>
        <w:t xml:space="preserve"> obecność.</w:t>
      </w:r>
    </w:p>
    <w:p w14:paraId="0C19804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K.p.k.</w:t>
      </w:r>
      <w:r w:rsidRPr="00CD7A4D">
        <w:rPr>
          <w:rFonts w:ascii="Times New Roman" w:hAnsi="Times New Roman"/>
          <w:sz w:val="24"/>
          <w:szCs w:val="24"/>
        </w:rPr>
        <w:t xml:space="preserve"> uprawnia zatrzymanego do nawiązania poufnego kontaktu z adwokatem również w formie korespondencyjnej. Jednakże, z uwagi na krótki okres zatrzymania (z reguły 48 godzin), w praktyce właściwie się to nie zdarza. Z kolei korespondencja osoby tymczasowo aresztowanej z adwokatem może być poddana kontroli wyłącznie w szczególnych sytuacjach w okresie 14 dni od chwili zastosowania aresztu.</w:t>
      </w:r>
    </w:p>
    <w:p w14:paraId="495B94EA" w14:textId="77777777" w:rsidR="00CF5F0A" w:rsidRPr="00CD7A4D" w:rsidRDefault="00CF5F0A" w:rsidP="00701319">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Nowelizacja </w:t>
      </w:r>
      <w:r>
        <w:rPr>
          <w:rFonts w:ascii="Times New Roman" w:hAnsi="Times New Roman"/>
          <w:sz w:val="24"/>
          <w:szCs w:val="24"/>
        </w:rPr>
        <w:t>k.p.k.</w:t>
      </w:r>
      <w:r w:rsidRPr="00CD7A4D">
        <w:rPr>
          <w:rFonts w:ascii="Times New Roman" w:hAnsi="Times New Roman"/>
          <w:sz w:val="24"/>
          <w:szCs w:val="24"/>
        </w:rPr>
        <w:t xml:space="preserve">, która </w:t>
      </w:r>
      <w:r>
        <w:rPr>
          <w:rFonts w:ascii="Times New Roman" w:hAnsi="Times New Roman"/>
          <w:sz w:val="24"/>
          <w:szCs w:val="24"/>
        </w:rPr>
        <w:t>weszła</w:t>
      </w:r>
      <w:r w:rsidRPr="00CD7A4D">
        <w:rPr>
          <w:rFonts w:ascii="Times New Roman" w:hAnsi="Times New Roman"/>
          <w:sz w:val="24"/>
          <w:szCs w:val="24"/>
        </w:rPr>
        <w:t xml:space="preserve"> w życie w lipcu 2015 r. poszerza dostęp do bezpłatnej pomocy prawnej na etapie post</w:t>
      </w:r>
      <w:r>
        <w:rPr>
          <w:rFonts w:ascii="Times New Roman" w:hAnsi="Times New Roman"/>
          <w:sz w:val="24"/>
          <w:szCs w:val="24"/>
        </w:rPr>
        <w:t>ę</w:t>
      </w:r>
      <w:r w:rsidRPr="00CD7A4D">
        <w:rPr>
          <w:rFonts w:ascii="Times New Roman" w:hAnsi="Times New Roman"/>
          <w:sz w:val="24"/>
          <w:szCs w:val="24"/>
        </w:rPr>
        <w:t xml:space="preserve">powania sądowego. </w:t>
      </w:r>
      <w:r>
        <w:rPr>
          <w:rFonts w:ascii="Times New Roman" w:hAnsi="Times New Roman"/>
          <w:sz w:val="24"/>
          <w:szCs w:val="24"/>
        </w:rPr>
        <w:t>W zmienionym stanie prawnym</w:t>
      </w:r>
      <w:r w:rsidRPr="00701319">
        <w:t xml:space="preserve"> </w:t>
      </w:r>
      <w:r w:rsidRPr="00701319">
        <w:rPr>
          <w:rFonts w:ascii="Times New Roman" w:hAnsi="Times New Roman"/>
          <w:sz w:val="24"/>
          <w:szCs w:val="24"/>
        </w:rPr>
        <w:t xml:space="preserve">wyznaczenie obrońcy z urzędu </w:t>
      </w:r>
      <w:r>
        <w:rPr>
          <w:rFonts w:ascii="Times New Roman" w:hAnsi="Times New Roman"/>
          <w:sz w:val="24"/>
          <w:szCs w:val="24"/>
        </w:rPr>
        <w:t>następuje</w:t>
      </w:r>
      <w:r w:rsidRPr="00701319">
        <w:rPr>
          <w:rFonts w:ascii="Times New Roman" w:hAnsi="Times New Roman"/>
          <w:sz w:val="24"/>
          <w:szCs w:val="24"/>
        </w:rPr>
        <w:t xml:space="preserve"> na wniosek oskarżonego, </w:t>
      </w:r>
      <w:r>
        <w:rPr>
          <w:rFonts w:ascii="Times New Roman" w:hAnsi="Times New Roman"/>
          <w:sz w:val="24"/>
          <w:szCs w:val="24"/>
        </w:rPr>
        <w:t>niezależnie od jego sytuacji majątkowej</w:t>
      </w:r>
      <w:r w:rsidRPr="00701319">
        <w:rPr>
          <w:rFonts w:ascii="Times New Roman" w:hAnsi="Times New Roman"/>
          <w:sz w:val="24"/>
          <w:szCs w:val="24"/>
        </w:rPr>
        <w:t>.</w:t>
      </w:r>
    </w:p>
    <w:p w14:paraId="596CB368"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Co zaś do takiej pomocy </w:t>
      </w:r>
      <w:r>
        <w:rPr>
          <w:rFonts w:ascii="Times New Roman" w:hAnsi="Times New Roman"/>
          <w:sz w:val="24"/>
          <w:szCs w:val="24"/>
        </w:rPr>
        <w:t>na najwcześniejszym etapie postę</w:t>
      </w:r>
      <w:r w:rsidRPr="00CD7A4D">
        <w:rPr>
          <w:rFonts w:ascii="Times New Roman" w:hAnsi="Times New Roman"/>
          <w:sz w:val="24"/>
          <w:szCs w:val="24"/>
        </w:rPr>
        <w:t xml:space="preserve">powania przygotowawczego, to w chwili obecnej </w:t>
      </w:r>
      <w:r>
        <w:rPr>
          <w:rFonts w:ascii="Times New Roman" w:hAnsi="Times New Roman"/>
          <w:sz w:val="24"/>
          <w:szCs w:val="24"/>
        </w:rPr>
        <w:t>UE</w:t>
      </w:r>
      <w:r w:rsidRPr="00CD7A4D">
        <w:rPr>
          <w:rFonts w:ascii="Times New Roman" w:hAnsi="Times New Roman"/>
          <w:sz w:val="24"/>
          <w:szCs w:val="24"/>
        </w:rPr>
        <w:t xml:space="preserve"> prowadzi prace nad projektem dyrektywy zobowiązującej państwa członkowskie do zapewnienia bezpłatnej pomocy prawnej od chwili zatrzymania osoby do momentu wydania przez sąd decyzji w sprawie przyznania pomocy prawnej z urzędu. Polska popiera wskazany projekt dyrektywy, którą po jej przyjęciu implementuje. </w:t>
      </w:r>
    </w:p>
    <w:p w14:paraId="3A2B889B" w14:textId="77777777" w:rsidR="00CF5F0A" w:rsidRPr="00BC1D72" w:rsidRDefault="00CF5F0A" w:rsidP="00CD7A4D">
      <w:pPr>
        <w:pStyle w:val="Akapitzlist"/>
        <w:numPr>
          <w:ilvl w:val="0"/>
          <w:numId w:val="19"/>
        </w:numPr>
        <w:spacing w:line="240" w:lineRule="auto"/>
        <w:jc w:val="both"/>
      </w:pPr>
      <w:r w:rsidRPr="00CD7A4D">
        <w:rPr>
          <w:rFonts w:ascii="Times New Roman" w:hAnsi="Times New Roman"/>
          <w:sz w:val="24"/>
          <w:szCs w:val="24"/>
        </w:rPr>
        <w:t xml:space="preserve">Niezależnie od powyższego, </w:t>
      </w:r>
      <w:r>
        <w:rPr>
          <w:rFonts w:ascii="Times New Roman" w:hAnsi="Times New Roman"/>
          <w:sz w:val="24"/>
          <w:szCs w:val="24"/>
        </w:rPr>
        <w:t>w sierpniu 2015 r. Parlament przyjął</w:t>
      </w:r>
      <w:r w:rsidRPr="00CD7A4D">
        <w:rPr>
          <w:rFonts w:ascii="Times New Roman" w:hAnsi="Times New Roman"/>
          <w:sz w:val="24"/>
          <w:szCs w:val="24"/>
        </w:rPr>
        <w:t xml:space="preserve"> ustaw</w:t>
      </w:r>
      <w:r>
        <w:rPr>
          <w:rFonts w:ascii="Times New Roman" w:hAnsi="Times New Roman"/>
          <w:sz w:val="24"/>
          <w:szCs w:val="24"/>
        </w:rPr>
        <w:t>ę</w:t>
      </w:r>
      <w:r w:rsidRPr="00CD7A4D">
        <w:rPr>
          <w:rFonts w:ascii="Times New Roman" w:hAnsi="Times New Roman"/>
          <w:sz w:val="24"/>
          <w:szCs w:val="24"/>
        </w:rPr>
        <w:t xml:space="preserve"> o nieodpłatnej pomocy prawnej (na etapie przedsądowym), nieodpłatnej informacji prawnej oraz edukacji prawnej społeczeństwa. W ramach utworzonego systemu osoby </w:t>
      </w:r>
      <w:r>
        <w:rPr>
          <w:rFonts w:ascii="Times New Roman" w:hAnsi="Times New Roman"/>
          <w:sz w:val="24"/>
          <w:szCs w:val="24"/>
        </w:rPr>
        <w:t>w trudnym położeniu będą</w:t>
      </w:r>
      <w:r w:rsidRPr="00CD7A4D">
        <w:rPr>
          <w:rFonts w:ascii="Times New Roman" w:hAnsi="Times New Roman"/>
          <w:sz w:val="24"/>
          <w:szCs w:val="24"/>
        </w:rPr>
        <w:t xml:space="preserve"> mogły m.in. uzyskać kompleksową informację na temat swej sytuacji prawnej, a także uzyskać wsparcie przy sporządzeniu pism. Świadczenie tych usług zapewnią adwokaci lub radcy prawni, a związane z nimi koszty pokryje państwo.</w:t>
      </w:r>
    </w:p>
    <w:p w14:paraId="33246465"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Obowiązujące regulacje prawne gwarantują zatrzymanym szeroki dostęp do opieki medycznej - Policja ma obowiązek umożliwić tym osobom dostęp do badań lekarskich, gdy tylko zatrzymany tego zażąda. </w:t>
      </w:r>
    </w:p>
    <w:p w14:paraId="162C587A"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Os</w:t>
      </w:r>
      <w:r w:rsidRPr="00CD7A4D">
        <w:rPr>
          <w:rFonts w:ascii="Times New Roman" w:hAnsi="Times New Roman"/>
          <w:sz w:val="24"/>
          <w:szCs w:val="24"/>
        </w:rPr>
        <w:t>obom zatrzymanym przysługuje prawo zażalenia do sądu, w którym domagać się mogą zbadania zasadności, legalności oraz prawidłowości detencji. W wypadkach niewątpliwie niesłusznego zatrzymania dochodzić mogą rekompensaty finansowej.</w:t>
      </w:r>
    </w:p>
    <w:p w14:paraId="3E4AF55F" w14:textId="77777777" w:rsidR="00CF5F0A" w:rsidRPr="00CD7A4D" w:rsidRDefault="00CF5F0A" w:rsidP="00D73BBF">
      <w:pPr>
        <w:pStyle w:val="Akapitzlist"/>
        <w:spacing w:line="240" w:lineRule="auto"/>
        <w:jc w:val="both"/>
        <w:rPr>
          <w:rFonts w:ascii="Times New Roman" w:hAnsi="Times New Roman"/>
          <w:sz w:val="24"/>
          <w:szCs w:val="24"/>
        </w:rPr>
      </w:pPr>
    </w:p>
    <w:p w14:paraId="5CB40810" w14:textId="77777777" w:rsidR="00CF5F0A" w:rsidRDefault="00CF5F0A" w:rsidP="0016508F">
      <w:pPr>
        <w:pStyle w:val="Akapitzlist"/>
        <w:spacing w:line="240" w:lineRule="auto"/>
        <w:ind w:left="737"/>
        <w:jc w:val="both"/>
        <w:rPr>
          <w:rFonts w:ascii="Times New Roman" w:hAnsi="Times New Roman"/>
          <w:b/>
          <w:sz w:val="24"/>
          <w:szCs w:val="24"/>
        </w:rPr>
      </w:pPr>
      <w:r w:rsidRPr="00CD7A4D">
        <w:rPr>
          <w:rFonts w:ascii="Times New Roman" w:hAnsi="Times New Roman"/>
          <w:b/>
          <w:sz w:val="24"/>
          <w:szCs w:val="24"/>
        </w:rPr>
        <w:t xml:space="preserve">Prawo do prywatności (art. 17) </w:t>
      </w:r>
    </w:p>
    <w:p w14:paraId="01A643C1" w14:textId="77777777" w:rsidR="00CF5F0A" w:rsidRDefault="00CF5F0A" w:rsidP="0016508F">
      <w:pPr>
        <w:pStyle w:val="Akapitzlist"/>
        <w:spacing w:line="240" w:lineRule="auto"/>
        <w:ind w:left="737"/>
        <w:jc w:val="both"/>
        <w:rPr>
          <w:rFonts w:ascii="Times New Roman" w:hAnsi="Times New Roman"/>
          <w:b/>
          <w:sz w:val="24"/>
          <w:szCs w:val="24"/>
        </w:rPr>
      </w:pPr>
    </w:p>
    <w:p w14:paraId="6281F2D7" w14:textId="77777777" w:rsidR="00CF5F0A" w:rsidRDefault="00CF5F0A" w:rsidP="0016508F">
      <w:pPr>
        <w:pStyle w:val="Akapitzlist"/>
        <w:spacing w:line="240" w:lineRule="auto"/>
        <w:ind w:left="737"/>
        <w:jc w:val="both"/>
        <w:rPr>
          <w:rFonts w:ascii="Times New Roman" w:hAnsi="Times New Roman"/>
          <w:b/>
          <w:sz w:val="24"/>
          <w:szCs w:val="24"/>
        </w:rPr>
      </w:pPr>
      <w:r w:rsidRPr="00121652">
        <w:rPr>
          <w:rFonts w:ascii="Times New Roman" w:hAnsi="Times New Roman"/>
          <w:b/>
          <w:sz w:val="24"/>
          <w:szCs w:val="24"/>
          <w:u w:val="single"/>
        </w:rPr>
        <w:t>Zagadnienia poruszane w paragrafie</w:t>
      </w:r>
      <w:r>
        <w:rPr>
          <w:rFonts w:ascii="Times New Roman" w:hAnsi="Times New Roman"/>
          <w:b/>
          <w:sz w:val="24"/>
          <w:szCs w:val="24"/>
          <w:u w:val="single"/>
        </w:rPr>
        <w:t xml:space="preserve"> 23</w:t>
      </w:r>
    </w:p>
    <w:p w14:paraId="2E4E16FF" w14:textId="77777777" w:rsidR="00CF5F0A" w:rsidRPr="00CD7A4D" w:rsidRDefault="00CF5F0A" w:rsidP="00D73BBF">
      <w:pPr>
        <w:pStyle w:val="Akapitzlist"/>
        <w:spacing w:line="240" w:lineRule="auto"/>
        <w:jc w:val="both"/>
        <w:rPr>
          <w:rFonts w:ascii="Times New Roman" w:hAnsi="Times New Roman"/>
          <w:sz w:val="24"/>
          <w:szCs w:val="24"/>
        </w:rPr>
      </w:pPr>
    </w:p>
    <w:p w14:paraId="04D5015E"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Problematyka stosowania środków technicznych pozwalających na kontrolę i utrwalanie treści, w tym rozmów czy poczty elektronicznej, została uregulowana w przepisach rangi ustawowej, w tym w </w:t>
      </w:r>
      <w:r>
        <w:rPr>
          <w:rFonts w:ascii="Times New Roman" w:hAnsi="Times New Roman"/>
          <w:sz w:val="24"/>
          <w:szCs w:val="24"/>
        </w:rPr>
        <w:t>k.p.k.</w:t>
      </w:r>
      <w:r w:rsidRPr="00CD7A4D">
        <w:rPr>
          <w:rFonts w:ascii="Times New Roman" w:hAnsi="Times New Roman"/>
          <w:sz w:val="24"/>
          <w:szCs w:val="24"/>
        </w:rPr>
        <w:t xml:space="preserve"> W czerwcu 2011 r. w życie weszła nowelizacja tego aktu, która poszerzyła i uczyniła bardziej efektywną kontrolę sądu lub prokuratora nad działaniami organów ścigania w tym zakresie.</w:t>
      </w:r>
    </w:p>
    <w:p w14:paraId="7AA2269F"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lastRenderedPageBreak/>
        <w:t xml:space="preserve">Obecnie w myśl </w:t>
      </w:r>
      <w:r>
        <w:rPr>
          <w:rFonts w:ascii="Times New Roman" w:hAnsi="Times New Roman"/>
          <w:sz w:val="24"/>
          <w:szCs w:val="24"/>
        </w:rPr>
        <w:t>k.p.k.</w:t>
      </w:r>
      <w:r w:rsidRPr="00CD7A4D">
        <w:rPr>
          <w:rFonts w:ascii="Times New Roman" w:hAnsi="Times New Roman"/>
          <w:sz w:val="24"/>
          <w:szCs w:val="24"/>
        </w:rPr>
        <w:t xml:space="preserve">, na wniosek prokuratora, sąd może zezwolić na zastosowanie tych środków w celu wykrycia i uzyskania dowodów w toczącym się postępowaniu lub zapobieżenia popełnieniu kolejnego przestępstwa. W sytuacjach nagłych zgodę na ich użycie wydaje sam prokurator, jednak decyzja taka musi zostać zatwierdzona przez sąd w ciągu 3 dni. </w:t>
      </w:r>
      <w:r>
        <w:rPr>
          <w:rFonts w:ascii="Times New Roman" w:hAnsi="Times New Roman"/>
          <w:sz w:val="24"/>
          <w:szCs w:val="24"/>
        </w:rPr>
        <w:t>K.p.k.</w:t>
      </w:r>
      <w:r w:rsidRPr="00CD7A4D">
        <w:rPr>
          <w:rFonts w:ascii="Times New Roman" w:hAnsi="Times New Roman"/>
          <w:sz w:val="24"/>
          <w:szCs w:val="24"/>
        </w:rPr>
        <w:t xml:space="preserve"> dopuszcza kontrolę treści jedynie w sprawach dotyczących zamkniętego katalogu najpoważniejszych przestępstw. Może ona trwać nie dłużej niż 3 miesiące, a jedynie w szczególnych wypadkach może zostać przedłużona kolejne 3. Zarejestrowane treści, które nie dotyczą działań o charakterze przestępnym, są niszczone na mocy decyzji sądu.</w:t>
      </w:r>
    </w:p>
    <w:p w14:paraId="39B099C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W ramach tzw. kontroli operacyjnej uprawnienia do stosowania środków służących kontroli i utrwalaniu treści przysługują również służbom porządkowym, w szczególności Policji. Nowelizacja z 2011 r. zapewnia merytoryczną kontrolę wniosku takiej służby o zarządzenie kontroli oraz o przedłużenie okresu jej stosowania na wszystkich etapach postępowania. Organy wnioskujące zobowiązane zostały do przedstawiania prokuratorowi i sądowi materiałów, które potwierdzają okoliczności uzasadniające zastosowanie albo kontynuację kontroli operacyjnej. Wnioski te kontrolowane są zarówno pod kątem merytorycznym</w:t>
      </w:r>
      <w:r>
        <w:rPr>
          <w:rFonts w:ascii="Times New Roman" w:hAnsi="Times New Roman"/>
          <w:sz w:val="24"/>
          <w:szCs w:val="24"/>
        </w:rPr>
        <w:t>, jak</w:t>
      </w:r>
      <w:r w:rsidRPr="00CD7A4D">
        <w:rPr>
          <w:rFonts w:ascii="Times New Roman" w:hAnsi="Times New Roman"/>
          <w:sz w:val="24"/>
          <w:szCs w:val="24"/>
        </w:rPr>
        <w:t xml:space="preserve"> i formalnym.</w:t>
      </w:r>
    </w:p>
    <w:p w14:paraId="470900A6"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I</w:t>
      </w:r>
      <w:r w:rsidRPr="00CD7A4D">
        <w:rPr>
          <w:rFonts w:ascii="Times New Roman" w:hAnsi="Times New Roman"/>
          <w:sz w:val="24"/>
          <w:szCs w:val="24"/>
        </w:rPr>
        <w:t>nformacje, które zostały uzyskane przy wykorzystaniu niedozwolonych metod śledczych nie zostaną w żadnym postępowaniu dopuszczone jako materiał dowodowy. Co więcej, funkcjonariusze organów ścigania, którzy zastosowali nielegalne metody śledcze lub w sposób nieprawidłowy stosowali metody legalne, podlegają odpowiedzialności karnej i dyscyplinarnej.</w:t>
      </w:r>
    </w:p>
    <w:p w14:paraId="3F6ABC78"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Stosowanie kontroli i utrwalanie treści podlega stałemu monitoringowi Parlamentu, który co roku otrzymuje w tym zakresie informacje od Prokuratora Generalnego.</w:t>
      </w:r>
    </w:p>
    <w:p w14:paraId="7CCD0B1A"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U</w:t>
      </w:r>
      <w:r w:rsidRPr="00CD7A4D">
        <w:rPr>
          <w:rFonts w:ascii="Times New Roman" w:hAnsi="Times New Roman"/>
          <w:sz w:val="24"/>
          <w:szCs w:val="24"/>
        </w:rPr>
        <w:t xml:space="preserve">prawnienia służb do prowadzenia kontroli operacyjnej były </w:t>
      </w:r>
      <w:r>
        <w:rPr>
          <w:rFonts w:ascii="Times New Roman" w:hAnsi="Times New Roman"/>
          <w:sz w:val="24"/>
          <w:szCs w:val="24"/>
        </w:rPr>
        <w:t xml:space="preserve">w 2014 r. </w:t>
      </w:r>
      <w:r w:rsidRPr="00CD7A4D">
        <w:rPr>
          <w:rFonts w:ascii="Times New Roman" w:hAnsi="Times New Roman"/>
          <w:sz w:val="24"/>
          <w:szCs w:val="24"/>
        </w:rPr>
        <w:t xml:space="preserve">przedmiotem badania przeprowadzonego przez </w:t>
      </w:r>
      <w:r>
        <w:rPr>
          <w:rFonts w:ascii="Times New Roman" w:hAnsi="Times New Roman"/>
          <w:sz w:val="24"/>
          <w:szCs w:val="24"/>
        </w:rPr>
        <w:t>TK</w:t>
      </w:r>
      <w:r w:rsidRPr="00CD7A4D">
        <w:rPr>
          <w:rFonts w:ascii="Times New Roman" w:hAnsi="Times New Roman"/>
          <w:sz w:val="24"/>
          <w:szCs w:val="24"/>
        </w:rPr>
        <w:t>, który nie stwierdził ich niezgodności z Konstytucją.</w:t>
      </w:r>
    </w:p>
    <w:p w14:paraId="612FD789" w14:textId="77777777" w:rsidR="00CF5F0A" w:rsidRDefault="00CF5F0A" w:rsidP="0025778D">
      <w:pPr>
        <w:pStyle w:val="Akapitzlist"/>
        <w:spacing w:line="240" w:lineRule="auto"/>
        <w:ind w:left="737"/>
        <w:jc w:val="both"/>
        <w:rPr>
          <w:rFonts w:ascii="Times New Roman" w:hAnsi="Times New Roman"/>
          <w:sz w:val="24"/>
          <w:szCs w:val="24"/>
        </w:rPr>
      </w:pPr>
    </w:p>
    <w:p w14:paraId="036C7C9D" w14:textId="77777777" w:rsidR="00CF5F0A" w:rsidRPr="00E5723C" w:rsidRDefault="00CF5F0A" w:rsidP="0025778D">
      <w:pPr>
        <w:pStyle w:val="Akapitzlist"/>
        <w:spacing w:line="240" w:lineRule="auto"/>
        <w:ind w:left="737"/>
        <w:jc w:val="both"/>
        <w:rPr>
          <w:rFonts w:ascii="Times New Roman" w:hAnsi="Times New Roman"/>
          <w:b/>
          <w:sz w:val="24"/>
          <w:szCs w:val="24"/>
        </w:rPr>
      </w:pPr>
      <w:r w:rsidRPr="00E5723C">
        <w:rPr>
          <w:rFonts w:ascii="Times New Roman" w:hAnsi="Times New Roman"/>
          <w:b/>
          <w:sz w:val="24"/>
          <w:szCs w:val="24"/>
        </w:rPr>
        <w:t>Zgodność z przepisów z Paktem</w:t>
      </w:r>
    </w:p>
    <w:p w14:paraId="73F53E57" w14:textId="77777777" w:rsidR="00CF5F0A" w:rsidRPr="00CD7A4D" w:rsidRDefault="00CF5F0A" w:rsidP="0025778D">
      <w:pPr>
        <w:pStyle w:val="Akapitzlist"/>
        <w:spacing w:line="240" w:lineRule="auto"/>
        <w:ind w:left="737"/>
        <w:jc w:val="both"/>
        <w:rPr>
          <w:rFonts w:ascii="Times New Roman" w:hAnsi="Times New Roman"/>
          <w:sz w:val="24"/>
          <w:szCs w:val="24"/>
        </w:rPr>
      </w:pPr>
    </w:p>
    <w:p w14:paraId="22658F5C" w14:textId="77777777" w:rsidR="00CF5F0A" w:rsidRPr="00CD7A4D" w:rsidRDefault="00CF5F0A" w:rsidP="00CD7A4D">
      <w:pPr>
        <w:pStyle w:val="Akapitzlist"/>
        <w:numPr>
          <w:ilvl w:val="0"/>
          <w:numId w:val="19"/>
        </w:numPr>
        <w:spacing w:line="240" w:lineRule="auto"/>
        <w:jc w:val="both"/>
        <w:rPr>
          <w:rFonts w:ascii="Times New Roman" w:hAnsi="Times New Roman"/>
          <w:sz w:val="24"/>
          <w:szCs w:val="24"/>
        </w:rPr>
      </w:pPr>
      <w:r w:rsidRPr="00CD7A4D">
        <w:rPr>
          <w:rFonts w:ascii="Times New Roman" w:hAnsi="Times New Roman"/>
          <w:sz w:val="24"/>
          <w:szCs w:val="24"/>
        </w:rPr>
        <w:t xml:space="preserve">Przestępstwo obrazy uczuć religijnych - polski </w:t>
      </w:r>
      <w:r>
        <w:rPr>
          <w:rFonts w:ascii="Times New Roman" w:hAnsi="Times New Roman"/>
          <w:sz w:val="24"/>
          <w:szCs w:val="24"/>
        </w:rPr>
        <w:t>k.k.</w:t>
      </w:r>
      <w:r w:rsidRPr="00CD7A4D">
        <w:rPr>
          <w:rFonts w:ascii="Times New Roman" w:hAnsi="Times New Roman"/>
          <w:sz w:val="24"/>
          <w:szCs w:val="24"/>
        </w:rPr>
        <w:t xml:space="preserve"> chroni uczucia religijne przed obrazą, a przedmioty czci religijnej i miejsca sprawowania kultu - przed znieważaniem. Przepisy </w:t>
      </w:r>
      <w:r>
        <w:rPr>
          <w:rFonts w:ascii="Times New Roman" w:hAnsi="Times New Roman"/>
          <w:sz w:val="24"/>
          <w:szCs w:val="24"/>
        </w:rPr>
        <w:t>k.k.</w:t>
      </w:r>
      <w:r w:rsidRPr="00CD7A4D">
        <w:rPr>
          <w:rFonts w:ascii="Times New Roman" w:hAnsi="Times New Roman"/>
          <w:sz w:val="24"/>
          <w:szCs w:val="24"/>
        </w:rPr>
        <w:t xml:space="preserve"> zakazują również złośliwego przeszkadzania w ceremoniach religijnych. W kontekście prawa do prywatności normy te chronią wiarę jako integralną część tożsamości osoby, która winna być wolna od naruszeń przez osoby trzecie, i są realizacją, wynikającego z art. 18 Paktu, obowiązku państwa zagwarantowania prawa do posiadania przekonań religijnych i ich niezakłóconej manifestacji, co zbieżne jest z interpretacją przedstawioną przez Komitet w swym Komentarzu Ogólnym nr 22.</w:t>
      </w:r>
    </w:p>
    <w:p w14:paraId="2D398AB9" w14:textId="77777777" w:rsidR="00CF5F0A" w:rsidRPr="00CD7A4D" w:rsidRDefault="00CF5F0A" w:rsidP="00CD7A4D">
      <w:pPr>
        <w:pStyle w:val="Akapitzlist"/>
        <w:numPr>
          <w:ilvl w:val="0"/>
          <w:numId w:val="19"/>
        </w:numPr>
        <w:spacing w:after="0" w:line="240" w:lineRule="auto"/>
        <w:jc w:val="both"/>
        <w:rPr>
          <w:rFonts w:ascii="Times New Roman" w:hAnsi="Times New Roman"/>
          <w:sz w:val="24"/>
          <w:szCs w:val="24"/>
        </w:rPr>
      </w:pPr>
      <w:r w:rsidRPr="00CD7A4D">
        <w:rPr>
          <w:rFonts w:ascii="Times New Roman" w:hAnsi="Times New Roman"/>
          <w:sz w:val="24"/>
          <w:szCs w:val="24"/>
        </w:rPr>
        <w:t xml:space="preserve">Co do przepisów dotyczących znieważania symboli państwowych (także innych państw pod warunkiem wzajemności i organizacji międzynarodowych), to mają one na celu ochronę interesów nie tylko samych państw, ale i ich obywateli. Symbole te są bowiem </w:t>
      </w:r>
      <w:r w:rsidRPr="00CD7A4D">
        <w:rPr>
          <w:rFonts w:ascii="Times New Roman" w:hAnsi="Times New Roman"/>
          <w:bCs/>
          <w:sz w:val="24"/>
          <w:szCs w:val="24"/>
          <w:lang w:eastAsia="pl-PL"/>
        </w:rPr>
        <w:t xml:space="preserve">wyrazem tożsamości i godności </w:t>
      </w:r>
      <w:r w:rsidRPr="00CD7A4D">
        <w:rPr>
          <w:rFonts w:ascii="Times New Roman" w:hAnsi="Times New Roman"/>
          <w:sz w:val="24"/>
          <w:szCs w:val="24"/>
          <w:lang w:eastAsia="pl-PL"/>
        </w:rPr>
        <w:t>osób identyfikujących się z danym państwem</w:t>
      </w:r>
      <w:r w:rsidRPr="00CD7A4D">
        <w:rPr>
          <w:rFonts w:ascii="Times New Roman" w:hAnsi="Times New Roman"/>
          <w:sz w:val="24"/>
          <w:szCs w:val="24"/>
        </w:rPr>
        <w:t xml:space="preserve">, a co za tym idzie, wymagają szczególnej ochrony. </w:t>
      </w:r>
    </w:p>
    <w:p w14:paraId="138BADEE" w14:textId="77777777" w:rsidR="00CF5F0A" w:rsidRPr="007E0B67" w:rsidRDefault="00CF5F0A" w:rsidP="00F338FE">
      <w:pPr>
        <w:spacing w:after="0" w:line="240" w:lineRule="auto"/>
        <w:rPr>
          <w:rFonts w:ascii="Times New Roman" w:hAnsi="Times New Roman"/>
          <w:sz w:val="24"/>
          <w:szCs w:val="24"/>
          <w:lang w:eastAsia="pl-PL"/>
        </w:rPr>
      </w:pPr>
    </w:p>
    <w:p w14:paraId="709C4B51" w14:textId="77777777" w:rsidR="00CF5F0A" w:rsidRDefault="00CF5F0A" w:rsidP="000D2CD1">
      <w:pPr>
        <w:pStyle w:val="Akapitzlist"/>
        <w:numPr>
          <w:ilvl w:val="0"/>
          <w:numId w:val="19"/>
        </w:numPr>
        <w:spacing w:line="240" w:lineRule="auto"/>
        <w:jc w:val="both"/>
        <w:rPr>
          <w:rFonts w:ascii="Times New Roman" w:hAnsi="Times New Roman"/>
          <w:sz w:val="24"/>
          <w:szCs w:val="24"/>
        </w:rPr>
      </w:pPr>
      <w:r w:rsidRPr="00D73BBF">
        <w:rPr>
          <w:rFonts w:ascii="Times New Roman" w:hAnsi="Times New Roman"/>
          <w:sz w:val="24"/>
          <w:szCs w:val="24"/>
        </w:rPr>
        <w:t xml:space="preserve">Ograniczenie wolności wyrażania poglądów, które wprowadzają wskazane wyżej przepisy </w:t>
      </w:r>
      <w:r>
        <w:rPr>
          <w:rFonts w:ascii="Times New Roman" w:hAnsi="Times New Roman"/>
          <w:sz w:val="24"/>
          <w:szCs w:val="24"/>
        </w:rPr>
        <w:t>k.k.</w:t>
      </w:r>
      <w:r w:rsidRPr="00D73BBF">
        <w:rPr>
          <w:rFonts w:ascii="Times New Roman" w:hAnsi="Times New Roman"/>
          <w:sz w:val="24"/>
          <w:szCs w:val="24"/>
        </w:rPr>
        <w:t>, mieści się w granicach przewidzianych Paktem – zakazują one działań wykraczających poza dozwoloną krytykę i godzących w poszanowanie praw innych osób.</w:t>
      </w:r>
    </w:p>
    <w:p w14:paraId="370243AF" w14:textId="77777777" w:rsidR="00CF5F0A" w:rsidRPr="00D73BBF" w:rsidRDefault="00CF5F0A" w:rsidP="00D73BBF">
      <w:pPr>
        <w:pStyle w:val="Akapitzlist"/>
        <w:rPr>
          <w:rFonts w:ascii="Times New Roman" w:hAnsi="Times New Roman"/>
          <w:sz w:val="24"/>
          <w:szCs w:val="24"/>
        </w:rPr>
      </w:pPr>
    </w:p>
    <w:p w14:paraId="6CEB61B8" w14:textId="77777777" w:rsidR="00CF5F0A" w:rsidRDefault="00CF5F0A" w:rsidP="00D73BBF">
      <w:pPr>
        <w:pStyle w:val="Akapitzlist"/>
        <w:spacing w:line="240" w:lineRule="auto"/>
        <w:jc w:val="both"/>
        <w:rPr>
          <w:rFonts w:ascii="Times New Roman" w:hAnsi="Times New Roman"/>
          <w:b/>
          <w:sz w:val="24"/>
          <w:szCs w:val="24"/>
        </w:rPr>
      </w:pPr>
      <w:r w:rsidRPr="00CD7A4D">
        <w:rPr>
          <w:rFonts w:ascii="Times New Roman" w:hAnsi="Times New Roman"/>
          <w:b/>
          <w:sz w:val="24"/>
          <w:szCs w:val="24"/>
        </w:rPr>
        <w:lastRenderedPageBreak/>
        <w:t xml:space="preserve">Wolność myśli, sumienia, wolności słowa i wypowiedzi, wolności zrzeszania się i prawa do pokojowych zgromadzeń (art. 19 i 21) </w:t>
      </w:r>
    </w:p>
    <w:p w14:paraId="1D10C52F" w14:textId="77777777" w:rsidR="00CF5F0A" w:rsidRDefault="00CF5F0A" w:rsidP="00D73BBF">
      <w:pPr>
        <w:pStyle w:val="Akapitzlist"/>
        <w:spacing w:line="240" w:lineRule="auto"/>
        <w:jc w:val="both"/>
        <w:rPr>
          <w:rFonts w:ascii="Times New Roman" w:hAnsi="Times New Roman"/>
          <w:b/>
          <w:sz w:val="24"/>
          <w:szCs w:val="24"/>
        </w:rPr>
      </w:pPr>
    </w:p>
    <w:p w14:paraId="276960EF" w14:textId="77777777" w:rsidR="00CF5F0A" w:rsidRDefault="00CF5F0A" w:rsidP="00D73BBF">
      <w:pPr>
        <w:pStyle w:val="Akapitzlist"/>
        <w:spacing w:line="240" w:lineRule="auto"/>
        <w:jc w:val="both"/>
        <w:rPr>
          <w:rFonts w:ascii="Times New Roman" w:hAnsi="Times New Roman"/>
          <w:b/>
          <w:sz w:val="24"/>
          <w:szCs w:val="24"/>
        </w:rPr>
      </w:pPr>
      <w:r w:rsidRPr="00121652">
        <w:rPr>
          <w:rFonts w:ascii="Times New Roman" w:hAnsi="Times New Roman"/>
          <w:b/>
          <w:sz w:val="24"/>
          <w:szCs w:val="24"/>
          <w:u w:val="single"/>
        </w:rPr>
        <w:t>Zagadnienia poruszane w paragrafie</w:t>
      </w:r>
      <w:r>
        <w:rPr>
          <w:rFonts w:ascii="Times New Roman" w:hAnsi="Times New Roman"/>
          <w:b/>
          <w:sz w:val="24"/>
          <w:szCs w:val="24"/>
          <w:u w:val="single"/>
        </w:rPr>
        <w:t xml:space="preserve"> 24</w:t>
      </w:r>
    </w:p>
    <w:p w14:paraId="10B887E5" w14:textId="77777777" w:rsidR="00CF5F0A" w:rsidRPr="00CD7A4D" w:rsidRDefault="00CF5F0A" w:rsidP="00D73BBF">
      <w:pPr>
        <w:pStyle w:val="Akapitzlist"/>
        <w:spacing w:line="240" w:lineRule="auto"/>
        <w:jc w:val="both"/>
        <w:rPr>
          <w:rFonts w:ascii="Times New Roman" w:hAnsi="Times New Roman"/>
          <w:sz w:val="24"/>
          <w:szCs w:val="24"/>
        </w:rPr>
      </w:pPr>
    </w:p>
    <w:p w14:paraId="12421238"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P</w:t>
      </w:r>
      <w:r w:rsidRPr="00CD7A4D">
        <w:rPr>
          <w:rFonts w:ascii="Times New Roman" w:hAnsi="Times New Roman"/>
          <w:sz w:val="24"/>
          <w:szCs w:val="24"/>
        </w:rPr>
        <w:t>olska nie planuje zmiany przepisów Kodeksu karnego w tym zakresie. Obowiązujące regulacje ustanawiają właściwą równowagę między wolnością prasy, a koniecznością ochrony zagwarantowanych prawnie interesów osób trzecich i ich godności.</w:t>
      </w:r>
    </w:p>
    <w:p w14:paraId="0BC1A066" w14:textId="77777777" w:rsidR="00CF5F0A" w:rsidRDefault="00CF5F0A" w:rsidP="00CD7A4D">
      <w:pPr>
        <w:pStyle w:val="Akapitzlist"/>
        <w:numPr>
          <w:ilvl w:val="0"/>
          <w:numId w:val="19"/>
        </w:numPr>
        <w:spacing w:line="240" w:lineRule="auto"/>
        <w:jc w:val="both"/>
        <w:rPr>
          <w:rFonts w:ascii="Times New Roman" w:hAnsi="Times New Roman"/>
          <w:sz w:val="24"/>
          <w:szCs w:val="24"/>
        </w:rPr>
      </w:pPr>
      <w:r>
        <w:rPr>
          <w:rFonts w:ascii="Times New Roman" w:hAnsi="Times New Roman"/>
          <w:sz w:val="24"/>
          <w:szCs w:val="24"/>
        </w:rPr>
        <w:t>Informacje statystyczne w załączniku.</w:t>
      </w:r>
    </w:p>
    <w:p w14:paraId="1E33296C" w14:textId="77777777" w:rsidR="00CF5F0A" w:rsidRPr="0031744D" w:rsidRDefault="00CF5F0A" w:rsidP="0031744D">
      <w:pPr>
        <w:spacing w:line="240" w:lineRule="auto"/>
        <w:ind w:left="708"/>
        <w:jc w:val="both"/>
        <w:rPr>
          <w:rFonts w:ascii="Times New Roman" w:hAnsi="Times New Roman"/>
          <w:b/>
          <w:sz w:val="24"/>
          <w:szCs w:val="24"/>
          <w:u w:val="single"/>
        </w:rPr>
      </w:pPr>
      <w:r>
        <w:rPr>
          <w:rFonts w:ascii="Times New Roman" w:hAnsi="Times New Roman"/>
          <w:b/>
          <w:sz w:val="24"/>
          <w:szCs w:val="24"/>
          <w:u w:val="single"/>
        </w:rPr>
        <w:t>Z</w:t>
      </w:r>
      <w:r w:rsidRPr="00121652">
        <w:rPr>
          <w:rFonts w:ascii="Times New Roman" w:hAnsi="Times New Roman"/>
          <w:b/>
          <w:sz w:val="24"/>
          <w:szCs w:val="24"/>
          <w:u w:val="single"/>
        </w:rPr>
        <w:t>agadnienia poruszane w paragrafie</w:t>
      </w:r>
      <w:r>
        <w:rPr>
          <w:rFonts w:ascii="Times New Roman" w:hAnsi="Times New Roman"/>
          <w:b/>
          <w:sz w:val="24"/>
          <w:szCs w:val="24"/>
          <w:u w:val="single"/>
        </w:rPr>
        <w:t xml:space="preserve"> 25</w:t>
      </w:r>
    </w:p>
    <w:p w14:paraId="2BC8C8D6" w14:textId="77777777" w:rsidR="00CF5F0A" w:rsidRPr="00CD7A4D" w:rsidRDefault="00CF5F0A" w:rsidP="00CD7A4D">
      <w:pPr>
        <w:pStyle w:val="Akapitzlist"/>
        <w:numPr>
          <w:ilvl w:val="0"/>
          <w:numId w:val="19"/>
        </w:numPr>
        <w:autoSpaceDE w:val="0"/>
        <w:autoSpaceDN w:val="0"/>
        <w:adjustRightInd w:val="0"/>
        <w:spacing w:after="120" w:line="23" w:lineRule="atLeast"/>
        <w:jc w:val="both"/>
        <w:rPr>
          <w:rFonts w:ascii="Times New Roman" w:hAnsi="Times New Roman"/>
          <w:sz w:val="24"/>
          <w:szCs w:val="24"/>
        </w:rPr>
      </w:pPr>
      <w:r w:rsidRPr="00CD7A4D">
        <w:rPr>
          <w:rFonts w:ascii="Times New Roman" w:hAnsi="Times New Roman"/>
          <w:sz w:val="24"/>
          <w:szCs w:val="24"/>
        </w:rPr>
        <w:t>Władze polskie gwarantują wszystkim osobom, w tym osobom LGBT, prawo do gromadzenia się na tych samych zasadach.</w:t>
      </w:r>
    </w:p>
    <w:p w14:paraId="50CD80D9" w14:textId="77777777" w:rsidR="00CF5F0A" w:rsidRPr="00CD7A4D" w:rsidRDefault="00CF5F0A" w:rsidP="00CD7A4D">
      <w:pPr>
        <w:pStyle w:val="Akapitzlist"/>
        <w:numPr>
          <w:ilvl w:val="0"/>
          <w:numId w:val="19"/>
        </w:numPr>
        <w:autoSpaceDE w:val="0"/>
        <w:autoSpaceDN w:val="0"/>
        <w:adjustRightInd w:val="0"/>
        <w:spacing w:after="120" w:line="23" w:lineRule="atLeast"/>
        <w:jc w:val="both"/>
        <w:rPr>
          <w:rFonts w:ascii="Times New Roman" w:hAnsi="Times New Roman"/>
          <w:sz w:val="24"/>
          <w:szCs w:val="24"/>
        </w:rPr>
      </w:pPr>
      <w:r>
        <w:rPr>
          <w:rFonts w:ascii="Times New Roman" w:hAnsi="Times New Roman"/>
          <w:sz w:val="24"/>
          <w:szCs w:val="24"/>
        </w:rPr>
        <w:t xml:space="preserve">Prowadzone są </w:t>
      </w:r>
      <w:r w:rsidRPr="00CD7A4D">
        <w:rPr>
          <w:rFonts w:ascii="Times New Roman" w:hAnsi="Times New Roman"/>
          <w:sz w:val="24"/>
          <w:szCs w:val="24"/>
        </w:rPr>
        <w:t xml:space="preserve">prace analityczne dotyczące zmian legislacyjnych mających na celu wykonanie wyroku </w:t>
      </w:r>
      <w:r>
        <w:rPr>
          <w:rFonts w:ascii="Times New Roman" w:hAnsi="Times New Roman"/>
          <w:sz w:val="24"/>
          <w:szCs w:val="24"/>
        </w:rPr>
        <w:t>TK</w:t>
      </w:r>
      <w:r w:rsidRPr="00CD7A4D">
        <w:rPr>
          <w:rFonts w:ascii="Times New Roman" w:hAnsi="Times New Roman"/>
          <w:sz w:val="24"/>
          <w:szCs w:val="24"/>
        </w:rPr>
        <w:t xml:space="preserve"> z 18 września 2014 r., w którym za niekonstytucyjne - jako nieproporcjonalnie ograniczające wolność zgromadzeń - uznano niektóre przepisy ustawy Prawo o zgromadzeniach.  Zakwestionowane normy dotyczyły m.in. sposobu zawiadomienia organów o zgromadzeniu publicznym czy określenia minimalnej liczby uczestników w definicji legalnej zgromadzenia. Nie sposób jeszcze określić ostatecznego kształtu nowelizacji, jednak planowane zmiany doprowadzą do ograniczenia wymogów stawianych organizatorom zgromadzeń.</w:t>
      </w:r>
    </w:p>
    <w:p w14:paraId="76D4ED21" w14:textId="77777777" w:rsidR="00CF5F0A" w:rsidRDefault="00CF5F0A" w:rsidP="00CD7A4D">
      <w:pPr>
        <w:pStyle w:val="Akapitzlist"/>
        <w:numPr>
          <w:ilvl w:val="0"/>
          <w:numId w:val="19"/>
        </w:numPr>
        <w:autoSpaceDE w:val="0"/>
        <w:autoSpaceDN w:val="0"/>
        <w:adjustRightInd w:val="0"/>
        <w:spacing w:after="120" w:line="23" w:lineRule="atLeast"/>
        <w:jc w:val="both"/>
        <w:rPr>
          <w:rFonts w:ascii="Times New Roman" w:hAnsi="Times New Roman"/>
          <w:sz w:val="24"/>
          <w:szCs w:val="24"/>
        </w:rPr>
      </w:pPr>
      <w:r w:rsidRPr="00CD7A4D">
        <w:rPr>
          <w:rFonts w:ascii="Times New Roman" w:hAnsi="Times New Roman"/>
          <w:sz w:val="24"/>
          <w:szCs w:val="24"/>
        </w:rPr>
        <w:t>Jeśli chodzi o wydarzenia masowe organizowane przez środowiska osób LGBT, to niektóre z nich były wspierane przez polskie władze, by wspomnieć tylko o paradzie z 2013 r., nad którą honorowy patronat objął Pełnomocnik Rządu ds. Równego Traktowania.</w:t>
      </w:r>
    </w:p>
    <w:p w14:paraId="619A0532" w14:textId="77777777" w:rsidR="00CF5F0A" w:rsidRPr="00CD7A4D" w:rsidRDefault="00CF5F0A" w:rsidP="00E13E41">
      <w:pPr>
        <w:pStyle w:val="Akapitzlist"/>
        <w:autoSpaceDE w:val="0"/>
        <w:autoSpaceDN w:val="0"/>
        <w:adjustRightInd w:val="0"/>
        <w:spacing w:after="120" w:line="23" w:lineRule="atLeast"/>
        <w:jc w:val="both"/>
        <w:rPr>
          <w:rFonts w:ascii="Times New Roman" w:hAnsi="Times New Roman"/>
          <w:sz w:val="24"/>
          <w:szCs w:val="24"/>
        </w:rPr>
      </w:pPr>
    </w:p>
    <w:p w14:paraId="6CC632E4" w14:textId="77777777" w:rsidR="00CF5F0A" w:rsidRDefault="00CF5F0A" w:rsidP="00E13E41">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 xml:space="preserve">Ochrona nieletnich i prawa dziecka (art. 9, 10 i 24) </w:t>
      </w:r>
    </w:p>
    <w:p w14:paraId="0A9B4BF8" w14:textId="77777777" w:rsidR="00CF5F0A" w:rsidRDefault="00CF5F0A" w:rsidP="00E13E41">
      <w:pPr>
        <w:pStyle w:val="Akapitzlist"/>
        <w:spacing w:line="240" w:lineRule="auto"/>
        <w:jc w:val="both"/>
        <w:rPr>
          <w:rFonts w:ascii="Times New Roman" w:hAnsi="Times New Roman"/>
          <w:b/>
          <w:sz w:val="24"/>
          <w:szCs w:val="24"/>
        </w:rPr>
      </w:pPr>
    </w:p>
    <w:p w14:paraId="02BE1561" w14:textId="77777777" w:rsidR="00CF5F0A" w:rsidRPr="009675A9" w:rsidRDefault="00CF5F0A" w:rsidP="00E13E41">
      <w:pPr>
        <w:pStyle w:val="Akapitzlist"/>
        <w:spacing w:line="240" w:lineRule="auto"/>
        <w:jc w:val="both"/>
        <w:rPr>
          <w:rFonts w:ascii="Times New Roman" w:hAnsi="Times New Roman"/>
          <w:b/>
          <w:sz w:val="24"/>
          <w:szCs w:val="24"/>
          <w:u w:val="single"/>
        </w:rPr>
      </w:pPr>
      <w:r w:rsidRPr="009675A9">
        <w:rPr>
          <w:rFonts w:ascii="Times New Roman" w:hAnsi="Times New Roman"/>
          <w:b/>
          <w:sz w:val="24"/>
          <w:szCs w:val="24"/>
          <w:u w:val="single"/>
        </w:rPr>
        <w:t>Zagadnienia poruszane w paragrafie 26</w:t>
      </w:r>
    </w:p>
    <w:p w14:paraId="5146EB20" w14:textId="77777777" w:rsidR="00CF5F0A" w:rsidRDefault="00CF5F0A" w:rsidP="00E13E41">
      <w:pPr>
        <w:pStyle w:val="Akapitzlist"/>
        <w:spacing w:line="240" w:lineRule="auto"/>
        <w:jc w:val="both"/>
        <w:rPr>
          <w:rFonts w:ascii="Times New Roman" w:hAnsi="Times New Roman"/>
          <w:sz w:val="24"/>
          <w:szCs w:val="24"/>
        </w:rPr>
      </w:pPr>
    </w:p>
    <w:p w14:paraId="28B71002" w14:textId="77777777" w:rsidR="00CF5F0A" w:rsidRPr="00943E8F" w:rsidRDefault="00CF5F0A" w:rsidP="00A603A4">
      <w:pPr>
        <w:pStyle w:val="Akapitzlist"/>
        <w:numPr>
          <w:ilvl w:val="0"/>
          <w:numId w:val="19"/>
        </w:numPr>
        <w:autoSpaceDE w:val="0"/>
        <w:autoSpaceDN w:val="0"/>
        <w:adjustRightInd w:val="0"/>
        <w:spacing w:after="120" w:line="240" w:lineRule="auto"/>
        <w:jc w:val="both"/>
        <w:rPr>
          <w:rFonts w:ascii="Times New Roman" w:hAnsi="Times New Roman"/>
          <w:sz w:val="24"/>
          <w:szCs w:val="24"/>
        </w:rPr>
      </w:pPr>
      <w:r w:rsidRPr="00943E8F">
        <w:rPr>
          <w:rFonts w:ascii="Times New Roman" w:hAnsi="Times New Roman"/>
          <w:sz w:val="24"/>
          <w:szCs w:val="24"/>
        </w:rPr>
        <w:t>Ustawą o zmianie ustawy o postępowaniu w sprawach nieletnich wprowadzono nowe przepisy szczegółowo regulujące umieszczanie oraz przebywanie dziecka w takich izbach. Zgodnie z nimi Policja lub Straż Graniczna może zatrzymać, a następnie jeżeli jest to konieczne ze względu na okoliczności sprawy, umieścić w PID nieletniego, co do którego istnieje uzasadnione podejrzenie, że popełnił czyn karalny, że będzie się ukrywał lub zacierał ślady albo gdy nie można ustalić jego tożsamości. W izbie tej można również umieścić nieletniego zatrzymanego w trakcie jego samowolnego pobytu poza schroniskiem dla nieletnich albo poza młodzieżowym ośrodkiem wychowawczym lub zakładem poprawczym na czas nie dłuższy niż 5 dni. Ponadto w izbie można umieścić nieletniego: na czas uzasadnionej przerwy w konwoju albo w doprowadzeniu, lecz nie dłużej niż na 24 godziny oraz na polecenie sądu rodzinnego, na czas niezbędny do wykonania określonych czynności procesowych, nieprzekraczający  48 godzin.</w:t>
      </w:r>
    </w:p>
    <w:p w14:paraId="11EDDDFE"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 xml:space="preserve">Nieletniego należy natychmiast zwolnić i przekazać rodzicom albo opiekunowi, jeżeli: ustanie przyczyna zatrzymania, poleci to sąd, w ciągu 24 godzin od chwili zatrzymania nieletniego nie powiadomiono o tym sądu. W porównaniu z poprzednim stanem prawnym zatrzymanego nieletniego należy natychmiast zwolnić i przekazać rodzicom albo opiekunowi jeżeli w ciągu 48 godzin od zawiadomienia sądu o zatrzymaniu nie ogłoszono nieletniemu postanowienia o umieszczeniu w schronisku </w:t>
      </w:r>
      <w:r w:rsidRPr="00943E8F">
        <w:rPr>
          <w:rFonts w:ascii="Times New Roman" w:hAnsi="Times New Roman"/>
          <w:sz w:val="24"/>
          <w:szCs w:val="24"/>
        </w:rPr>
        <w:lastRenderedPageBreak/>
        <w:t>dla nieletnich lub tymczasowym umieszczeniu w młodzieżowym ośrodku wychowawczym, rodzinie zastępczej zawodowej albo w zakładzie leczniczym. Okres 48 godzin, pozostawiony sądowi do analizy zebranego materiału dowodowego, przeprowadzenia niezbędnych czynności i wydania decyzji odnośnie celowości umieszczenia nieletniego w schronisku dla nieletnich lub zastosowania innego środka tymczasowego przewidzianego przez ustawę, jest okresem wystarczającym i jednocześnie niezbędnym. W przypadku ogłoszenia takiego postanowienia nieletni może przebywać w policyjnej izbie dziecka przez czas niezbędny do przekazania go do właściwej rodziny zastępczej zawodowej lub do właściwego zakładu leczniczego, ośrodka lub schroniska, nie dłużej jednak niż przez dalszych 5 dni. Powyżej przedstawione regulacje oznaczają, że ustawodawca polski nie zrezygnował z umieszczania w policyjnych izbach dziecka nieletnich, którzy samowolnie przebywają poza schroniskiem dla nieletnich albo poza młodzieżowym ośrodkiem wychowawczym lub zakładem poprawczym, jednak wprowadzone mechanizmy zapobiegają wydłużonym pobytom nieletnich zatrzymanych w policyjnych izbach dziecka.</w:t>
      </w:r>
    </w:p>
    <w:p w14:paraId="6D6A14C4"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Należy również podkreślić, że nadzór nad wykonywaniem wszystkich czynności, o których mowa powyżej sprawuje sąd rodzinny.</w:t>
      </w:r>
    </w:p>
    <w:p w14:paraId="19AB8596"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Powyższe przepisy do minimum ograniczają możliwość umieszczania w policyjnych izbach dziecka nieletnich, którzy nie dopuścili się czynu karalnego. Harmonizują cele postępowania wobec nieletnich z ich prawami podstawow</w:t>
      </w:r>
      <w:r>
        <w:rPr>
          <w:rFonts w:ascii="Times New Roman" w:hAnsi="Times New Roman"/>
          <w:sz w:val="24"/>
          <w:szCs w:val="24"/>
        </w:rPr>
        <w:t>ymi stwarzając solidne gwarancje</w:t>
      </w:r>
      <w:r w:rsidRPr="00943E8F">
        <w:rPr>
          <w:rFonts w:ascii="Times New Roman" w:hAnsi="Times New Roman"/>
          <w:sz w:val="24"/>
          <w:szCs w:val="24"/>
        </w:rPr>
        <w:t xml:space="preserve"> dla ich ochrony.</w:t>
      </w:r>
    </w:p>
    <w:p w14:paraId="643091FF" w14:textId="77777777" w:rsidR="00CF5F0A" w:rsidRPr="006C4146" w:rsidRDefault="00CF5F0A" w:rsidP="00A5788F">
      <w:pPr>
        <w:pStyle w:val="Akapitzlist"/>
        <w:numPr>
          <w:ilvl w:val="0"/>
          <w:numId w:val="19"/>
        </w:numPr>
        <w:spacing w:line="240" w:lineRule="auto"/>
        <w:jc w:val="both"/>
        <w:rPr>
          <w:rFonts w:ascii="Times New Roman" w:hAnsi="Times New Roman"/>
          <w:sz w:val="24"/>
          <w:szCs w:val="24"/>
        </w:rPr>
      </w:pPr>
      <w:r w:rsidRPr="006C4146">
        <w:rPr>
          <w:rFonts w:ascii="Times New Roman" w:hAnsi="Times New Roman"/>
          <w:sz w:val="24"/>
          <w:szCs w:val="24"/>
        </w:rPr>
        <w:t>Aktualnie szczegółowe warunki umieszczania, przebywania i warunki życia                        w policyjnych izbach dziecka są uregulowane rozporządzeniem Ministra Spraw Wewnętrznych</w:t>
      </w:r>
      <w:r>
        <w:rPr>
          <w:rFonts w:ascii="Times New Roman" w:hAnsi="Times New Roman"/>
          <w:sz w:val="24"/>
          <w:szCs w:val="24"/>
        </w:rPr>
        <w:t xml:space="preserve"> i</w:t>
      </w:r>
      <w:r w:rsidRPr="006C4146">
        <w:rPr>
          <w:rFonts w:ascii="Times New Roman" w:hAnsi="Times New Roman"/>
          <w:sz w:val="24"/>
          <w:szCs w:val="24"/>
        </w:rPr>
        <w:t xml:space="preserve"> zarządzeniem Komendanta Głównego Policji. Nowelizacją z dnia 9 lutego wyeliminowano możliwość umieszczania nieletnich w pokojach izolacyjnych. Natomiast umieszczenie nieletniego w pomieszczeniu przejściowym stosuje się w oparciu o przepisy ustawy o Policji. Odnoszą się one do nieletniego zatrzymanego lub doprowadzonego na czas wykonywania czynności lub oczekiwania na przewóz do PID. W pokoju przejściowym nieletni nie może przebywać dłużej niż 6 godzin. Procedura przyjmowania i pobytu dziecka w policyjnej izbie dziecka poddana jest kontroli sądowej. Zindywidualizowane metody wychowawcze oraz dostępne programy zajęć pozwalają na traktowanie nieletnich stosownie do ich wieku i potrzeb. Nieletnich o odmiennej płci umieszcza się w oddzielnych sypialniach, a tych którzy nie ukończyli 18 lat nie kwateruje się w sypialni wspólnie z pełnoletnimi. W oddzielnych pomieszczeniach umieszcza się także nieletnich będących w stanie wskazującym na spożycie alkoholu</w:t>
      </w:r>
      <w:r>
        <w:rPr>
          <w:rFonts w:ascii="Times New Roman" w:hAnsi="Times New Roman"/>
          <w:sz w:val="24"/>
          <w:szCs w:val="24"/>
        </w:rPr>
        <w:t xml:space="preserve"> lub</w:t>
      </w:r>
      <w:r w:rsidRPr="006C4146">
        <w:rPr>
          <w:rFonts w:ascii="Times New Roman" w:hAnsi="Times New Roman"/>
          <w:sz w:val="24"/>
          <w:szCs w:val="24"/>
        </w:rPr>
        <w:t xml:space="preserve"> znajdujących się pod wpływem środków odurzających</w:t>
      </w:r>
      <w:r>
        <w:rPr>
          <w:rFonts w:ascii="Times New Roman" w:hAnsi="Times New Roman"/>
          <w:sz w:val="24"/>
          <w:szCs w:val="24"/>
        </w:rPr>
        <w:t>,</w:t>
      </w:r>
      <w:r w:rsidRPr="00A5788F">
        <w:t xml:space="preserve"> </w:t>
      </w:r>
      <w:r w:rsidRPr="00A5788F">
        <w:rPr>
          <w:rFonts w:ascii="Times New Roman" w:hAnsi="Times New Roman"/>
          <w:sz w:val="24"/>
          <w:szCs w:val="24"/>
        </w:rPr>
        <w:t>substancji psychotropowych lub środków zastępczych</w:t>
      </w:r>
      <w:r w:rsidRPr="006C4146">
        <w:rPr>
          <w:rFonts w:ascii="Times New Roman" w:hAnsi="Times New Roman"/>
          <w:sz w:val="24"/>
          <w:szCs w:val="24"/>
        </w:rPr>
        <w:t>. Podobnie czyni się w przypadku nieletnich stanowiących zagrożenie dla zdrowia lub życia własnego lub innych. Z kolei w izolatce lub osobnej sypialni umieszcza się nieletniego wykazującego objawy choroby zakaźnej, o czym informuje się lekarza.</w:t>
      </w:r>
      <w:r>
        <w:rPr>
          <w:rFonts w:ascii="Times New Roman" w:hAnsi="Times New Roman"/>
          <w:sz w:val="24"/>
          <w:szCs w:val="24"/>
        </w:rPr>
        <w:t xml:space="preserve"> </w:t>
      </w:r>
      <w:r w:rsidRPr="006C4146">
        <w:rPr>
          <w:rFonts w:ascii="Times New Roman" w:hAnsi="Times New Roman"/>
          <w:sz w:val="24"/>
          <w:szCs w:val="24"/>
        </w:rPr>
        <w:t xml:space="preserve">Jeżeli przemawiają za tym względy bezpieczeństwa, zajęcia odbywają się w oddzielnych grupach, w zależności od charakteru czynu popełnionego przez nieletnich oraz stopnia ich demoralizacji. Zgodnie z opracowaną w 2013 r. Koncepcją rozwiązań </w:t>
      </w:r>
      <w:proofErr w:type="spellStart"/>
      <w:r w:rsidRPr="006C4146">
        <w:rPr>
          <w:rFonts w:ascii="Times New Roman" w:hAnsi="Times New Roman"/>
          <w:sz w:val="24"/>
          <w:szCs w:val="24"/>
        </w:rPr>
        <w:t>organizacyjno</w:t>
      </w:r>
      <w:proofErr w:type="spellEnd"/>
      <w:r w:rsidRPr="006C4146">
        <w:rPr>
          <w:rFonts w:ascii="Times New Roman" w:hAnsi="Times New Roman"/>
          <w:sz w:val="24"/>
          <w:szCs w:val="24"/>
        </w:rPr>
        <w:t xml:space="preserve">–strukturalnych, zmierzających do podniesienia efektywności wykorzystywania policyjnych izb dziecka, do służby w tych izbach kierowani są policjanci </w:t>
      </w:r>
      <w:r>
        <w:rPr>
          <w:rFonts w:ascii="Times New Roman" w:hAnsi="Times New Roman"/>
          <w:sz w:val="24"/>
          <w:szCs w:val="24"/>
        </w:rPr>
        <w:t>p</w:t>
      </w:r>
      <w:r w:rsidRPr="006C4146">
        <w:rPr>
          <w:rFonts w:ascii="Times New Roman" w:hAnsi="Times New Roman"/>
          <w:sz w:val="24"/>
          <w:szCs w:val="24"/>
        </w:rPr>
        <w:t>osiadający doświadczenie w pracy z nieletnimi oraz odpowiednie kwalifikacje zawodowe, w szczególności posiadający ukończone szkolenie z zakresu ochrony praw człowieka.</w:t>
      </w:r>
    </w:p>
    <w:p w14:paraId="365DE0EB"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lastRenderedPageBreak/>
        <w:t>Polskie prawo zawiera obszerną listę środków wychowawczych i leczniczych jako alternatywnych w stosunku do środków izolacyjnych. Na przykład w ustawie o postępowaniu w sprawach nieletnich wymienia się m.in: upomnienie, zobowiązanie do naprawienia wyrządzonej szkody, do wykonania określonych prac lub świadczeń na rzecz pokrzywdzonego lub społeczności lokalnej, do przeproszenia pokrzywdzonego, do podjęcia nauki lub pracy, do uczestniczenia w odpowiednich zajęciach o charakterze wychowawczym, terapeutycznym lub szkoleniowym, do powstrzymania się od przebywania w określonych środowiskach lub miejscach albo do zaniechania używania alkoholu lub innego środka w celu wprowadzania się w stan odurzenia, ustanowienie nadzoru odpowiedzialnego rodziców lub opiekuna;  ustanowienie nadzoru organizacji młodzieżowej lub innej organizacji społecznej, zakładu pracy albo osoby godnej zaufania, nadzoru kuratora; skierowanie do ośrodka kuratorskiego, a także do organizacji społecznej lub instytucji zajmujących się pracą z nieletnimi o charakterze wychowawczym, terapeutycznym lub szkoleniowym, orzeczenie zakazu prowadzenia pojazdów; orzeczenie przepadku rzeczy uzyskanych w związku z popełnieniem czynu karalnego, umieszczenie w młodzieżowym ośrodku wychowawczym albo w rodzinie zastępczej zawodowej</w:t>
      </w:r>
      <w:r>
        <w:rPr>
          <w:rFonts w:ascii="Times New Roman" w:hAnsi="Times New Roman"/>
          <w:sz w:val="24"/>
          <w:szCs w:val="24"/>
        </w:rPr>
        <w:t>;</w:t>
      </w:r>
      <w:r w:rsidRPr="00943E8F">
        <w:rPr>
          <w:rFonts w:ascii="Times New Roman" w:hAnsi="Times New Roman"/>
          <w:sz w:val="24"/>
          <w:szCs w:val="24"/>
        </w:rPr>
        <w:t xml:space="preserve"> zobowiązanie rodziców lub opiekuna do poprawy warunków wychowawczych, bytowych lub zdrowotnych nieletniego, do ścisłej współpracy ze szkołą, poradnią psychologiczno-pedagogiczną lub inną poradnią specjalistyczną, oraz lekarzem lub zakładem leczniczym; zobowiązanie rodziców lub opiekuna do naprawienia w całości lub w części szkody wyrządzonej przez nieletniego.</w:t>
      </w:r>
    </w:p>
    <w:p w14:paraId="4A8A65D2"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W razie stwierdzenia u nieletniego upośledzenia umysłowego, choroby psychicznej lub innego zakłócenia czynności psychicznych bądź nałogowego używania alkoholu albo innych środków, sąd rodzinny może orzec umieszczenie nieletniego w szpitalu psychiatrycznym, innym odpowiednim zakładzie leczniczym lub w domu pomocy społecznej.</w:t>
      </w:r>
    </w:p>
    <w:p w14:paraId="3A7109F2"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Środkom wychowawczym polskie prawo przyznaje priorytet. Środek izolacyjny może być zastosowany jedynie wtedy, gdy przemawia za tym wysoki stopień demoralizacji nieletniego oraz okoliczności i charakter czynu, zwłaszcza gdy inne środki wychowawcze okazały się nieskuteczne lub nie rokują resocjalizacji nieletniego.</w:t>
      </w:r>
    </w:p>
    <w:p w14:paraId="1D976EE5" w14:textId="77777777" w:rsidR="00CF5F0A" w:rsidRPr="00943E8F" w:rsidRDefault="00CF5F0A" w:rsidP="00A603A4">
      <w:pPr>
        <w:pStyle w:val="Akapitzlist"/>
        <w:numPr>
          <w:ilvl w:val="0"/>
          <w:numId w:val="19"/>
        </w:numPr>
        <w:spacing w:line="240" w:lineRule="auto"/>
        <w:jc w:val="both"/>
        <w:rPr>
          <w:rFonts w:ascii="Times New Roman" w:hAnsi="Times New Roman"/>
          <w:sz w:val="24"/>
          <w:szCs w:val="24"/>
        </w:rPr>
      </w:pPr>
      <w:r w:rsidRPr="00943E8F">
        <w:rPr>
          <w:rFonts w:ascii="Times New Roman" w:hAnsi="Times New Roman"/>
          <w:sz w:val="24"/>
          <w:szCs w:val="24"/>
        </w:rPr>
        <w:t xml:space="preserve">W sprawach nieletnich – także tych, którzy popełnili czyn karalny - stosuje się odpowiednio przepisy </w:t>
      </w:r>
      <w:r>
        <w:rPr>
          <w:rFonts w:ascii="Times New Roman" w:hAnsi="Times New Roman"/>
          <w:sz w:val="24"/>
          <w:szCs w:val="24"/>
        </w:rPr>
        <w:t xml:space="preserve">k.p.c. </w:t>
      </w:r>
      <w:r w:rsidRPr="00943E8F">
        <w:rPr>
          <w:rFonts w:ascii="Times New Roman" w:hAnsi="Times New Roman"/>
          <w:sz w:val="24"/>
          <w:szCs w:val="24"/>
        </w:rPr>
        <w:t xml:space="preserve">właściwe dla spraw opiekuńczych,  a w zakresie zbierania, utrwalania i przeprowadzania dowodów przez Policję, powoływania  i działania obrońcy, czynności dowodowych z udziałem osób małoletnich innych niż nieletni  i do rzeczy zatrzymanych w toku postępowania </w:t>
      </w:r>
      <w:r>
        <w:rPr>
          <w:rFonts w:ascii="Times New Roman" w:hAnsi="Times New Roman"/>
          <w:sz w:val="24"/>
          <w:szCs w:val="24"/>
        </w:rPr>
        <w:t>stosuje się odpowiednio przepis k.p.k</w:t>
      </w:r>
      <w:r w:rsidRPr="00943E8F">
        <w:rPr>
          <w:rFonts w:ascii="Times New Roman" w:hAnsi="Times New Roman"/>
          <w:sz w:val="24"/>
          <w:szCs w:val="24"/>
        </w:rPr>
        <w:t>. Nieletni i jego rodzice lub opiekun posiadają wszystkie gwarancje procesowe i prawa strony postępowania. Prawa i gwarancje procesowe nie uległy zmianie w stosunku do poprzedniego okresu sprawozdawczego.</w:t>
      </w:r>
    </w:p>
    <w:p w14:paraId="558602D5" w14:textId="77777777" w:rsidR="00CF5F0A" w:rsidRPr="00CD7A4D" w:rsidRDefault="00CF5F0A" w:rsidP="00E13E41">
      <w:pPr>
        <w:pStyle w:val="Akapitzlist"/>
        <w:spacing w:line="240" w:lineRule="auto"/>
        <w:jc w:val="both"/>
        <w:rPr>
          <w:rFonts w:ascii="Times New Roman" w:hAnsi="Times New Roman"/>
          <w:sz w:val="24"/>
          <w:szCs w:val="24"/>
        </w:rPr>
      </w:pPr>
    </w:p>
    <w:p w14:paraId="112795B3" w14:textId="77777777" w:rsidR="00CF5F0A" w:rsidRDefault="00CF5F0A" w:rsidP="00E13E41">
      <w:pPr>
        <w:pStyle w:val="Akapitzlist"/>
        <w:spacing w:line="240" w:lineRule="auto"/>
        <w:jc w:val="both"/>
        <w:rPr>
          <w:rFonts w:ascii="Times New Roman" w:hAnsi="Times New Roman"/>
          <w:b/>
          <w:sz w:val="24"/>
          <w:szCs w:val="24"/>
        </w:rPr>
      </w:pPr>
      <w:r w:rsidRPr="00CD7A4D">
        <w:rPr>
          <w:rFonts w:ascii="Times New Roman" w:hAnsi="Times New Roman"/>
          <w:b/>
          <w:sz w:val="24"/>
          <w:szCs w:val="24"/>
        </w:rPr>
        <w:t xml:space="preserve">Udział w życiu politycznym (art. 2, 25 i 26) </w:t>
      </w:r>
    </w:p>
    <w:p w14:paraId="36A6B238" w14:textId="77777777" w:rsidR="00CF5F0A" w:rsidRDefault="00CF5F0A" w:rsidP="00E13E41">
      <w:pPr>
        <w:pStyle w:val="Akapitzlist"/>
        <w:spacing w:line="240" w:lineRule="auto"/>
        <w:jc w:val="both"/>
        <w:rPr>
          <w:rFonts w:ascii="Times New Roman" w:hAnsi="Times New Roman"/>
          <w:b/>
          <w:sz w:val="24"/>
          <w:szCs w:val="24"/>
        </w:rPr>
      </w:pPr>
    </w:p>
    <w:p w14:paraId="340FDF0B" w14:textId="77777777" w:rsidR="00CF5F0A" w:rsidRPr="00AD289B" w:rsidRDefault="00CF5F0A" w:rsidP="00E13E41">
      <w:pPr>
        <w:pStyle w:val="Akapitzlist"/>
        <w:spacing w:line="240" w:lineRule="auto"/>
        <w:jc w:val="both"/>
        <w:rPr>
          <w:rFonts w:ascii="Times New Roman" w:hAnsi="Times New Roman"/>
          <w:b/>
          <w:sz w:val="24"/>
          <w:szCs w:val="24"/>
          <w:u w:val="single"/>
        </w:rPr>
      </w:pPr>
      <w:r w:rsidRPr="00AD289B">
        <w:rPr>
          <w:rFonts w:ascii="Times New Roman" w:hAnsi="Times New Roman"/>
          <w:b/>
          <w:sz w:val="24"/>
          <w:szCs w:val="24"/>
          <w:u w:val="single"/>
        </w:rPr>
        <w:t>Zagadnienia poruszane w paragrafie 27</w:t>
      </w:r>
    </w:p>
    <w:p w14:paraId="5FEC7486" w14:textId="77777777" w:rsidR="00CF5F0A" w:rsidRDefault="00CF5F0A" w:rsidP="00730A90">
      <w:pPr>
        <w:pStyle w:val="Akapitzlist"/>
        <w:spacing w:line="240" w:lineRule="auto"/>
        <w:jc w:val="both"/>
        <w:rPr>
          <w:rFonts w:ascii="Times New Roman" w:hAnsi="Times New Roman"/>
          <w:sz w:val="24"/>
          <w:szCs w:val="24"/>
        </w:rPr>
      </w:pPr>
    </w:p>
    <w:p w14:paraId="0D3F161E" w14:textId="77777777" w:rsidR="00CF5F0A" w:rsidRPr="00E13E41" w:rsidRDefault="00CF5F0A" w:rsidP="00E13E41">
      <w:pPr>
        <w:pStyle w:val="Akapitzlist"/>
        <w:numPr>
          <w:ilvl w:val="0"/>
          <w:numId w:val="19"/>
        </w:numPr>
        <w:spacing w:line="240" w:lineRule="auto"/>
        <w:jc w:val="both"/>
        <w:rPr>
          <w:rFonts w:ascii="Times New Roman" w:hAnsi="Times New Roman"/>
          <w:sz w:val="24"/>
          <w:szCs w:val="24"/>
        </w:rPr>
      </w:pPr>
      <w:r w:rsidRPr="00E13E41">
        <w:rPr>
          <w:rFonts w:ascii="Times New Roman" w:hAnsi="Times New Roman"/>
          <w:sz w:val="24"/>
          <w:szCs w:val="24"/>
        </w:rPr>
        <w:t>Gwarancje dotyczące praw osób niepełnosprawnych znajdują się w Konstytucji RP, która zakazuje dyskryminacji w życiu politycznym, społecznym lub gospodarczym  z jakiejkolwiek przyczyny.</w:t>
      </w:r>
    </w:p>
    <w:p w14:paraId="484043C8" w14:textId="77777777" w:rsidR="00CF5F0A" w:rsidRDefault="00CF5F0A" w:rsidP="00E13E41">
      <w:pPr>
        <w:pStyle w:val="Akapitzlist"/>
        <w:numPr>
          <w:ilvl w:val="0"/>
          <w:numId w:val="19"/>
        </w:numPr>
        <w:spacing w:line="240" w:lineRule="auto"/>
        <w:jc w:val="both"/>
        <w:rPr>
          <w:rFonts w:ascii="Times New Roman" w:hAnsi="Times New Roman"/>
          <w:sz w:val="24"/>
          <w:szCs w:val="24"/>
        </w:rPr>
      </w:pPr>
      <w:r w:rsidRPr="00E13E41">
        <w:rPr>
          <w:rFonts w:ascii="Times New Roman" w:hAnsi="Times New Roman"/>
          <w:sz w:val="24"/>
          <w:szCs w:val="24"/>
        </w:rPr>
        <w:t xml:space="preserve">Zgodnie z polskim prawem ograniczenie prawa do głosowania dotyczy </w:t>
      </w:r>
      <w:r>
        <w:rPr>
          <w:rFonts w:ascii="Times New Roman" w:hAnsi="Times New Roman"/>
          <w:sz w:val="24"/>
          <w:szCs w:val="24"/>
        </w:rPr>
        <w:t xml:space="preserve">tej kategorii </w:t>
      </w:r>
      <w:r w:rsidRPr="00E13E41">
        <w:rPr>
          <w:rFonts w:ascii="Times New Roman" w:hAnsi="Times New Roman"/>
          <w:sz w:val="24"/>
          <w:szCs w:val="24"/>
        </w:rPr>
        <w:t xml:space="preserve">osób, które z powodu choroby psychicznej, niedorozwoju umysłowego albo innego </w:t>
      </w:r>
      <w:r w:rsidRPr="00E13E41">
        <w:rPr>
          <w:rFonts w:ascii="Times New Roman" w:hAnsi="Times New Roman"/>
          <w:sz w:val="24"/>
          <w:szCs w:val="24"/>
        </w:rPr>
        <w:lastRenderedPageBreak/>
        <w:t>rodzaj</w:t>
      </w:r>
      <w:r>
        <w:rPr>
          <w:rFonts w:ascii="Times New Roman" w:hAnsi="Times New Roman"/>
          <w:sz w:val="24"/>
          <w:szCs w:val="24"/>
        </w:rPr>
        <w:t>u zaburzeń psychicznych nie mogą</w:t>
      </w:r>
      <w:r w:rsidRPr="00E13E41">
        <w:rPr>
          <w:rFonts w:ascii="Times New Roman" w:hAnsi="Times New Roman"/>
          <w:sz w:val="24"/>
          <w:szCs w:val="24"/>
        </w:rPr>
        <w:t xml:space="preserve"> pokierować swoim postępowaniem i zostały</w:t>
      </w:r>
      <w:r>
        <w:rPr>
          <w:rFonts w:ascii="Times New Roman" w:hAnsi="Times New Roman"/>
          <w:sz w:val="24"/>
          <w:szCs w:val="24"/>
        </w:rPr>
        <w:t xml:space="preserve"> w związku z tym</w:t>
      </w:r>
      <w:r w:rsidRPr="00E13E41">
        <w:rPr>
          <w:rFonts w:ascii="Times New Roman" w:hAnsi="Times New Roman"/>
          <w:sz w:val="24"/>
          <w:szCs w:val="24"/>
        </w:rPr>
        <w:t xml:space="preserve"> ubezwłasnowolnione na mocy wyroku sądu. Zasadnicze znaczenie ma więc faktyczna niezdolność osoby do pokierowania swoim postępowaniem, a nie fakt występowania zaburzeń psychicznych.</w:t>
      </w:r>
      <w:r w:rsidRPr="0021705A">
        <w:rPr>
          <w:rFonts w:ascii="Times New Roman" w:hAnsi="Times New Roman"/>
          <w:sz w:val="24"/>
          <w:szCs w:val="24"/>
        </w:rPr>
        <w:t xml:space="preserve"> </w:t>
      </w:r>
    </w:p>
    <w:p w14:paraId="6475230D" w14:textId="77777777" w:rsidR="00CF5F0A" w:rsidRPr="00572F04" w:rsidRDefault="00CF5F0A" w:rsidP="00572F04">
      <w:pPr>
        <w:pStyle w:val="Akapitzlist"/>
        <w:numPr>
          <w:ilvl w:val="0"/>
          <w:numId w:val="19"/>
        </w:numPr>
        <w:spacing w:line="240" w:lineRule="auto"/>
        <w:jc w:val="both"/>
        <w:rPr>
          <w:rFonts w:ascii="Times New Roman" w:hAnsi="Times New Roman"/>
          <w:sz w:val="24"/>
          <w:szCs w:val="24"/>
        </w:rPr>
      </w:pPr>
      <w:r w:rsidRPr="00E13E41">
        <w:rPr>
          <w:rFonts w:ascii="Times New Roman" w:hAnsi="Times New Roman"/>
          <w:sz w:val="24"/>
          <w:szCs w:val="24"/>
        </w:rPr>
        <w:t xml:space="preserve">Uznając za konieczne dalsze wzmocnienie ochrony osób z zaburzeniami psychicznymi, Ministerstwo Sprawiedliwości opracowało projekt założeń nowelizacji </w:t>
      </w:r>
      <w:r>
        <w:rPr>
          <w:rFonts w:ascii="Times New Roman" w:hAnsi="Times New Roman"/>
          <w:sz w:val="24"/>
          <w:szCs w:val="24"/>
        </w:rPr>
        <w:t>k.c.</w:t>
      </w:r>
      <w:r w:rsidRPr="00E13E41">
        <w:rPr>
          <w:rFonts w:ascii="Times New Roman" w:hAnsi="Times New Roman"/>
          <w:sz w:val="24"/>
          <w:szCs w:val="24"/>
        </w:rPr>
        <w:t xml:space="preserve">, który realizując standardy Konwencji ONZ o prawach osób niepełnosprawnych, znosi instytucję ubezwłasnowolnienia. W dniu 10 marca 2015 r. uzyskał on akceptację </w:t>
      </w:r>
      <w:r>
        <w:rPr>
          <w:rFonts w:ascii="Times New Roman" w:hAnsi="Times New Roman"/>
          <w:sz w:val="24"/>
          <w:szCs w:val="24"/>
        </w:rPr>
        <w:t>RM</w:t>
      </w:r>
      <w:r w:rsidRPr="00E13E41">
        <w:rPr>
          <w:rFonts w:ascii="Times New Roman" w:hAnsi="Times New Roman"/>
          <w:sz w:val="24"/>
          <w:szCs w:val="24"/>
        </w:rPr>
        <w:t>. Nowelizacja przyjmuje jako zasadę pełną zdolność do czynności prawnych osoby dorosłej i jedynie jako wyjątki od niej - ograniczenia możliwości korzystania z niej, gdy jest to konieczne ze względu na stan osoby z zaburzeniami psychicznymi. Zakres ograniczeń będzie ustalany w sposób indywidualny, z uwzględnieniem sytuacji konkretnej osoby, dla której ustanawiana</w:t>
      </w:r>
      <w:r>
        <w:rPr>
          <w:rFonts w:ascii="Times New Roman" w:hAnsi="Times New Roman"/>
          <w:sz w:val="24"/>
          <w:szCs w:val="24"/>
        </w:rPr>
        <w:t xml:space="preserve"> zostanie</w:t>
      </w:r>
      <w:r w:rsidRPr="00E13E41">
        <w:rPr>
          <w:rFonts w:ascii="Times New Roman" w:hAnsi="Times New Roman"/>
          <w:sz w:val="24"/>
          <w:szCs w:val="24"/>
        </w:rPr>
        <w:t xml:space="preserve"> opieka dla pomocy w prowadzeniu jej spraw. Zakres obowiązków i kompetencji opiekuna będzie zależny od stanu psychicznego podopiecznego i może obejmować osobisty kontakt, wsparcie, asystencję, natomiast reprezentację podopiecznego - tylko, gdy jest to niezbędne.</w:t>
      </w:r>
      <w:r w:rsidRPr="006F084D">
        <w:rPr>
          <w:rFonts w:ascii="Times New Roman" w:hAnsi="Times New Roman"/>
          <w:sz w:val="24"/>
          <w:szCs w:val="24"/>
        </w:rPr>
        <w:t xml:space="preserve"> </w:t>
      </w:r>
      <w:r>
        <w:rPr>
          <w:rFonts w:ascii="Times New Roman" w:hAnsi="Times New Roman"/>
          <w:sz w:val="24"/>
          <w:szCs w:val="24"/>
        </w:rPr>
        <w:t>Opracowywane zmiany prawa cywilnego, poprzez likwidację instytucji ubezwłasnowolnienia, wpłyną więc znacząco na zmniejszenie kręgu osób, które dotychczas nie korzystały z praw wyborczych.</w:t>
      </w:r>
    </w:p>
    <w:sectPr w:rsidR="00CF5F0A" w:rsidRPr="00572F04" w:rsidSect="00B83D07">
      <w:type w:val="continuous"/>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2F50" w14:textId="77777777" w:rsidR="00CE7825" w:rsidRDefault="00CE7825" w:rsidP="00C55C04">
      <w:pPr>
        <w:spacing w:after="0" w:line="240" w:lineRule="auto"/>
      </w:pPr>
      <w:r>
        <w:separator/>
      </w:r>
    </w:p>
  </w:endnote>
  <w:endnote w:type="continuationSeparator" w:id="0">
    <w:p w14:paraId="14449828" w14:textId="77777777" w:rsidR="00CE7825" w:rsidRDefault="00CE7825" w:rsidP="00C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24D7" w14:textId="77777777" w:rsidR="00CE7825" w:rsidRDefault="00CE7825" w:rsidP="00C55C04">
      <w:pPr>
        <w:spacing w:after="0" w:line="240" w:lineRule="auto"/>
      </w:pPr>
      <w:r>
        <w:separator/>
      </w:r>
    </w:p>
  </w:footnote>
  <w:footnote w:type="continuationSeparator" w:id="0">
    <w:p w14:paraId="4D7EB783" w14:textId="77777777" w:rsidR="00CE7825" w:rsidRDefault="00CE7825" w:rsidP="00C55C04">
      <w:pPr>
        <w:spacing w:after="0" w:line="240" w:lineRule="auto"/>
      </w:pPr>
      <w:r>
        <w:continuationSeparator/>
      </w:r>
    </w:p>
  </w:footnote>
  <w:footnote w:id="1">
    <w:p w14:paraId="534CA352" w14:textId="77777777" w:rsidR="00085D50" w:rsidRDefault="00085D50">
      <w:pPr>
        <w:pStyle w:val="Tekstprzypisudolnego"/>
      </w:pPr>
      <w:r w:rsidRPr="00781FE2">
        <w:rPr>
          <w:rStyle w:val="Odwoanieprzypisudolnego"/>
          <w:rFonts w:ascii="Times New Roman" w:hAnsi="Times New Roman"/>
        </w:rPr>
        <w:footnoteRef/>
      </w:r>
      <w:r w:rsidRPr="00781FE2">
        <w:rPr>
          <w:rFonts w:ascii="Times New Roman" w:hAnsi="Times New Roman"/>
        </w:rPr>
        <w:t xml:space="preserve"> W pytaniu Komitetu wspomina się bowiem o dwóch instytucjach – Human Rights Defender i Ombudsman.</w:t>
      </w:r>
    </w:p>
  </w:footnote>
  <w:footnote w:id="2">
    <w:p w14:paraId="3E226438" w14:textId="77777777" w:rsidR="00085D50" w:rsidRPr="00B144F2" w:rsidRDefault="00085D50" w:rsidP="00FC4745">
      <w:pPr>
        <w:pStyle w:val="Tekstprzypisudolnego"/>
        <w:rPr>
          <w:lang w:val="en-US"/>
        </w:rPr>
      </w:pPr>
      <w:r w:rsidRPr="00781FE2">
        <w:rPr>
          <w:rStyle w:val="Odwoanieprzypisudolnego"/>
          <w:rFonts w:ascii="Times New Roman" w:hAnsi="Times New Roman"/>
        </w:rPr>
        <w:footnoteRef/>
      </w:r>
      <w:r w:rsidRPr="00781FE2">
        <w:rPr>
          <w:rFonts w:ascii="Times New Roman" w:hAnsi="Times New Roman"/>
          <w:lang w:val="en-US"/>
        </w:rPr>
        <w:t xml:space="preserve"> Komisja Europejska, The 2015 EU Justice Scoreboard, źródło: </w:t>
      </w:r>
      <w:r w:rsidRPr="00B144F2">
        <w:rPr>
          <w:rFonts w:ascii="Times New Roman" w:hAnsi="Times New Roman"/>
          <w:lang w:val="en-US"/>
        </w:rPr>
        <w:t>http://ec.europa.eu/justice/effective-justice/files/justice_scoreboard_2015_selected_graphs_en.pdf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9204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2A470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1C04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1E615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7E1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9E9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B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7CCE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42FE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B86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1" w15:restartNumberingAfterBreak="0">
    <w:nsid w:val="05390E4C"/>
    <w:multiLevelType w:val="hybridMultilevel"/>
    <w:tmpl w:val="C6E84496"/>
    <w:lvl w:ilvl="0" w:tplc="04150011">
      <w:start w:val="1"/>
      <w:numFmt w:val="decimal"/>
      <w:lvlText w:val="%1)"/>
      <w:lvlJc w:val="left"/>
      <w:pPr>
        <w:tabs>
          <w:tab w:val="num" w:pos="1440"/>
        </w:tabs>
        <w:ind w:left="1440" w:hanging="360"/>
      </w:pPr>
      <w:rPr>
        <w:rFonts w:cs="Times New Roman" w:hint="default"/>
      </w:rPr>
    </w:lvl>
    <w:lvl w:ilvl="1" w:tplc="585ACEF4">
      <w:numFmt w:val="bullet"/>
      <w:lvlText w:val="–"/>
      <w:lvlJc w:val="left"/>
      <w:pPr>
        <w:tabs>
          <w:tab w:val="num" w:pos="360"/>
        </w:tabs>
        <w:ind w:left="340" w:hanging="34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CE5AE8"/>
    <w:multiLevelType w:val="hybridMultilevel"/>
    <w:tmpl w:val="7EDC54B0"/>
    <w:lvl w:ilvl="0" w:tplc="0415000F">
      <w:start w:val="1"/>
      <w:numFmt w:val="decimal"/>
      <w:lvlText w:val="%1."/>
      <w:lvlJc w:val="left"/>
      <w:pPr>
        <w:ind w:left="720" w:hanging="360"/>
      </w:pPr>
      <w:rPr>
        <w:rFonts w:cs="Times New Roman" w:hint="default"/>
      </w:rPr>
    </w:lvl>
    <w:lvl w:ilvl="1" w:tplc="712AD33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9A942A7"/>
    <w:multiLevelType w:val="hybridMultilevel"/>
    <w:tmpl w:val="E7DA1710"/>
    <w:lvl w:ilvl="0" w:tplc="2B04AB34">
      <w:start w:val="1"/>
      <w:numFmt w:val="decimal"/>
      <w:suff w:val="space"/>
      <w:lvlText w:val="%1."/>
      <w:lvlJc w:val="left"/>
      <w:pPr>
        <w:ind w:left="737" w:hanging="377"/>
      </w:pPr>
      <w:rPr>
        <w:rFonts w:ascii="Times New Roman" w:hAnsi="Times New Roman" w:cs="Times New Roman" w:hint="default"/>
        <w:b w:val="0"/>
      </w:rPr>
    </w:lvl>
    <w:lvl w:ilvl="1" w:tplc="DD767E1C">
      <w:start w:val="1"/>
      <w:numFmt w:val="lowerLetter"/>
      <w:lvlText w:val="%2)"/>
      <w:lvlJc w:val="left"/>
      <w:pPr>
        <w:ind w:left="1500" w:hanging="420"/>
      </w:pPr>
      <w:rPr>
        <w:rFonts w:cs="Times New Roman" w:hint="default"/>
      </w:rPr>
    </w:lvl>
    <w:lvl w:ilvl="2" w:tplc="E3EECF9A">
      <w:start w:val="18"/>
      <w:numFmt w:val="bullet"/>
      <w:lvlText w:val=""/>
      <w:lvlJc w:val="left"/>
      <w:pPr>
        <w:ind w:left="2925" w:hanging="94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B0B376A"/>
    <w:multiLevelType w:val="hybridMultilevel"/>
    <w:tmpl w:val="5780411A"/>
    <w:lvl w:ilvl="0" w:tplc="D7BE21D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E624BC8"/>
    <w:multiLevelType w:val="hybridMultilevel"/>
    <w:tmpl w:val="F4B449C2"/>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400E28"/>
    <w:multiLevelType w:val="hybridMultilevel"/>
    <w:tmpl w:val="B3FE8C62"/>
    <w:lvl w:ilvl="0" w:tplc="965E43C2">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E7E2907C">
      <w:start w:val="1"/>
      <w:numFmt w:val="lowerLetter"/>
      <w:lvlText w:val="%4)"/>
      <w:lvlJc w:val="left"/>
      <w:pPr>
        <w:tabs>
          <w:tab w:val="num" w:pos="2880"/>
        </w:tabs>
        <w:ind w:left="2880" w:hanging="360"/>
      </w:pPr>
      <w:rPr>
        <w:rFonts w:cs="Times New Roman" w:hint="default"/>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BB3BF1"/>
    <w:multiLevelType w:val="hybridMultilevel"/>
    <w:tmpl w:val="933C09B8"/>
    <w:lvl w:ilvl="0" w:tplc="585ACEF4">
      <w:numFmt w:val="bullet"/>
      <w:lvlText w:val="–"/>
      <w:lvlJc w:val="left"/>
      <w:pPr>
        <w:tabs>
          <w:tab w:val="num" w:pos="360"/>
        </w:tabs>
        <w:ind w:left="340" w:hanging="34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5539C"/>
    <w:multiLevelType w:val="hybridMultilevel"/>
    <w:tmpl w:val="B554E9D2"/>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19" w15:restartNumberingAfterBreak="0">
    <w:nsid w:val="34AE430D"/>
    <w:multiLevelType w:val="hybridMultilevel"/>
    <w:tmpl w:val="BA9C983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9C15D37"/>
    <w:multiLevelType w:val="hybridMultilevel"/>
    <w:tmpl w:val="95182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4F6A98"/>
    <w:multiLevelType w:val="hybridMultilevel"/>
    <w:tmpl w:val="3A565F1A"/>
    <w:lvl w:ilvl="0" w:tplc="A4D614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232003"/>
    <w:multiLevelType w:val="hybridMultilevel"/>
    <w:tmpl w:val="D8DE655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4FA2F80"/>
    <w:multiLevelType w:val="hybridMultilevel"/>
    <w:tmpl w:val="F0CE90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F171DF"/>
    <w:multiLevelType w:val="hybridMultilevel"/>
    <w:tmpl w:val="78DAB2B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382ADD"/>
    <w:multiLevelType w:val="hybridMultilevel"/>
    <w:tmpl w:val="5A0E555A"/>
    <w:lvl w:ilvl="0" w:tplc="04150011">
      <w:start w:val="1"/>
      <w:numFmt w:val="decimal"/>
      <w:lvlText w:val="%1)"/>
      <w:lvlJc w:val="left"/>
      <w:pPr>
        <w:tabs>
          <w:tab w:val="num" w:pos="720"/>
        </w:tabs>
        <w:ind w:left="720" w:hanging="360"/>
      </w:pPr>
      <w:rPr>
        <w:rFonts w:cs="Times New Roman"/>
      </w:rPr>
    </w:lvl>
    <w:lvl w:ilvl="1" w:tplc="2EB89ADC">
      <w:numFmt w:val="bullet"/>
      <w:lvlText w:val="–"/>
      <w:lvlJc w:val="left"/>
      <w:pPr>
        <w:tabs>
          <w:tab w:val="num" w:pos="360"/>
        </w:tabs>
        <w:ind w:left="340" w:hanging="34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870D2E"/>
    <w:multiLevelType w:val="hybridMultilevel"/>
    <w:tmpl w:val="AC7E0594"/>
    <w:lvl w:ilvl="0" w:tplc="BBA64A9A">
      <w:start w:val="1"/>
      <w:numFmt w:val="bullet"/>
      <w:lvlText w:val="-"/>
      <w:lvlJc w:val="left"/>
      <w:pPr>
        <w:ind w:left="720" w:hanging="360"/>
      </w:pPr>
      <w:rPr>
        <w:rFonts w:ascii="Times New Roman" w:hAnsi="Times New Roman" w:hint="default"/>
        <w:b/>
        <w:i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601ED0"/>
    <w:multiLevelType w:val="hybridMultilevel"/>
    <w:tmpl w:val="EAF65E04"/>
    <w:lvl w:ilvl="0" w:tplc="04150001">
      <w:start w:val="1"/>
      <w:numFmt w:val="bullet"/>
      <w:lvlText w:val=""/>
      <w:lvlJc w:val="left"/>
      <w:pPr>
        <w:tabs>
          <w:tab w:val="num" w:pos="960"/>
        </w:tabs>
        <w:ind w:left="960" w:hanging="360"/>
      </w:pPr>
      <w:rPr>
        <w:rFonts w:ascii="Symbol" w:hAnsi="Symbol" w:hint="default"/>
      </w:rPr>
    </w:lvl>
    <w:lvl w:ilvl="1" w:tplc="476A31FA">
      <w:start w:val="1"/>
      <w:numFmt w:val="bullet"/>
      <w:lvlText w:val="-"/>
      <w:lvlJc w:val="left"/>
      <w:pPr>
        <w:tabs>
          <w:tab w:val="num" w:pos="1680"/>
        </w:tabs>
        <w:ind w:left="1680" w:hanging="360"/>
      </w:pPr>
      <w:rPr>
        <w:rFonts w:ascii="Times New Roman" w:hAnsi="Times New Roman"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28" w15:restartNumberingAfterBreak="0">
    <w:nsid w:val="78F93CFA"/>
    <w:multiLevelType w:val="hybridMultilevel"/>
    <w:tmpl w:val="3CDAC99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B941CDB"/>
    <w:multiLevelType w:val="hybridMultilevel"/>
    <w:tmpl w:val="A8F4221E"/>
    <w:lvl w:ilvl="0" w:tplc="87067BB0">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29"/>
  </w:num>
  <w:num w:numId="2">
    <w:abstractNumId w:val="25"/>
  </w:num>
  <w:num w:numId="3">
    <w:abstractNumId w:val="11"/>
  </w:num>
  <w:num w:numId="4">
    <w:abstractNumId w:val="17"/>
  </w:num>
  <w:num w:numId="5">
    <w:abstractNumId w:val="26"/>
  </w:num>
  <w:num w:numId="6">
    <w:abstractNumId w:val="24"/>
  </w:num>
  <w:num w:numId="7">
    <w:abstractNumId w:val="15"/>
  </w:num>
  <w:num w:numId="8">
    <w:abstractNumId w:val="28"/>
  </w:num>
  <w:num w:numId="9">
    <w:abstractNumId w:val="27"/>
  </w:num>
  <w:num w:numId="10">
    <w:abstractNumId w:val="10"/>
  </w:num>
  <w:num w:numId="11">
    <w:abstractNumId w:val="16"/>
  </w:num>
  <w:num w:numId="12">
    <w:abstractNumId w:val="23"/>
  </w:num>
  <w:num w:numId="13">
    <w:abstractNumId w:val="18"/>
  </w:num>
  <w:num w:numId="14">
    <w:abstractNumId w:val="19"/>
  </w:num>
  <w:num w:numId="15">
    <w:abstractNumId w:val="22"/>
  </w:num>
  <w:num w:numId="16">
    <w:abstractNumId w:val="14"/>
  </w:num>
  <w:num w:numId="17">
    <w:abstractNumId w:val="21"/>
  </w:num>
  <w:num w:numId="18">
    <w:abstractNumId w:val="20"/>
  </w:num>
  <w:num w:numId="19">
    <w:abstractNumId w:val="13"/>
  </w:num>
  <w:num w:numId="20">
    <w:abstractNumId w:val="1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5C"/>
    <w:rsid w:val="000000F9"/>
    <w:rsid w:val="0000082C"/>
    <w:rsid w:val="0000095F"/>
    <w:rsid w:val="00000A45"/>
    <w:rsid w:val="00000A60"/>
    <w:rsid w:val="00000BB8"/>
    <w:rsid w:val="00000E07"/>
    <w:rsid w:val="00000FB6"/>
    <w:rsid w:val="00001072"/>
    <w:rsid w:val="000010A0"/>
    <w:rsid w:val="0000133E"/>
    <w:rsid w:val="00001968"/>
    <w:rsid w:val="00001AB6"/>
    <w:rsid w:val="00001DE9"/>
    <w:rsid w:val="00001E30"/>
    <w:rsid w:val="00001E67"/>
    <w:rsid w:val="000023B4"/>
    <w:rsid w:val="0000247F"/>
    <w:rsid w:val="000025B6"/>
    <w:rsid w:val="00002B11"/>
    <w:rsid w:val="00002E91"/>
    <w:rsid w:val="0000315D"/>
    <w:rsid w:val="00003325"/>
    <w:rsid w:val="000033B0"/>
    <w:rsid w:val="000033CE"/>
    <w:rsid w:val="00003519"/>
    <w:rsid w:val="0000372B"/>
    <w:rsid w:val="000038FF"/>
    <w:rsid w:val="000039FE"/>
    <w:rsid w:val="00003F75"/>
    <w:rsid w:val="00004051"/>
    <w:rsid w:val="000040D8"/>
    <w:rsid w:val="0000420E"/>
    <w:rsid w:val="00004215"/>
    <w:rsid w:val="000044B2"/>
    <w:rsid w:val="000048E9"/>
    <w:rsid w:val="000048ED"/>
    <w:rsid w:val="00004A0A"/>
    <w:rsid w:val="00004D4D"/>
    <w:rsid w:val="0000544D"/>
    <w:rsid w:val="00005453"/>
    <w:rsid w:val="00005C03"/>
    <w:rsid w:val="00005EB9"/>
    <w:rsid w:val="00005FAF"/>
    <w:rsid w:val="00005FCB"/>
    <w:rsid w:val="0000623F"/>
    <w:rsid w:val="000064DF"/>
    <w:rsid w:val="00006950"/>
    <w:rsid w:val="00006C05"/>
    <w:rsid w:val="00006D96"/>
    <w:rsid w:val="00006FA4"/>
    <w:rsid w:val="0000708F"/>
    <w:rsid w:val="000070CE"/>
    <w:rsid w:val="000071BB"/>
    <w:rsid w:val="00007344"/>
    <w:rsid w:val="000078D3"/>
    <w:rsid w:val="00007A83"/>
    <w:rsid w:val="00007BC1"/>
    <w:rsid w:val="00007C0F"/>
    <w:rsid w:val="00010065"/>
    <w:rsid w:val="000104D7"/>
    <w:rsid w:val="00010747"/>
    <w:rsid w:val="0001135E"/>
    <w:rsid w:val="000115AE"/>
    <w:rsid w:val="0001174F"/>
    <w:rsid w:val="000119F7"/>
    <w:rsid w:val="00011A18"/>
    <w:rsid w:val="00011AA0"/>
    <w:rsid w:val="000122DF"/>
    <w:rsid w:val="00012403"/>
    <w:rsid w:val="000126C9"/>
    <w:rsid w:val="000126FC"/>
    <w:rsid w:val="00012B01"/>
    <w:rsid w:val="00012D7D"/>
    <w:rsid w:val="00012D99"/>
    <w:rsid w:val="00013320"/>
    <w:rsid w:val="000133F3"/>
    <w:rsid w:val="00013483"/>
    <w:rsid w:val="00013777"/>
    <w:rsid w:val="00013FC7"/>
    <w:rsid w:val="000140E5"/>
    <w:rsid w:val="0001423B"/>
    <w:rsid w:val="00014D35"/>
    <w:rsid w:val="00014DA6"/>
    <w:rsid w:val="00015567"/>
    <w:rsid w:val="000156BD"/>
    <w:rsid w:val="0001599E"/>
    <w:rsid w:val="00015AED"/>
    <w:rsid w:val="00015CAD"/>
    <w:rsid w:val="000161BA"/>
    <w:rsid w:val="0001621C"/>
    <w:rsid w:val="000164C3"/>
    <w:rsid w:val="00016806"/>
    <w:rsid w:val="00016AB2"/>
    <w:rsid w:val="00016C62"/>
    <w:rsid w:val="00016CD6"/>
    <w:rsid w:val="00016DF2"/>
    <w:rsid w:val="00016EFE"/>
    <w:rsid w:val="00017271"/>
    <w:rsid w:val="000172AE"/>
    <w:rsid w:val="0001732C"/>
    <w:rsid w:val="00017B05"/>
    <w:rsid w:val="00017BA3"/>
    <w:rsid w:val="00017C93"/>
    <w:rsid w:val="00017EC3"/>
    <w:rsid w:val="0002007B"/>
    <w:rsid w:val="00020152"/>
    <w:rsid w:val="000206A9"/>
    <w:rsid w:val="000208B6"/>
    <w:rsid w:val="00020CA9"/>
    <w:rsid w:val="00020DA8"/>
    <w:rsid w:val="00020FEA"/>
    <w:rsid w:val="000211D2"/>
    <w:rsid w:val="0002126D"/>
    <w:rsid w:val="000217BD"/>
    <w:rsid w:val="00021C02"/>
    <w:rsid w:val="00021D32"/>
    <w:rsid w:val="00021F05"/>
    <w:rsid w:val="00022442"/>
    <w:rsid w:val="00022528"/>
    <w:rsid w:val="000227B6"/>
    <w:rsid w:val="000229D6"/>
    <w:rsid w:val="00022A6C"/>
    <w:rsid w:val="00022AC4"/>
    <w:rsid w:val="00022C37"/>
    <w:rsid w:val="00022D04"/>
    <w:rsid w:val="00022D29"/>
    <w:rsid w:val="000234C3"/>
    <w:rsid w:val="0002364D"/>
    <w:rsid w:val="0002377C"/>
    <w:rsid w:val="00023ACE"/>
    <w:rsid w:val="00023D36"/>
    <w:rsid w:val="00023D87"/>
    <w:rsid w:val="00023F06"/>
    <w:rsid w:val="00023F24"/>
    <w:rsid w:val="000241E4"/>
    <w:rsid w:val="0002460B"/>
    <w:rsid w:val="000246D6"/>
    <w:rsid w:val="0002485E"/>
    <w:rsid w:val="000248FE"/>
    <w:rsid w:val="00024EC9"/>
    <w:rsid w:val="0002559F"/>
    <w:rsid w:val="00025AD2"/>
    <w:rsid w:val="00025EC0"/>
    <w:rsid w:val="000260A4"/>
    <w:rsid w:val="000260A6"/>
    <w:rsid w:val="000267A2"/>
    <w:rsid w:val="00026C36"/>
    <w:rsid w:val="00027062"/>
    <w:rsid w:val="000277E7"/>
    <w:rsid w:val="00027818"/>
    <w:rsid w:val="00027819"/>
    <w:rsid w:val="00027A10"/>
    <w:rsid w:val="00027ACC"/>
    <w:rsid w:val="00027ADF"/>
    <w:rsid w:val="00027B84"/>
    <w:rsid w:val="00027C2A"/>
    <w:rsid w:val="00027E60"/>
    <w:rsid w:val="00027F50"/>
    <w:rsid w:val="00030028"/>
    <w:rsid w:val="00030045"/>
    <w:rsid w:val="00030146"/>
    <w:rsid w:val="00030364"/>
    <w:rsid w:val="0003055B"/>
    <w:rsid w:val="0003067C"/>
    <w:rsid w:val="00030838"/>
    <w:rsid w:val="0003086D"/>
    <w:rsid w:val="000308BA"/>
    <w:rsid w:val="00030F18"/>
    <w:rsid w:val="00030FC0"/>
    <w:rsid w:val="0003120F"/>
    <w:rsid w:val="00031325"/>
    <w:rsid w:val="000316DF"/>
    <w:rsid w:val="00031716"/>
    <w:rsid w:val="0003172B"/>
    <w:rsid w:val="00031E46"/>
    <w:rsid w:val="00031E9D"/>
    <w:rsid w:val="00032180"/>
    <w:rsid w:val="000324A8"/>
    <w:rsid w:val="000328D3"/>
    <w:rsid w:val="00032EEE"/>
    <w:rsid w:val="00033E70"/>
    <w:rsid w:val="00033ED7"/>
    <w:rsid w:val="00034116"/>
    <w:rsid w:val="000343B2"/>
    <w:rsid w:val="00034412"/>
    <w:rsid w:val="000346CA"/>
    <w:rsid w:val="00034A8D"/>
    <w:rsid w:val="00034F2E"/>
    <w:rsid w:val="0003517F"/>
    <w:rsid w:val="000353DD"/>
    <w:rsid w:val="000356FA"/>
    <w:rsid w:val="00035809"/>
    <w:rsid w:val="000358B2"/>
    <w:rsid w:val="000358EC"/>
    <w:rsid w:val="0003652C"/>
    <w:rsid w:val="000369CC"/>
    <w:rsid w:val="00036AC1"/>
    <w:rsid w:val="00036E55"/>
    <w:rsid w:val="00036FFD"/>
    <w:rsid w:val="000372AF"/>
    <w:rsid w:val="00037802"/>
    <w:rsid w:val="00037D34"/>
    <w:rsid w:val="00037D9D"/>
    <w:rsid w:val="00037E39"/>
    <w:rsid w:val="000404B8"/>
    <w:rsid w:val="0004081F"/>
    <w:rsid w:val="0004102C"/>
    <w:rsid w:val="00041692"/>
    <w:rsid w:val="000417E2"/>
    <w:rsid w:val="00041D1B"/>
    <w:rsid w:val="00041D73"/>
    <w:rsid w:val="00041DCA"/>
    <w:rsid w:val="000422EF"/>
    <w:rsid w:val="00042419"/>
    <w:rsid w:val="0004242F"/>
    <w:rsid w:val="0004268F"/>
    <w:rsid w:val="00042BC9"/>
    <w:rsid w:val="00042D62"/>
    <w:rsid w:val="00042E90"/>
    <w:rsid w:val="00042EDF"/>
    <w:rsid w:val="00043172"/>
    <w:rsid w:val="0004318B"/>
    <w:rsid w:val="000431D8"/>
    <w:rsid w:val="000432A4"/>
    <w:rsid w:val="00043383"/>
    <w:rsid w:val="000434CA"/>
    <w:rsid w:val="0004368A"/>
    <w:rsid w:val="00043BBA"/>
    <w:rsid w:val="00043C8E"/>
    <w:rsid w:val="00043CA2"/>
    <w:rsid w:val="00043E47"/>
    <w:rsid w:val="00043F41"/>
    <w:rsid w:val="00043F4E"/>
    <w:rsid w:val="000444CF"/>
    <w:rsid w:val="00044504"/>
    <w:rsid w:val="000447B7"/>
    <w:rsid w:val="000449EE"/>
    <w:rsid w:val="00044BBA"/>
    <w:rsid w:val="00044C5A"/>
    <w:rsid w:val="00044CA6"/>
    <w:rsid w:val="00044F16"/>
    <w:rsid w:val="00045148"/>
    <w:rsid w:val="000453C0"/>
    <w:rsid w:val="000459A8"/>
    <w:rsid w:val="00045AE6"/>
    <w:rsid w:val="00045D74"/>
    <w:rsid w:val="00045E89"/>
    <w:rsid w:val="00045F6E"/>
    <w:rsid w:val="00046083"/>
    <w:rsid w:val="000460DE"/>
    <w:rsid w:val="000460FF"/>
    <w:rsid w:val="00046171"/>
    <w:rsid w:val="00046270"/>
    <w:rsid w:val="000463C5"/>
    <w:rsid w:val="000463D2"/>
    <w:rsid w:val="000469AD"/>
    <w:rsid w:val="00046A51"/>
    <w:rsid w:val="00046B71"/>
    <w:rsid w:val="00046C30"/>
    <w:rsid w:val="00046E54"/>
    <w:rsid w:val="00047122"/>
    <w:rsid w:val="00047F68"/>
    <w:rsid w:val="0005041F"/>
    <w:rsid w:val="00050471"/>
    <w:rsid w:val="000509F5"/>
    <w:rsid w:val="00050A8F"/>
    <w:rsid w:val="00050BEF"/>
    <w:rsid w:val="00050D5E"/>
    <w:rsid w:val="00050D6C"/>
    <w:rsid w:val="0005111F"/>
    <w:rsid w:val="00051765"/>
    <w:rsid w:val="000517B4"/>
    <w:rsid w:val="000517D5"/>
    <w:rsid w:val="00051A51"/>
    <w:rsid w:val="000522A7"/>
    <w:rsid w:val="0005255E"/>
    <w:rsid w:val="000530F1"/>
    <w:rsid w:val="00053249"/>
    <w:rsid w:val="00053257"/>
    <w:rsid w:val="0005358C"/>
    <w:rsid w:val="00053718"/>
    <w:rsid w:val="000538A0"/>
    <w:rsid w:val="00053C9A"/>
    <w:rsid w:val="00053D13"/>
    <w:rsid w:val="000544A0"/>
    <w:rsid w:val="00054557"/>
    <w:rsid w:val="000546AB"/>
    <w:rsid w:val="000546DD"/>
    <w:rsid w:val="0005480B"/>
    <w:rsid w:val="000551F3"/>
    <w:rsid w:val="0005523D"/>
    <w:rsid w:val="000555EC"/>
    <w:rsid w:val="00055803"/>
    <w:rsid w:val="00055C04"/>
    <w:rsid w:val="00055C6A"/>
    <w:rsid w:val="00055EA9"/>
    <w:rsid w:val="00056050"/>
    <w:rsid w:val="000564CB"/>
    <w:rsid w:val="000564D9"/>
    <w:rsid w:val="000566BD"/>
    <w:rsid w:val="000568DA"/>
    <w:rsid w:val="0005695C"/>
    <w:rsid w:val="0005702D"/>
    <w:rsid w:val="0005720B"/>
    <w:rsid w:val="00057500"/>
    <w:rsid w:val="0005769C"/>
    <w:rsid w:val="000576BA"/>
    <w:rsid w:val="00057BC8"/>
    <w:rsid w:val="00057C3A"/>
    <w:rsid w:val="00057E22"/>
    <w:rsid w:val="00057E78"/>
    <w:rsid w:val="00060655"/>
    <w:rsid w:val="00060718"/>
    <w:rsid w:val="00060839"/>
    <w:rsid w:val="000608D5"/>
    <w:rsid w:val="00060AF5"/>
    <w:rsid w:val="00060F58"/>
    <w:rsid w:val="000610DB"/>
    <w:rsid w:val="00061250"/>
    <w:rsid w:val="0006166D"/>
    <w:rsid w:val="000617E3"/>
    <w:rsid w:val="00061AE1"/>
    <w:rsid w:val="00061F01"/>
    <w:rsid w:val="00062011"/>
    <w:rsid w:val="00062205"/>
    <w:rsid w:val="00062280"/>
    <w:rsid w:val="00062521"/>
    <w:rsid w:val="0006259D"/>
    <w:rsid w:val="000627E2"/>
    <w:rsid w:val="000628C9"/>
    <w:rsid w:val="0006295B"/>
    <w:rsid w:val="00062B56"/>
    <w:rsid w:val="00062B97"/>
    <w:rsid w:val="00062C48"/>
    <w:rsid w:val="00062C92"/>
    <w:rsid w:val="000630F8"/>
    <w:rsid w:val="00063709"/>
    <w:rsid w:val="000637C4"/>
    <w:rsid w:val="00063841"/>
    <w:rsid w:val="00063844"/>
    <w:rsid w:val="000638F4"/>
    <w:rsid w:val="00063A2F"/>
    <w:rsid w:val="00063D02"/>
    <w:rsid w:val="00064014"/>
    <w:rsid w:val="00064051"/>
    <w:rsid w:val="000647E4"/>
    <w:rsid w:val="000649B3"/>
    <w:rsid w:val="00064A0B"/>
    <w:rsid w:val="00064ABF"/>
    <w:rsid w:val="00064B54"/>
    <w:rsid w:val="00065190"/>
    <w:rsid w:val="00065421"/>
    <w:rsid w:val="000655D9"/>
    <w:rsid w:val="000656A8"/>
    <w:rsid w:val="000656DA"/>
    <w:rsid w:val="000657EB"/>
    <w:rsid w:val="00065C38"/>
    <w:rsid w:val="00066119"/>
    <w:rsid w:val="00066463"/>
    <w:rsid w:val="000668C5"/>
    <w:rsid w:val="00066A61"/>
    <w:rsid w:val="00066D9C"/>
    <w:rsid w:val="00066DDA"/>
    <w:rsid w:val="000670BE"/>
    <w:rsid w:val="00067138"/>
    <w:rsid w:val="00067221"/>
    <w:rsid w:val="000673DB"/>
    <w:rsid w:val="00067469"/>
    <w:rsid w:val="000674D8"/>
    <w:rsid w:val="0006750E"/>
    <w:rsid w:val="000676F8"/>
    <w:rsid w:val="00067A8A"/>
    <w:rsid w:val="00067AD7"/>
    <w:rsid w:val="00070076"/>
    <w:rsid w:val="0007047E"/>
    <w:rsid w:val="000706D6"/>
    <w:rsid w:val="0007080F"/>
    <w:rsid w:val="00070835"/>
    <w:rsid w:val="0007083C"/>
    <w:rsid w:val="0007084A"/>
    <w:rsid w:val="00070871"/>
    <w:rsid w:val="00070971"/>
    <w:rsid w:val="00070BA8"/>
    <w:rsid w:val="00070BCF"/>
    <w:rsid w:val="00070ED4"/>
    <w:rsid w:val="00070ED5"/>
    <w:rsid w:val="000710B6"/>
    <w:rsid w:val="000710DD"/>
    <w:rsid w:val="00071434"/>
    <w:rsid w:val="000717CF"/>
    <w:rsid w:val="00071982"/>
    <w:rsid w:val="00071B16"/>
    <w:rsid w:val="00071B17"/>
    <w:rsid w:val="00071D47"/>
    <w:rsid w:val="00071F7B"/>
    <w:rsid w:val="00072096"/>
    <w:rsid w:val="00072194"/>
    <w:rsid w:val="000721AE"/>
    <w:rsid w:val="0007272F"/>
    <w:rsid w:val="000728E1"/>
    <w:rsid w:val="00072F1D"/>
    <w:rsid w:val="00073085"/>
    <w:rsid w:val="0007316C"/>
    <w:rsid w:val="000733D0"/>
    <w:rsid w:val="000737F0"/>
    <w:rsid w:val="00073A57"/>
    <w:rsid w:val="00073F8E"/>
    <w:rsid w:val="0007424E"/>
    <w:rsid w:val="00074A8C"/>
    <w:rsid w:val="00074C5B"/>
    <w:rsid w:val="00074DE9"/>
    <w:rsid w:val="00074E17"/>
    <w:rsid w:val="00075067"/>
    <w:rsid w:val="000754BE"/>
    <w:rsid w:val="0007552A"/>
    <w:rsid w:val="000757A3"/>
    <w:rsid w:val="00076086"/>
    <w:rsid w:val="00076254"/>
    <w:rsid w:val="000762AB"/>
    <w:rsid w:val="00076665"/>
    <w:rsid w:val="00076837"/>
    <w:rsid w:val="000768D1"/>
    <w:rsid w:val="000769E5"/>
    <w:rsid w:val="00076A58"/>
    <w:rsid w:val="00076A8B"/>
    <w:rsid w:val="00076B26"/>
    <w:rsid w:val="00076C2C"/>
    <w:rsid w:val="000770D9"/>
    <w:rsid w:val="0007726D"/>
    <w:rsid w:val="0007755D"/>
    <w:rsid w:val="000804C8"/>
    <w:rsid w:val="000805A0"/>
    <w:rsid w:val="00080619"/>
    <w:rsid w:val="000809C5"/>
    <w:rsid w:val="00080ABA"/>
    <w:rsid w:val="00080C84"/>
    <w:rsid w:val="00080DD2"/>
    <w:rsid w:val="0008107C"/>
    <w:rsid w:val="000811F2"/>
    <w:rsid w:val="0008145F"/>
    <w:rsid w:val="000816BA"/>
    <w:rsid w:val="00081795"/>
    <w:rsid w:val="00081798"/>
    <w:rsid w:val="0008182D"/>
    <w:rsid w:val="00081CEB"/>
    <w:rsid w:val="000824CA"/>
    <w:rsid w:val="00082695"/>
    <w:rsid w:val="00082B8C"/>
    <w:rsid w:val="00082D39"/>
    <w:rsid w:val="000830F6"/>
    <w:rsid w:val="000835C1"/>
    <w:rsid w:val="00083B1A"/>
    <w:rsid w:val="00083F42"/>
    <w:rsid w:val="00084098"/>
    <w:rsid w:val="000841B3"/>
    <w:rsid w:val="00084312"/>
    <w:rsid w:val="000843D5"/>
    <w:rsid w:val="000844AE"/>
    <w:rsid w:val="00084A9E"/>
    <w:rsid w:val="00084D6C"/>
    <w:rsid w:val="00084E01"/>
    <w:rsid w:val="0008503C"/>
    <w:rsid w:val="0008516B"/>
    <w:rsid w:val="00085207"/>
    <w:rsid w:val="00085691"/>
    <w:rsid w:val="00085819"/>
    <w:rsid w:val="00085AD5"/>
    <w:rsid w:val="00085D50"/>
    <w:rsid w:val="00086098"/>
    <w:rsid w:val="0008618C"/>
    <w:rsid w:val="000862A4"/>
    <w:rsid w:val="000864F1"/>
    <w:rsid w:val="00086553"/>
    <w:rsid w:val="000865A6"/>
    <w:rsid w:val="0008670E"/>
    <w:rsid w:val="00086ADA"/>
    <w:rsid w:val="00086DBD"/>
    <w:rsid w:val="0008710B"/>
    <w:rsid w:val="000871C6"/>
    <w:rsid w:val="000872DA"/>
    <w:rsid w:val="000873E1"/>
    <w:rsid w:val="00087589"/>
    <w:rsid w:val="0008770A"/>
    <w:rsid w:val="000877B8"/>
    <w:rsid w:val="00087842"/>
    <w:rsid w:val="0008788A"/>
    <w:rsid w:val="00087A41"/>
    <w:rsid w:val="00087E95"/>
    <w:rsid w:val="000903F7"/>
    <w:rsid w:val="000908A9"/>
    <w:rsid w:val="00090A53"/>
    <w:rsid w:val="00090D03"/>
    <w:rsid w:val="00090D3F"/>
    <w:rsid w:val="00090F56"/>
    <w:rsid w:val="00090F7B"/>
    <w:rsid w:val="000910D9"/>
    <w:rsid w:val="000915AE"/>
    <w:rsid w:val="0009179D"/>
    <w:rsid w:val="00091880"/>
    <w:rsid w:val="00091901"/>
    <w:rsid w:val="00091AFC"/>
    <w:rsid w:val="00091DF2"/>
    <w:rsid w:val="00091E05"/>
    <w:rsid w:val="00091F05"/>
    <w:rsid w:val="00092026"/>
    <w:rsid w:val="000923D6"/>
    <w:rsid w:val="0009248D"/>
    <w:rsid w:val="00092598"/>
    <w:rsid w:val="0009273A"/>
    <w:rsid w:val="00092A0D"/>
    <w:rsid w:val="00092A48"/>
    <w:rsid w:val="00092D7A"/>
    <w:rsid w:val="00092DA4"/>
    <w:rsid w:val="00093045"/>
    <w:rsid w:val="0009353C"/>
    <w:rsid w:val="000936A4"/>
    <w:rsid w:val="00093852"/>
    <w:rsid w:val="00093AFF"/>
    <w:rsid w:val="00093B80"/>
    <w:rsid w:val="00093B89"/>
    <w:rsid w:val="00093C48"/>
    <w:rsid w:val="00093E7A"/>
    <w:rsid w:val="000940D7"/>
    <w:rsid w:val="000940EA"/>
    <w:rsid w:val="000941D6"/>
    <w:rsid w:val="0009420D"/>
    <w:rsid w:val="0009428B"/>
    <w:rsid w:val="000942A1"/>
    <w:rsid w:val="000944BB"/>
    <w:rsid w:val="0009452F"/>
    <w:rsid w:val="000946FA"/>
    <w:rsid w:val="00094775"/>
    <w:rsid w:val="00094A93"/>
    <w:rsid w:val="00094BCE"/>
    <w:rsid w:val="00094C7D"/>
    <w:rsid w:val="00094E21"/>
    <w:rsid w:val="00094ECB"/>
    <w:rsid w:val="00095055"/>
    <w:rsid w:val="000953B5"/>
    <w:rsid w:val="00095447"/>
    <w:rsid w:val="00095504"/>
    <w:rsid w:val="0009550F"/>
    <w:rsid w:val="00095579"/>
    <w:rsid w:val="000958B6"/>
    <w:rsid w:val="000959B9"/>
    <w:rsid w:val="00095AE5"/>
    <w:rsid w:val="00095DC5"/>
    <w:rsid w:val="00096079"/>
    <w:rsid w:val="00096199"/>
    <w:rsid w:val="00096464"/>
    <w:rsid w:val="000964AA"/>
    <w:rsid w:val="00096BBC"/>
    <w:rsid w:val="00096DAE"/>
    <w:rsid w:val="00096F1E"/>
    <w:rsid w:val="000970E2"/>
    <w:rsid w:val="00097183"/>
    <w:rsid w:val="00097849"/>
    <w:rsid w:val="00097E1A"/>
    <w:rsid w:val="00097E27"/>
    <w:rsid w:val="00097EBF"/>
    <w:rsid w:val="00097F16"/>
    <w:rsid w:val="000A0305"/>
    <w:rsid w:val="000A034A"/>
    <w:rsid w:val="000A0530"/>
    <w:rsid w:val="000A0814"/>
    <w:rsid w:val="000A0A08"/>
    <w:rsid w:val="000A0A42"/>
    <w:rsid w:val="000A0D15"/>
    <w:rsid w:val="000A0E88"/>
    <w:rsid w:val="000A1091"/>
    <w:rsid w:val="000A115C"/>
    <w:rsid w:val="000A129B"/>
    <w:rsid w:val="000A14B6"/>
    <w:rsid w:val="000A164B"/>
    <w:rsid w:val="000A177B"/>
    <w:rsid w:val="000A1936"/>
    <w:rsid w:val="000A1A19"/>
    <w:rsid w:val="000A1F29"/>
    <w:rsid w:val="000A264A"/>
    <w:rsid w:val="000A28B7"/>
    <w:rsid w:val="000A28C7"/>
    <w:rsid w:val="000A29B8"/>
    <w:rsid w:val="000A2A4A"/>
    <w:rsid w:val="000A2BE2"/>
    <w:rsid w:val="000A2C50"/>
    <w:rsid w:val="000A2D0B"/>
    <w:rsid w:val="000A2E32"/>
    <w:rsid w:val="000A2E43"/>
    <w:rsid w:val="000A3010"/>
    <w:rsid w:val="000A30CB"/>
    <w:rsid w:val="000A3250"/>
    <w:rsid w:val="000A3583"/>
    <w:rsid w:val="000A3742"/>
    <w:rsid w:val="000A3B29"/>
    <w:rsid w:val="000A3C55"/>
    <w:rsid w:val="000A3D3F"/>
    <w:rsid w:val="000A3F2E"/>
    <w:rsid w:val="000A4310"/>
    <w:rsid w:val="000A47A7"/>
    <w:rsid w:val="000A48CA"/>
    <w:rsid w:val="000A4A30"/>
    <w:rsid w:val="000A4B10"/>
    <w:rsid w:val="000A4B19"/>
    <w:rsid w:val="000A4B8E"/>
    <w:rsid w:val="000A4C96"/>
    <w:rsid w:val="000A4D67"/>
    <w:rsid w:val="000A5B00"/>
    <w:rsid w:val="000A5B9C"/>
    <w:rsid w:val="000A6095"/>
    <w:rsid w:val="000A6168"/>
    <w:rsid w:val="000A62A5"/>
    <w:rsid w:val="000A6E88"/>
    <w:rsid w:val="000A7089"/>
    <w:rsid w:val="000A71E0"/>
    <w:rsid w:val="000A722B"/>
    <w:rsid w:val="000A7716"/>
    <w:rsid w:val="000A7872"/>
    <w:rsid w:val="000A7BE8"/>
    <w:rsid w:val="000A7F5F"/>
    <w:rsid w:val="000B059B"/>
    <w:rsid w:val="000B0A0B"/>
    <w:rsid w:val="000B0B6E"/>
    <w:rsid w:val="000B0BE5"/>
    <w:rsid w:val="000B0D78"/>
    <w:rsid w:val="000B0FFF"/>
    <w:rsid w:val="000B11BC"/>
    <w:rsid w:val="000B146C"/>
    <w:rsid w:val="000B184E"/>
    <w:rsid w:val="000B1A04"/>
    <w:rsid w:val="000B1D49"/>
    <w:rsid w:val="000B2300"/>
    <w:rsid w:val="000B2502"/>
    <w:rsid w:val="000B26C8"/>
    <w:rsid w:val="000B2D92"/>
    <w:rsid w:val="000B2DF6"/>
    <w:rsid w:val="000B2FF8"/>
    <w:rsid w:val="000B3166"/>
    <w:rsid w:val="000B320D"/>
    <w:rsid w:val="000B325E"/>
    <w:rsid w:val="000B33A5"/>
    <w:rsid w:val="000B351C"/>
    <w:rsid w:val="000B368B"/>
    <w:rsid w:val="000B376C"/>
    <w:rsid w:val="000B3CC9"/>
    <w:rsid w:val="000B3CF4"/>
    <w:rsid w:val="000B4233"/>
    <w:rsid w:val="000B4584"/>
    <w:rsid w:val="000B4E06"/>
    <w:rsid w:val="000B526A"/>
    <w:rsid w:val="000B5531"/>
    <w:rsid w:val="000B5848"/>
    <w:rsid w:val="000B58AF"/>
    <w:rsid w:val="000B58B1"/>
    <w:rsid w:val="000B5A0D"/>
    <w:rsid w:val="000B5A35"/>
    <w:rsid w:val="000B5A59"/>
    <w:rsid w:val="000B630F"/>
    <w:rsid w:val="000B6506"/>
    <w:rsid w:val="000B6691"/>
    <w:rsid w:val="000B6A1B"/>
    <w:rsid w:val="000B6FB7"/>
    <w:rsid w:val="000B7075"/>
    <w:rsid w:val="000B7092"/>
    <w:rsid w:val="000B7811"/>
    <w:rsid w:val="000B79D4"/>
    <w:rsid w:val="000B7B7E"/>
    <w:rsid w:val="000B7F5D"/>
    <w:rsid w:val="000C00FF"/>
    <w:rsid w:val="000C0139"/>
    <w:rsid w:val="000C035F"/>
    <w:rsid w:val="000C042E"/>
    <w:rsid w:val="000C0A2C"/>
    <w:rsid w:val="000C0C8B"/>
    <w:rsid w:val="000C0DC2"/>
    <w:rsid w:val="000C148E"/>
    <w:rsid w:val="000C148F"/>
    <w:rsid w:val="000C15D6"/>
    <w:rsid w:val="000C169D"/>
    <w:rsid w:val="000C1A3A"/>
    <w:rsid w:val="000C1BBF"/>
    <w:rsid w:val="000C1C2E"/>
    <w:rsid w:val="000C1CDA"/>
    <w:rsid w:val="000C1DBD"/>
    <w:rsid w:val="000C2189"/>
    <w:rsid w:val="000C235B"/>
    <w:rsid w:val="000C2375"/>
    <w:rsid w:val="000C25D3"/>
    <w:rsid w:val="000C2812"/>
    <w:rsid w:val="000C298B"/>
    <w:rsid w:val="000C2DB9"/>
    <w:rsid w:val="000C2E40"/>
    <w:rsid w:val="000C2F7C"/>
    <w:rsid w:val="000C301B"/>
    <w:rsid w:val="000C3532"/>
    <w:rsid w:val="000C353E"/>
    <w:rsid w:val="000C36DA"/>
    <w:rsid w:val="000C3852"/>
    <w:rsid w:val="000C3986"/>
    <w:rsid w:val="000C3C9F"/>
    <w:rsid w:val="000C3CC1"/>
    <w:rsid w:val="000C3D9E"/>
    <w:rsid w:val="000C3EEF"/>
    <w:rsid w:val="000C3F5C"/>
    <w:rsid w:val="000C3FCE"/>
    <w:rsid w:val="000C416C"/>
    <w:rsid w:val="000C41A8"/>
    <w:rsid w:val="000C43A6"/>
    <w:rsid w:val="000C4485"/>
    <w:rsid w:val="000C4523"/>
    <w:rsid w:val="000C4700"/>
    <w:rsid w:val="000C47A3"/>
    <w:rsid w:val="000C48AD"/>
    <w:rsid w:val="000C48C2"/>
    <w:rsid w:val="000C49F5"/>
    <w:rsid w:val="000C4C44"/>
    <w:rsid w:val="000C4DB1"/>
    <w:rsid w:val="000C4FAB"/>
    <w:rsid w:val="000C5214"/>
    <w:rsid w:val="000C5221"/>
    <w:rsid w:val="000C56DE"/>
    <w:rsid w:val="000C5739"/>
    <w:rsid w:val="000C5CD4"/>
    <w:rsid w:val="000C5CE2"/>
    <w:rsid w:val="000C5CEE"/>
    <w:rsid w:val="000C5E00"/>
    <w:rsid w:val="000C5E4E"/>
    <w:rsid w:val="000C5F26"/>
    <w:rsid w:val="000C6000"/>
    <w:rsid w:val="000C609C"/>
    <w:rsid w:val="000C60F4"/>
    <w:rsid w:val="000C6131"/>
    <w:rsid w:val="000C6168"/>
    <w:rsid w:val="000C63C6"/>
    <w:rsid w:val="000C6429"/>
    <w:rsid w:val="000C69D9"/>
    <w:rsid w:val="000C6C05"/>
    <w:rsid w:val="000C6F4E"/>
    <w:rsid w:val="000C73A8"/>
    <w:rsid w:val="000C74AB"/>
    <w:rsid w:val="000C7A6C"/>
    <w:rsid w:val="000C7BB0"/>
    <w:rsid w:val="000C7CE8"/>
    <w:rsid w:val="000C7E21"/>
    <w:rsid w:val="000C7FCC"/>
    <w:rsid w:val="000D00C3"/>
    <w:rsid w:val="000D00DA"/>
    <w:rsid w:val="000D017F"/>
    <w:rsid w:val="000D0DDF"/>
    <w:rsid w:val="000D1029"/>
    <w:rsid w:val="000D1041"/>
    <w:rsid w:val="000D16C1"/>
    <w:rsid w:val="000D18B0"/>
    <w:rsid w:val="000D1D07"/>
    <w:rsid w:val="000D1DDC"/>
    <w:rsid w:val="000D1E6E"/>
    <w:rsid w:val="000D1F52"/>
    <w:rsid w:val="000D22F8"/>
    <w:rsid w:val="000D243C"/>
    <w:rsid w:val="000D250A"/>
    <w:rsid w:val="000D26C4"/>
    <w:rsid w:val="000D283C"/>
    <w:rsid w:val="000D2B50"/>
    <w:rsid w:val="000D2CD1"/>
    <w:rsid w:val="000D33CA"/>
    <w:rsid w:val="000D36F0"/>
    <w:rsid w:val="000D3840"/>
    <w:rsid w:val="000D39FF"/>
    <w:rsid w:val="000D3BE1"/>
    <w:rsid w:val="000D476D"/>
    <w:rsid w:val="000D4AD0"/>
    <w:rsid w:val="000D4AF7"/>
    <w:rsid w:val="000D4B51"/>
    <w:rsid w:val="000D57D8"/>
    <w:rsid w:val="000D57F6"/>
    <w:rsid w:val="000D582A"/>
    <w:rsid w:val="000D5BAD"/>
    <w:rsid w:val="000D63E4"/>
    <w:rsid w:val="000D6610"/>
    <w:rsid w:val="000D6856"/>
    <w:rsid w:val="000D69A7"/>
    <w:rsid w:val="000D6A22"/>
    <w:rsid w:val="000D6BB5"/>
    <w:rsid w:val="000D6F23"/>
    <w:rsid w:val="000D7058"/>
    <w:rsid w:val="000D713A"/>
    <w:rsid w:val="000D758E"/>
    <w:rsid w:val="000D7771"/>
    <w:rsid w:val="000D7895"/>
    <w:rsid w:val="000D79B4"/>
    <w:rsid w:val="000D7FF9"/>
    <w:rsid w:val="000E0321"/>
    <w:rsid w:val="000E03FD"/>
    <w:rsid w:val="000E07D2"/>
    <w:rsid w:val="000E085C"/>
    <w:rsid w:val="000E09A6"/>
    <w:rsid w:val="000E0A29"/>
    <w:rsid w:val="000E1467"/>
    <w:rsid w:val="000E169C"/>
    <w:rsid w:val="000E19A5"/>
    <w:rsid w:val="000E2010"/>
    <w:rsid w:val="000E23BE"/>
    <w:rsid w:val="000E270D"/>
    <w:rsid w:val="000E2DE7"/>
    <w:rsid w:val="000E2F19"/>
    <w:rsid w:val="000E2F5A"/>
    <w:rsid w:val="000E37D7"/>
    <w:rsid w:val="000E380C"/>
    <w:rsid w:val="000E3D02"/>
    <w:rsid w:val="000E4097"/>
    <w:rsid w:val="000E4290"/>
    <w:rsid w:val="000E486C"/>
    <w:rsid w:val="000E4A18"/>
    <w:rsid w:val="000E4A54"/>
    <w:rsid w:val="000E4FE6"/>
    <w:rsid w:val="000E5005"/>
    <w:rsid w:val="000E51FD"/>
    <w:rsid w:val="000E5498"/>
    <w:rsid w:val="000E54CC"/>
    <w:rsid w:val="000E55F8"/>
    <w:rsid w:val="000E5917"/>
    <w:rsid w:val="000E5ACF"/>
    <w:rsid w:val="000E5F2C"/>
    <w:rsid w:val="000E5F83"/>
    <w:rsid w:val="000E6107"/>
    <w:rsid w:val="000E61E0"/>
    <w:rsid w:val="000E67B9"/>
    <w:rsid w:val="000E68F8"/>
    <w:rsid w:val="000E6E3B"/>
    <w:rsid w:val="000E7118"/>
    <w:rsid w:val="000E7798"/>
    <w:rsid w:val="000E7AAF"/>
    <w:rsid w:val="000E7E43"/>
    <w:rsid w:val="000E7ED9"/>
    <w:rsid w:val="000E7FC3"/>
    <w:rsid w:val="000F03CA"/>
    <w:rsid w:val="000F03EA"/>
    <w:rsid w:val="000F077D"/>
    <w:rsid w:val="000F07A9"/>
    <w:rsid w:val="000F0918"/>
    <w:rsid w:val="000F0992"/>
    <w:rsid w:val="000F0ABE"/>
    <w:rsid w:val="000F0B9D"/>
    <w:rsid w:val="000F0C80"/>
    <w:rsid w:val="000F0F61"/>
    <w:rsid w:val="000F1002"/>
    <w:rsid w:val="000F14BD"/>
    <w:rsid w:val="000F15BD"/>
    <w:rsid w:val="000F16EB"/>
    <w:rsid w:val="000F17D6"/>
    <w:rsid w:val="000F1E36"/>
    <w:rsid w:val="000F259A"/>
    <w:rsid w:val="000F26A1"/>
    <w:rsid w:val="000F26F6"/>
    <w:rsid w:val="000F2720"/>
    <w:rsid w:val="000F29F5"/>
    <w:rsid w:val="000F2D40"/>
    <w:rsid w:val="000F2D4E"/>
    <w:rsid w:val="000F2E8E"/>
    <w:rsid w:val="000F2EA1"/>
    <w:rsid w:val="000F2F20"/>
    <w:rsid w:val="000F300F"/>
    <w:rsid w:val="000F32A0"/>
    <w:rsid w:val="000F3780"/>
    <w:rsid w:val="000F3E08"/>
    <w:rsid w:val="000F4199"/>
    <w:rsid w:val="000F44FA"/>
    <w:rsid w:val="000F4547"/>
    <w:rsid w:val="000F4B27"/>
    <w:rsid w:val="000F4B32"/>
    <w:rsid w:val="000F4BA7"/>
    <w:rsid w:val="000F51F0"/>
    <w:rsid w:val="000F5B74"/>
    <w:rsid w:val="000F5CA0"/>
    <w:rsid w:val="000F5E23"/>
    <w:rsid w:val="000F6096"/>
    <w:rsid w:val="000F6528"/>
    <w:rsid w:val="000F6593"/>
    <w:rsid w:val="000F6647"/>
    <w:rsid w:val="000F6750"/>
    <w:rsid w:val="000F6A43"/>
    <w:rsid w:val="000F6BAE"/>
    <w:rsid w:val="000F771D"/>
    <w:rsid w:val="000F77AC"/>
    <w:rsid w:val="000F7C0A"/>
    <w:rsid w:val="000F7D54"/>
    <w:rsid w:val="0010084C"/>
    <w:rsid w:val="00100912"/>
    <w:rsid w:val="00100AD9"/>
    <w:rsid w:val="00100E45"/>
    <w:rsid w:val="001011DA"/>
    <w:rsid w:val="001013B7"/>
    <w:rsid w:val="00101777"/>
    <w:rsid w:val="00101A6A"/>
    <w:rsid w:val="00101C70"/>
    <w:rsid w:val="00101D7A"/>
    <w:rsid w:val="00101E9C"/>
    <w:rsid w:val="00101F6A"/>
    <w:rsid w:val="00101FD5"/>
    <w:rsid w:val="001020D3"/>
    <w:rsid w:val="001020DC"/>
    <w:rsid w:val="001022C6"/>
    <w:rsid w:val="001023B4"/>
    <w:rsid w:val="00102CD3"/>
    <w:rsid w:val="00102EC9"/>
    <w:rsid w:val="00102EF6"/>
    <w:rsid w:val="001031B0"/>
    <w:rsid w:val="001035E7"/>
    <w:rsid w:val="00103924"/>
    <w:rsid w:val="0010437A"/>
    <w:rsid w:val="00104740"/>
    <w:rsid w:val="0010480F"/>
    <w:rsid w:val="00104958"/>
    <w:rsid w:val="00104A92"/>
    <w:rsid w:val="00104D5A"/>
    <w:rsid w:val="00104D63"/>
    <w:rsid w:val="0010545A"/>
    <w:rsid w:val="001054B6"/>
    <w:rsid w:val="00105729"/>
    <w:rsid w:val="00105963"/>
    <w:rsid w:val="00105AD9"/>
    <w:rsid w:val="00105AF1"/>
    <w:rsid w:val="00105E03"/>
    <w:rsid w:val="0010606B"/>
    <w:rsid w:val="00106225"/>
    <w:rsid w:val="001063D4"/>
    <w:rsid w:val="0010670B"/>
    <w:rsid w:val="00106845"/>
    <w:rsid w:val="00106B9C"/>
    <w:rsid w:val="00106E4F"/>
    <w:rsid w:val="00106E96"/>
    <w:rsid w:val="001072DF"/>
    <w:rsid w:val="00107469"/>
    <w:rsid w:val="001075CE"/>
    <w:rsid w:val="00107950"/>
    <w:rsid w:val="00107E28"/>
    <w:rsid w:val="001101C2"/>
    <w:rsid w:val="001101CF"/>
    <w:rsid w:val="001102A3"/>
    <w:rsid w:val="001104B8"/>
    <w:rsid w:val="001107FC"/>
    <w:rsid w:val="00110CDC"/>
    <w:rsid w:val="00111449"/>
    <w:rsid w:val="001114AC"/>
    <w:rsid w:val="001116E8"/>
    <w:rsid w:val="00111836"/>
    <w:rsid w:val="00111ACE"/>
    <w:rsid w:val="00111E72"/>
    <w:rsid w:val="001121C1"/>
    <w:rsid w:val="001125DC"/>
    <w:rsid w:val="001126F9"/>
    <w:rsid w:val="001129C9"/>
    <w:rsid w:val="00112CE7"/>
    <w:rsid w:val="00112F1C"/>
    <w:rsid w:val="00113372"/>
    <w:rsid w:val="0011337A"/>
    <w:rsid w:val="00113890"/>
    <w:rsid w:val="00113AE6"/>
    <w:rsid w:val="00113D4C"/>
    <w:rsid w:val="00113E26"/>
    <w:rsid w:val="00114116"/>
    <w:rsid w:val="00114170"/>
    <w:rsid w:val="0011454C"/>
    <w:rsid w:val="00114DA3"/>
    <w:rsid w:val="00114E63"/>
    <w:rsid w:val="001150CC"/>
    <w:rsid w:val="001153A6"/>
    <w:rsid w:val="0011563D"/>
    <w:rsid w:val="00115708"/>
    <w:rsid w:val="00115C51"/>
    <w:rsid w:val="0011607C"/>
    <w:rsid w:val="001160AB"/>
    <w:rsid w:val="0011619D"/>
    <w:rsid w:val="001161FD"/>
    <w:rsid w:val="00116294"/>
    <w:rsid w:val="0011676E"/>
    <w:rsid w:val="001167A5"/>
    <w:rsid w:val="00116A52"/>
    <w:rsid w:val="00116B7B"/>
    <w:rsid w:val="00116B88"/>
    <w:rsid w:val="00116C03"/>
    <w:rsid w:val="00116DBF"/>
    <w:rsid w:val="00116EC9"/>
    <w:rsid w:val="00116F5B"/>
    <w:rsid w:val="00116FAB"/>
    <w:rsid w:val="00117439"/>
    <w:rsid w:val="0011762B"/>
    <w:rsid w:val="00117AEC"/>
    <w:rsid w:val="00117C00"/>
    <w:rsid w:val="00117CEA"/>
    <w:rsid w:val="00117F08"/>
    <w:rsid w:val="00117FFC"/>
    <w:rsid w:val="0012007F"/>
    <w:rsid w:val="00120230"/>
    <w:rsid w:val="001209FD"/>
    <w:rsid w:val="00120BDE"/>
    <w:rsid w:val="00120BE8"/>
    <w:rsid w:val="00120C11"/>
    <w:rsid w:val="00120E29"/>
    <w:rsid w:val="00120EED"/>
    <w:rsid w:val="0012144E"/>
    <w:rsid w:val="00121652"/>
    <w:rsid w:val="00121931"/>
    <w:rsid w:val="00121BB3"/>
    <w:rsid w:val="00121D38"/>
    <w:rsid w:val="00121DD8"/>
    <w:rsid w:val="00121E7B"/>
    <w:rsid w:val="00121F8E"/>
    <w:rsid w:val="0012204C"/>
    <w:rsid w:val="00122140"/>
    <w:rsid w:val="00122387"/>
    <w:rsid w:val="00122697"/>
    <w:rsid w:val="001228C9"/>
    <w:rsid w:val="00122D14"/>
    <w:rsid w:val="00122F62"/>
    <w:rsid w:val="00123034"/>
    <w:rsid w:val="00123060"/>
    <w:rsid w:val="00123108"/>
    <w:rsid w:val="001231F5"/>
    <w:rsid w:val="001232D8"/>
    <w:rsid w:val="00123390"/>
    <w:rsid w:val="00123596"/>
    <w:rsid w:val="00123746"/>
    <w:rsid w:val="00123CD8"/>
    <w:rsid w:val="001241C3"/>
    <w:rsid w:val="001241D0"/>
    <w:rsid w:val="0012442F"/>
    <w:rsid w:val="0012445C"/>
    <w:rsid w:val="001246B8"/>
    <w:rsid w:val="00124862"/>
    <w:rsid w:val="00124F1F"/>
    <w:rsid w:val="0012508C"/>
    <w:rsid w:val="001250B7"/>
    <w:rsid w:val="0012529E"/>
    <w:rsid w:val="001254DF"/>
    <w:rsid w:val="00125E92"/>
    <w:rsid w:val="00125F68"/>
    <w:rsid w:val="0012611D"/>
    <w:rsid w:val="00126417"/>
    <w:rsid w:val="00126A2C"/>
    <w:rsid w:val="00126AF7"/>
    <w:rsid w:val="00126D40"/>
    <w:rsid w:val="00126DD0"/>
    <w:rsid w:val="00126F53"/>
    <w:rsid w:val="00126F7A"/>
    <w:rsid w:val="001273AD"/>
    <w:rsid w:val="001273E3"/>
    <w:rsid w:val="00127618"/>
    <w:rsid w:val="001278B6"/>
    <w:rsid w:val="00127AAF"/>
    <w:rsid w:val="00130543"/>
    <w:rsid w:val="001305D5"/>
    <w:rsid w:val="001305FD"/>
    <w:rsid w:val="0013060F"/>
    <w:rsid w:val="0013064A"/>
    <w:rsid w:val="0013081E"/>
    <w:rsid w:val="00130AF2"/>
    <w:rsid w:val="00130CE9"/>
    <w:rsid w:val="00130D35"/>
    <w:rsid w:val="00130E9C"/>
    <w:rsid w:val="0013111F"/>
    <w:rsid w:val="0013126E"/>
    <w:rsid w:val="001313D7"/>
    <w:rsid w:val="00131610"/>
    <w:rsid w:val="00131DD4"/>
    <w:rsid w:val="001321CB"/>
    <w:rsid w:val="00132BBF"/>
    <w:rsid w:val="00132BC8"/>
    <w:rsid w:val="00132C15"/>
    <w:rsid w:val="00132E41"/>
    <w:rsid w:val="0013301D"/>
    <w:rsid w:val="001333CC"/>
    <w:rsid w:val="001335AE"/>
    <w:rsid w:val="00133647"/>
    <w:rsid w:val="001337F1"/>
    <w:rsid w:val="00133857"/>
    <w:rsid w:val="001340AA"/>
    <w:rsid w:val="00134408"/>
    <w:rsid w:val="001348F7"/>
    <w:rsid w:val="00134A8F"/>
    <w:rsid w:val="00134B7E"/>
    <w:rsid w:val="00134FF1"/>
    <w:rsid w:val="00135053"/>
    <w:rsid w:val="0013535A"/>
    <w:rsid w:val="00135B50"/>
    <w:rsid w:val="00135BDB"/>
    <w:rsid w:val="00135BE3"/>
    <w:rsid w:val="00135E93"/>
    <w:rsid w:val="0013601E"/>
    <w:rsid w:val="001361D7"/>
    <w:rsid w:val="00136401"/>
    <w:rsid w:val="0013644D"/>
    <w:rsid w:val="00136620"/>
    <w:rsid w:val="0013693F"/>
    <w:rsid w:val="00136993"/>
    <w:rsid w:val="00136CCE"/>
    <w:rsid w:val="00136DBF"/>
    <w:rsid w:val="00136E6E"/>
    <w:rsid w:val="00137266"/>
    <w:rsid w:val="001375FE"/>
    <w:rsid w:val="0013783A"/>
    <w:rsid w:val="00137A0D"/>
    <w:rsid w:val="00137E0C"/>
    <w:rsid w:val="001402B3"/>
    <w:rsid w:val="001403B6"/>
    <w:rsid w:val="001403CE"/>
    <w:rsid w:val="001404FF"/>
    <w:rsid w:val="00140564"/>
    <w:rsid w:val="00140728"/>
    <w:rsid w:val="00140CCF"/>
    <w:rsid w:val="00140F21"/>
    <w:rsid w:val="00141331"/>
    <w:rsid w:val="00141405"/>
    <w:rsid w:val="001415EE"/>
    <w:rsid w:val="001418B4"/>
    <w:rsid w:val="00141A2B"/>
    <w:rsid w:val="00141A7D"/>
    <w:rsid w:val="00141B69"/>
    <w:rsid w:val="00141B87"/>
    <w:rsid w:val="00141C9F"/>
    <w:rsid w:val="00141CE3"/>
    <w:rsid w:val="00141D89"/>
    <w:rsid w:val="00141E79"/>
    <w:rsid w:val="00141EFF"/>
    <w:rsid w:val="00141F4D"/>
    <w:rsid w:val="00142539"/>
    <w:rsid w:val="001426AC"/>
    <w:rsid w:val="00142980"/>
    <w:rsid w:val="00142CF5"/>
    <w:rsid w:val="00142D45"/>
    <w:rsid w:val="00142DFC"/>
    <w:rsid w:val="00142E9A"/>
    <w:rsid w:val="00142EE7"/>
    <w:rsid w:val="00143010"/>
    <w:rsid w:val="0014314C"/>
    <w:rsid w:val="001431CA"/>
    <w:rsid w:val="00143595"/>
    <w:rsid w:val="001435D9"/>
    <w:rsid w:val="001437AB"/>
    <w:rsid w:val="00143850"/>
    <w:rsid w:val="0014398F"/>
    <w:rsid w:val="001439B2"/>
    <w:rsid w:val="00143BEF"/>
    <w:rsid w:val="001443C8"/>
    <w:rsid w:val="00144818"/>
    <w:rsid w:val="001449DC"/>
    <w:rsid w:val="00144A91"/>
    <w:rsid w:val="00144C62"/>
    <w:rsid w:val="001450FD"/>
    <w:rsid w:val="0014523B"/>
    <w:rsid w:val="00145455"/>
    <w:rsid w:val="00145538"/>
    <w:rsid w:val="00145610"/>
    <w:rsid w:val="00145611"/>
    <w:rsid w:val="0014564F"/>
    <w:rsid w:val="00145710"/>
    <w:rsid w:val="00145861"/>
    <w:rsid w:val="00145AE2"/>
    <w:rsid w:val="00145BDF"/>
    <w:rsid w:val="00145C1D"/>
    <w:rsid w:val="00145E0D"/>
    <w:rsid w:val="00145E9D"/>
    <w:rsid w:val="00145F52"/>
    <w:rsid w:val="00145FD0"/>
    <w:rsid w:val="001462BF"/>
    <w:rsid w:val="00146747"/>
    <w:rsid w:val="0014681C"/>
    <w:rsid w:val="00146DD5"/>
    <w:rsid w:val="00146EAD"/>
    <w:rsid w:val="00146F01"/>
    <w:rsid w:val="00146FF6"/>
    <w:rsid w:val="0014712B"/>
    <w:rsid w:val="001472A6"/>
    <w:rsid w:val="001473AA"/>
    <w:rsid w:val="0014773E"/>
    <w:rsid w:val="001477CE"/>
    <w:rsid w:val="00147892"/>
    <w:rsid w:val="00147A98"/>
    <w:rsid w:val="00147B56"/>
    <w:rsid w:val="00147EFA"/>
    <w:rsid w:val="00147FA3"/>
    <w:rsid w:val="001501CE"/>
    <w:rsid w:val="001503C7"/>
    <w:rsid w:val="001504C8"/>
    <w:rsid w:val="0015075C"/>
    <w:rsid w:val="00150773"/>
    <w:rsid w:val="00150890"/>
    <w:rsid w:val="00150A79"/>
    <w:rsid w:val="00150F14"/>
    <w:rsid w:val="001510DD"/>
    <w:rsid w:val="00151811"/>
    <w:rsid w:val="00151847"/>
    <w:rsid w:val="00151CC8"/>
    <w:rsid w:val="00151E33"/>
    <w:rsid w:val="00151F2C"/>
    <w:rsid w:val="00152166"/>
    <w:rsid w:val="001522E9"/>
    <w:rsid w:val="0015232E"/>
    <w:rsid w:val="00152637"/>
    <w:rsid w:val="0015270E"/>
    <w:rsid w:val="001529C7"/>
    <w:rsid w:val="001529DB"/>
    <w:rsid w:val="00152D93"/>
    <w:rsid w:val="00153130"/>
    <w:rsid w:val="001534A0"/>
    <w:rsid w:val="00153532"/>
    <w:rsid w:val="0015361C"/>
    <w:rsid w:val="00153659"/>
    <w:rsid w:val="00153672"/>
    <w:rsid w:val="00153B9F"/>
    <w:rsid w:val="001541BD"/>
    <w:rsid w:val="0015431A"/>
    <w:rsid w:val="001544EE"/>
    <w:rsid w:val="00154C9C"/>
    <w:rsid w:val="00154ECD"/>
    <w:rsid w:val="00154F87"/>
    <w:rsid w:val="0015517E"/>
    <w:rsid w:val="00155251"/>
    <w:rsid w:val="001553D8"/>
    <w:rsid w:val="0015540F"/>
    <w:rsid w:val="0015548A"/>
    <w:rsid w:val="001554CE"/>
    <w:rsid w:val="0015554C"/>
    <w:rsid w:val="001557A6"/>
    <w:rsid w:val="001557E1"/>
    <w:rsid w:val="001559D4"/>
    <w:rsid w:val="00155C90"/>
    <w:rsid w:val="00155FC8"/>
    <w:rsid w:val="001560D1"/>
    <w:rsid w:val="0015643F"/>
    <w:rsid w:val="0015655D"/>
    <w:rsid w:val="0015661B"/>
    <w:rsid w:val="00156B37"/>
    <w:rsid w:val="00156E2F"/>
    <w:rsid w:val="00156F58"/>
    <w:rsid w:val="0015704C"/>
    <w:rsid w:val="001573B7"/>
    <w:rsid w:val="00157602"/>
    <w:rsid w:val="00157824"/>
    <w:rsid w:val="001578FB"/>
    <w:rsid w:val="00157B0F"/>
    <w:rsid w:val="00157C7C"/>
    <w:rsid w:val="0016016A"/>
    <w:rsid w:val="00160349"/>
    <w:rsid w:val="00160626"/>
    <w:rsid w:val="0016080D"/>
    <w:rsid w:val="00160B90"/>
    <w:rsid w:val="00160CF6"/>
    <w:rsid w:val="00160DA0"/>
    <w:rsid w:val="00160F26"/>
    <w:rsid w:val="0016119A"/>
    <w:rsid w:val="001614CE"/>
    <w:rsid w:val="0016171F"/>
    <w:rsid w:val="00161FD7"/>
    <w:rsid w:val="00162014"/>
    <w:rsid w:val="001621D8"/>
    <w:rsid w:val="0016220B"/>
    <w:rsid w:val="001624D8"/>
    <w:rsid w:val="001624FD"/>
    <w:rsid w:val="00162657"/>
    <w:rsid w:val="00162A65"/>
    <w:rsid w:val="00162F25"/>
    <w:rsid w:val="00162F84"/>
    <w:rsid w:val="001632A5"/>
    <w:rsid w:val="001634DE"/>
    <w:rsid w:val="001637CB"/>
    <w:rsid w:val="00163D74"/>
    <w:rsid w:val="00163ECE"/>
    <w:rsid w:val="0016425D"/>
    <w:rsid w:val="00164262"/>
    <w:rsid w:val="00164340"/>
    <w:rsid w:val="001643E2"/>
    <w:rsid w:val="00164418"/>
    <w:rsid w:val="0016475F"/>
    <w:rsid w:val="00164C91"/>
    <w:rsid w:val="00165066"/>
    <w:rsid w:val="0016508F"/>
    <w:rsid w:val="001652D4"/>
    <w:rsid w:val="00165368"/>
    <w:rsid w:val="0016552B"/>
    <w:rsid w:val="0016599D"/>
    <w:rsid w:val="001659AB"/>
    <w:rsid w:val="001659D2"/>
    <w:rsid w:val="00165C4D"/>
    <w:rsid w:val="00165DA0"/>
    <w:rsid w:val="00166108"/>
    <w:rsid w:val="00166220"/>
    <w:rsid w:val="0016635B"/>
    <w:rsid w:val="00166469"/>
    <w:rsid w:val="001665D8"/>
    <w:rsid w:val="001666D2"/>
    <w:rsid w:val="00166762"/>
    <w:rsid w:val="00166C10"/>
    <w:rsid w:val="00166CC5"/>
    <w:rsid w:val="00166E16"/>
    <w:rsid w:val="0016700E"/>
    <w:rsid w:val="001670AB"/>
    <w:rsid w:val="001674E1"/>
    <w:rsid w:val="0016757C"/>
    <w:rsid w:val="00167592"/>
    <w:rsid w:val="00167640"/>
    <w:rsid w:val="00167782"/>
    <w:rsid w:val="00167956"/>
    <w:rsid w:val="001679BE"/>
    <w:rsid w:val="00167AA7"/>
    <w:rsid w:val="0017020E"/>
    <w:rsid w:val="0017035E"/>
    <w:rsid w:val="001703CF"/>
    <w:rsid w:val="00170637"/>
    <w:rsid w:val="001708FC"/>
    <w:rsid w:val="00170972"/>
    <w:rsid w:val="00170AA9"/>
    <w:rsid w:val="00170BF6"/>
    <w:rsid w:val="00170CA4"/>
    <w:rsid w:val="00170CBD"/>
    <w:rsid w:val="00170D55"/>
    <w:rsid w:val="00171059"/>
    <w:rsid w:val="001713FB"/>
    <w:rsid w:val="00171426"/>
    <w:rsid w:val="00171959"/>
    <w:rsid w:val="00171968"/>
    <w:rsid w:val="00171D20"/>
    <w:rsid w:val="00172307"/>
    <w:rsid w:val="00172480"/>
    <w:rsid w:val="0017250A"/>
    <w:rsid w:val="0017267F"/>
    <w:rsid w:val="00172764"/>
    <w:rsid w:val="001727E2"/>
    <w:rsid w:val="001728F8"/>
    <w:rsid w:val="00172CC0"/>
    <w:rsid w:val="00172D96"/>
    <w:rsid w:val="00172DDE"/>
    <w:rsid w:val="00172E61"/>
    <w:rsid w:val="001730DC"/>
    <w:rsid w:val="0017324D"/>
    <w:rsid w:val="00173271"/>
    <w:rsid w:val="00173655"/>
    <w:rsid w:val="00173838"/>
    <w:rsid w:val="00173BB0"/>
    <w:rsid w:val="00173BD2"/>
    <w:rsid w:val="00173D71"/>
    <w:rsid w:val="00173EB6"/>
    <w:rsid w:val="00174071"/>
    <w:rsid w:val="001741BD"/>
    <w:rsid w:val="001745A8"/>
    <w:rsid w:val="00174C91"/>
    <w:rsid w:val="00174D75"/>
    <w:rsid w:val="0017551E"/>
    <w:rsid w:val="00175748"/>
    <w:rsid w:val="001758EB"/>
    <w:rsid w:val="00175C8F"/>
    <w:rsid w:val="00175E53"/>
    <w:rsid w:val="00175ED1"/>
    <w:rsid w:val="00176B85"/>
    <w:rsid w:val="00176D32"/>
    <w:rsid w:val="001772A9"/>
    <w:rsid w:val="00177675"/>
    <w:rsid w:val="001778CA"/>
    <w:rsid w:val="00177C45"/>
    <w:rsid w:val="00177E7E"/>
    <w:rsid w:val="00177F51"/>
    <w:rsid w:val="001804E4"/>
    <w:rsid w:val="00180873"/>
    <w:rsid w:val="001809D8"/>
    <w:rsid w:val="00180A0C"/>
    <w:rsid w:val="00180D5C"/>
    <w:rsid w:val="00180E17"/>
    <w:rsid w:val="00181886"/>
    <w:rsid w:val="00181942"/>
    <w:rsid w:val="00181B07"/>
    <w:rsid w:val="00181CF8"/>
    <w:rsid w:val="00181EB3"/>
    <w:rsid w:val="001820B5"/>
    <w:rsid w:val="00182140"/>
    <w:rsid w:val="001822D9"/>
    <w:rsid w:val="00182390"/>
    <w:rsid w:val="0018250D"/>
    <w:rsid w:val="00182863"/>
    <w:rsid w:val="00182E58"/>
    <w:rsid w:val="001833D4"/>
    <w:rsid w:val="00183470"/>
    <w:rsid w:val="00183664"/>
    <w:rsid w:val="0018388A"/>
    <w:rsid w:val="0018390B"/>
    <w:rsid w:val="001839C0"/>
    <w:rsid w:val="00183A09"/>
    <w:rsid w:val="00183B21"/>
    <w:rsid w:val="001840A5"/>
    <w:rsid w:val="0018412B"/>
    <w:rsid w:val="0018416C"/>
    <w:rsid w:val="0018427C"/>
    <w:rsid w:val="00184506"/>
    <w:rsid w:val="00184733"/>
    <w:rsid w:val="00184778"/>
    <w:rsid w:val="00184A32"/>
    <w:rsid w:val="00184A3D"/>
    <w:rsid w:val="00184AA3"/>
    <w:rsid w:val="00184D6E"/>
    <w:rsid w:val="00184EAD"/>
    <w:rsid w:val="00184F92"/>
    <w:rsid w:val="0018501D"/>
    <w:rsid w:val="001854F2"/>
    <w:rsid w:val="00185543"/>
    <w:rsid w:val="00185686"/>
    <w:rsid w:val="00185EDA"/>
    <w:rsid w:val="001862DE"/>
    <w:rsid w:val="0018649F"/>
    <w:rsid w:val="0018657E"/>
    <w:rsid w:val="00186871"/>
    <w:rsid w:val="00186941"/>
    <w:rsid w:val="00186958"/>
    <w:rsid w:val="00186B70"/>
    <w:rsid w:val="00186BB0"/>
    <w:rsid w:val="0018700A"/>
    <w:rsid w:val="00187510"/>
    <w:rsid w:val="00187645"/>
    <w:rsid w:val="001876A4"/>
    <w:rsid w:val="00187A02"/>
    <w:rsid w:val="00187C1D"/>
    <w:rsid w:val="00187CAC"/>
    <w:rsid w:val="00187E88"/>
    <w:rsid w:val="00187F32"/>
    <w:rsid w:val="00190461"/>
    <w:rsid w:val="0019055E"/>
    <w:rsid w:val="0019066A"/>
    <w:rsid w:val="00190838"/>
    <w:rsid w:val="001909B5"/>
    <w:rsid w:val="0019108D"/>
    <w:rsid w:val="001910E8"/>
    <w:rsid w:val="001914BF"/>
    <w:rsid w:val="00191CDB"/>
    <w:rsid w:val="00191FA4"/>
    <w:rsid w:val="00191FE7"/>
    <w:rsid w:val="00192063"/>
    <w:rsid w:val="001922A3"/>
    <w:rsid w:val="0019235B"/>
    <w:rsid w:val="00192516"/>
    <w:rsid w:val="00192659"/>
    <w:rsid w:val="0019281A"/>
    <w:rsid w:val="001928C1"/>
    <w:rsid w:val="00192B28"/>
    <w:rsid w:val="00192EDB"/>
    <w:rsid w:val="0019317C"/>
    <w:rsid w:val="0019333B"/>
    <w:rsid w:val="001933E7"/>
    <w:rsid w:val="001937A9"/>
    <w:rsid w:val="0019389E"/>
    <w:rsid w:val="00193A88"/>
    <w:rsid w:val="00193B5A"/>
    <w:rsid w:val="00193B6F"/>
    <w:rsid w:val="0019459C"/>
    <w:rsid w:val="00194967"/>
    <w:rsid w:val="00194976"/>
    <w:rsid w:val="00194C47"/>
    <w:rsid w:val="00194C98"/>
    <w:rsid w:val="00194CFE"/>
    <w:rsid w:val="00194DF9"/>
    <w:rsid w:val="00194F24"/>
    <w:rsid w:val="00195178"/>
    <w:rsid w:val="00195C01"/>
    <w:rsid w:val="00195E2E"/>
    <w:rsid w:val="00195EE7"/>
    <w:rsid w:val="00195F82"/>
    <w:rsid w:val="001960F8"/>
    <w:rsid w:val="0019617E"/>
    <w:rsid w:val="0019619D"/>
    <w:rsid w:val="001964A3"/>
    <w:rsid w:val="0019657F"/>
    <w:rsid w:val="00196FB7"/>
    <w:rsid w:val="00197220"/>
    <w:rsid w:val="001973A4"/>
    <w:rsid w:val="001973C2"/>
    <w:rsid w:val="00197785"/>
    <w:rsid w:val="0019799F"/>
    <w:rsid w:val="00197B08"/>
    <w:rsid w:val="00197DA8"/>
    <w:rsid w:val="00197DC5"/>
    <w:rsid w:val="00197E82"/>
    <w:rsid w:val="001A00AA"/>
    <w:rsid w:val="001A00C9"/>
    <w:rsid w:val="001A04F6"/>
    <w:rsid w:val="001A0869"/>
    <w:rsid w:val="001A08E3"/>
    <w:rsid w:val="001A0C16"/>
    <w:rsid w:val="001A0C25"/>
    <w:rsid w:val="001A0F07"/>
    <w:rsid w:val="001A14B9"/>
    <w:rsid w:val="001A15DC"/>
    <w:rsid w:val="001A170D"/>
    <w:rsid w:val="001A1787"/>
    <w:rsid w:val="001A1AF7"/>
    <w:rsid w:val="001A1C90"/>
    <w:rsid w:val="001A21BD"/>
    <w:rsid w:val="001A21FC"/>
    <w:rsid w:val="001A25C5"/>
    <w:rsid w:val="001A271F"/>
    <w:rsid w:val="001A29C2"/>
    <w:rsid w:val="001A29F5"/>
    <w:rsid w:val="001A2B23"/>
    <w:rsid w:val="001A2B93"/>
    <w:rsid w:val="001A2E66"/>
    <w:rsid w:val="001A3474"/>
    <w:rsid w:val="001A34D1"/>
    <w:rsid w:val="001A35AE"/>
    <w:rsid w:val="001A368D"/>
    <w:rsid w:val="001A3C40"/>
    <w:rsid w:val="001A3C59"/>
    <w:rsid w:val="001A3F72"/>
    <w:rsid w:val="001A4AB7"/>
    <w:rsid w:val="001A4BE2"/>
    <w:rsid w:val="001A53DC"/>
    <w:rsid w:val="001A58B9"/>
    <w:rsid w:val="001A5CA3"/>
    <w:rsid w:val="001A5ED7"/>
    <w:rsid w:val="001A5F5E"/>
    <w:rsid w:val="001A61D5"/>
    <w:rsid w:val="001A649C"/>
    <w:rsid w:val="001A6505"/>
    <w:rsid w:val="001A662C"/>
    <w:rsid w:val="001A6CAD"/>
    <w:rsid w:val="001A7487"/>
    <w:rsid w:val="001A761C"/>
    <w:rsid w:val="001A77A1"/>
    <w:rsid w:val="001A78BA"/>
    <w:rsid w:val="001A791F"/>
    <w:rsid w:val="001A7E61"/>
    <w:rsid w:val="001B0091"/>
    <w:rsid w:val="001B0134"/>
    <w:rsid w:val="001B0221"/>
    <w:rsid w:val="001B0242"/>
    <w:rsid w:val="001B0940"/>
    <w:rsid w:val="001B0A04"/>
    <w:rsid w:val="001B0ADA"/>
    <w:rsid w:val="001B0BEB"/>
    <w:rsid w:val="001B0C34"/>
    <w:rsid w:val="001B0CE9"/>
    <w:rsid w:val="001B1050"/>
    <w:rsid w:val="001B111B"/>
    <w:rsid w:val="001B1206"/>
    <w:rsid w:val="001B1301"/>
    <w:rsid w:val="001B1492"/>
    <w:rsid w:val="001B1673"/>
    <w:rsid w:val="001B175E"/>
    <w:rsid w:val="001B21A7"/>
    <w:rsid w:val="001B220E"/>
    <w:rsid w:val="001B2355"/>
    <w:rsid w:val="001B2487"/>
    <w:rsid w:val="001B24B4"/>
    <w:rsid w:val="001B29E5"/>
    <w:rsid w:val="001B2A77"/>
    <w:rsid w:val="001B2AF6"/>
    <w:rsid w:val="001B2B16"/>
    <w:rsid w:val="001B2BCF"/>
    <w:rsid w:val="001B2E1E"/>
    <w:rsid w:val="001B2F8F"/>
    <w:rsid w:val="001B31A6"/>
    <w:rsid w:val="001B338E"/>
    <w:rsid w:val="001B349D"/>
    <w:rsid w:val="001B351D"/>
    <w:rsid w:val="001B3543"/>
    <w:rsid w:val="001B364C"/>
    <w:rsid w:val="001B3814"/>
    <w:rsid w:val="001B3B26"/>
    <w:rsid w:val="001B3B33"/>
    <w:rsid w:val="001B3BF8"/>
    <w:rsid w:val="001B3DA2"/>
    <w:rsid w:val="001B3F77"/>
    <w:rsid w:val="001B404C"/>
    <w:rsid w:val="001B4803"/>
    <w:rsid w:val="001B4A4A"/>
    <w:rsid w:val="001B4B5B"/>
    <w:rsid w:val="001B4F54"/>
    <w:rsid w:val="001B5B50"/>
    <w:rsid w:val="001B5BF4"/>
    <w:rsid w:val="001B669F"/>
    <w:rsid w:val="001B67AF"/>
    <w:rsid w:val="001B6A8B"/>
    <w:rsid w:val="001B6CD8"/>
    <w:rsid w:val="001B6FD9"/>
    <w:rsid w:val="001B6FEA"/>
    <w:rsid w:val="001B7164"/>
    <w:rsid w:val="001B7378"/>
    <w:rsid w:val="001B770E"/>
    <w:rsid w:val="001B781D"/>
    <w:rsid w:val="001B78E1"/>
    <w:rsid w:val="001B7FA4"/>
    <w:rsid w:val="001B7FEA"/>
    <w:rsid w:val="001C0520"/>
    <w:rsid w:val="001C0521"/>
    <w:rsid w:val="001C073B"/>
    <w:rsid w:val="001C07FD"/>
    <w:rsid w:val="001C083D"/>
    <w:rsid w:val="001C0894"/>
    <w:rsid w:val="001C0915"/>
    <w:rsid w:val="001C097F"/>
    <w:rsid w:val="001C09D2"/>
    <w:rsid w:val="001C0BD2"/>
    <w:rsid w:val="001C0F79"/>
    <w:rsid w:val="001C11BC"/>
    <w:rsid w:val="001C1473"/>
    <w:rsid w:val="001C148D"/>
    <w:rsid w:val="001C1556"/>
    <w:rsid w:val="001C1634"/>
    <w:rsid w:val="001C17A6"/>
    <w:rsid w:val="001C19F0"/>
    <w:rsid w:val="001C1AFB"/>
    <w:rsid w:val="001C1B2A"/>
    <w:rsid w:val="001C1D0E"/>
    <w:rsid w:val="001C1DDB"/>
    <w:rsid w:val="001C1E60"/>
    <w:rsid w:val="001C1F4B"/>
    <w:rsid w:val="001C2110"/>
    <w:rsid w:val="001C2392"/>
    <w:rsid w:val="001C2540"/>
    <w:rsid w:val="001C2888"/>
    <w:rsid w:val="001C2A51"/>
    <w:rsid w:val="001C2C5B"/>
    <w:rsid w:val="001C2DD2"/>
    <w:rsid w:val="001C3061"/>
    <w:rsid w:val="001C3196"/>
    <w:rsid w:val="001C32A1"/>
    <w:rsid w:val="001C32C7"/>
    <w:rsid w:val="001C333A"/>
    <w:rsid w:val="001C35FF"/>
    <w:rsid w:val="001C384B"/>
    <w:rsid w:val="001C386A"/>
    <w:rsid w:val="001C39C4"/>
    <w:rsid w:val="001C3D3B"/>
    <w:rsid w:val="001C3DC6"/>
    <w:rsid w:val="001C42DD"/>
    <w:rsid w:val="001C4305"/>
    <w:rsid w:val="001C4694"/>
    <w:rsid w:val="001C48C0"/>
    <w:rsid w:val="001C49E5"/>
    <w:rsid w:val="001C4A61"/>
    <w:rsid w:val="001C4C3C"/>
    <w:rsid w:val="001C55E3"/>
    <w:rsid w:val="001C5625"/>
    <w:rsid w:val="001C57A9"/>
    <w:rsid w:val="001C588C"/>
    <w:rsid w:val="001C5A2B"/>
    <w:rsid w:val="001C5DD0"/>
    <w:rsid w:val="001C6E86"/>
    <w:rsid w:val="001C7173"/>
    <w:rsid w:val="001C7489"/>
    <w:rsid w:val="001C7550"/>
    <w:rsid w:val="001C7571"/>
    <w:rsid w:val="001C7800"/>
    <w:rsid w:val="001C78CD"/>
    <w:rsid w:val="001C78D1"/>
    <w:rsid w:val="001C7948"/>
    <w:rsid w:val="001C7B81"/>
    <w:rsid w:val="001C7C85"/>
    <w:rsid w:val="001C7CEF"/>
    <w:rsid w:val="001C7CFB"/>
    <w:rsid w:val="001C7EE9"/>
    <w:rsid w:val="001D05B9"/>
    <w:rsid w:val="001D0614"/>
    <w:rsid w:val="001D0870"/>
    <w:rsid w:val="001D0985"/>
    <w:rsid w:val="001D0E0A"/>
    <w:rsid w:val="001D0EA4"/>
    <w:rsid w:val="001D0FD6"/>
    <w:rsid w:val="001D1576"/>
    <w:rsid w:val="001D1BFB"/>
    <w:rsid w:val="001D1DF1"/>
    <w:rsid w:val="001D2319"/>
    <w:rsid w:val="001D2447"/>
    <w:rsid w:val="001D2576"/>
    <w:rsid w:val="001D2735"/>
    <w:rsid w:val="001D29AD"/>
    <w:rsid w:val="001D2DB4"/>
    <w:rsid w:val="001D30D4"/>
    <w:rsid w:val="001D33E8"/>
    <w:rsid w:val="001D341D"/>
    <w:rsid w:val="001D3565"/>
    <w:rsid w:val="001D3651"/>
    <w:rsid w:val="001D3705"/>
    <w:rsid w:val="001D3755"/>
    <w:rsid w:val="001D3AF0"/>
    <w:rsid w:val="001D3BC2"/>
    <w:rsid w:val="001D3CE9"/>
    <w:rsid w:val="001D3F0B"/>
    <w:rsid w:val="001D41E5"/>
    <w:rsid w:val="001D4742"/>
    <w:rsid w:val="001D4A40"/>
    <w:rsid w:val="001D4AFA"/>
    <w:rsid w:val="001D4B35"/>
    <w:rsid w:val="001D4D4F"/>
    <w:rsid w:val="001D4D94"/>
    <w:rsid w:val="001D4E74"/>
    <w:rsid w:val="001D50BD"/>
    <w:rsid w:val="001D5127"/>
    <w:rsid w:val="001D513B"/>
    <w:rsid w:val="001D5201"/>
    <w:rsid w:val="001D535A"/>
    <w:rsid w:val="001D53CD"/>
    <w:rsid w:val="001D580B"/>
    <w:rsid w:val="001D5C6A"/>
    <w:rsid w:val="001D5E83"/>
    <w:rsid w:val="001D6202"/>
    <w:rsid w:val="001D62C2"/>
    <w:rsid w:val="001D638C"/>
    <w:rsid w:val="001D67D3"/>
    <w:rsid w:val="001D688A"/>
    <w:rsid w:val="001D69D4"/>
    <w:rsid w:val="001D6AD7"/>
    <w:rsid w:val="001D6B92"/>
    <w:rsid w:val="001D6BFF"/>
    <w:rsid w:val="001D7265"/>
    <w:rsid w:val="001D726D"/>
    <w:rsid w:val="001D7745"/>
    <w:rsid w:val="001D79A5"/>
    <w:rsid w:val="001D7A8C"/>
    <w:rsid w:val="001D7BC0"/>
    <w:rsid w:val="001D7F5F"/>
    <w:rsid w:val="001E01C2"/>
    <w:rsid w:val="001E038D"/>
    <w:rsid w:val="001E071D"/>
    <w:rsid w:val="001E0B66"/>
    <w:rsid w:val="001E0D28"/>
    <w:rsid w:val="001E0D33"/>
    <w:rsid w:val="001E12E8"/>
    <w:rsid w:val="001E13DE"/>
    <w:rsid w:val="001E1408"/>
    <w:rsid w:val="001E1A91"/>
    <w:rsid w:val="001E1CB4"/>
    <w:rsid w:val="001E2084"/>
    <w:rsid w:val="001E2DEA"/>
    <w:rsid w:val="001E31B4"/>
    <w:rsid w:val="001E3553"/>
    <w:rsid w:val="001E398B"/>
    <w:rsid w:val="001E3D64"/>
    <w:rsid w:val="001E3D75"/>
    <w:rsid w:val="001E3E4B"/>
    <w:rsid w:val="001E3E89"/>
    <w:rsid w:val="001E4117"/>
    <w:rsid w:val="001E4377"/>
    <w:rsid w:val="001E4378"/>
    <w:rsid w:val="001E4417"/>
    <w:rsid w:val="001E4439"/>
    <w:rsid w:val="001E44F3"/>
    <w:rsid w:val="001E4682"/>
    <w:rsid w:val="001E473F"/>
    <w:rsid w:val="001E4777"/>
    <w:rsid w:val="001E48FF"/>
    <w:rsid w:val="001E4A70"/>
    <w:rsid w:val="001E4AEA"/>
    <w:rsid w:val="001E4EC7"/>
    <w:rsid w:val="001E5186"/>
    <w:rsid w:val="001E5246"/>
    <w:rsid w:val="001E56E2"/>
    <w:rsid w:val="001E5ADA"/>
    <w:rsid w:val="001E653F"/>
    <w:rsid w:val="001E65ED"/>
    <w:rsid w:val="001E6AAB"/>
    <w:rsid w:val="001E6BDC"/>
    <w:rsid w:val="001E6F4B"/>
    <w:rsid w:val="001E6F58"/>
    <w:rsid w:val="001E6FF4"/>
    <w:rsid w:val="001E7079"/>
    <w:rsid w:val="001E7410"/>
    <w:rsid w:val="001E749E"/>
    <w:rsid w:val="001E74CE"/>
    <w:rsid w:val="001E75E1"/>
    <w:rsid w:val="001E786E"/>
    <w:rsid w:val="001E790C"/>
    <w:rsid w:val="001E7B6D"/>
    <w:rsid w:val="001E7ECA"/>
    <w:rsid w:val="001E7FC2"/>
    <w:rsid w:val="001F05DD"/>
    <w:rsid w:val="001F0984"/>
    <w:rsid w:val="001F0C3F"/>
    <w:rsid w:val="001F0E49"/>
    <w:rsid w:val="001F102E"/>
    <w:rsid w:val="001F113A"/>
    <w:rsid w:val="001F11A5"/>
    <w:rsid w:val="001F11EE"/>
    <w:rsid w:val="001F1274"/>
    <w:rsid w:val="001F1452"/>
    <w:rsid w:val="001F17E1"/>
    <w:rsid w:val="001F1BA2"/>
    <w:rsid w:val="001F1C1D"/>
    <w:rsid w:val="001F1C4A"/>
    <w:rsid w:val="001F1F1D"/>
    <w:rsid w:val="001F20B9"/>
    <w:rsid w:val="001F21F6"/>
    <w:rsid w:val="001F2463"/>
    <w:rsid w:val="001F2563"/>
    <w:rsid w:val="001F2589"/>
    <w:rsid w:val="001F28B7"/>
    <w:rsid w:val="001F294C"/>
    <w:rsid w:val="001F2BB1"/>
    <w:rsid w:val="001F3045"/>
    <w:rsid w:val="001F30C7"/>
    <w:rsid w:val="001F3131"/>
    <w:rsid w:val="001F3388"/>
    <w:rsid w:val="001F3546"/>
    <w:rsid w:val="001F3723"/>
    <w:rsid w:val="001F3CFD"/>
    <w:rsid w:val="001F4199"/>
    <w:rsid w:val="001F4454"/>
    <w:rsid w:val="001F47B1"/>
    <w:rsid w:val="001F485C"/>
    <w:rsid w:val="001F48C2"/>
    <w:rsid w:val="001F4A4C"/>
    <w:rsid w:val="001F4AE1"/>
    <w:rsid w:val="001F4C9E"/>
    <w:rsid w:val="001F4E1D"/>
    <w:rsid w:val="001F5101"/>
    <w:rsid w:val="001F526E"/>
    <w:rsid w:val="001F541F"/>
    <w:rsid w:val="001F54E7"/>
    <w:rsid w:val="001F5809"/>
    <w:rsid w:val="001F5C0A"/>
    <w:rsid w:val="001F5E50"/>
    <w:rsid w:val="001F5E7E"/>
    <w:rsid w:val="001F5F21"/>
    <w:rsid w:val="001F60C0"/>
    <w:rsid w:val="001F61BC"/>
    <w:rsid w:val="001F621B"/>
    <w:rsid w:val="001F6307"/>
    <w:rsid w:val="001F637D"/>
    <w:rsid w:val="001F678F"/>
    <w:rsid w:val="001F6C04"/>
    <w:rsid w:val="001F6EBE"/>
    <w:rsid w:val="001F6FC1"/>
    <w:rsid w:val="001F7229"/>
    <w:rsid w:val="001F72A5"/>
    <w:rsid w:val="001F7451"/>
    <w:rsid w:val="001F74AE"/>
    <w:rsid w:val="001F74F3"/>
    <w:rsid w:val="001F7711"/>
    <w:rsid w:val="001F7786"/>
    <w:rsid w:val="001F788A"/>
    <w:rsid w:val="001F7966"/>
    <w:rsid w:val="001F7A4C"/>
    <w:rsid w:val="001F7B75"/>
    <w:rsid w:val="001F7CA4"/>
    <w:rsid w:val="00200446"/>
    <w:rsid w:val="002009F9"/>
    <w:rsid w:val="00201404"/>
    <w:rsid w:val="00201595"/>
    <w:rsid w:val="00201798"/>
    <w:rsid w:val="002017FB"/>
    <w:rsid w:val="002018C8"/>
    <w:rsid w:val="002018F5"/>
    <w:rsid w:val="00201A3B"/>
    <w:rsid w:val="002020DE"/>
    <w:rsid w:val="002021EE"/>
    <w:rsid w:val="00202255"/>
    <w:rsid w:val="002024D4"/>
    <w:rsid w:val="002026FF"/>
    <w:rsid w:val="00202A8F"/>
    <w:rsid w:val="00202B10"/>
    <w:rsid w:val="00202D69"/>
    <w:rsid w:val="00202FA2"/>
    <w:rsid w:val="00203092"/>
    <w:rsid w:val="002034A7"/>
    <w:rsid w:val="002035D8"/>
    <w:rsid w:val="00203668"/>
    <w:rsid w:val="00203B57"/>
    <w:rsid w:val="00203EB4"/>
    <w:rsid w:val="00204157"/>
    <w:rsid w:val="002045DA"/>
    <w:rsid w:val="00204958"/>
    <w:rsid w:val="00204963"/>
    <w:rsid w:val="00204BCB"/>
    <w:rsid w:val="00204D67"/>
    <w:rsid w:val="00204EC7"/>
    <w:rsid w:val="00204F2A"/>
    <w:rsid w:val="002053F3"/>
    <w:rsid w:val="0020545A"/>
    <w:rsid w:val="00205729"/>
    <w:rsid w:val="0020585E"/>
    <w:rsid w:val="00205933"/>
    <w:rsid w:val="0020596B"/>
    <w:rsid w:val="00205B7A"/>
    <w:rsid w:val="00205BA4"/>
    <w:rsid w:val="00206A1E"/>
    <w:rsid w:val="00206A76"/>
    <w:rsid w:val="00206A95"/>
    <w:rsid w:val="00206B7B"/>
    <w:rsid w:val="00206D0C"/>
    <w:rsid w:val="00206D4D"/>
    <w:rsid w:val="00207055"/>
    <w:rsid w:val="00207193"/>
    <w:rsid w:val="00207258"/>
    <w:rsid w:val="0020738E"/>
    <w:rsid w:val="002076EE"/>
    <w:rsid w:val="002078C2"/>
    <w:rsid w:val="00207981"/>
    <w:rsid w:val="00207D5F"/>
    <w:rsid w:val="00207DF5"/>
    <w:rsid w:val="00207EE8"/>
    <w:rsid w:val="00207F53"/>
    <w:rsid w:val="00210331"/>
    <w:rsid w:val="0021038A"/>
    <w:rsid w:val="00210462"/>
    <w:rsid w:val="00210561"/>
    <w:rsid w:val="00210827"/>
    <w:rsid w:val="002109BC"/>
    <w:rsid w:val="00210A31"/>
    <w:rsid w:val="00210B44"/>
    <w:rsid w:val="00210C98"/>
    <w:rsid w:val="00210CA6"/>
    <w:rsid w:val="00210FAD"/>
    <w:rsid w:val="00210FF1"/>
    <w:rsid w:val="00211293"/>
    <w:rsid w:val="002113B4"/>
    <w:rsid w:val="002115DB"/>
    <w:rsid w:val="00212063"/>
    <w:rsid w:val="002121AB"/>
    <w:rsid w:val="00212234"/>
    <w:rsid w:val="0021226E"/>
    <w:rsid w:val="00212331"/>
    <w:rsid w:val="0021260A"/>
    <w:rsid w:val="002129DD"/>
    <w:rsid w:val="00212D24"/>
    <w:rsid w:val="00212D34"/>
    <w:rsid w:val="00212E4A"/>
    <w:rsid w:val="00212F21"/>
    <w:rsid w:val="002130EC"/>
    <w:rsid w:val="002132DB"/>
    <w:rsid w:val="002135EF"/>
    <w:rsid w:val="00213721"/>
    <w:rsid w:val="0021382D"/>
    <w:rsid w:val="00213A31"/>
    <w:rsid w:val="00213B27"/>
    <w:rsid w:val="00213D20"/>
    <w:rsid w:val="00213FC2"/>
    <w:rsid w:val="0021401E"/>
    <w:rsid w:val="00214068"/>
    <w:rsid w:val="002142E1"/>
    <w:rsid w:val="002146F0"/>
    <w:rsid w:val="0021482D"/>
    <w:rsid w:val="00214851"/>
    <w:rsid w:val="00214856"/>
    <w:rsid w:val="002149A2"/>
    <w:rsid w:val="00214A9D"/>
    <w:rsid w:val="00214E3B"/>
    <w:rsid w:val="00215009"/>
    <w:rsid w:val="002152B6"/>
    <w:rsid w:val="002153AE"/>
    <w:rsid w:val="0021567A"/>
    <w:rsid w:val="00215682"/>
    <w:rsid w:val="002156C9"/>
    <w:rsid w:val="0021592D"/>
    <w:rsid w:val="00215A62"/>
    <w:rsid w:val="00215D67"/>
    <w:rsid w:val="00215F37"/>
    <w:rsid w:val="0021609A"/>
    <w:rsid w:val="002162C7"/>
    <w:rsid w:val="00216370"/>
    <w:rsid w:val="00216816"/>
    <w:rsid w:val="00216843"/>
    <w:rsid w:val="00216A19"/>
    <w:rsid w:val="00216D88"/>
    <w:rsid w:val="00216E90"/>
    <w:rsid w:val="0021705A"/>
    <w:rsid w:val="00217A22"/>
    <w:rsid w:val="00217CBC"/>
    <w:rsid w:val="00217CEC"/>
    <w:rsid w:val="00217F96"/>
    <w:rsid w:val="00217FEA"/>
    <w:rsid w:val="00220371"/>
    <w:rsid w:val="00220399"/>
    <w:rsid w:val="002204A4"/>
    <w:rsid w:val="002206F5"/>
    <w:rsid w:val="002207F5"/>
    <w:rsid w:val="00220E84"/>
    <w:rsid w:val="00220EDF"/>
    <w:rsid w:val="00221261"/>
    <w:rsid w:val="002212FA"/>
    <w:rsid w:val="0022192E"/>
    <w:rsid w:val="0022197C"/>
    <w:rsid w:val="00221CD7"/>
    <w:rsid w:val="00221D11"/>
    <w:rsid w:val="002220D7"/>
    <w:rsid w:val="002221A1"/>
    <w:rsid w:val="002223AA"/>
    <w:rsid w:val="002224FC"/>
    <w:rsid w:val="0022264C"/>
    <w:rsid w:val="00222925"/>
    <w:rsid w:val="002229F0"/>
    <w:rsid w:val="00222D5F"/>
    <w:rsid w:val="00222E12"/>
    <w:rsid w:val="00222E89"/>
    <w:rsid w:val="002230B9"/>
    <w:rsid w:val="0022349D"/>
    <w:rsid w:val="00223897"/>
    <w:rsid w:val="00223FB2"/>
    <w:rsid w:val="0022409E"/>
    <w:rsid w:val="002240E3"/>
    <w:rsid w:val="0022437F"/>
    <w:rsid w:val="0022439B"/>
    <w:rsid w:val="0022481B"/>
    <w:rsid w:val="00224AB8"/>
    <w:rsid w:val="00224FF3"/>
    <w:rsid w:val="00225016"/>
    <w:rsid w:val="00225113"/>
    <w:rsid w:val="00225249"/>
    <w:rsid w:val="0022524D"/>
    <w:rsid w:val="002252CA"/>
    <w:rsid w:val="00225ADC"/>
    <w:rsid w:val="00225C66"/>
    <w:rsid w:val="00225D78"/>
    <w:rsid w:val="00225D7E"/>
    <w:rsid w:val="00225E5E"/>
    <w:rsid w:val="0022623D"/>
    <w:rsid w:val="0022654F"/>
    <w:rsid w:val="002265EC"/>
    <w:rsid w:val="0022672A"/>
    <w:rsid w:val="00226A43"/>
    <w:rsid w:val="00226AF3"/>
    <w:rsid w:val="00226F0B"/>
    <w:rsid w:val="00226FFE"/>
    <w:rsid w:val="002273DB"/>
    <w:rsid w:val="002274CD"/>
    <w:rsid w:val="002278C0"/>
    <w:rsid w:val="00227B00"/>
    <w:rsid w:val="00227C29"/>
    <w:rsid w:val="00227C48"/>
    <w:rsid w:val="00227E31"/>
    <w:rsid w:val="00227E96"/>
    <w:rsid w:val="00227FEC"/>
    <w:rsid w:val="00230187"/>
    <w:rsid w:val="002306FB"/>
    <w:rsid w:val="002307B2"/>
    <w:rsid w:val="00230898"/>
    <w:rsid w:val="002308C3"/>
    <w:rsid w:val="00230B25"/>
    <w:rsid w:val="00230C6C"/>
    <w:rsid w:val="00230C80"/>
    <w:rsid w:val="00230E0E"/>
    <w:rsid w:val="00231096"/>
    <w:rsid w:val="002313CA"/>
    <w:rsid w:val="002313DF"/>
    <w:rsid w:val="00231626"/>
    <w:rsid w:val="00231E38"/>
    <w:rsid w:val="0023219C"/>
    <w:rsid w:val="00232268"/>
    <w:rsid w:val="0023236D"/>
    <w:rsid w:val="002326FC"/>
    <w:rsid w:val="00232949"/>
    <w:rsid w:val="00232FA5"/>
    <w:rsid w:val="0023303E"/>
    <w:rsid w:val="00233212"/>
    <w:rsid w:val="00233811"/>
    <w:rsid w:val="002338E0"/>
    <w:rsid w:val="00233AB2"/>
    <w:rsid w:val="00233B4C"/>
    <w:rsid w:val="002341C4"/>
    <w:rsid w:val="002342C5"/>
    <w:rsid w:val="0023444D"/>
    <w:rsid w:val="00234906"/>
    <w:rsid w:val="0023491A"/>
    <w:rsid w:val="00234D05"/>
    <w:rsid w:val="00234FB6"/>
    <w:rsid w:val="0023555F"/>
    <w:rsid w:val="00235A12"/>
    <w:rsid w:val="00235A43"/>
    <w:rsid w:val="00236760"/>
    <w:rsid w:val="00236A80"/>
    <w:rsid w:val="00236CC9"/>
    <w:rsid w:val="00236EE6"/>
    <w:rsid w:val="002370DD"/>
    <w:rsid w:val="00237206"/>
    <w:rsid w:val="002373B7"/>
    <w:rsid w:val="002374B9"/>
    <w:rsid w:val="00237521"/>
    <w:rsid w:val="00237CDB"/>
    <w:rsid w:val="00237F3D"/>
    <w:rsid w:val="00240225"/>
    <w:rsid w:val="00240285"/>
    <w:rsid w:val="00240347"/>
    <w:rsid w:val="002407BF"/>
    <w:rsid w:val="002408FB"/>
    <w:rsid w:val="00241563"/>
    <w:rsid w:val="002417DC"/>
    <w:rsid w:val="00241C22"/>
    <w:rsid w:val="00241F25"/>
    <w:rsid w:val="00242263"/>
    <w:rsid w:val="0024238E"/>
    <w:rsid w:val="00242ABA"/>
    <w:rsid w:val="00242B13"/>
    <w:rsid w:val="00242FA5"/>
    <w:rsid w:val="002432E0"/>
    <w:rsid w:val="002435B2"/>
    <w:rsid w:val="002439F5"/>
    <w:rsid w:val="00243BBB"/>
    <w:rsid w:val="00243D40"/>
    <w:rsid w:val="00244105"/>
    <w:rsid w:val="00244438"/>
    <w:rsid w:val="0024481D"/>
    <w:rsid w:val="00244931"/>
    <w:rsid w:val="0024499A"/>
    <w:rsid w:val="00244C64"/>
    <w:rsid w:val="00245672"/>
    <w:rsid w:val="002457B2"/>
    <w:rsid w:val="002457DA"/>
    <w:rsid w:val="002459E3"/>
    <w:rsid w:val="002459F4"/>
    <w:rsid w:val="00245A7F"/>
    <w:rsid w:val="00245C76"/>
    <w:rsid w:val="00245D3E"/>
    <w:rsid w:val="00246020"/>
    <w:rsid w:val="002460A5"/>
    <w:rsid w:val="00246232"/>
    <w:rsid w:val="002463D0"/>
    <w:rsid w:val="002465F7"/>
    <w:rsid w:val="002466A1"/>
    <w:rsid w:val="0024674A"/>
    <w:rsid w:val="00246B0F"/>
    <w:rsid w:val="00246D10"/>
    <w:rsid w:val="00246D4C"/>
    <w:rsid w:val="0024719C"/>
    <w:rsid w:val="00247263"/>
    <w:rsid w:val="0024739E"/>
    <w:rsid w:val="00247828"/>
    <w:rsid w:val="00247E22"/>
    <w:rsid w:val="00250376"/>
    <w:rsid w:val="002505A8"/>
    <w:rsid w:val="0025080C"/>
    <w:rsid w:val="002509A5"/>
    <w:rsid w:val="002509A7"/>
    <w:rsid w:val="00250AD8"/>
    <w:rsid w:val="00250BDA"/>
    <w:rsid w:val="0025147C"/>
    <w:rsid w:val="002514C1"/>
    <w:rsid w:val="00251509"/>
    <w:rsid w:val="00251AAD"/>
    <w:rsid w:val="00251C91"/>
    <w:rsid w:val="0025236A"/>
    <w:rsid w:val="00252CB1"/>
    <w:rsid w:val="00252DFD"/>
    <w:rsid w:val="00252F25"/>
    <w:rsid w:val="00253001"/>
    <w:rsid w:val="00253075"/>
    <w:rsid w:val="002533EB"/>
    <w:rsid w:val="00253514"/>
    <w:rsid w:val="0025375C"/>
    <w:rsid w:val="00253B17"/>
    <w:rsid w:val="00253C59"/>
    <w:rsid w:val="00253D12"/>
    <w:rsid w:val="00253D25"/>
    <w:rsid w:val="0025404D"/>
    <w:rsid w:val="00254138"/>
    <w:rsid w:val="002544B5"/>
    <w:rsid w:val="0025468C"/>
    <w:rsid w:val="0025485D"/>
    <w:rsid w:val="00254888"/>
    <w:rsid w:val="00254917"/>
    <w:rsid w:val="00254A80"/>
    <w:rsid w:val="00254AF2"/>
    <w:rsid w:val="00254B62"/>
    <w:rsid w:val="00254D1D"/>
    <w:rsid w:val="00254ED0"/>
    <w:rsid w:val="0025507E"/>
    <w:rsid w:val="0025552D"/>
    <w:rsid w:val="002555F6"/>
    <w:rsid w:val="0025570D"/>
    <w:rsid w:val="0025580C"/>
    <w:rsid w:val="002564BB"/>
    <w:rsid w:val="002568DB"/>
    <w:rsid w:val="00256B6E"/>
    <w:rsid w:val="00256BB5"/>
    <w:rsid w:val="0025717F"/>
    <w:rsid w:val="002571BD"/>
    <w:rsid w:val="00257363"/>
    <w:rsid w:val="002574AD"/>
    <w:rsid w:val="002575D7"/>
    <w:rsid w:val="0025763B"/>
    <w:rsid w:val="002576A7"/>
    <w:rsid w:val="002576C8"/>
    <w:rsid w:val="0025778D"/>
    <w:rsid w:val="002578DE"/>
    <w:rsid w:val="002579CD"/>
    <w:rsid w:val="00257B55"/>
    <w:rsid w:val="0026077C"/>
    <w:rsid w:val="002607C8"/>
    <w:rsid w:val="00260922"/>
    <w:rsid w:val="00260D21"/>
    <w:rsid w:val="00260D22"/>
    <w:rsid w:val="00261005"/>
    <w:rsid w:val="00261107"/>
    <w:rsid w:val="002611D2"/>
    <w:rsid w:val="002613BE"/>
    <w:rsid w:val="002615D6"/>
    <w:rsid w:val="002616F1"/>
    <w:rsid w:val="002621FB"/>
    <w:rsid w:val="002623A7"/>
    <w:rsid w:val="002626A6"/>
    <w:rsid w:val="00262741"/>
    <w:rsid w:val="00262782"/>
    <w:rsid w:val="00262A80"/>
    <w:rsid w:val="00262C84"/>
    <w:rsid w:val="00262FBD"/>
    <w:rsid w:val="0026301A"/>
    <w:rsid w:val="00263388"/>
    <w:rsid w:val="00263499"/>
    <w:rsid w:val="002634B9"/>
    <w:rsid w:val="002634E1"/>
    <w:rsid w:val="00263747"/>
    <w:rsid w:val="002638BC"/>
    <w:rsid w:val="002639E1"/>
    <w:rsid w:val="00263B66"/>
    <w:rsid w:val="00263C3C"/>
    <w:rsid w:val="00263D35"/>
    <w:rsid w:val="00263EA1"/>
    <w:rsid w:val="0026407C"/>
    <w:rsid w:val="002643F0"/>
    <w:rsid w:val="002644A5"/>
    <w:rsid w:val="0026455C"/>
    <w:rsid w:val="00264DA2"/>
    <w:rsid w:val="00265242"/>
    <w:rsid w:val="002657C5"/>
    <w:rsid w:val="002658F3"/>
    <w:rsid w:val="00265977"/>
    <w:rsid w:val="00265AEF"/>
    <w:rsid w:val="002663CC"/>
    <w:rsid w:val="00266569"/>
    <w:rsid w:val="0026665C"/>
    <w:rsid w:val="0026673E"/>
    <w:rsid w:val="00266C73"/>
    <w:rsid w:val="00266D65"/>
    <w:rsid w:val="00266ED5"/>
    <w:rsid w:val="00267454"/>
    <w:rsid w:val="00267DAE"/>
    <w:rsid w:val="00267E3E"/>
    <w:rsid w:val="00270394"/>
    <w:rsid w:val="00270625"/>
    <w:rsid w:val="00270643"/>
    <w:rsid w:val="0027077E"/>
    <w:rsid w:val="00270801"/>
    <w:rsid w:val="00270930"/>
    <w:rsid w:val="00270B07"/>
    <w:rsid w:val="00270B6C"/>
    <w:rsid w:val="00270D98"/>
    <w:rsid w:val="00271003"/>
    <w:rsid w:val="002714E6"/>
    <w:rsid w:val="0027185C"/>
    <w:rsid w:val="002718C9"/>
    <w:rsid w:val="00271A9D"/>
    <w:rsid w:val="0027245E"/>
    <w:rsid w:val="0027249A"/>
    <w:rsid w:val="00272675"/>
    <w:rsid w:val="00272A48"/>
    <w:rsid w:val="00272BD3"/>
    <w:rsid w:val="00272F36"/>
    <w:rsid w:val="00272F6A"/>
    <w:rsid w:val="00272F90"/>
    <w:rsid w:val="00273C43"/>
    <w:rsid w:val="00273D0E"/>
    <w:rsid w:val="00274257"/>
    <w:rsid w:val="00274775"/>
    <w:rsid w:val="00274791"/>
    <w:rsid w:val="002747A0"/>
    <w:rsid w:val="0027490F"/>
    <w:rsid w:val="00274976"/>
    <w:rsid w:val="00274A20"/>
    <w:rsid w:val="00274B08"/>
    <w:rsid w:val="00274DD8"/>
    <w:rsid w:val="00275080"/>
    <w:rsid w:val="002750AC"/>
    <w:rsid w:val="002751BC"/>
    <w:rsid w:val="00275753"/>
    <w:rsid w:val="0027587B"/>
    <w:rsid w:val="002758F6"/>
    <w:rsid w:val="00275911"/>
    <w:rsid w:val="002759FD"/>
    <w:rsid w:val="00275A39"/>
    <w:rsid w:val="00275D18"/>
    <w:rsid w:val="00275D93"/>
    <w:rsid w:val="00275F75"/>
    <w:rsid w:val="00275FDF"/>
    <w:rsid w:val="002761C7"/>
    <w:rsid w:val="00276B0D"/>
    <w:rsid w:val="00276CC7"/>
    <w:rsid w:val="00276F0E"/>
    <w:rsid w:val="002770CE"/>
    <w:rsid w:val="00277239"/>
    <w:rsid w:val="00277630"/>
    <w:rsid w:val="00277A7E"/>
    <w:rsid w:val="00277BA6"/>
    <w:rsid w:val="002801BE"/>
    <w:rsid w:val="00280643"/>
    <w:rsid w:val="00280D9F"/>
    <w:rsid w:val="00280F9E"/>
    <w:rsid w:val="002811C7"/>
    <w:rsid w:val="002811FF"/>
    <w:rsid w:val="0028143A"/>
    <w:rsid w:val="002814EE"/>
    <w:rsid w:val="002817DD"/>
    <w:rsid w:val="0028217E"/>
    <w:rsid w:val="002826F2"/>
    <w:rsid w:val="002827F0"/>
    <w:rsid w:val="00282A00"/>
    <w:rsid w:val="00282ADF"/>
    <w:rsid w:val="00282BE1"/>
    <w:rsid w:val="00282F0B"/>
    <w:rsid w:val="00282F82"/>
    <w:rsid w:val="0028326A"/>
    <w:rsid w:val="00283312"/>
    <w:rsid w:val="0028342E"/>
    <w:rsid w:val="0028355B"/>
    <w:rsid w:val="002835F3"/>
    <w:rsid w:val="00283718"/>
    <w:rsid w:val="002837B4"/>
    <w:rsid w:val="0028393A"/>
    <w:rsid w:val="00283961"/>
    <w:rsid w:val="00283A10"/>
    <w:rsid w:val="00283ACD"/>
    <w:rsid w:val="00283BB6"/>
    <w:rsid w:val="00283DFE"/>
    <w:rsid w:val="00283E4D"/>
    <w:rsid w:val="00283EF2"/>
    <w:rsid w:val="00284903"/>
    <w:rsid w:val="00284951"/>
    <w:rsid w:val="00284ACA"/>
    <w:rsid w:val="002853F9"/>
    <w:rsid w:val="002856E4"/>
    <w:rsid w:val="002857FE"/>
    <w:rsid w:val="002858BD"/>
    <w:rsid w:val="00285A40"/>
    <w:rsid w:val="00285B20"/>
    <w:rsid w:val="00285E25"/>
    <w:rsid w:val="00285E3D"/>
    <w:rsid w:val="00285F46"/>
    <w:rsid w:val="00286246"/>
    <w:rsid w:val="00286345"/>
    <w:rsid w:val="00287059"/>
    <w:rsid w:val="00287136"/>
    <w:rsid w:val="002873A4"/>
    <w:rsid w:val="002878BD"/>
    <w:rsid w:val="00287B0D"/>
    <w:rsid w:val="00287CC5"/>
    <w:rsid w:val="00290088"/>
    <w:rsid w:val="00290229"/>
    <w:rsid w:val="00290531"/>
    <w:rsid w:val="00290614"/>
    <w:rsid w:val="00290BB8"/>
    <w:rsid w:val="00290E72"/>
    <w:rsid w:val="00291281"/>
    <w:rsid w:val="0029141F"/>
    <w:rsid w:val="00291647"/>
    <w:rsid w:val="00291980"/>
    <w:rsid w:val="00292028"/>
    <w:rsid w:val="0029212C"/>
    <w:rsid w:val="00292234"/>
    <w:rsid w:val="00292426"/>
    <w:rsid w:val="00292614"/>
    <w:rsid w:val="00292766"/>
    <w:rsid w:val="002927A3"/>
    <w:rsid w:val="00292BF9"/>
    <w:rsid w:val="002933AD"/>
    <w:rsid w:val="002933F6"/>
    <w:rsid w:val="002935E4"/>
    <w:rsid w:val="0029361C"/>
    <w:rsid w:val="0029374D"/>
    <w:rsid w:val="00293763"/>
    <w:rsid w:val="00293842"/>
    <w:rsid w:val="002939DE"/>
    <w:rsid w:val="00293BEC"/>
    <w:rsid w:val="00293C64"/>
    <w:rsid w:val="0029401C"/>
    <w:rsid w:val="002940B5"/>
    <w:rsid w:val="00294380"/>
    <w:rsid w:val="00294CB4"/>
    <w:rsid w:val="00294F4B"/>
    <w:rsid w:val="002952C4"/>
    <w:rsid w:val="00295350"/>
    <w:rsid w:val="002953C7"/>
    <w:rsid w:val="00295635"/>
    <w:rsid w:val="00295E6B"/>
    <w:rsid w:val="00296055"/>
    <w:rsid w:val="002961C7"/>
    <w:rsid w:val="002963B3"/>
    <w:rsid w:val="002964AE"/>
    <w:rsid w:val="00296512"/>
    <w:rsid w:val="0029658A"/>
    <w:rsid w:val="002965DD"/>
    <w:rsid w:val="00296912"/>
    <w:rsid w:val="00296B8C"/>
    <w:rsid w:val="00296FC7"/>
    <w:rsid w:val="00297165"/>
    <w:rsid w:val="00297539"/>
    <w:rsid w:val="00297759"/>
    <w:rsid w:val="0029788C"/>
    <w:rsid w:val="00297A4F"/>
    <w:rsid w:val="00297AB1"/>
    <w:rsid w:val="00297B7C"/>
    <w:rsid w:val="00297EAE"/>
    <w:rsid w:val="00297F67"/>
    <w:rsid w:val="002A00AA"/>
    <w:rsid w:val="002A05F3"/>
    <w:rsid w:val="002A0AD7"/>
    <w:rsid w:val="002A0EE3"/>
    <w:rsid w:val="002A12AA"/>
    <w:rsid w:val="002A12FB"/>
    <w:rsid w:val="002A1B6D"/>
    <w:rsid w:val="002A1F90"/>
    <w:rsid w:val="002A1FB6"/>
    <w:rsid w:val="002A21C1"/>
    <w:rsid w:val="002A2338"/>
    <w:rsid w:val="002A2381"/>
    <w:rsid w:val="002A24BF"/>
    <w:rsid w:val="002A270F"/>
    <w:rsid w:val="002A2869"/>
    <w:rsid w:val="002A2994"/>
    <w:rsid w:val="002A2CEA"/>
    <w:rsid w:val="002A2EDC"/>
    <w:rsid w:val="002A348B"/>
    <w:rsid w:val="002A36EE"/>
    <w:rsid w:val="002A37D6"/>
    <w:rsid w:val="002A3C6B"/>
    <w:rsid w:val="002A4053"/>
    <w:rsid w:val="002A4146"/>
    <w:rsid w:val="002A4176"/>
    <w:rsid w:val="002A42C8"/>
    <w:rsid w:val="002A44E1"/>
    <w:rsid w:val="002A458E"/>
    <w:rsid w:val="002A4728"/>
    <w:rsid w:val="002A499F"/>
    <w:rsid w:val="002A4A46"/>
    <w:rsid w:val="002A5077"/>
    <w:rsid w:val="002A5096"/>
    <w:rsid w:val="002A5127"/>
    <w:rsid w:val="002A5148"/>
    <w:rsid w:val="002A556C"/>
    <w:rsid w:val="002A5BB6"/>
    <w:rsid w:val="002A5BD3"/>
    <w:rsid w:val="002A5CE3"/>
    <w:rsid w:val="002A5DD9"/>
    <w:rsid w:val="002A5E2C"/>
    <w:rsid w:val="002A607A"/>
    <w:rsid w:val="002A6148"/>
    <w:rsid w:val="002A62CB"/>
    <w:rsid w:val="002A64B9"/>
    <w:rsid w:val="002A6B0B"/>
    <w:rsid w:val="002A6CD0"/>
    <w:rsid w:val="002A74D7"/>
    <w:rsid w:val="002A79B5"/>
    <w:rsid w:val="002A7E6E"/>
    <w:rsid w:val="002A7FB3"/>
    <w:rsid w:val="002B0350"/>
    <w:rsid w:val="002B0388"/>
    <w:rsid w:val="002B03A1"/>
    <w:rsid w:val="002B04E1"/>
    <w:rsid w:val="002B07A8"/>
    <w:rsid w:val="002B0AFA"/>
    <w:rsid w:val="002B0B73"/>
    <w:rsid w:val="002B0CA4"/>
    <w:rsid w:val="002B0E2F"/>
    <w:rsid w:val="002B0EC7"/>
    <w:rsid w:val="002B10B0"/>
    <w:rsid w:val="002B1219"/>
    <w:rsid w:val="002B132F"/>
    <w:rsid w:val="002B14F0"/>
    <w:rsid w:val="002B183A"/>
    <w:rsid w:val="002B1AEF"/>
    <w:rsid w:val="002B1BA8"/>
    <w:rsid w:val="002B1DDA"/>
    <w:rsid w:val="002B1F94"/>
    <w:rsid w:val="002B1F9A"/>
    <w:rsid w:val="002B2188"/>
    <w:rsid w:val="002B2196"/>
    <w:rsid w:val="002B2607"/>
    <w:rsid w:val="002B2750"/>
    <w:rsid w:val="002B2B8A"/>
    <w:rsid w:val="002B2BEC"/>
    <w:rsid w:val="002B2C19"/>
    <w:rsid w:val="002B2D57"/>
    <w:rsid w:val="002B2D82"/>
    <w:rsid w:val="002B31E4"/>
    <w:rsid w:val="002B38FB"/>
    <w:rsid w:val="002B3DAF"/>
    <w:rsid w:val="002B3E58"/>
    <w:rsid w:val="002B43AC"/>
    <w:rsid w:val="002B524C"/>
    <w:rsid w:val="002B526C"/>
    <w:rsid w:val="002B55D6"/>
    <w:rsid w:val="002B59F3"/>
    <w:rsid w:val="002B5C01"/>
    <w:rsid w:val="002B5C7F"/>
    <w:rsid w:val="002B612A"/>
    <w:rsid w:val="002B6676"/>
    <w:rsid w:val="002B6852"/>
    <w:rsid w:val="002B6937"/>
    <w:rsid w:val="002B6CC9"/>
    <w:rsid w:val="002B6D7C"/>
    <w:rsid w:val="002B7050"/>
    <w:rsid w:val="002B7250"/>
    <w:rsid w:val="002B73A9"/>
    <w:rsid w:val="002B7446"/>
    <w:rsid w:val="002B7461"/>
    <w:rsid w:val="002B748B"/>
    <w:rsid w:val="002B7B01"/>
    <w:rsid w:val="002B7D8B"/>
    <w:rsid w:val="002B7F7D"/>
    <w:rsid w:val="002C031C"/>
    <w:rsid w:val="002C03A1"/>
    <w:rsid w:val="002C044B"/>
    <w:rsid w:val="002C073C"/>
    <w:rsid w:val="002C0CAA"/>
    <w:rsid w:val="002C0D10"/>
    <w:rsid w:val="002C0F94"/>
    <w:rsid w:val="002C11EA"/>
    <w:rsid w:val="002C1B15"/>
    <w:rsid w:val="002C1DF1"/>
    <w:rsid w:val="002C1F66"/>
    <w:rsid w:val="002C238B"/>
    <w:rsid w:val="002C2408"/>
    <w:rsid w:val="002C2514"/>
    <w:rsid w:val="002C2818"/>
    <w:rsid w:val="002C3372"/>
    <w:rsid w:val="002C35D3"/>
    <w:rsid w:val="002C3F3F"/>
    <w:rsid w:val="002C4000"/>
    <w:rsid w:val="002C4109"/>
    <w:rsid w:val="002C4252"/>
    <w:rsid w:val="002C4BC4"/>
    <w:rsid w:val="002C4D08"/>
    <w:rsid w:val="002C4FA7"/>
    <w:rsid w:val="002C5399"/>
    <w:rsid w:val="002C55BF"/>
    <w:rsid w:val="002C5A32"/>
    <w:rsid w:val="002C5F53"/>
    <w:rsid w:val="002C5FB0"/>
    <w:rsid w:val="002C61C1"/>
    <w:rsid w:val="002C61F7"/>
    <w:rsid w:val="002C6208"/>
    <w:rsid w:val="002C632A"/>
    <w:rsid w:val="002C66A8"/>
    <w:rsid w:val="002C682F"/>
    <w:rsid w:val="002C6C8E"/>
    <w:rsid w:val="002C6D0E"/>
    <w:rsid w:val="002C700C"/>
    <w:rsid w:val="002C71A5"/>
    <w:rsid w:val="002C76A4"/>
    <w:rsid w:val="002C777F"/>
    <w:rsid w:val="002C7846"/>
    <w:rsid w:val="002C7D69"/>
    <w:rsid w:val="002D0278"/>
    <w:rsid w:val="002D048B"/>
    <w:rsid w:val="002D0551"/>
    <w:rsid w:val="002D0F88"/>
    <w:rsid w:val="002D0FB3"/>
    <w:rsid w:val="002D14C3"/>
    <w:rsid w:val="002D15B1"/>
    <w:rsid w:val="002D16BF"/>
    <w:rsid w:val="002D1FCC"/>
    <w:rsid w:val="002D2567"/>
    <w:rsid w:val="002D2620"/>
    <w:rsid w:val="002D264B"/>
    <w:rsid w:val="002D2828"/>
    <w:rsid w:val="002D285A"/>
    <w:rsid w:val="002D2BF4"/>
    <w:rsid w:val="002D2C21"/>
    <w:rsid w:val="002D2E31"/>
    <w:rsid w:val="002D2F35"/>
    <w:rsid w:val="002D2FD7"/>
    <w:rsid w:val="002D34F8"/>
    <w:rsid w:val="002D3502"/>
    <w:rsid w:val="002D3552"/>
    <w:rsid w:val="002D35E9"/>
    <w:rsid w:val="002D36A9"/>
    <w:rsid w:val="002D3B35"/>
    <w:rsid w:val="002D4061"/>
    <w:rsid w:val="002D4479"/>
    <w:rsid w:val="002D4868"/>
    <w:rsid w:val="002D493B"/>
    <w:rsid w:val="002D49C7"/>
    <w:rsid w:val="002D4EA5"/>
    <w:rsid w:val="002D51CA"/>
    <w:rsid w:val="002D548B"/>
    <w:rsid w:val="002D57D6"/>
    <w:rsid w:val="002D5A4A"/>
    <w:rsid w:val="002D5DCD"/>
    <w:rsid w:val="002D5E3D"/>
    <w:rsid w:val="002D5FD4"/>
    <w:rsid w:val="002D6A56"/>
    <w:rsid w:val="002D6AE2"/>
    <w:rsid w:val="002D6BB0"/>
    <w:rsid w:val="002D6BF7"/>
    <w:rsid w:val="002D6CD1"/>
    <w:rsid w:val="002D7158"/>
    <w:rsid w:val="002D7250"/>
    <w:rsid w:val="002D748F"/>
    <w:rsid w:val="002D78F8"/>
    <w:rsid w:val="002D7B67"/>
    <w:rsid w:val="002D7C20"/>
    <w:rsid w:val="002D7DAB"/>
    <w:rsid w:val="002E02DF"/>
    <w:rsid w:val="002E096A"/>
    <w:rsid w:val="002E0C5E"/>
    <w:rsid w:val="002E124B"/>
    <w:rsid w:val="002E12DB"/>
    <w:rsid w:val="002E1715"/>
    <w:rsid w:val="002E197A"/>
    <w:rsid w:val="002E1CA1"/>
    <w:rsid w:val="002E1E28"/>
    <w:rsid w:val="002E1E29"/>
    <w:rsid w:val="002E2016"/>
    <w:rsid w:val="002E20AA"/>
    <w:rsid w:val="002E22D0"/>
    <w:rsid w:val="002E23ED"/>
    <w:rsid w:val="002E253E"/>
    <w:rsid w:val="002E2C69"/>
    <w:rsid w:val="002E302A"/>
    <w:rsid w:val="002E352C"/>
    <w:rsid w:val="002E36FA"/>
    <w:rsid w:val="002E376F"/>
    <w:rsid w:val="002E38BF"/>
    <w:rsid w:val="002E396B"/>
    <w:rsid w:val="002E3CAC"/>
    <w:rsid w:val="002E4003"/>
    <w:rsid w:val="002E4026"/>
    <w:rsid w:val="002E40AD"/>
    <w:rsid w:val="002E40C5"/>
    <w:rsid w:val="002E4770"/>
    <w:rsid w:val="002E479A"/>
    <w:rsid w:val="002E4B72"/>
    <w:rsid w:val="002E52EB"/>
    <w:rsid w:val="002E54B5"/>
    <w:rsid w:val="002E574B"/>
    <w:rsid w:val="002E589B"/>
    <w:rsid w:val="002E58D4"/>
    <w:rsid w:val="002E59A9"/>
    <w:rsid w:val="002E5A0E"/>
    <w:rsid w:val="002E5D01"/>
    <w:rsid w:val="002E5DBF"/>
    <w:rsid w:val="002E5E76"/>
    <w:rsid w:val="002E61A7"/>
    <w:rsid w:val="002E627B"/>
    <w:rsid w:val="002E6289"/>
    <w:rsid w:val="002E6298"/>
    <w:rsid w:val="002E64A5"/>
    <w:rsid w:val="002E6516"/>
    <w:rsid w:val="002E66BD"/>
    <w:rsid w:val="002E6D1B"/>
    <w:rsid w:val="002E6F24"/>
    <w:rsid w:val="002E72FC"/>
    <w:rsid w:val="002E744F"/>
    <w:rsid w:val="002E774C"/>
    <w:rsid w:val="002E78B4"/>
    <w:rsid w:val="002E7935"/>
    <w:rsid w:val="002E7A96"/>
    <w:rsid w:val="002E7E04"/>
    <w:rsid w:val="002E7FEF"/>
    <w:rsid w:val="002F0105"/>
    <w:rsid w:val="002F016E"/>
    <w:rsid w:val="002F03B9"/>
    <w:rsid w:val="002F05F8"/>
    <w:rsid w:val="002F063B"/>
    <w:rsid w:val="002F073B"/>
    <w:rsid w:val="002F0940"/>
    <w:rsid w:val="002F0945"/>
    <w:rsid w:val="002F0CA0"/>
    <w:rsid w:val="002F0FB4"/>
    <w:rsid w:val="002F0FBA"/>
    <w:rsid w:val="002F1446"/>
    <w:rsid w:val="002F18AE"/>
    <w:rsid w:val="002F1AEC"/>
    <w:rsid w:val="002F1C8D"/>
    <w:rsid w:val="002F1D2B"/>
    <w:rsid w:val="002F1DC3"/>
    <w:rsid w:val="002F2593"/>
    <w:rsid w:val="002F25AD"/>
    <w:rsid w:val="002F269D"/>
    <w:rsid w:val="002F26FA"/>
    <w:rsid w:val="002F2AF8"/>
    <w:rsid w:val="002F387F"/>
    <w:rsid w:val="002F398E"/>
    <w:rsid w:val="002F39D5"/>
    <w:rsid w:val="002F3BBE"/>
    <w:rsid w:val="002F3CBC"/>
    <w:rsid w:val="002F3F6B"/>
    <w:rsid w:val="002F400B"/>
    <w:rsid w:val="002F46DC"/>
    <w:rsid w:val="002F472C"/>
    <w:rsid w:val="002F4811"/>
    <w:rsid w:val="002F4987"/>
    <w:rsid w:val="002F4D2E"/>
    <w:rsid w:val="002F4D67"/>
    <w:rsid w:val="002F4D9F"/>
    <w:rsid w:val="002F4F97"/>
    <w:rsid w:val="002F51DD"/>
    <w:rsid w:val="002F52C0"/>
    <w:rsid w:val="002F56FC"/>
    <w:rsid w:val="002F57DA"/>
    <w:rsid w:val="002F5BFD"/>
    <w:rsid w:val="002F5D3F"/>
    <w:rsid w:val="002F5E91"/>
    <w:rsid w:val="002F629A"/>
    <w:rsid w:val="002F630F"/>
    <w:rsid w:val="002F6588"/>
    <w:rsid w:val="002F6C64"/>
    <w:rsid w:val="002F6DD3"/>
    <w:rsid w:val="002F709C"/>
    <w:rsid w:val="002F71ED"/>
    <w:rsid w:val="002F73AF"/>
    <w:rsid w:val="002F7A6A"/>
    <w:rsid w:val="002F7BC0"/>
    <w:rsid w:val="003001BA"/>
    <w:rsid w:val="0030022C"/>
    <w:rsid w:val="00300423"/>
    <w:rsid w:val="0030062F"/>
    <w:rsid w:val="0030081A"/>
    <w:rsid w:val="003008B7"/>
    <w:rsid w:val="003009D3"/>
    <w:rsid w:val="00300B68"/>
    <w:rsid w:val="00300D46"/>
    <w:rsid w:val="00300F4C"/>
    <w:rsid w:val="00301233"/>
    <w:rsid w:val="00301239"/>
    <w:rsid w:val="00301484"/>
    <w:rsid w:val="003014E0"/>
    <w:rsid w:val="00301581"/>
    <w:rsid w:val="0030169D"/>
    <w:rsid w:val="0030173F"/>
    <w:rsid w:val="0030184B"/>
    <w:rsid w:val="00301A16"/>
    <w:rsid w:val="00301AC3"/>
    <w:rsid w:val="00301D8F"/>
    <w:rsid w:val="00301F77"/>
    <w:rsid w:val="00301FFB"/>
    <w:rsid w:val="00302597"/>
    <w:rsid w:val="003025FA"/>
    <w:rsid w:val="003027FB"/>
    <w:rsid w:val="00302B18"/>
    <w:rsid w:val="00302B91"/>
    <w:rsid w:val="00303094"/>
    <w:rsid w:val="003030B5"/>
    <w:rsid w:val="00303385"/>
    <w:rsid w:val="00303572"/>
    <w:rsid w:val="0030387C"/>
    <w:rsid w:val="0030391B"/>
    <w:rsid w:val="003039F9"/>
    <w:rsid w:val="003039FF"/>
    <w:rsid w:val="00303D31"/>
    <w:rsid w:val="003040FD"/>
    <w:rsid w:val="0030428D"/>
    <w:rsid w:val="00304687"/>
    <w:rsid w:val="003046AC"/>
    <w:rsid w:val="003046BA"/>
    <w:rsid w:val="00304798"/>
    <w:rsid w:val="00304B8B"/>
    <w:rsid w:val="00305084"/>
    <w:rsid w:val="00305406"/>
    <w:rsid w:val="00305419"/>
    <w:rsid w:val="00305428"/>
    <w:rsid w:val="003055B9"/>
    <w:rsid w:val="00305631"/>
    <w:rsid w:val="00305660"/>
    <w:rsid w:val="00305E53"/>
    <w:rsid w:val="00306000"/>
    <w:rsid w:val="003063AB"/>
    <w:rsid w:val="003063C0"/>
    <w:rsid w:val="0030646B"/>
    <w:rsid w:val="003065BF"/>
    <w:rsid w:val="00306796"/>
    <w:rsid w:val="003069C1"/>
    <w:rsid w:val="00306B3B"/>
    <w:rsid w:val="00306D04"/>
    <w:rsid w:val="00307043"/>
    <w:rsid w:val="0030718F"/>
    <w:rsid w:val="00307527"/>
    <w:rsid w:val="0030755E"/>
    <w:rsid w:val="00307B75"/>
    <w:rsid w:val="00307CE3"/>
    <w:rsid w:val="00307F5C"/>
    <w:rsid w:val="00310114"/>
    <w:rsid w:val="003108D9"/>
    <w:rsid w:val="00310BC9"/>
    <w:rsid w:val="00310D15"/>
    <w:rsid w:val="00310F9E"/>
    <w:rsid w:val="003111B3"/>
    <w:rsid w:val="00311267"/>
    <w:rsid w:val="003112E8"/>
    <w:rsid w:val="003118C4"/>
    <w:rsid w:val="00311AE4"/>
    <w:rsid w:val="00311BA7"/>
    <w:rsid w:val="00311CFC"/>
    <w:rsid w:val="0031219D"/>
    <w:rsid w:val="00312213"/>
    <w:rsid w:val="00312277"/>
    <w:rsid w:val="003123DF"/>
    <w:rsid w:val="00312516"/>
    <w:rsid w:val="0031252E"/>
    <w:rsid w:val="00312BAF"/>
    <w:rsid w:val="00313030"/>
    <w:rsid w:val="003133FD"/>
    <w:rsid w:val="0031383C"/>
    <w:rsid w:val="00313847"/>
    <w:rsid w:val="00313B96"/>
    <w:rsid w:val="00313C06"/>
    <w:rsid w:val="00313D62"/>
    <w:rsid w:val="0031418A"/>
    <w:rsid w:val="00314780"/>
    <w:rsid w:val="003148F9"/>
    <w:rsid w:val="00314C8D"/>
    <w:rsid w:val="00314FB4"/>
    <w:rsid w:val="0031503B"/>
    <w:rsid w:val="003150A2"/>
    <w:rsid w:val="00315163"/>
    <w:rsid w:val="003151F7"/>
    <w:rsid w:val="003154A4"/>
    <w:rsid w:val="0031591A"/>
    <w:rsid w:val="00315DD8"/>
    <w:rsid w:val="00315F16"/>
    <w:rsid w:val="0031608E"/>
    <w:rsid w:val="00316B0C"/>
    <w:rsid w:val="00316B18"/>
    <w:rsid w:val="00316BA1"/>
    <w:rsid w:val="00316DF4"/>
    <w:rsid w:val="00317016"/>
    <w:rsid w:val="003171BC"/>
    <w:rsid w:val="0031744D"/>
    <w:rsid w:val="00317823"/>
    <w:rsid w:val="0031796B"/>
    <w:rsid w:val="00317982"/>
    <w:rsid w:val="00317A31"/>
    <w:rsid w:val="00317B79"/>
    <w:rsid w:val="00317C54"/>
    <w:rsid w:val="003201CD"/>
    <w:rsid w:val="003207E7"/>
    <w:rsid w:val="00320A16"/>
    <w:rsid w:val="00320DAA"/>
    <w:rsid w:val="00320E75"/>
    <w:rsid w:val="00320F4D"/>
    <w:rsid w:val="00321053"/>
    <w:rsid w:val="003210BB"/>
    <w:rsid w:val="00321846"/>
    <w:rsid w:val="003219E2"/>
    <w:rsid w:val="00321CE7"/>
    <w:rsid w:val="00321EEB"/>
    <w:rsid w:val="00322626"/>
    <w:rsid w:val="003226D1"/>
    <w:rsid w:val="003226E5"/>
    <w:rsid w:val="0032280D"/>
    <w:rsid w:val="00322B5E"/>
    <w:rsid w:val="00322CDA"/>
    <w:rsid w:val="003235C6"/>
    <w:rsid w:val="003237F8"/>
    <w:rsid w:val="00323880"/>
    <w:rsid w:val="00323BB1"/>
    <w:rsid w:val="00323E13"/>
    <w:rsid w:val="00323E7A"/>
    <w:rsid w:val="00324089"/>
    <w:rsid w:val="003241A4"/>
    <w:rsid w:val="003241AF"/>
    <w:rsid w:val="00324994"/>
    <w:rsid w:val="003249E7"/>
    <w:rsid w:val="00324D6A"/>
    <w:rsid w:val="00324E5D"/>
    <w:rsid w:val="00324E97"/>
    <w:rsid w:val="003255FB"/>
    <w:rsid w:val="003256D6"/>
    <w:rsid w:val="00325735"/>
    <w:rsid w:val="00325741"/>
    <w:rsid w:val="003257B1"/>
    <w:rsid w:val="00325944"/>
    <w:rsid w:val="00325A99"/>
    <w:rsid w:val="00325C87"/>
    <w:rsid w:val="00325CDB"/>
    <w:rsid w:val="00325E02"/>
    <w:rsid w:val="003265E0"/>
    <w:rsid w:val="0032672B"/>
    <w:rsid w:val="00326CBA"/>
    <w:rsid w:val="00326ECB"/>
    <w:rsid w:val="00326F7C"/>
    <w:rsid w:val="00326FE0"/>
    <w:rsid w:val="003272C7"/>
    <w:rsid w:val="0032730F"/>
    <w:rsid w:val="0032736C"/>
    <w:rsid w:val="0032741E"/>
    <w:rsid w:val="003277B0"/>
    <w:rsid w:val="00327BAD"/>
    <w:rsid w:val="0033031F"/>
    <w:rsid w:val="0033054C"/>
    <w:rsid w:val="00330674"/>
    <w:rsid w:val="00330963"/>
    <w:rsid w:val="003309ED"/>
    <w:rsid w:val="00330BCB"/>
    <w:rsid w:val="00330D8D"/>
    <w:rsid w:val="00330E9F"/>
    <w:rsid w:val="00330FF0"/>
    <w:rsid w:val="003312C1"/>
    <w:rsid w:val="00331683"/>
    <w:rsid w:val="003317C5"/>
    <w:rsid w:val="00331A42"/>
    <w:rsid w:val="00331BB5"/>
    <w:rsid w:val="00331C5A"/>
    <w:rsid w:val="00331D49"/>
    <w:rsid w:val="00331EBD"/>
    <w:rsid w:val="003320D2"/>
    <w:rsid w:val="003322E2"/>
    <w:rsid w:val="00332476"/>
    <w:rsid w:val="00333171"/>
    <w:rsid w:val="003331F0"/>
    <w:rsid w:val="003332DE"/>
    <w:rsid w:val="0033331D"/>
    <w:rsid w:val="00333601"/>
    <w:rsid w:val="00333629"/>
    <w:rsid w:val="00333661"/>
    <w:rsid w:val="0033368A"/>
    <w:rsid w:val="00333799"/>
    <w:rsid w:val="00333B44"/>
    <w:rsid w:val="00333E09"/>
    <w:rsid w:val="003341CF"/>
    <w:rsid w:val="00334586"/>
    <w:rsid w:val="00334843"/>
    <w:rsid w:val="00334930"/>
    <w:rsid w:val="00334DE6"/>
    <w:rsid w:val="003351F2"/>
    <w:rsid w:val="003352D6"/>
    <w:rsid w:val="003353E4"/>
    <w:rsid w:val="00335BC1"/>
    <w:rsid w:val="00335DA3"/>
    <w:rsid w:val="00335F2E"/>
    <w:rsid w:val="003365D1"/>
    <w:rsid w:val="003365E3"/>
    <w:rsid w:val="00336841"/>
    <w:rsid w:val="00336A6A"/>
    <w:rsid w:val="00336B3B"/>
    <w:rsid w:val="00336BB3"/>
    <w:rsid w:val="00336C25"/>
    <w:rsid w:val="00336CB9"/>
    <w:rsid w:val="00336CD3"/>
    <w:rsid w:val="00336D44"/>
    <w:rsid w:val="00337125"/>
    <w:rsid w:val="0033717E"/>
    <w:rsid w:val="0033718B"/>
    <w:rsid w:val="0033768D"/>
    <w:rsid w:val="00337896"/>
    <w:rsid w:val="0033791B"/>
    <w:rsid w:val="00337A2C"/>
    <w:rsid w:val="003400B4"/>
    <w:rsid w:val="00340659"/>
    <w:rsid w:val="003406B5"/>
    <w:rsid w:val="00340A01"/>
    <w:rsid w:val="00340D73"/>
    <w:rsid w:val="00340DC6"/>
    <w:rsid w:val="0034115D"/>
    <w:rsid w:val="003413EF"/>
    <w:rsid w:val="00341B57"/>
    <w:rsid w:val="00341DC8"/>
    <w:rsid w:val="00342299"/>
    <w:rsid w:val="00342474"/>
    <w:rsid w:val="003424F7"/>
    <w:rsid w:val="003428CE"/>
    <w:rsid w:val="00342AB9"/>
    <w:rsid w:val="00342B7D"/>
    <w:rsid w:val="00342B97"/>
    <w:rsid w:val="00342D37"/>
    <w:rsid w:val="00342D74"/>
    <w:rsid w:val="00342E10"/>
    <w:rsid w:val="0034315B"/>
    <w:rsid w:val="00343178"/>
    <w:rsid w:val="0034323B"/>
    <w:rsid w:val="0034338E"/>
    <w:rsid w:val="0034341B"/>
    <w:rsid w:val="003436C5"/>
    <w:rsid w:val="00343E2B"/>
    <w:rsid w:val="00344055"/>
    <w:rsid w:val="003440AA"/>
    <w:rsid w:val="0034438F"/>
    <w:rsid w:val="0034459D"/>
    <w:rsid w:val="0034464B"/>
    <w:rsid w:val="003448D4"/>
    <w:rsid w:val="00344C9A"/>
    <w:rsid w:val="00344E95"/>
    <w:rsid w:val="00344F1E"/>
    <w:rsid w:val="00344F30"/>
    <w:rsid w:val="00345870"/>
    <w:rsid w:val="0034587A"/>
    <w:rsid w:val="00345CD5"/>
    <w:rsid w:val="00345D7B"/>
    <w:rsid w:val="00345DBB"/>
    <w:rsid w:val="003462CC"/>
    <w:rsid w:val="003470FD"/>
    <w:rsid w:val="00347CD5"/>
    <w:rsid w:val="00347E31"/>
    <w:rsid w:val="00347F02"/>
    <w:rsid w:val="003500AB"/>
    <w:rsid w:val="00350298"/>
    <w:rsid w:val="00350470"/>
    <w:rsid w:val="003505FA"/>
    <w:rsid w:val="00350615"/>
    <w:rsid w:val="00350A43"/>
    <w:rsid w:val="00350EEE"/>
    <w:rsid w:val="00351979"/>
    <w:rsid w:val="00351BE7"/>
    <w:rsid w:val="00351E29"/>
    <w:rsid w:val="00351E8E"/>
    <w:rsid w:val="00351FF9"/>
    <w:rsid w:val="003521DC"/>
    <w:rsid w:val="00352347"/>
    <w:rsid w:val="00352527"/>
    <w:rsid w:val="00352560"/>
    <w:rsid w:val="00352B7E"/>
    <w:rsid w:val="00352CDB"/>
    <w:rsid w:val="00353146"/>
    <w:rsid w:val="00353404"/>
    <w:rsid w:val="0035348B"/>
    <w:rsid w:val="003537D2"/>
    <w:rsid w:val="00353DE6"/>
    <w:rsid w:val="00354010"/>
    <w:rsid w:val="003540BF"/>
    <w:rsid w:val="003541C2"/>
    <w:rsid w:val="0035440B"/>
    <w:rsid w:val="0035444F"/>
    <w:rsid w:val="00355006"/>
    <w:rsid w:val="0035509E"/>
    <w:rsid w:val="003551F6"/>
    <w:rsid w:val="00355364"/>
    <w:rsid w:val="003553D7"/>
    <w:rsid w:val="00355492"/>
    <w:rsid w:val="00355505"/>
    <w:rsid w:val="0035552A"/>
    <w:rsid w:val="0035586E"/>
    <w:rsid w:val="00355BBF"/>
    <w:rsid w:val="0035633F"/>
    <w:rsid w:val="003567C0"/>
    <w:rsid w:val="00356880"/>
    <w:rsid w:val="00356B14"/>
    <w:rsid w:val="00356B6A"/>
    <w:rsid w:val="003570A8"/>
    <w:rsid w:val="003573E5"/>
    <w:rsid w:val="003573EE"/>
    <w:rsid w:val="00357442"/>
    <w:rsid w:val="003574D4"/>
    <w:rsid w:val="003574E3"/>
    <w:rsid w:val="00357B44"/>
    <w:rsid w:val="00357B4D"/>
    <w:rsid w:val="00357CCD"/>
    <w:rsid w:val="003603E8"/>
    <w:rsid w:val="00360D02"/>
    <w:rsid w:val="00360D05"/>
    <w:rsid w:val="003615BC"/>
    <w:rsid w:val="00361909"/>
    <w:rsid w:val="00361CCB"/>
    <w:rsid w:val="00361EAA"/>
    <w:rsid w:val="00362311"/>
    <w:rsid w:val="003623EF"/>
    <w:rsid w:val="003627CB"/>
    <w:rsid w:val="0036283A"/>
    <w:rsid w:val="00362865"/>
    <w:rsid w:val="003629BD"/>
    <w:rsid w:val="003629EF"/>
    <w:rsid w:val="00362B04"/>
    <w:rsid w:val="00362B94"/>
    <w:rsid w:val="00362C79"/>
    <w:rsid w:val="00362D12"/>
    <w:rsid w:val="00362DDF"/>
    <w:rsid w:val="00363811"/>
    <w:rsid w:val="00363864"/>
    <w:rsid w:val="00363892"/>
    <w:rsid w:val="00363911"/>
    <w:rsid w:val="00363BF6"/>
    <w:rsid w:val="00363EE5"/>
    <w:rsid w:val="00364AB1"/>
    <w:rsid w:val="00364B0B"/>
    <w:rsid w:val="00364CCD"/>
    <w:rsid w:val="00364D71"/>
    <w:rsid w:val="00364EC2"/>
    <w:rsid w:val="00365028"/>
    <w:rsid w:val="0036540D"/>
    <w:rsid w:val="0036570C"/>
    <w:rsid w:val="00365727"/>
    <w:rsid w:val="00365829"/>
    <w:rsid w:val="00365A29"/>
    <w:rsid w:val="00365CC5"/>
    <w:rsid w:val="00365D30"/>
    <w:rsid w:val="00365DC9"/>
    <w:rsid w:val="0036601B"/>
    <w:rsid w:val="00366177"/>
    <w:rsid w:val="003661A5"/>
    <w:rsid w:val="00366448"/>
    <w:rsid w:val="003664B2"/>
    <w:rsid w:val="003669D4"/>
    <w:rsid w:val="00366BBE"/>
    <w:rsid w:val="00366D60"/>
    <w:rsid w:val="00367887"/>
    <w:rsid w:val="003678E8"/>
    <w:rsid w:val="00367CD7"/>
    <w:rsid w:val="00367E1B"/>
    <w:rsid w:val="00370068"/>
    <w:rsid w:val="00370104"/>
    <w:rsid w:val="0037020D"/>
    <w:rsid w:val="00370299"/>
    <w:rsid w:val="00370394"/>
    <w:rsid w:val="00370B03"/>
    <w:rsid w:val="00370BDF"/>
    <w:rsid w:val="00370D02"/>
    <w:rsid w:val="00370D6A"/>
    <w:rsid w:val="00370E18"/>
    <w:rsid w:val="00370E41"/>
    <w:rsid w:val="00370EC0"/>
    <w:rsid w:val="00370F63"/>
    <w:rsid w:val="00371854"/>
    <w:rsid w:val="00371866"/>
    <w:rsid w:val="003718DC"/>
    <w:rsid w:val="00371A17"/>
    <w:rsid w:val="00371F03"/>
    <w:rsid w:val="00371F6B"/>
    <w:rsid w:val="00372048"/>
    <w:rsid w:val="00372120"/>
    <w:rsid w:val="003722F5"/>
    <w:rsid w:val="003723CA"/>
    <w:rsid w:val="00372507"/>
    <w:rsid w:val="00372933"/>
    <w:rsid w:val="003729BD"/>
    <w:rsid w:val="00372A1E"/>
    <w:rsid w:val="00372D4C"/>
    <w:rsid w:val="00372FA2"/>
    <w:rsid w:val="00373103"/>
    <w:rsid w:val="00373358"/>
    <w:rsid w:val="003737A7"/>
    <w:rsid w:val="0037386E"/>
    <w:rsid w:val="00373C75"/>
    <w:rsid w:val="0037430F"/>
    <w:rsid w:val="00374474"/>
    <w:rsid w:val="00374500"/>
    <w:rsid w:val="0037470B"/>
    <w:rsid w:val="00374968"/>
    <w:rsid w:val="00374EB9"/>
    <w:rsid w:val="00374F4E"/>
    <w:rsid w:val="0037538A"/>
    <w:rsid w:val="0037565A"/>
    <w:rsid w:val="00375751"/>
    <w:rsid w:val="0037582C"/>
    <w:rsid w:val="0037587E"/>
    <w:rsid w:val="00375A0B"/>
    <w:rsid w:val="00375AE9"/>
    <w:rsid w:val="00375D84"/>
    <w:rsid w:val="00375E8C"/>
    <w:rsid w:val="00375F99"/>
    <w:rsid w:val="00376048"/>
    <w:rsid w:val="0037617A"/>
    <w:rsid w:val="00376679"/>
    <w:rsid w:val="00376705"/>
    <w:rsid w:val="003768C5"/>
    <w:rsid w:val="00376BBA"/>
    <w:rsid w:val="00376C89"/>
    <w:rsid w:val="00376CFB"/>
    <w:rsid w:val="00376D25"/>
    <w:rsid w:val="00376F4D"/>
    <w:rsid w:val="00376FBB"/>
    <w:rsid w:val="00377363"/>
    <w:rsid w:val="00377758"/>
    <w:rsid w:val="00377840"/>
    <w:rsid w:val="0037796E"/>
    <w:rsid w:val="00377B5C"/>
    <w:rsid w:val="00377DB6"/>
    <w:rsid w:val="00377E21"/>
    <w:rsid w:val="00380557"/>
    <w:rsid w:val="003805DC"/>
    <w:rsid w:val="00380939"/>
    <w:rsid w:val="00380BEE"/>
    <w:rsid w:val="00380EC9"/>
    <w:rsid w:val="00380F35"/>
    <w:rsid w:val="003811D4"/>
    <w:rsid w:val="003812BE"/>
    <w:rsid w:val="003816EB"/>
    <w:rsid w:val="003817A1"/>
    <w:rsid w:val="00381921"/>
    <w:rsid w:val="00381A7A"/>
    <w:rsid w:val="00381B8E"/>
    <w:rsid w:val="00381D18"/>
    <w:rsid w:val="00381D61"/>
    <w:rsid w:val="00381E1F"/>
    <w:rsid w:val="00382042"/>
    <w:rsid w:val="003823BF"/>
    <w:rsid w:val="003823D6"/>
    <w:rsid w:val="00382FC3"/>
    <w:rsid w:val="0038377E"/>
    <w:rsid w:val="00383BBC"/>
    <w:rsid w:val="00383C2A"/>
    <w:rsid w:val="00383C35"/>
    <w:rsid w:val="00383E0F"/>
    <w:rsid w:val="00383F5A"/>
    <w:rsid w:val="00384144"/>
    <w:rsid w:val="0038421E"/>
    <w:rsid w:val="0038453F"/>
    <w:rsid w:val="0038465C"/>
    <w:rsid w:val="003848FF"/>
    <w:rsid w:val="00385405"/>
    <w:rsid w:val="00385412"/>
    <w:rsid w:val="00385486"/>
    <w:rsid w:val="0038571E"/>
    <w:rsid w:val="00385994"/>
    <w:rsid w:val="003859E7"/>
    <w:rsid w:val="0038636D"/>
    <w:rsid w:val="00386373"/>
    <w:rsid w:val="0038637B"/>
    <w:rsid w:val="003864AD"/>
    <w:rsid w:val="003864B3"/>
    <w:rsid w:val="003865D6"/>
    <w:rsid w:val="00386751"/>
    <w:rsid w:val="00387098"/>
    <w:rsid w:val="003875BB"/>
    <w:rsid w:val="00387741"/>
    <w:rsid w:val="00387E93"/>
    <w:rsid w:val="003901C0"/>
    <w:rsid w:val="003901C4"/>
    <w:rsid w:val="00390361"/>
    <w:rsid w:val="00390674"/>
    <w:rsid w:val="00390A05"/>
    <w:rsid w:val="00390CDD"/>
    <w:rsid w:val="00390D6B"/>
    <w:rsid w:val="00390ED2"/>
    <w:rsid w:val="00391102"/>
    <w:rsid w:val="00391240"/>
    <w:rsid w:val="003912C6"/>
    <w:rsid w:val="00391543"/>
    <w:rsid w:val="00391786"/>
    <w:rsid w:val="00391A04"/>
    <w:rsid w:val="00391B6D"/>
    <w:rsid w:val="00391E64"/>
    <w:rsid w:val="00392190"/>
    <w:rsid w:val="003925E5"/>
    <w:rsid w:val="00392715"/>
    <w:rsid w:val="00392816"/>
    <w:rsid w:val="0039282D"/>
    <w:rsid w:val="00392967"/>
    <w:rsid w:val="003929E4"/>
    <w:rsid w:val="00392B33"/>
    <w:rsid w:val="00392E68"/>
    <w:rsid w:val="00392F63"/>
    <w:rsid w:val="00392F8D"/>
    <w:rsid w:val="00393226"/>
    <w:rsid w:val="003932ED"/>
    <w:rsid w:val="0039351E"/>
    <w:rsid w:val="00393627"/>
    <w:rsid w:val="0039362E"/>
    <w:rsid w:val="0039386A"/>
    <w:rsid w:val="00393A35"/>
    <w:rsid w:val="00394042"/>
    <w:rsid w:val="00394240"/>
    <w:rsid w:val="003945C9"/>
    <w:rsid w:val="003946BD"/>
    <w:rsid w:val="0039495D"/>
    <w:rsid w:val="00394EFF"/>
    <w:rsid w:val="00394FB6"/>
    <w:rsid w:val="00394FF8"/>
    <w:rsid w:val="00395610"/>
    <w:rsid w:val="0039599E"/>
    <w:rsid w:val="00395A2F"/>
    <w:rsid w:val="00395D60"/>
    <w:rsid w:val="00395F73"/>
    <w:rsid w:val="003962B7"/>
    <w:rsid w:val="00396373"/>
    <w:rsid w:val="00396606"/>
    <w:rsid w:val="003968E1"/>
    <w:rsid w:val="00396B34"/>
    <w:rsid w:val="00396D7A"/>
    <w:rsid w:val="00396EFF"/>
    <w:rsid w:val="003970CE"/>
    <w:rsid w:val="003970FF"/>
    <w:rsid w:val="003971B8"/>
    <w:rsid w:val="0039735B"/>
    <w:rsid w:val="00397383"/>
    <w:rsid w:val="003975A0"/>
    <w:rsid w:val="003A04AB"/>
    <w:rsid w:val="003A06ED"/>
    <w:rsid w:val="003A076A"/>
    <w:rsid w:val="003A0B91"/>
    <w:rsid w:val="003A0D62"/>
    <w:rsid w:val="003A0D63"/>
    <w:rsid w:val="003A10B0"/>
    <w:rsid w:val="003A12EC"/>
    <w:rsid w:val="003A15A2"/>
    <w:rsid w:val="003A1717"/>
    <w:rsid w:val="003A1AB6"/>
    <w:rsid w:val="003A1C98"/>
    <w:rsid w:val="003A1E29"/>
    <w:rsid w:val="003A1EE4"/>
    <w:rsid w:val="003A22DC"/>
    <w:rsid w:val="003A233D"/>
    <w:rsid w:val="003A2362"/>
    <w:rsid w:val="003A23BB"/>
    <w:rsid w:val="003A2DBC"/>
    <w:rsid w:val="003A3130"/>
    <w:rsid w:val="003A33ED"/>
    <w:rsid w:val="003A3D00"/>
    <w:rsid w:val="003A3DF7"/>
    <w:rsid w:val="003A3EC8"/>
    <w:rsid w:val="003A3F6F"/>
    <w:rsid w:val="003A437A"/>
    <w:rsid w:val="003A46D8"/>
    <w:rsid w:val="003A4C2A"/>
    <w:rsid w:val="003A4DB1"/>
    <w:rsid w:val="003A4EF7"/>
    <w:rsid w:val="003A513B"/>
    <w:rsid w:val="003A5469"/>
    <w:rsid w:val="003A5886"/>
    <w:rsid w:val="003A5A83"/>
    <w:rsid w:val="003A5DFE"/>
    <w:rsid w:val="003A5FC7"/>
    <w:rsid w:val="003A607B"/>
    <w:rsid w:val="003A61AE"/>
    <w:rsid w:val="003A658E"/>
    <w:rsid w:val="003A65ED"/>
    <w:rsid w:val="003A6684"/>
    <w:rsid w:val="003A6A1B"/>
    <w:rsid w:val="003A6C16"/>
    <w:rsid w:val="003A6D7B"/>
    <w:rsid w:val="003A6E6E"/>
    <w:rsid w:val="003A6F25"/>
    <w:rsid w:val="003A6FA2"/>
    <w:rsid w:val="003A760F"/>
    <w:rsid w:val="003A77E1"/>
    <w:rsid w:val="003A7F1E"/>
    <w:rsid w:val="003B01C7"/>
    <w:rsid w:val="003B01CB"/>
    <w:rsid w:val="003B01F5"/>
    <w:rsid w:val="003B02AF"/>
    <w:rsid w:val="003B03CE"/>
    <w:rsid w:val="003B0463"/>
    <w:rsid w:val="003B060F"/>
    <w:rsid w:val="003B0C8F"/>
    <w:rsid w:val="003B0CDA"/>
    <w:rsid w:val="003B0DD5"/>
    <w:rsid w:val="003B0E9E"/>
    <w:rsid w:val="003B0F48"/>
    <w:rsid w:val="003B107D"/>
    <w:rsid w:val="003B1241"/>
    <w:rsid w:val="003B1386"/>
    <w:rsid w:val="003B1470"/>
    <w:rsid w:val="003B16A5"/>
    <w:rsid w:val="003B1A1D"/>
    <w:rsid w:val="003B1B11"/>
    <w:rsid w:val="003B1B2E"/>
    <w:rsid w:val="003B1CA9"/>
    <w:rsid w:val="003B2076"/>
    <w:rsid w:val="003B2150"/>
    <w:rsid w:val="003B231B"/>
    <w:rsid w:val="003B24C8"/>
    <w:rsid w:val="003B270D"/>
    <w:rsid w:val="003B28B2"/>
    <w:rsid w:val="003B29CD"/>
    <w:rsid w:val="003B2C26"/>
    <w:rsid w:val="003B2E30"/>
    <w:rsid w:val="003B2FE7"/>
    <w:rsid w:val="003B305D"/>
    <w:rsid w:val="003B3319"/>
    <w:rsid w:val="003B382F"/>
    <w:rsid w:val="003B3876"/>
    <w:rsid w:val="003B3E75"/>
    <w:rsid w:val="003B413A"/>
    <w:rsid w:val="003B45AA"/>
    <w:rsid w:val="003B4C98"/>
    <w:rsid w:val="003B4E73"/>
    <w:rsid w:val="003B522B"/>
    <w:rsid w:val="003B53A4"/>
    <w:rsid w:val="003B549D"/>
    <w:rsid w:val="003B5874"/>
    <w:rsid w:val="003B5C06"/>
    <w:rsid w:val="003B5C60"/>
    <w:rsid w:val="003B5E0B"/>
    <w:rsid w:val="003B6020"/>
    <w:rsid w:val="003B6205"/>
    <w:rsid w:val="003B62AF"/>
    <w:rsid w:val="003B6881"/>
    <w:rsid w:val="003B6BB3"/>
    <w:rsid w:val="003B6D01"/>
    <w:rsid w:val="003B6D2B"/>
    <w:rsid w:val="003B6DEB"/>
    <w:rsid w:val="003B6ECE"/>
    <w:rsid w:val="003B715E"/>
    <w:rsid w:val="003B71A3"/>
    <w:rsid w:val="003B721A"/>
    <w:rsid w:val="003B74E7"/>
    <w:rsid w:val="003B79E2"/>
    <w:rsid w:val="003B7B4B"/>
    <w:rsid w:val="003B7C94"/>
    <w:rsid w:val="003B7D39"/>
    <w:rsid w:val="003C0161"/>
    <w:rsid w:val="003C01DF"/>
    <w:rsid w:val="003C03D4"/>
    <w:rsid w:val="003C06BD"/>
    <w:rsid w:val="003C07A5"/>
    <w:rsid w:val="003C096A"/>
    <w:rsid w:val="003C0AEF"/>
    <w:rsid w:val="003C0AF9"/>
    <w:rsid w:val="003C0B56"/>
    <w:rsid w:val="003C0B5B"/>
    <w:rsid w:val="003C0B7B"/>
    <w:rsid w:val="003C15CE"/>
    <w:rsid w:val="003C17FA"/>
    <w:rsid w:val="003C1A2C"/>
    <w:rsid w:val="003C1E08"/>
    <w:rsid w:val="003C21E3"/>
    <w:rsid w:val="003C236B"/>
    <w:rsid w:val="003C23A8"/>
    <w:rsid w:val="003C26B4"/>
    <w:rsid w:val="003C27CB"/>
    <w:rsid w:val="003C27F9"/>
    <w:rsid w:val="003C2837"/>
    <w:rsid w:val="003C2924"/>
    <w:rsid w:val="003C321D"/>
    <w:rsid w:val="003C384F"/>
    <w:rsid w:val="003C3C26"/>
    <w:rsid w:val="003C3CB9"/>
    <w:rsid w:val="003C3E12"/>
    <w:rsid w:val="003C3E1E"/>
    <w:rsid w:val="003C3E3A"/>
    <w:rsid w:val="003C4091"/>
    <w:rsid w:val="003C42CB"/>
    <w:rsid w:val="003C44FA"/>
    <w:rsid w:val="003C4949"/>
    <w:rsid w:val="003C4B44"/>
    <w:rsid w:val="003C5160"/>
    <w:rsid w:val="003C5257"/>
    <w:rsid w:val="003C529E"/>
    <w:rsid w:val="003C5444"/>
    <w:rsid w:val="003C54A2"/>
    <w:rsid w:val="003C54B1"/>
    <w:rsid w:val="003C54C1"/>
    <w:rsid w:val="003C56B6"/>
    <w:rsid w:val="003C5DBA"/>
    <w:rsid w:val="003C5EB6"/>
    <w:rsid w:val="003C685C"/>
    <w:rsid w:val="003C70B6"/>
    <w:rsid w:val="003C7211"/>
    <w:rsid w:val="003C73DA"/>
    <w:rsid w:val="003C74B4"/>
    <w:rsid w:val="003C7879"/>
    <w:rsid w:val="003C7D7F"/>
    <w:rsid w:val="003D0012"/>
    <w:rsid w:val="003D0016"/>
    <w:rsid w:val="003D00B5"/>
    <w:rsid w:val="003D0147"/>
    <w:rsid w:val="003D024F"/>
    <w:rsid w:val="003D0477"/>
    <w:rsid w:val="003D05F9"/>
    <w:rsid w:val="003D091C"/>
    <w:rsid w:val="003D0EE1"/>
    <w:rsid w:val="003D11C7"/>
    <w:rsid w:val="003D1285"/>
    <w:rsid w:val="003D1578"/>
    <w:rsid w:val="003D18BE"/>
    <w:rsid w:val="003D1A79"/>
    <w:rsid w:val="003D1C78"/>
    <w:rsid w:val="003D1CA9"/>
    <w:rsid w:val="003D242A"/>
    <w:rsid w:val="003D2527"/>
    <w:rsid w:val="003D2594"/>
    <w:rsid w:val="003D275B"/>
    <w:rsid w:val="003D29BF"/>
    <w:rsid w:val="003D2A52"/>
    <w:rsid w:val="003D2C68"/>
    <w:rsid w:val="003D37DB"/>
    <w:rsid w:val="003D3BBE"/>
    <w:rsid w:val="003D3F77"/>
    <w:rsid w:val="003D405B"/>
    <w:rsid w:val="003D429A"/>
    <w:rsid w:val="003D43E6"/>
    <w:rsid w:val="003D4C53"/>
    <w:rsid w:val="003D4D08"/>
    <w:rsid w:val="003D4D60"/>
    <w:rsid w:val="003D4E35"/>
    <w:rsid w:val="003D4EBC"/>
    <w:rsid w:val="003D515E"/>
    <w:rsid w:val="003D51BB"/>
    <w:rsid w:val="003D52A7"/>
    <w:rsid w:val="003D52F9"/>
    <w:rsid w:val="003D5375"/>
    <w:rsid w:val="003D56D2"/>
    <w:rsid w:val="003D5772"/>
    <w:rsid w:val="003D58EC"/>
    <w:rsid w:val="003D5BDC"/>
    <w:rsid w:val="003D5F0B"/>
    <w:rsid w:val="003D6031"/>
    <w:rsid w:val="003D62BF"/>
    <w:rsid w:val="003D6441"/>
    <w:rsid w:val="003D663A"/>
    <w:rsid w:val="003D6673"/>
    <w:rsid w:val="003D6B5A"/>
    <w:rsid w:val="003D6BCA"/>
    <w:rsid w:val="003D6EAD"/>
    <w:rsid w:val="003D757C"/>
    <w:rsid w:val="003D77ED"/>
    <w:rsid w:val="003D78B3"/>
    <w:rsid w:val="003D7A02"/>
    <w:rsid w:val="003D7BF0"/>
    <w:rsid w:val="003D7DA9"/>
    <w:rsid w:val="003D7EB6"/>
    <w:rsid w:val="003E005B"/>
    <w:rsid w:val="003E009A"/>
    <w:rsid w:val="003E02BD"/>
    <w:rsid w:val="003E03D2"/>
    <w:rsid w:val="003E05C3"/>
    <w:rsid w:val="003E071F"/>
    <w:rsid w:val="003E07B1"/>
    <w:rsid w:val="003E0802"/>
    <w:rsid w:val="003E08E0"/>
    <w:rsid w:val="003E09A3"/>
    <w:rsid w:val="003E0A67"/>
    <w:rsid w:val="003E1167"/>
    <w:rsid w:val="003E1262"/>
    <w:rsid w:val="003E12D3"/>
    <w:rsid w:val="003E1945"/>
    <w:rsid w:val="003E1B92"/>
    <w:rsid w:val="003E2274"/>
    <w:rsid w:val="003E238F"/>
    <w:rsid w:val="003E279D"/>
    <w:rsid w:val="003E2B45"/>
    <w:rsid w:val="003E2E02"/>
    <w:rsid w:val="003E2E64"/>
    <w:rsid w:val="003E2F4E"/>
    <w:rsid w:val="003E3172"/>
    <w:rsid w:val="003E322D"/>
    <w:rsid w:val="003E3A06"/>
    <w:rsid w:val="003E3A72"/>
    <w:rsid w:val="003E3A84"/>
    <w:rsid w:val="003E3FD9"/>
    <w:rsid w:val="003E3FFC"/>
    <w:rsid w:val="003E4054"/>
    <w:rsid w:val="003E4253"/>
    <w:rsid w:val="003E4277"/>
    <w:rsid w:val="003E4EE3"/>
    <w:rsid w:val="003E509D"/>
    <w:rsid w:val="003E5188"/>
    <w:rsid w:val="003E5D14"/>
    <w:rsid w:val="003E5D62"/>
    <w:rsid w:val="003E5DCD"/>
    <w:rsid w:val="003E5F77"/>
    <w:rsid w:val="003E5FF6"/>
    <w:rsid w:val="003E62D0"/>
    <w:rsid w:val="003E633F"/>
    <w:rsid w:val="003E6695"/>
    <w:rsid w:val="003E66F5"/>
    <w:rsid w:val="003E677E"/>
    <w:rsid w:val="003E6CD9"/>
    <w:rsid w:val="003E6F80"/>
    <w:rsid w:val="003E74B5"/>
    <w:rsid w:val="003E7846"/>
    <w:rsid w:val="003E7963"/>
    <w:rsid w:val="003E7BB9"/>
    <w:rsid w:val="003E7CE2"/>
    <w:rsid w:val="003E7E2B"/>
    <w:rsid w:val="003F03F2"/>
    <w:rsid w:val="003F0718"/>
    <w:rsid w:val="003F0825"/>
    <w:rsid w:val="003F0EDD"/>
    <w:rsid w:val="003F0FEA"/>
    <w:rsid w:val="003F1000"/>
    <w:rsid w:val="003F13F3"/>
    <w:rsid w:val="003F16EA"/>
    <w:rsid w:val="003F1766"/>
    <w:rsid w:val="003F193E"/>
    <w:rsid w:val="003F19CB"/>
    <w:rsid w:val="003F2148"/>
    <w:rsid w:val="003F24D0"/>
    <w:rsid w:val="003F2B53"/>
    <w:rsid w:val="003F2C81"/>
    <w:rsid w:val="003F2E70"/>
    <w:rsid w:val="003F317B"/>
    <w:rsid w:val="003F3D49"/>
    <w:rsid w:val="003F3D82"/>
    <w:rsid w:val="003F3DDA"/>
    <w:rsid w:val="003F45A6"/>
    <w:rsid w:val="003F49DB"/>
    <w:rsid w:val="003F4BBD"/>
    <w:rsid w:val="003F4CCF"/>
    <w:rsid w:val="003F4D9D"/>
    <w:rsid w:val="003F4DAB"/>
    <w:rsid w:val="003F5348"/>
    <w:rsid w:val="003F5BC9"/>
    <w:rsid w:val="003F6038"/>
    <w:rsid w:val="003F613B"/>
    <w:rsid w:val="003F621F"/>
    <w:rsid w:val="003F6325"/>
    <w:rsid w:val="003F637B"/>
    <w:rsid w:val="003F64E9"/>
    <w:rsid w:val="003F6830"/>
    <w:rsid w:val="003F6C0F"/>
    <w:rsid w:val="003F6EFB"/>
    <w:rsid w:val="003F7529"/>
    <w:rsid w:val="003F76DC"/>
    <w:rsid w:val="003F76E1"/>
    <w:rsid w:val="003F78BB"/>
    <w:rsid w:val="003F7AFB"/>
    <w:rsid w:val="003F7D68"/>
    <w:rsid w:val="003F7E16"/>
    <w:rsid w:val="00400BFF"/>
    <w:rsid w:val="00400C5C"/>
    <w:rsid w:val="0040108B"/>
    <w:rsid w:val="00401667"/>
    <w:rsid w:val="004018A7"/>
    <w:rsid w:val="00402021"/>
    <w:rsid w:val="0040205A"/>
    <w:rsid w:val="00402100"/>
    <w:rsid w:val="0040214F"/>
    <w:rsid w:val="0040255D"/>
    <w:rsid w:val="004025DB"/>
    <w:rsid w:val="00402896"/>
    <w:rsid w:val="004028C1"/>
    <w:rsid w:val="004029A4"/>
    <w:rsid w:val="004029FA"/>
    <w:rsid w:val="00402AA3"/>
    <w:rsid w:val="00402AE4"/>
    <w:rsid w:val="00402B90"/>
    <w:rsid w:val="00402FE9"/>
    <w:rsid w:val="004037C1"/>
    <w:rsid w:val="00403E13"/>
    <w:rsid w:val="00403E6E"/>
    <w:rsid w:val="00404006"/>
    <w:rsid w:val="0040435F"/>
    <w:rsid w:val="004046CC"/>
    <w:rsid w:val="00404919"/>
    <w:rsid w:val="00404AD1"/>
    <w:rsid w:val="00404BCD"/>
    <w:rsid w:val="00404C1A"/>
    <w:rsid w:val="00404D9D"/>
    <w:rsid w:val="00404FC0"/>
    <w:rsid w:val="004059C0"/>
    <w:rsid w:val="00405B63"/>
    <w:rsid w:val="0040606B"/>
    <w:rsid w:val="004060A2"/>
    <w:rsid w:val="004064C0"/>
    <w:rsid w:val="004065F9"/>
    <w:rsid w:val="00406C4C"/>
    <w:rsid w:val="00406E83"/>
    <w:rsid w:val="00406FE1"/>
    <w:rsid w:val="004071DE"/>
    <w:rsid w:val="004072D0"/>
    <w:rsid w:val="004074B7"/>
    <w:rsid w:val="00407519"/>
    <w:rsid w:val="00407602"/>
    <w:rsid w:val="00407A1E"/>
    <w:rsid w:val="00407A39"/>
    <w:rsid w:val="00407D1D"/>
    <w:rsid w:val="00410051"/>
    <w:rsid w:val="00410107"/>
    <w:rsid w:val="004101DD"/>
    <w:rsid w:val="00410268"/>
    <w:rsid w:val="00410F44"/>
    <w:rsid w:val="00411141"/>
    <w:rsid w:val="00411383"/>
    <w:rsid w:val="00411788"/>
    <w:rsid w:val="00411831"/>
    <w:rsid w:val="00412057"/>
    <w:rsid w:val="004122A1"/>
    <w:rsid w:val="004128F7"/>
    <w:rsid w:val="00412D2E"/>
    <w:rsid w:val="00412D8B"/>
    <w:rsid w:val="00412F9A"/>
    <w:rsid w:val="0041333F"/>
    <w:rsid w:val="00413514"/>
    <w:rsid w:val="00413777"/>
    <w:rsid w:val="0041377A"/>
    <w:rsid w:val="00413C56"/>
    <w:rsid w:val="00414107"/>
    <w:rsid w:val="004141AB"/>
    <w:rsid w:val="00414860"/>
    <w:rsid w:val="00414932"/>
    <w:rsid w:val="00414A7C"/>
    <w:rsid w:val="00414D9F"/>
    <w:rsid w:val="00414ED8"/>
    <w:rsid w:val="004150E2"/>
    <w:rsid w:val="00415266"/>
    <w:rsid w:val="004157E7"/>
    <w:rsid w:val="00415B3F"/>
    <w:rsid w:val="00415B4E"/>
    <w:rsid w:val="00415BBA"/>
    <w:rsid w:val="00415C20"/>
    <w:rsid w:val="00415D52"/>
    <w:rsid w:val="00415EDC"/>
    <w:rsid w:val="00415F9D"/>
    <w:rsid w:val="004161D3"/>
    <w:rsid w:val="0041630D"/>
    <w:rsid w:val="0041647B"/>
    <w:rsid w:val="00416858"/>
    <w:rsid w:val="00416A9A"/>
    <w:rsid w:val="004172E8"/>
    <w:rsid w:val="004174CC"/>
    <w:rsid w:val="004176E9"/>
    <w:rsid w:val="0041794C"/>
    <w:rsid w:val="00417E53"/>
    <w:rsid w:val="0042024D"/>
    <w:rsid w:val="00420322"/>
    <w:rsid w:val="0042047B"/>
    <w:rsid w:val="00420B81"/>
    <w:rsid w:val="00420C1E"/>
    <w:rsid w:val="004215AB"/>
    <w:rsid w:val="0042184F"/>
    <w:rsid w:val="00421F6D"/>
    <w:rsid w:val="00421FC1"/>
    <w:rsid w:val="004220A0"/>
    <w:rsid w:val="00422335"/>
    <w:rsid w:val="00422337"/>
    <w:rsid w:val="004223D1"/>
    <w:rsid w:val="004226A4"/>
    <w:rsid w:val="0042284B"/>
    <w:rsid w:val="00422922"/>
    <w:rsid w:val="00422A43"/>
    <w:rsid w:val="00422A49"/>
    <w:rsid w:val="00422CD3"/>
    <w:rsid w:val="00422D44"/>
    <w:rsid w:val="00423032"/>
    <w:rsid w:val="004231BE"/>
    <w:rsid w:val="0042329A"/>
    <w:rsid w:val="0042341B"/>
    <w:rsid w:val="0042364A"/>
    <w:rsid w:val="00423AC1"/>
    <w:rsid w:val="00423BEA"/>
    <w:rsid w:val="00423E69"/>
    <w:rsid w:val="00423FCA"/>
    <w:rsid w:val="0042404C"/>
    <w:rsid w:val="0042483E"/>
    <w:rsid w:val="00424E90"/>
    <w:rsid w:val="00424FBC"/>
    <w:rsid w:val="00424FCE"/>
    <w:rsid w:val="004251F8"/>
    <w:rsid w:val="004252EC"/>
    <w:rsid w:val="004253ED"/>
    <w:rsid w:val="004254DA"/>
    <w:rsid w:val="0042566B"/>
    <w:rsid w:val="00425686"/>
    <w:rsid w:val="00425A14"/>
    <w:rsid w:val="00425F32"/>
    <w:rsid w:val="00426015"/>
    <w:rsid w:val="004261EA"/>
    <w:rsid w:val="004261FD"/>
    <w:rsid w:val="00426207"/>
    <w:rsid w:val="00426674"/>
    <w:rsid w:val="00426B3B"/>
    <w:rsid w:val="00426DB5"/>
    <w:rsid w:val="00426E3C"/>
    <w:rsid w:val="00426E60"/>
    <w:rsid w:val="004271D5"/>
    <w:rsid w:val="0042779C"/>
    <w:rsid w:val="004278A1"/>
    <w:rsid w:val="004278DC"/>
    <w:rsid w:val="00427BBC"/>
    <w:rsid w:val="004300A6"/>
    <w:rsid w:val="004305A6"/>
    <w:rsid w:val="0043079A"/>
    <w:rsid w:val="00430CAA"/>
    <w:rsid w:val="00430DF3"/>
    <w:rsid w:val="004311CE"/>
    <w:rsid w:val="00431801"/>
    <w:rsid w:val="00431C66"/>
    <w:rsid w:val="004320E1"/>
    <w:rsid w:val="004321FD"/>
    <w:rsid w:val="0043227A"/>
    <w:rsid w:val="004323CD"/>
    <w:rsid w:val="0043292B"/>
    <w:rsid w:val="004329CB"/>
    <w:rsid w:val="00432CC8"/>
    <w:rsid w:val="00433020"/>
    <w:rsid w:val="0043311E"/>
    <w:rsid w:val="0043319A"/>
    <w:rsid w:val="0043398F"/>
    <w:rsid w:val="00433A4D"/>
    <w:rsid w:val="00433F32"/>
    <w:rsid w:val="00433F81"/>
    <w:rsid w:val="0043403E"/>
    <w:rsid w:val="0043428B"/>
    <w:rsid w:val="004342B8"/>
    <w:rsid w:val="00434411"/>
    <w:rsid w:val="004344C1"/>
    <w:rsid w:val="004344C5"/>
    <w:rsid w:val="004345D0"/>
    <w:rsid w:val="0043488A"/>
    <w:rsid w:val="00434D94"/>
    <w:rsid w:val="0043512A"/>
    <w:rsid w:val="004351AF"/>
    <w:rsid w:val="0043524E"/>
    <w:rsid w:val="00435477"/>
    <w:rsid w:val="0043568C"/>
    <w:rsid w:val="004357E9"/>
    <w:rsid w:val="00435AEC"/>
    <w:rsid w:val="00435CDB"/>
    <w:rsid w:val="00436001"/>
    <w:rsid w:val="004361ED"/>
    <w:rsid w:val="004363CA"/>
    <w:rsid w:val="00436B54"/>
    <w:rsid w:val="00436DC0"/>
    <w:rsid w:val="00436E4C"/>
    <w:rsid w:val="004376DF"/>
    <w:rsid w:val="00437B4A"/>
    <w:rsid w:val="00437BFA"/>
    <w:rsid w:val="00437D09"/>
    <w:rsid w:val="00437D1C"/>
    <w:rsid w:val="00440129"/>
    <w:rsid w:val="00440511"/>
    <w:rsid w:val="0044057B"/>
    <w:rsid w:val="0044081C"/>
    <w:rsid w:val="004408E1"/>
    <w:rsid w:val="00440B6E"/>
    <w:rsid w:val="00440B73"/>
    <w:rsid w:val="00440C2A"/>
    <w:rsid w:val="00440F1D"/>
    <w:rsid w:val="00440FC5"/>
    <w:rsid w:val="004411D5"/>
    <w:rsid w:val="0044142B"/>
    <w:rsid w:val="0044143A"/>
    <w:rsid w:val="0044163E"/>
    <w:rsid w:val="004417D5"/>
    <w:rsid w:val="00441B66"/>
    <w:rsid w:val="00441D68"/>
    <w:rsid w:val="00441EAE"/>
    <w:rsid w:val="00442141"/>
    <w:rsid w:val="0044267A"/>
    <w:rsid w:val="00442709"/>
    <w:rsid w:val="0044289E"/>
    <w:rsid w:val="00442E81"/>
    <w:rsid w:val="00442F73"/>
    <w:rsid w:val="00442FDE"/>
    <w:rsid w:val="0044376E"/>
    <w:rsid w:val="004438A4"/>
    <w:rsid w:val="00443BA6"/>
    <w:rsid w:val="00443BFE"/>
    <w:rsid w:val="00443F83"/>
    <w:rsid w:val="00443FC6"/>
    <w:rsid w:val="00444180"/>
    <w:rsid w:val="004449B6"/>
    <w:rsid w:val="004449BF"/>
    <w:rsid w:val="00444A99"/>
    <w:rsid w:val="00444E13"/>
    <w:rsid w:val="00444F49"/>
    <w:rsid w:val="00445095"/>
    <w:rsid w:val="004451AB"/>
    <w:rsid w:val="00445506"/>
    <w:rsid w:val="0044569F"/>
    <w:rsid w:val="004456C4"/>
    <w:rsid w:val="0044576A"/>
    <w:rsid w:val="004458C2"/>
    <w:rsid w:val="00445B08"/>
    <w:rsid w:val="00445BF6"/>
    <w:rsid w:val="00445FC8"/>
    <w:rsid w:val="0044614A"/>
    <w:rsid w:val="00446180"/>
    <w:rsid w:val="004466C4"/>
    <w:rsid w:val="00446DEF"/>
    <w:rsid w:val="004471B0"/>
    <w:rsid w:val="00447288"/>
    <w:rsid w:val="0044739A"/>
    <w:rsid w:val="00447423"/>
    <w:rsid w:val="004474CF"/>
    <w:rsid w:val="00447500"/>
    <w:rsid w:val="004477FE"/>
    <w:rsid w:val="00447849"/>
    <w:rsid w:val="00447B4B"/>
    <w:rsid w:val="00447E77"/>
    <w:rsid w:val="00450266"/>
    <w:rsid w:val="0045047A"/>
    <w:rsid w:val="00450509"/>
    <w:rsid w:val="004506F8"/>
    <w:rsid w:val="0045075A"/>
    <w:rsid w:val="00450C44"/>
    <w:rsid w:val="00450C52"/>
    <w:rsid w:val="00451138"/>
    <w:rsid w:val="00451437"/>
    <w:rsid w:val="00451832"/>
    <w:rsid w:val="00451A92"/>
    <w:rsid w:val="00451CC9"/>
    <w:rsid w:val="00451EF3"/>
    <w:rsid w:val="00452037"/>
    <w:rsid w:val="00452079"/>
    <w:rsid w:val="004523E6"/>
    <w:rsid w:val="004526F8"/>
    <w:rsid w:val="00452D8B"/>
    <w:rsid w:val="004534B4"/>
    <w:rsid w:val="004534E7"/>
    <w:rsid w:val="004537F5"/>
    <w:rsid w:val="00454205"/>
    <w:rsid w:val="0045430E"/>
    <w:rsid w:val="00454647"/>
    <w:rsid w:val="004547C0"/>
    <w:rsid w:val="00454D0C"/>
    <w:rsid w:val="00454FCD"/>
    <w:rsid w:val="0045564A"/>
    <w:rsid w:val="00455815"/>
    <w:rsid w:val="00455862"/>
    <w:rsid w:val="004559CA"/>
    <w:rsid w:val="00455B24"/>
    <w:rsid w:val="00455BF8"/>
    <w:rsid w:val="00455DD5"/>
    <w:rsid w:val="00455DED"/>
    <w:rsid w:val="00456049"/>
    <w:rsid w:val="0045627F"/>
    <w:rsid w:val="004562D7"/>
    <w:rsid w:val="004562E7"/>
    <w:rsid w:val="004567DF"/>
    <w:rsid w:val="00456AB3"/>
    <w:rsid w:val="00456B35"/>
    <w:rsid w:val="00456D42"/>
    <w:rsid w:val="00457124"/>
    <w:rsid w:val="004573C1"/>
    <w:rsid w:val="00457486"/>
    <w:rsid w:val="004575F9"/>
    <w:rsid w:val="0046008F"/>
    <w:rsid w:val="0046015D"/>
    <w:rsid w:val="0046020B"/>
    <w:rsid w:val="0046025B"/>
    <w:rsid w:val="00460611"/>
    <w:rsid w:val="004607FC"/>
    <w:rsid w:val="00460875"/>
    <w:rsid w:val="004608E9"/>
    <w:rsid w:val="00460F6B"/>
    <w:rsid w:val="00461186"/>
    <w:rsid w:val="004613A3"/>
    <w:rsid w:val="004617C8"/>
    <w:rsid w:val="00461ADB"/>
    <w:rsid w:val="00461BBC"/>
    <w:rsid w:val="00461C55"/>
    <w:rsid w:val="004625C2"/>
    <w:rsid w:val="00462603"/>
    <w:rsid w:val="0046262A"/>
    <w:rsid w:val="004626E0"/>
    <w:rsid w:val="00462E84"/>
    <w:rsid w:val="0046304D"/>
    <w:rsid w:val="004631E8"/>
    <w:rsid w:val="00463200"/>
    <w:rsid w:val="0046339A"/>
    <w:rsid w:val="00463439"/>
    <w:rsid w:val="00463447"/>
    <w:rsid w:val="00463448"/>
    <w:rsid w:val="00463579"/>
    <w:rsid w:val="0046391B"/>
    <w:rsid w:val="00463B74"/>
    <w:rsid w:val="00463C67"/>
    <w:rsid w:val="00463CD7"/>
    <w:rsid w:val="00463CF8"/>
    <w:rsid w:val="00463F0B"/>
    <w:rsid w:val="004640C6"/>
    <w:rsid w:val="004641DE"/>
    <w:rsid w:val="00464350"/>
    <w:rsid w:val="004644A4"/>
    <w:rsid w:val="00464550"/>
    <w:rsid w:val="00464613"/>
    <w:rsid w:val="00464A4A"/>
    <w:rsid w:val="00464CF7"/>
    <w:rsid w:val="00464DFF"/>
    <w:rsid w:val="00465933"/>
    <w:rsid w:val="00465AA9"/>
    <w:rsid w:val="00465BF0"/>
    <w:rsid w:val="00465CBF"/>
    <w:rsid w:val="00465CD5"/>
    <w:rsid w:val="00465F06"/>
    <w:rsid w:val="00466958"/>
    <w:rsid w:val="00466E2F"/>
    <w:rsid w:val="004672FF"/>
    <w:rsid w:val="004678A7"/>
    <w:rsid w:val="00467D1B"/>
    <w:rsid w:val="00470859"/>
    <w:rsid w:val="004709AA"/>
    <w:rsid w:val="00470C7F"/>
    <w:rsid w:val="00470FEE"/>
    <w:rsid w:val="00471A06"/>
    <w:rsid w:val="00472248"/>
    <w:rsid w:val="0047224E"/>
    <w:rsid w:val="00472308"/>
    <w:rsid w:val="00472428"/>
    <w:rsid w:val="0047252B"/>
    <w:rsid w:val="00472549"/>
    <w:rsid w:val="00472587"/>
    <w:rsid w:val="00472994"/>
    <w:rsid w:val="00472C1C"/>
    <w:rsid w:val="00472E2F"/>
    <w:rsid w:val="00472E35"/>
    <w:rsid w:val="00473489"/>
    <w:rsid w:val="00473820"/>
    <w:rsid w:val="00473C83"/>
    <w:rsid w:val="00473C92"/>
    <w:rsid w:val="00474137"/>
    <w:rsid w:val="00474479"/>
    <w:rsid w:val="00474907"/>
    <w:rsid w:val="00474F8B"/>
    <w:rsid w:val="004751FA"/>
    <w:rsid w:val="0047525A"/>
    <w:rsid w:val="00475295"/>
    <w:rsid w:val="00475304"/>
    <w:rsid w:val="00475387"/>
    <w:rsid w:val="0047539C"/>
    <w:rsid w:val="0047543E"/>
    <w:rsid w:val="004757C9"/>
    <w:rsid w:val="00475824"/>
    <w:rsid w:val="00475A39"/>
    <w:rsid w:val="004760E7"/>
    <w:rsid w:val="00476159"/>
    <w:rsid w:val="00476273"/>
    <w:rsid w:val="00476497"/>
    <w:rsid w:val="00476623"/>
    <w:rsid w:val="004767B4"/>
    <w:rsid w:val="0047686D"/>
    <w:rsid w:val="00476E9E"/>
    <w:rsid w:val="00476F7F"/>
    <w:rsid w:val="004771F9"/>
    <w:rsid w:val="00477205"/>
    <w:rsid w:val="004774BA"/>
    <w:rsid w:val="00477BD3"/>
    <w:rsid w:val="00477D3D"/>
    <w:rsid w:val="00477F9F"/>
    <w:rsid w:val="0048076C"/>
    <w:rsid w:val="004808BE"/>
    <w:rsid w:val="00480E4F"/>
    <w:rsid w:val="004811DA"/>
    <w:rsid w:val="0048153B"/>
    <w:rsid w:val="00481597"/>
    <w:rsid w:val="004817A5"/>
    <w:rsid w:val="004817C6"/>
    <w:rsid w:val="00481DCF"/>
    <w:rsid w:val="00481EE7"/>
    <w:rsid w:val="00482425"/>
    <w:rsid w:val="00482769"/>
    <w:rsid w:val="00482859"/>
    <w:rsid w:val="0048294A"/>
    <w:rsid w:val="00482955"/>
    <w:rsid w:val="00482A2B"/>
    <w:rsid w:val="00482BBF"/>
    <w:rsid w:val="00482D5D"/>
    <w:rsid w:val="00483021"/>
    <w:rsid w:val="004830CA"/>
    <w:rsid w:val="00483216"/>
    <w:rsid w:val="00483220"/>
    <w:rsid w:val="00483341"/>
    <w:rsid w:val="00483442"/>
    <w:rsid w:val="00483884"/>
    <w:rsid w:val="00483A3D"/>
    <w:rsid w:val="00484091"/>
    <w:rsid w:val="004843ED"/>
    <w:rsid w:val="004848E0"/>
    <w:rsid w:val="00484A43"/>
    <w:rsid w:val="00484D03"/>
    <w:rsid w:val="0048508F"/>
    <w:rsid w:val="00485143"/>
    <w:rsid w:val="004856B8"/>
    <w:rsid w:val="004857B2"/>
    <w:rsid w:val="00485CD4"/>
    <w:rsid w:val="00486017"/>
    <w:rsid w:val="00486066"/>
    <w:rsid w:val="00486170"/>
    <w:rsid w:val="0048662A"/>
    <w:rsid w:val="00486724"/>
    <w:rsid w:val="0048676C"/>
    <w:rsid w:val="00486D72"/>
    <w:rsid w:val="00486DF3"/>
    <w:rsid w:val="00486E2B"/>
    <w:rsid w:val="00486FB7"/>
    <w:rsid w:val="0048737C"/>
    <w:rsid w:val="00487AF0"/>
    <w:rsid w:val="00487D3C"/>
    <w:rsid w:val="00490334"/>
    <w:rsid w:val="00490CA1"/>
    <w:rsid w:val="004912B5"/>
    <w:rsid w:val="004914FD"/>
    <w:rsid w:val="00491555"/>
    <w:rsid w:val="0049156C"/>
    <w:rsid w:val="00491D85"/>
    <w:rsid w:val="00491DA1"/>
    <w:rsid w:val="00491DDF"/>
    <w:rsid w:val="00491F4E"/>
    <w:rsid w:val="0049219E"/>
    <w:rsid w:val="00492207"/>
    <w:rsid w:val="00492ACE"/>
    <w:rsid w:val="00493BAF"/>
    <w:rsid w:val="00493E58"/>
    <w:rsid w:val="00493FD9"/>
    <w:rsid w:val="00494108"/>
    <w:rsid w:val="0049411C"/>
    <w:rsid w:val="0049443F"/>
    <w:rsid w:val="004944DA"/>
    <w:rsid w:val="004945EE"/>
    <w:rsid w:val="0049470F"/>
    <w:rsid w:val="004947AC"/>
    <w:rsid w:val="004947EA"/>
    <w:rsid w:val="004948C5"/>
    <w:rsid w:val="00494E27"/>
    <w:rsid w:val="00494E2E"/>
    <w:rsid w:val="00494EC9"/>
    <w:rsid w:val="00494F31"/>
    <w:rsid w:val="00494FDB"/>
    <w:rsid w:val="00495103"/>
    <w:rsid w:val="00495285"/>
    <w:rsid w:val="00495375"/>
    <w:rsid w:val="00495475"/>
    <w:rsid w:val="00495529"/>
    <w:rsid w:val="0049564C"/>
    <w:rsid w:val="00495B11"/>
    <w:rsid w:val="00495BCC"/>
    <w:rsid w:val="00495C86"/>
    <w:rsid w:val="004961D9"/>
    <w:rsid w:val="00496308"/>
    <w:rsid w:val="00496663"/>
    <w:rsid w:val="004966D3"/>
    <w:rsid w:val="00496739"/>
    <w:rsid w:val="00496911"/>
    <w:rsid w:val="00496939"/>
    <w:rsid w:val="00496AD5"/>
    <w:rsid w:val="00496B5B"/>
    <w:rsid w:val="00496BAD"/>
    <w:rsid w:val="00496C67"/>
    <w:rsid w:val="00496E18"/>
    <w:rsid w:val="0049709C"/>
    <w:rsid w:val="004970B9"/>
    <w:rsid w:val="0049721C"/>
    <w:rsid w:val="00497335"/>
    <w:rsid w:val="0049733B"/>
    <w:rsid w:val="00497356"/>
    <w:rsid w:val="0049737E"/>
    <w:rsid w:val="004975B9"/>
    <w:rsid w:val="004976D5"/>
    <w:rsid w:val="0049791A"/>
    <w:rsid w:val="00497C6E"/>
    <w:rsid w:val="00497E13"/>
    <w:rsid w:val="00497F36"/>
    <w:rsid w:val="00497F6C"/>
    <w:rsid w:val="00497FA4"/>
    <w:rsid w:val="004A06D7"/>
    <w:rsid w:val="004A0717"/>
    <w:rsid w:val="004A0766"/>
    <w:rsid w:val="004A0880"/>
    <w:rsid w:val="004A127A"/>
    <w:rsid w:val="004A15E1"/>
    <w:rsid w:val="004A17C6"/>
    <w:rsid w:val="004A1808"/>
    <w:rsid w:val="004A1E06"/>
    <w:rsid w:val="004A24FA"/>
    <w:rsid w:val="004A2757"/>
    <w:rsid w:val="004A297F"/>
    <w:rsid w:val="004A2B7B"/>
    <w:rsid w:val="004A2D43"/>
    <w:rsid w:val="004A2FD9"/>
    <w:rsid w:val="004A308F"/>
    <w:rsid w:val="004A3092"/>
    <w:rsid w:val="004A363A"/>
    <w:rsid w:val="004A384F"/>
    <w:rsid w:val="004A38A3"/>
    <w:rsid w:val="004A3A20"/>
    <w:rsid w:val="004A3A9D"/>
    <w:rsid w:val="004A3E59"/>
    <w:rsid w:val="004A40DB"/>
    <w:rsid w:val="004A4320"/>
    <w:rsid w:val="004A432C"/>
    <w:rsid w:val="004A4677"/>
    <w:rsid w:val="004A47CC"/>
    <w:rsid w:val="004A4809"/>
    <w:rsid w:val="004A486D"/>
    <w:rsid w:val="004A48EB"/>
    <w:rsid w:val="004A492C"/>
    <w:rsid w:val="004A4E9A"/>
    <w:rsid w:val="004A5350"/>
    <w:rsid w:val="004A5421"/>
    <w:rsid w:val="004A55BF"/>
    <w:rsid w:val="004A564E"/>
    <w:rsid w:val="004A5953"/>
    <w:rsid w:val="004A59E1"/>
    <w:rsid w:val="004A5BCE"/>
    <w:rsid w:val="004A5D14"/>
    <w:rsid w:val="004A630D"/>
    <w:rsid w:val="004A6446"/>
    <w:rsid w:val="004A64D7"/>
    <w:rsid w:val="004A6695"/>
    <w:rsid w:val="004A67C8"/>
    <w:rsid w:val="004A67E4"/>
    <w:rsid w:val="004A681F"/>
    <w:rsid w:val="004A695D"/>
    <w:rsid w:val="004A6961"/>
    <w:rsid w:val="004A698A"/>
    <w:rsid w:val="004A6B28"/>
    <w:rsid w:val="004A6B38"/>
    <w:rsid w:val="004A6DBA"/>
    <w:rsid w:val="004A6FD8"/>
    <w:rsid w:val="004A7432"/>
    <w:rsid w:val="004A7900"/>
    <w:rsid w:val="004A7AB4"/>
    <w:rsid w:val="004A7CAD"/>
    <w:rsid w:val="004B0107"/>
    <w:rsid w:val="004B0319"/>
    <w:rsid w:val="004B03E1"/>
    <w:rsid w:val="004B0A44"/>
    <w:rsid w:val="004B0A95"/>
    <w:rsid w:val="004B0C1B"/>
    <w:rsid w:val="004B0C8C"/>
    <w:rsid w:val="004B0D63"/>
    <w:rsid w:val="004B0D8D"/>
    <w:rsid w:val="004B0EFF"/>
    <w:rsid w:val="004B1283"/>
    <w:rsid w:val="004B15DF"/>
    <w:rsid w:val="004B16CC"/>
    <w:rsid w:val="004B178F"/>
    <w:rsid w:val="004B19D7"/>
    <w:rsid w:val="004B1A25"/>
    <w:rsid w:val="004B1A95"/>
    <w:rsid w:val="004B1E1E"/>
    <w:rsid w:val="004B1E6E"/>
    <w:rsid w:val="004B214B"/>
    <w:rsid w:val="004B220E"/>
    <w:rsid w:val="004B2499"/>
    <w:rsid w:val="004B24EA"/>
    <w:rsid w:val="004B2A10"/>
    <w:rsid w:val="004B2B30"/>
    <w:rsid w:val="004B2B86"/>
    <w:rsid w:val="004B2DD5"/>
    <w:rsid w:val="004B2E60"/>
    <w:rsid w:val="004B3434"/>
    <w:rsid w:val="004B37A7"/>
    <w:rsid w:val="004B3D2D"/>
    <w:rsid w:val="004B3F26"/>
    <w:rsid w:val="004B3FCF"/>
    <w:rsid w:val="004B4440"/>
    <w:rsid w:val="004B4447"/>
    <w:rsid w:val="004B4768"/>
    <w:rsid w:val="004B4AA8"/>
    <w:rsid w:val="004B4C8D"/>
    <w:rsid w:val="004B4F9F"/>
    <w:rsid w:val="004B4FEC"/>
    <w:rsid w:val="004B5014"/>
    <w:rsid w:val="004B525D"/>
    <w:rsid w:val="004B5719"/>
    <w:rsid w:val="004B5734"/>
    <w:rsid w:val="004B5942"/>
    <w:rsid w:val="004B594B"/>
    <w:rsid w:val="004B5B2D"/>
    <w:rsid w:val="004B5B39"/>
    <w:rsid w:val="004B5B98"/>
    <w:rsid w:val="004B5DB8"/>
    <w:rsid w:val="004B6684"/>
    <w:rsid w:val="004B6887"/>
    <w:rsid w:val="004B7153"/>
    <w:rsid w:val="004B71E7"/>
    <w:rsid w:val="004B7DEB"/>
    <w:rsid w:val="004C0309"/>
    <w:rsid w:val="004C0372"/>
    <w:rsid w:val="004C0729"/>
    <w:rsid w:val="004C0771"/>
    <w:rsid w:val="004C0898"/>
    <w:rsid w:val="004C0E83"/>
    <w:rsid w:val="004C0EBB"/>
    <w:rsid w:val="004C0FDE"/>
    <w:rsid w:val="004C10AB"/>
    <w:rsid w:val="004C14A7"/>
    <w:rsid w:val="004C1A73"/>
    <w:rsid w:val="004C251D"/>
    <w:rsid w:val="004C2681"/>
    <w:rsid w:val="004C2942"/>
    <w:rsid w:val="004C29DD"/>
    <w:rsid w:val="004C2A75"/>
    <w:rsid w:val="004C2AE2"/>
    <w:rsid w:val="004C2CE3"/>
    <w:rsid w:val="004C30F3"/>
    <w:rsid w:val="004C3380"/>
    <w:rsid w:val="004C33EB"/>
    <w:rsid w:val="004C363F"/>
    <w:rsid w:val="004C3729"/>
    <w:rsid w:val="004C37E6"/>
    <w:rsid w:val="004C3A95"/>
    <w:rsid w:val="004C3DFB"/>
    <w:rsid w:val="004C3F62"/>
    <w:rsid w:val="004C46E2"/>
    <w:rsid w:val="004C4D1E"/>
    <w:rsid w:val="004C4E91"/>
    <w:rsid w:val="004C5217"/>
    <w:rsid w:val="004C523C"/>
    <w:rsid w:val="004C53E7"/>
    <w:rsid w:val="004C55DC"/>
    <w:rsid w:val="004C56C7"/>
    <w:rsid w:val="004C57A7"/>
    <w:rsid w:val="004C5881"/>
    <w:rsid w:val="004C5B36"/>
    <w:rsid w:val="004C5FDA"/>
    <w:rsid w:val="004C6101"/>
    <w:rsid w:val="004C6142"/>
    <w:rsid w:val="004C6402"/>
    <w:rsid w:val="004C65B2"/>
    <w:rsid w:val="004C68C3"/>
    <w:rsid w:val="004C6A3E"/>
    <w:rsid w:val="004C6CA7"/>
    <w:rsid w:val="004C6DE4"/>
    <w:rsid w:val="004C6E9F"/>
    <w:rsid w:val="004C7164"/>
    <w:rsid w:val="004C71FC"/>
    <w:rsid w:val="004C7336"/>
    <w:rsid w:val="004C75E0"/>
    <w:rsid w:val="004C7703"/>
    <w:rsid w:val="004C7BD7"/>
    <w:rsid w:val="004C7D53"/>
    <w:rsid w:val="004C7D87"/>
    <w:rsid w:val="004C7F59"/>
    <w:rsid w:val="004D0044"/>
    <w:rsid w:val="004D0590"/>
    <w:rsid w:val="004D0908"/>
    <w:rsid w:val="004D0D64"/>
    <w:rsid w:val="004D0F38"/>
    <w:rsid w:val="004D1150"/>
    <w:rsid w:val="004D149E"/>
    <w:rsid w:val="004D15CD"/>
    <w:rsid w:val="004D1741"/>
    <w:rsid w:val="004D182A"/>
    <w:rsid w:val="004D189D"/>
    <w:rsid w:val="004D18C6"/>
    <w:rsid w:val="004D19CA"/>
    <w:rsid w:val="004D1A44"/>
    <w:rsid w:val="004D1AFD"/>
    <w:rsid w:val="004D1C27"/>
    <w:rsid w:val="004D1F04"/>
    <w:rsid w:val="004D2115"/>
    <w:rsid w:val="004D2387"/>
    <w:rsid w:val="004D2549"/>
    <w:rsid w:val="004D26A2"/>
    <w:rsid w:val="004D2878"/>
    <w:rsid w:val="004D2E72"/>
    <w:rsid w:val="004D3343"/>
    <w:rsid w:val="004D3429"/>
    <w:rsid w:val="004D343A"/>
    <w:rsid w:val="004D382D"/>
    <w:rsid w:val="004D3F2F"/>
    <w:rsid w:val="004D40BA"/>
    <w:rsid w:val="004D40D6"/>
    <w:rsid w:val="004D4105"/>
    <w:rsid w:val="004D429C"/>
    <w:rsid w:val="004D4497"/>
    <w:rsid w:val="004D47C7"/>
    <w:rsid w:val="004D4914"/>
    <w:rsid w:val="004D49BB"/>
    <w:rsid w:val="004D4C45"/>
    <w:rsid w:val="004D4DCD"/>
    <w:rsid w:val="004D4E50"/>
    <w:rsid w:val="004D4FC4"/>
    <w:rsid w:val="004D5068"/>
    <w:rsid w:val="004D511F"/>
    <w:rsid w:val="004D54DE"/>
    <w:rsid w:val="004D551E"/>
    <w:rsid w:val="004D55E4"/>
    <w:rsid w:val="004D5A77"/>
    <w:rsid w:val="004D5AF4"/>
    <w:rsid w:val="004D5F72"/>
    <w:rsid w:val="004D605D"/>
    <w:rsid w:val="004D60C0"/>
    <w:rsid w:val="004D6376"/>
    <w:rsid w:val="004D6A74"/>
    <w:rsid w:val="004D6B0C"/>
    <w:rsid w:val="004D6FC7"/>
    <w:rsid w:val="004D708C"/>
    <w:rsid w:val="004D70EC"/>
    <w:rsid w:val="004D784D"/>
    <w:rsid w:val="004D7973"/>
    <w:rsid w:val="004D7A65"/>
    <w:rsid w:val="004D7D0C"/>
    <w:rsid w:val="004E0066"/>
    <w:rsid w:val="004E03A6"/>
    <w:rsid w:val="004E074D"/>
    <w:rsid w:val="004E07A6"/>
    <w:rsid w:val="004E0D82"/>
    <w:rsid w:val="004E0F5A"/>
    <w:rsid w:val="004E12BC"/>
    <w:rsid w:val="004E1525"/>
    <w:rsid w:val="004E194C"/>
    <w:rsid w:val="004E23BB"/>
    <w:rsid w:val="004E24AC"/>
    <w:rsid w:val="004E254D"/>
    <w:rsid w:val="004E2625"/>
    <w:rsid w:val="004E2660"/>
    <w:rsid w:val="004E2FBA"/>
    <w:rsid w:val="004E35B6"/>
    <w:rsid w:val="004E378D"/>
    <w:rsid w:val="004E396D"/>
    <w:rsid w:val="004E3B43"/>
    <w:rsid w:val="004E3B6A"/>
    <w:rsid w:val="004E3DFA"/>
    <w:rsid w:val="004E4061"/>
    <w:rsid w:val="004E406A"/>
    <w:rsid w:val="004E4081"/>
    <w:rsid w:val="004E4406"/>
    <w:rsid w:val="004E4449"/>
    <w:rsid w:val="004E483C"/>
    <w:rsid w:val="004E4AE4"/>
    <w:rsid w:val="004E4FCD"/>
    <w:rsid w:val="004E5234"/>
    <w:rsid w:val="004E5263"/>
    <w:rsid w:val="004E5712"/>
    <w:rsid w:val="004E5ED0"/>
    <w:rsid w:val="004E5F4C"/>
    <w:rsid w:val="004E5F76"/>
    <w:rsid w:val="004E6169"/>
    <w:rsid w:val="004E6341"/>
    <w:rsid w:val="004E65C6"/>
    <w:rsid w:val="004E6671"/>
    <w:rsid w:val="004E673D"/>
    <w:rsid w:val="004E68ED"/>
    <w:rsid w:val="004E6964"/>
    <w:rsid w:val="004E6BD3"/>
    <w:rsid w:val="004E6D86"/>
    <w:rsid w:val="004E70B8"/>
    <w:rsid w:val="004E747A"/>
    <w:rsid w:val="004E7497"/>
    <w:rsid w:val="004E7918"/>
    <w:rsid w:val="004E7AD2"/>
    <w:rsid w:val="004E7B4B"/>
    <w:rsid w:val="004F01B3"/>
    <w:rsid w:val="004F0337"/>
    <w:rsid w:val="004F06B7"/>
    <w:rsid w:val="004F073D"/>
    <w:rsid w:val="004F0924"/>
    <w:rsid w:val="004F0A64"/>
    <w:rsid w:val="004F0C7C"/>
    <w:rsid w:val="004F0E41"/>
    <w:rsid w:val="004F0E77"/>
    <w:rsid w:val="004F10EE"/>
    <w:rsid w:val="004F1478"/>
    <w:rsid w:val="004F19D2"/>
    <w:rsid w:val="004F1F0C"/>
    <w:rsid w:val="004F22A4"/>
    <w:rsid w:val="004F2401"/>
    <w:rsid w:val="004F2722"/>
    <w:rsid w:val="004F28A7"/>
    <w:rsid w:val="004F298B"/>
    <w:rsid w:val="004F2BEE"/>
    <w:rsid w:val="004F3191"/>
    <w:rsid w:val="004F33B2"/>
    <w:rsid w:val="004F342B"/>
    <w:rsid w:val="004F34D4"/>
    <w:rsid w:val="004F35BD"/>
    <w:rsid w:val="004F38D7"/>
    <w:rsid w:val="004F3A20"/>
    <w:rsid w:val="004F3A67"/>
    <w:rsid w:val="004F3B3E"/>
    <w:rsid w:val="004F3F2E"/>
    <w:rsid w:val="004F4066"/>
    <w:rsid w:val="004F420E"/>
    <w:rsid w:val="004F4458"/>
    <w:rsid w:val="004F44F1"/>
    <w:rsid w:val="004F461F"/>
    <w:rsid w:val="004F53DE"/>
    <w:rsid w:val="004F5816"/>
    <w:rsid w:val="004F5887"/>
    <w:rsid w:val="004F5C6F"/>
    <w:rsid w:val="004F6287"/>
    <w:rsid w:val="004F6788"/>
    <w:rsid w:val="004F6C5D"/>
    <w:rsid w:val="004F6F50"/>
    <w:rsid w:val="004F741C"/>
    <w:rsid w:val="004F74D8"/>
    <w:rsid w:val="004F76DA"/>
    <w:rsid w:val="004F78CA"/>
    <w:rsid w:val="004F798D"/>
    <w:rsid w:val="004F7AF6"/>
    <w:rsid w:val="004F7B76"/>
    <w:rsid w:val="004F7C4C"/>
    <w:rsid w:val="0050005F"/>
    <w:rsid w:val="0050064A"/>
    <w:rsid w:val="00500727"/>
    <w:rsid w:val="00500D84"/>
    <w:rsid w:val="00500F81"/>
    <w:rsid w:val="005010E3"/>
    <w:rsid w:val="00501204"/>
    <w:rsid w:val="0050149B"/>
    <w:rsid w:val="0050195B"/>
    <w:rsid w:val="00501AE9"/>
    <w:rsid w:val="00501E17"/>
    <w:rsid w:val="00501FB1"/>
    <w:rsid w:val="0050289D"/>
    <w:rsid w:val="005028C0"/>
    <w:rsid w:val="0050293D"/>
    <w:rsid w:val="00502A54"/>
    <w:rsid w:val="00502CD8"/>
    <w:rsid w:val="00502FE0"/>
    <w:rsid w:val="005030E6"/>
    <w:rsid w:val="005032B2"/>
    <w:rsid w:val="00503361"/>
    <w:rsid w:val="0050365F"/>
    <w:rsid w:val="00503753"/>
    <w:rsid w:val="00503781"/>
    <w:rsid w:val="005039FD"/>
    <w:rsid w:val="00503C7B"/>
    <w:rsid w:val="00503F62"/>
    <w:rsid w:val="00504C31"/>
    <w:rsid w:val="00504C86"/>
    <w:rsid w:val="005051BF"/>
    <w:rsid w:val="00505518"/>
    <w:rsid w:val="0050570C"/>
    <w:rsid w:val="0050581B"/>
    <w:rsid w:val="00505E9D"/>
    <w:rsid w:val="005060AC"/>
    <w:rsid w:val="005062A2"/>
    <w:rsid w:val="00506A6B"/>
    <w:rsid w:val="00506B59"/>
    <w:rsid w:val="00506BBD"/>
    <w:rsid w:val="00506F03"/>
    <w:rsid w:val="00507369"/>
    <w:rsid w:val="005075C6"/>
    <w:rsid w:val="005076F3"/>
    <w:rsid w:val="005077C7"/>
    <w:rsid w:val="00507836"/>
    <w:rsid w:val="00507C42"/>
    <w:rsid w:val="00507EF8"/>
    <w:rsid w:val="00507F80"/>
    <w:rsid w:val="00507F94"/>
    <w:rsid w:val="005100E2"/>
    <w:rsid w:val="005101DD"/>
    <w:rsid w:val="0051026A"/>
    <w:rsid w:val="00510290"/>
    <w:rsid w:val="00510364"/>
    <w:rsid w:val="0051068A"/>
    <w:rsid w:val="005108CF"/>
    <w:rsid w:val="005108E7"/>
    <w:rsid w:val="00510A33"/>
    <w:rsid w:val="00510AE8"/>
    <w:rsid w:val="00510C8C"/>
    <w:rsid w:val="00510D08"/>
    <w:rsid w:val="00510EC4"/>
    <w:rsid w:val="00510FD2"/>
    <w:rsid w:val="0051100B"/>
    <w:rsid w:val="0051120B"/>
    <w:rsid w:val="005119D4"/>
    <w:rsid w:val="00511EC3"/>
    <w:rsid w:val="0051205D"/>
    <w:rsid w:val="00512776"/>
    <w:rsid w:val="00512F00"/>
    <w:rsid w:val="00512F70"/>
    <w:rsid w:val="00512F80"/>
    <w:rsid w:val="00513000"/>
    <w:rsid w:val="005131D1"/>
    <w:rsid w:val="005136CC"/>
    <w:rsid w:val="00513BF5"/>
    <w:rsid w:val="00513E1C"/>
    <w:rsid w:val="00513E2F"/>
    <w:rsid w:val="00513FA6"/>
    <w:rsid w:val="00513FEA"/>
    <w:rsid w:val="005144E9"/>
    <w:rsid w:val="0051503F"/>
    <w:rsid w:val="00515345"/>
    <w:rsid w:val="00515504"/>
    <w:rsid w:val="00515624"/>
    <w:rsid w:val="00515629"/>
    <w:rsid w:val="00515983"/>
    <w:rsid w:val="00515A1F"/>
    <w:rsid w:val="00515A50"/>
    <w:rsid w:val="00515BDF"/>
    <w:rsid w:val="0051603C"/>
    <w:rsid w:val="005167C3"/>
    <w:rsid w:val="00516802"/>
    <w:rsid w:val="005169BC"/>
    <w:rsid w:val="00516D7F"/>
    <w:rsid w:val="0051707B"/>
    <w:rsid w:val="00517234"/>
    <w:rsid w:val="00517509"/>
    <w:rsid w:val="00517714"/>
    <w:rsid w:val="005177A4"/>
    <w:rsid w:val="0051793E"/>
    <w:rsid w:val="00517983"/>
    <w:rsid w:val="00517A66"/>
    <w:rsid w:val="005200BA"/>
    <w:rsid w:val="0052015B"/>
    <w:rsid w:val="005206E3"/>
    <w:rsid w:val="00520BF4"/>
    <w:rsid w:val="00520CBC"/>
    <w:rsid w:val="00520D0B"/>
    <w:rsid w:val="00520EDE"/>
    <w:rsid w:val="005212CB"/>
    <w:rsid w:val="005212DF"/>
    <w:rsid w:val="0052135D"/>
    <w:rsid w:val="00521475"/>
    <w:rsid w:val="005214E9"/>
    <w:rsid w:val="005214F8"/>
    <w:rsid w:val="00521B49"/>
    <w:rsid w:val="005220F8"/>
    <w:rsid w:val="0052274C"/>
    <w:rsid w:val="00522A15"/>
    <w:rsid w:val="00522FF0"/>
    <w:rsid w:val="005230B2"/>
    <w:rsid w:val="0052355E"/>
    <w:rsid w:val="0052359F"/>
    <w:rsid w:val="00523759"/>
    <w:rsid w:val="00523A10"/>
    <w:rsid w:val="00523CA4"/>
    <w:rsid w:val="00523F91"/>
    <w:rsid w:val="00524218"/>
    <w:rsid w:val="005243EB"/>
    <w:rsid w:val="0052479F"/>
    <w:rsid w:val="005248BE"/>
    <w:rsid w:val="00524A6E"/>
    <w:rsid w:val="00524BB8"/>
    <w:rsid w:val="00524C4F"/>
    <w:rsid w:val="00524DD2"/>
    <w:rsid w:val="00524DF9"/>
    <w:rsid w:val="0052521E"/>
    <w:rsid w:val="00525262"/>
    <w:rsid w:val="00525452"/>
    <w:rsid w:val="005259A6"/>
    <w:rsid w:val="00525BAC"/>
    <w:rsid w:val="00525F17"/>
    <w:rsid w:val="005261A6"/>
    <w:rsid w:val="00526233"/>
    <w:rsid w:val="0052745E"/>
    <w:rsid w:val="005277CC"/>
    <w:rsid w:val="0052783D"/>
    <w:rsid w:val="00527F83"/>
    <w:rsid w:val="0053005A"/>
    <w:rsid w:val="005301BB"/>
    <w:rsid w:val="00530289"/>
    <w:rsid w:val="005302D9"/>
    <w:rsid w:val="005303A8"/>
    <w:rsid w:val="005305C0"/>
    <w:rsid w:val="00530692"/>
    <w:rsid w:val="00530823"/>
    <w:rsid w:val="00530B8F"/>
    <w:rsid w:val="00530C9B"/>
    <w:rsid w:val="00530CD4"/>
    <w:rsid w:val="00530E0C"/>
    <w:rsid w:val="00530E54"/>
    <w:rsid w:val="00530E87"/>
    <w:rsid w:val="00531124"/>
    <w:rsid w:val="0053118D"/>
    <w:rsid w:val="00531273"/>
    <w:rsid w:val="00531497"/>
    <w:rsid w:val="005317FF"/>
    <w:rsid w:val="00531AF0"/>
    <w:rsid w:val="00531C29"/>
    <w:rsid w:val="00531FCC"/>
    <w:rsid w:val="005322C4"/>
    <w:rsid w:val="00532460"/>
    <w:rsid w:val="00532629"/>
    <w:rsid w:val="005327C9"/>
    <w:rsid w:val="005327E5"/>
    <w:rsid w:val="00532CF8"/>
    <w:rsid w:val="00532DA9"/>
    <w:rsid w:val="00532F68"/>
    <w:rsid w:val="00533218"/>
    <w:rsid w:val="005333F1"/>
    <w:rsid w:val="005333F9"/>
    <w:rsid w:val="0053379C"/>
    <w:rsid w:val="0053380D"/>
    <w:rsid w:val="00533C7C"/>
    <w:rsid w:val="0053435C"/>
    <w:rsid w:val="005345A5"/>
    <w:rsid w:val="00534B97"/>
    <w:rsid w:val="00534C9D"/>
    <w:rsid w:val="00534CF6"/>
    <w:rsid w:val="00534D93"/>
    <w:rsid w:val="005350F2"/>
    <w:rsid w:val="005354BE"/>
    <w:rsid w:val="00535577"/>
    <w:rsid w:val="005355DE"/>
    <w:rsid w:val="00535B6F"/>
    <w:rsid w:val="00535C47"/>
    <w:rsid w:val="00535DA6"/>
    <w:rsid w:val="0053648B"/>
    <w:rsid w:val="00536B23"/>
    <w:rsid w:val="00536B86"/>
    <w:rsid w:val="00536DA7"/>
    <w:rsid w:val="00536EDB"/>
    <w:rsid w:val="005371BB"/>
    <w:rsid w:val="00537271"/>
    <w:rsid w:val="00537444"/>
    <w:rsid w:val="0053775F"/>
    <w:rsid w:val="00537B11"/>
    <w:rsid w:val="00537E93"/>
    <w:rsid w:val="005403F2"/>
    <w:rsid w:val="0054049E"/>
    <w:rsid w:val="00540506"/>
    <w:rsid w:val="00540921"/>
    <w:rsid w:val="00540B34"/>
    <w:rsid w:val="00540BC5"/>
    <w:rsid w:val="00541478"/>
    <w:rsid w:val="005414E3"/>
    <w:rsid w:val="0054155C"/>
    <w:rsid w:val="005417E1"/>
    <w:rsid w:val="0054194F"/>
    <w:rsid w:val="00541B78"/>
    <w:rsid w:val="00541B96"/>
    <w:rsid w:val="00541BAC"/>
    <w:rsid w:val="00541FAC"/>
    <w:rsid w:val="00542074"/>
    <w:rsid w:val="005422DA"/>
    <w:rsid w:val="0054230E"/>
    <w:rsid w:val="00542368"/>
    <w:rsid w:val="00542422"/>
    <w:rsid w:val="0054272B"/>
    <w:rsid w:val="0054283C"/>
    <w:rsid w:val="005428F3"/>
    <w:rsid w:val="005429BB"/>
    <w:rsid w:val="00542A0A"/>
    <w:rsid w:val="00542AB7"/>
    <w:rsid w:val="00542BB3"/>
    <w:rsid w:val="00542E5B"/>
    <w:rsid w:val="00542FA3"/>
    <w:rsid w:val="00543A54"/>
    <w:rsid w:val="00543D2B"/>
    <w:rsid w:val="00544064"/>
    <w:rsid w:val="00544395"/>
    <w:rsid w:val="0054446E"/>
    <w:rsid w:val="00544C5E"/>
    <w:rsid w:val="00544D3D"/>
    <w:rsid w:val="005452C0"/>
    <w:rsid w:val="005455EB"/>
    <w:rsid w:val="00545654"/>
    <w:rsid w:val="00545781"/>
    <w:rsid w:val="005457DE"/>
    <w:rsid w:val="00545868"/>
    <w:rsid w:val="00545D97"/>
    <w:rsid w:val="00545EEA"/>
    <w:rsid w:val="00545F14"/>
    <w:rsid w:val="00546187"/>
    <w:rsid w:val="005465F1"/>
    <w:rsid w:val="00546A37"/>
    <w:rsid w:val="00546A4F"/>
    <w:rsid w:val="00546A59"/>
    <w:rsid w:val="00546D49"/>
    <w:rsid w:val="00546F95"/>
    <w:rsid w:val="00547148"/>
    <w:rsid w:val="00547376"/>
    <w:rsid w:val="0054746E"/>
    <w:rsid w:val="005477F6"/>
    <w:rsid w:val="00547E36"/>
    <w:rsid w:val="00547F35"/>
    <w:rsid w:val="00550125"/>
    <w:rsid w:val="005501C1"/>
    <w:rsid w:val="0055032D"/>
    <w:rsid w:val="005509B4"/>
    <w:rsid w:val="00550A34"/>
    <w:rsid w:val="00550AFB"/>
    <w:rsid w:val="00550E04"/>
    <w:rsid w:val="00550E94"/>
    <w:rsid w:val="0055125D"/>
    <w:rsid w:val="00551DA4"/>
    <w:rsid w:val="005520CD"/>
    <w:rsid w:val="005525C7"/>
    <w:rsid w:val="00552A09"/>
    <w:rsid w:val="00552A46"/>
    <w:rsid w:val="00552B83"/>
    <w:rsid w:val="00552BFB"/>
    <w:rsid w:val="00552C4E"/>
    <w:rsid w:val="00552D81"/>
    <w:rsid w:val="005530E0"/>
    <w:rsid w:val="005531C9"/>
    <w:rsid w:val="005531E6"/>
    <w:rsid w:val="00553364"/>
    <w:rsid w:val="005535A9"/>
    <w:rsid w:val="00553986"/>
    <w:rsid w:val="00553BE8"/>
    <w:rsid w:val="00553D15"/>
    <w:rsid w:val="00553D92"/>
    <w:rsid w:val="00553FD7"/>
    <w:rsid w:val="005542BA"/>
    <w:rsid w:val="0055464F"/>
    <w:rsid w:val="00554B59"/>
    <w:rsid w:val="00554EAC"/>
    <w:rsid w:val="00554F0F"/>
    <w:rsid w:val="00554F78"/>
    <w:rsid w:val="0055522A"/>
    <w:rsid w:val="00555338"/>
    <w:rsid w:val="0055538B"/>
    <w:rsid w:val="005553C2"/>
    <w:rsid w:val="0055560B"/>
    <w:rsid w:val="0055581E"/>
    <w:rsid w:val="00555CD3"/>
    <w:rsid w:val="00555DA7"/>
    <w:rsid w:val="00556012"/>
    <w:rsid w:val="0055613F"/>
    <w:rsid w:val="00556238"/>
    <w:rsid w:val="005562F7"/>
    <w:rsid w:val="005566A7"/>
    <w:rsid w:val="005568C6"/>
    <w:rsid w:val="00556AB7"/>
    <w:rsid w:val="00556BFA"/>
    <w:rsid w:val="005571E2"/>
    <w:rsid w:val="0055731B"/>
    <w:rsid w:val="005574A9"/>
    <w:rsid w:val="00557917"/>
    <w:rsid w:val="0055793E"/>
    <w:rsid w:val="00557ABE"/>
    <w:rsid w:val="00557BA7"/>
    <w:rsid w:val="005604D8"/>
    <w:rsid w:val="00560898"/>
    <w:rsid w:val="00560A1A"/>
    <w:rsid w:val="00560B1F"/>
    <w:rsid w:val="00560CD6"/>
    <w:rsid w:val="00560D18"/>
    <w:rsid w:val="00560DD8"/>
    <w:rsid w:val="00560EF2"/>
    <w:rsid w:val="00560F01"/>
    <w:rsid w:val="00560F10"/>
    <w:rsid w:val="00561274"/>
    <w:rsid w:val="005612D4"/>
    <w:rsid w:val="00561310"/>
    <w:rsid w:val="00561740"/>
    <w:rsid w:val="00561929"/>
    <w:rsid w:val="005619C7"/>
    <w:rsid w:val="00561A05"/>
    <w:rsid w:val="00561A0B"/>
    <w:rsid w:val="00561CA3"/>
    <w:rsid w:val="00561E33"/>
    <w:rsid w:val="00561EA6"/>
    <w:rsid w:val="005627C7"/>
    <w:rsid w:val="00562897"/>
    <w:rsid w:val="005629BA"/>
    <w:rsid w:val="00562AA1"/>
    <w:rsid w:val="00562B0E"/>
    <w:rsid w:val="005631FA"/>
    <w:rsid w:val="005632D1"/>
    <w:rsid w:val="005633D6"/>
    <w:rsid w:val="005634FC"/>
    <w:rsid w:val="00564042"/>
    <w:rsid w:val="0056439A"/>
    <w:rsid w:val="0056449B"/>
    <w:rsid w:val="0056459D"/>
    <w:rsid w:val="0056474E"/>
    <w:rsid w:val="00564860"/>
    <w:rsid w:val="00564EA0"/>
    <w:rsid w:val="00564FE7"/>
    <w:rsid w:val="00565370"/>
    <w:rsid w:val="005653A3"/>
    <w:rsid w:val="00565613"/>
    <w:rsid w:val="005659E4"/>
    <w:rsid w:val="00565AA6"/>
    <w:rsid w:val="00565ED1"/>
    <w:rsid w:val="00565EFC"/>
    <w:rsid w:val="00565F0E"/>
    <w:rsid w:val="00566115"/>
    <w:rsid w:val="00566224"/>
    <w:rsid w:val="0056656B"/>
    <w:rsid w:val="0056658E"/>
    <w:rsid w:val="00566AA5"/>
    <w:rsid w:val="00566AD6"/>
    <w:rsid w:val="00566C16"/>
    <w:rsid w:val="00566CC4"/>
    <w:rsid w:val="00566DD7"/>
    <w:rsid w:val="00566E28"/>
    <w:rsid w:val="00566F37"/>
    <w:rsid w:val="00566F5B"/>
    <w:rsid w:val="00566F88"/>
    <w:rsid w:val="00567ABE"/>
    <w:rsid w:val="00567E89"/>
    <w:rsid w:val="00567F82"/>
    <w:rsid w:val="00567FDD"/>
    <w:rsid w:val="0057025D"/>
    <w:rsid w:val="0057069B"/>
    <w:rsid w:val="005707C0"/>
    <w:rsid w:val="00570974"/>
    <w:rsid w:val="00570BB4"/>
    <w:rsid w:val="00570D57"/>
    <w:rsid w:val="00570E31"/>
    <w:rsid w:val="0057118B"/>
    <w:rsid w:val="005713DF"/>
    <w:rsid w:val="005718E1"/>
    <w:rsid w:val="0057196D"/>
    <w:rsid w:val="00571B4F"/>
    <w:rsid w:val="00571C7E"/>
    <w:rsid w:val="00571F36"/>
    <w:rsid w:val="00571F57"/>
    <w:rsid w:val="00572160"/>
    <w:rsid w:val="00572552"/>
    <w:rsid w:val="0057256A"/>
    <w:rsid w:val="00572DA6"/>
    <w:rsid w:val="00572F04"/>
    <w:rsid w:val="00572F88"/>
    <w:rsid w:val="0057321F"/>
    <w:rsid w:val="00573232"/>
    <w:rsid w:val="00573343"/>
    <w:rsid w:val="005735BA"/>
    <w:rsid w:val="00573682"/>
    <w:rsid w:val="00573754"/>
    <w:rsid w:val="00573936"/>
    <w:rsid w:val="005739C3"/>
    <w:rsid w:val="00573F33"/>
    <w:rsid w:val="00574180"/>
    <w:rsid w:val="005743B5"/>
    <w:rsid w:val="0057446A"/>
    <w:rsid w:val="0057458B"/>
    <w:rsid w:val="005746A8"/>
    <w:rsid w:val="0057498C"/>
    <w:rsid w:val="00574C81"/>
    <w:rsid w:val="00574CF8"/>
    <w:rsid w:val="00574D69"/>
    <w:rsid w:val="00574DAE"/>
    <w:rsid w:val="00574E63"/>
    <w:rsid w:val="00574F4A"/>
    <w:rsid w:val="00575151"/>
    <w:rsid w:val="0057523C"/>
    <w:rsid w:val="005755E9"/>
    <w:rsid w:val="0057562D"/>
    <w:rsid w:val="00575D71"/>
    <w:rsid w:val="00575E66"/>
    <w:rsid w:val="0057603D"/>
    <w:rsid w:val="00576052"/>
    <w:rsid w:val="005761A6"/>
    <w:rsid w:val="00576AD8"/>
    <w:rsid w:val="00576C52"/>
    <w:rsid w:val="00576DCB"/>
    <w:rsid w:val="00576E59"/>
    <w:rsid w:val="00576FBA"/>
    <w:rsid w:val="00576FD6"/>
    <w:rsid w:val="0057716A"/>
    <w:rsid w:val="005774E4"/>
    <w:rsid w:val="005777FB"/>
    <w:rsid w:val="00577ED6"/>
    <w:rsid w:val="005801DC"/>
    <w:rsid w:val="00580557"/>
    <w:rsid w:val="005805E6"/>
    <w:rsid w:val="00580647"/>
    <w:rsid w:val="0058073E"/>
    <w:rsid w:val="005807A3"/>
    <w:rsid w:val="00580903"/>
    <w:rsid w:val="00580B8B"/>
    <w:rsid w:val="00580ECA"/>
    <w:rsid w:val="00580F74"/>
    <w:rsid w:val="0058105E"/>
    <w:rsid w:val="005810D4"/>
    <w:rsid w:val="00581346"/>
    <w:rsid w:val="005815A8"/>
    <w:rsid w:val="005816DB"/>
    <w:rsid w:val="00581DF3"/>
    <w:rsid w:val="00582308"/>
    <w:rsid w:val="00582316"/>
    <w:rsid w:val="005825F0"/>
    <w:rsid w:val="0058294C"/>
    <w:rsid w:val="00582C7D"/>
    <w:rsid w:val="00582FC4"/>
    <w:rsid w:val="00583014"/>
    <w:rsid w:val="0058326B"/>
    <w:rsid w:val="0058328C"/>
    <w:rsid w:val="00583377"/>
    <w:rsid w:val="005835E9"/>
    <w:rsid w:val="0058366A"/>
    <w:rsid w:val="00583A77"/>
    <w:rsid w:val="00583B89"/>
    <w:rsid w:val="00583F07"/>
    <w:rsid w:val="00583F72"/>
    <w:rsid w:val="005840DD"/>
    <w:rsid w:val="00584333"/>
    <w:rsid w:val="0058439D"/>
    <w:rsid w:val="005848EC"/>
    <w:rsid w:val="00584AC1"/>
    <w:rsid w:val="00584CF8"/>
    <w:rsid w:val="00584D90"/>
    <w:rsid w:val="00584E10"/>
    <w:rsid w:val="0058516C"/>
    <w:rsid w:val="00585467"/>
    <w:rsid w:val="005855CF"/>
    <w:rsid w:val="00585818"/>
    <w:rsid w:val="005863AB"/>
    <w:rsid w:val="00586438"/>
    <w:rsid w:val="0058663E"/>
    <w:rsid w:val="00586892"/>
    <w:rsid w:val="00586925"/>
    <w:rsid w:val="00586C9F"/>
    <w:rsid w:val="00586D13"/>
    <w:rsid w:val="00586DE1"/>
    <w:rsid w:val="0058743B"/>
    <w:rsid w:val="005903B4"/>
    <w:rsid w:val="005903D5"/>
    <w:rsid w:val="00590490"/>
    <w:rsid w:val="005904E9"/>
    <w:rsid w:val="005904F2"/>
    <w:rsid w:val="00590553"/>
    <w:rsid w:val="0059066A"/>
    <w:rsid w:val="0059068E"/>
    <w:rsid w:val="0059073E"/>
    <w:rsid w:val="00590EC7"/>
    <w:rsid w:val="00591151"/>
    <w:rsid w:val="0059117E"/>
    <w:rsid w:val="00591436"/>
    <w:rsid w:val="00591875"/>
    <w:rsid w:val="00591ED6"/>
    <w:rsid w:val="00591F7B"/>
    <w:rsid w:val="005921EA"/>
    <w:rsid w:val="005922AE"/>
    <w:rsid w:val="00592816"/>
    <w:rsid w:val="00592934"/>
    <w:rsid w:val="0059295C"/>
    <w:rsid w:val="00592986"/>
    <w:rsid w:val="005930A1"/>
    <w:rsid w:val="0059328C"/>
    <w:rsid w:val="005937BA"/>
    <w:rsid w:val="00593B33"/>
    <w:rsid w:val="00593E82"/>
    <w:rsid w:val="00594064"/>
    <w:rsid w:val="00594217"/>
    <w:rsid w:val="0059449B"/>
    <w:rsid w:val="0059455D"/>
    <w:rsid w:val="00594879"/>
    <w:rsid w:val="00594B91"/>
    <w:rsid w:val="00594C2A"/>
    <w:rsid w:val="0059529C"/>
    <w:rsid w:val="005954FA"/>
    <w:rsid w:val="005955A3"/>
    <w:rsid w:val="00595755"/>
    <w:rsid w:val="00595845"/>
    <w:rsid w:val="005958B7"/>
    <w:rsid w:val="0059597B"/>
    <w:rsid w:val="00595B29"/>
    <w:rsid w:val="00595B3D"/>
    <w:rsid w:val="00595C15"/>
    <w:rsid w:val="00595F7A"/>
    <w:rsid w:val="00595FF2"/>
    <w:rsid w:val="0059602D"/>
    <w:rsid w:val="005961D8"/>
    <w:rsid w:val="0059628E"/>
    <w:rsid w:val="005962A7"/>
    <w:rsid w:val="0059656C"/>
    <w:rsid w:val="00596B0C"/>
    <w:rsid w:val="00596D03"/>
    <w:rsid w:val="00596E30"/>
    <w:rsid w:val="00596F84"/>
    <w:rsid w:val="0059738E"/>
    <w:rsid w:val="0059764D"/>
    <w:rsid w:val="005976D0"/>
    <w:rsid w:val="005977FD"/>
    <w:rsid w:val="0059785C"/>
    <w:rsid w:val="00597871"/>
    <w:rsid w:val="00597895"/>
    <w:rsid w:val="00597BE5"/>
    <w:rsid w:val="00597F23"/>
    <w:rsid w:val="005A00D2"/>
    <w:rsid w:val="005A024E"/>
    <w:rsid w:val="005A025A"/>
    <w:rsid w:val="005A0A51"/>
    <w:rsid w:val="005A0B64"/>
    <w:rsid w:val="005A0C8E"/>
    <w:rsid w:val="005A0D02"/>
    <w:rsid w:val="005A0EBA"/>
    <w:rsid w:val="005A0FEC"/>
    <w:rsid w:val="005A107F"/>
    <w:rsid w:val="005A1335"/>
    <w:rsid w:val="005A1388"/>
    <w:rsid w:val="005A13DF"/>
    <w:rsid w:val="005A15A3"/>
    <w:rsid w:val="005A1808"/>
    <w:rsid w:val="005A18E4"/>
    <w:rsid w:val="005A190B"/>
    <w:rsid w:val="005A1BB4"/>
    <w:rsid w:val="005A1D38"/>
    <w:rsid w:val="005A209C"/>
    <w:rsid w:val="005A222C"/>
    <w:rsid w:val="005A2863"/>
    <w:rsid w:val="005A288F"/>
    <w:rsid w:val="005A2923"/>
    <w:rsid w:val="005A2A8B"/>
    <w:rsid w:val="005A3136"/>
    <w:rsid w:val="005A319A"/>
    <w:rsid w:val="005A33A7"/>
    <w:rsid w:val="005A3532"/>
    <w:rsid w:val="005A35E4"/>
    <w:rsid w:val="005A37C6"/>
    <w:rsid w:val="005A385A"/>
    <w:rsid w:val="005A3B7A"/>
    <w:rsid w:val="005A40D1"/>
    <w:rsid w:val="005A41F3"/>
    <w:rsid w:val="005A4221"/>
    <w:rsid w:val="005A453B"/>
    <w:rsid w:val="005A48DF"/>
    <w:rsid w:val="005A4A45"/>
    <w:rsid w:val="005A4AAD"/>
    <w:rsid w:val="005A4C88"/>
    <w:rsid w:val="005A4E65"/>
    <w:rsid w:val="005A503B"/>
    <w:rsid w:val="005A526D"/>
    <w:rsid w:val="005A5CEF"/>
    <w:rsid w:val="005A5F7F"/>
    <w:rsid w:val="005A605D"/>
    <w:rsid w:val="005A6114"/>
    <w:rsid w:val="005A624C"/>
    <w:rsid w:val="005A634C"/>
    <w:rsid w:val="005A63F1"/>
    <w:rsid w:val="005A64AC"/>
    <w:rsid w:val="005A6525"/>
    <w:rsid w:val="005A6864"/>
    <w:rsid w:val="005A6B06"/>
    <w:rsid w:val="005A714C"/>
    <w:rsid w:val="005A7273"/>
    <w:rsid w:val="005A753F"/>
    <w:rsid w:val="005A76CE"/>
    <w:rsid w:val="005A7A75"/>
    <w:rsid w:val="005A7CF6"/>
    <w:rsid w:val="005A7F0B"/>
    <w:rsid w:val="005A7F59"/>
    <w:rsid w:val="005B042B"/>
    <w:rsid w:val="005B0E77"/>
    <w:rsid w:val="005B10EB"/>
    <w:rsid w:val="005B1246"/>
    <w:rsid w:val="005B1647"/>
    <w:rsid w:val="005B16E9"/>
    <w:rsid w:val="005B1B1F"/>
    <w:rsid w:val="005B1D02"/>
    <w:rsid w:val="005B20AA"/>
    <w:rsid w:val="005B2111"/>
    <w:rsid w:val="005B2F09"/>
    <w:rsid w:val="005B3691"/>
    <w:rsid w:val="005B36E4"/>
    <w:rsid w:val="005B3A33"/>
    <w:rsid w:val="005B3B62"/>
    <w:rsid w:val="005B3BA4"/>
    <w:rsid w:val="005B3BE5"/>
    <w:rsid w:val="005B3D56"/>
    <w:rsid w:val="005B3DAF"/>
    <w:rsid w:val="005B3F89"/>
    <w:rsid w:val="005B3FEB"/>
    <w:rsid w:val="005B40D7"/>
    <w:rsid w:val="005B41FB"/>
    <w:rsid w:val="005B4369"/>
    <w:rsid w:val="005B44E8"/>
    <w:rsid w:val="005B456C"/>
    <w:rsid w:val="005B465A"/>
    <w:rsid w:val="005B4664"/>
    <w:rsid w:val="005B4723"/>
    <w:rsid w:val="005B47E8"/>
    <w:rsid w:val="005B47F7"/>
    <w:rsid w:val="005B4A3E"/>
    <w:rsid w:val="005B4E13"/>
    <w:rsid w:val="005B5467"/>
    <w:rsid w:val="005B5876"/>
    <w:rsid w:val="005B5900"/>
    <w:rsid w:val="005B5DD2"/>
    <w:rsid w:val="005B5DFD"/>
    <w:rsid w:val="005B5FA9"/>
    <w:rsid w:val="005B60CB"/>
    <w:rsid w:val="005B60F9"/>
    <w:rsid w:val="005B6365"/>
    <w:rsid w:val="005B64BC"/>
    <w:rsid w:val="005B6B16"/>
    <w:rsid w:val="005B6BC5"/>
    <w:rsid w:val="005B6BFA"/>
    <w:rsid w:val="005B6CD0"/>
    <w:rsid w:val="005B704F"/>
    <w:rsid w:val="005B7D52"/>
    <w:rsid w:val="005B7D75"/>
    <w:rsid w:val="005B7E7A"/>
    <w:rsid w:val="005B7F79"/>
    <w:rsid w:val="005C0084"/>
    <w:rsid w:val="005C0346"/>
    <w:rsid w:val="005C039B"/>
    <w:rsid w:val="005C0492"/>
    <w:rsid w:val="005C0651"/>
    <w:rsid w:val="005C0925"/>
    <w:rsid w:val="005C0D23"/>
    <w:rsid w:val="005C0E8E"/>
    <w:rsid w:val="005C11AC"/>
    <w:rsid w:val="005C1729"/>
    <w:rsid w:val="005C1B4F"/>
    <w:rsid w:val="005C1CE1"/>
    <w:rsid w:val="005C1E39"/>
    <w:rsid w:val="005C1EE5"/>
    <w:rsid w:val="005C218F"/>
    <w:rsid w:val="005C225C"/>
    <w:rsid w:val="005C22AD"/>
    <w:rsid w:val="005C22E6"/>
    <w:rsid w:val="005C2509"/>
    <w:rsid w:val="005C2769"/>
    <w:rsid w:val="005C2BBF"/>
    <w:rsid w:val="005C317C"/>
    <w:rsid w:val="005C31CE"/>
    <w:rsid w:val="005C334A"/>
    <w:rsid w:val="005C35AE"/>
    <w:rsid w:val="005C3A32"/>
    <w:rsid w:val="005C3C18"/>
    <w:rsid w:val="005C3FA9"/>
    <w:rsid w:val="005C3FAC"/>
    <w:rsid w:val="005C40F1"/>
    <w:rsid w:val="005C4113"/>
    <w:rsid w:val="005C4168"/>
    <w:rsid w:val="005C41A5"/>
    <w:rsid w:val="005C41F9"/>
    <w:rsid w:val="005C432F"/>
    <w:rsid w:val="005C4A45"/>
    <w:rsid w:val="005C4E38"/>
    <w:rsid w:val="005C505B"/>
    <w:rsid w:val="005C50DC"/>
    <w:rsid w:val="005C5340"/>
    <w:rsid w:val="005C566A"/>
    <w:rsid w:val="005C5699"/>
    <w:rsid w:val="005C56AB"/>
    <w:rsid w:val="005C56AC"/>
    <w:rsid w:val="005C57F6"/>
    <w:rsid w:val="005C5857"/>
    <w:rsid w:val="005C5BD5"/>
    <w:rsid w:val="005C606F"/>
    <w:rsid w:val="005C639C"/>
    <w:rsid w:val="005C68D1"/>
    <w:rsid w:val="005C6925"/>
    <w:rsid w:val="005C714E"/>
    <w:rsid w:val="005C7317"/>
    <w:rsid w:val="005C7373"/>
    <w:rsid w:val="005C73A3"/>
    <w:rsid w:val="005C73DA"/>
    <w:rsid w:val="005C74E6"/>
    <w:rsid w:val="005C75AF"/>
    <w:rsid w:val="005C78D4"/>
    <w:rsid w:val="005C7E28"/>
    <w:rsid w:val="005C7F73"/>
    <w:rsid w:val="005D011C"/>
    <w:rsid w:val="005D01DC"/>
    <w:rsid w:val="005D0318"/>
    <w:rsid w:val="005D0320"/>
    <w:rsid w:val="005D062E"/>
    <w:rsid w:val="005D0B45"/>
    <w:rsid w:val="005D0BE0"/>
    <w:rsid w:val="005D115B"/>
    <w:rsid w:val="005D1A09"/>
    <w:rsid w:val="005D1AFE"/>
    <w:rsid w:val="005D1B43"/>
    <w:rsid w:val="005D1D7A"/>
    <w:rsid w:val="005D1FB8"/>
    <w:rsid w:val="005D2385"/>
    <w:rsid w:val="005D260E"/>
    <w:rsid w:val="005D29EB"/>
    <w:rsid w:val="005D2EE2"/>
    <w:rsid w:val="005D31FE"/>
    <w:rsid w:val="005D320D"/>
    <w:rsid w:val="005D347F"/>
    <w:rsid w:val="005D35FB"/>
    <w:rsid w:val="005D39AE"/>
    <w:rsid w:val="005D3C88"/>
    <w:rsid w:val="005D3FDD"/>
    <w:rsid w:val="005D4360"/>
    <w:rsid w:val="005D444C"/>
    <w:rsid w:val="005D446D"/>
    <w:rsid w:val="005D48EE"/>
    <w:rsid w:val="005D49AB"/>
    <w:rsid w:val="005D4B5F"/>
    <w:rsid w:val="005D4FA9"/>
    <w:rsid w:val="005D4FE5"/>
    <w:rsid w:val="005D5139"/>
    <w:rsid w:val="005D54EC"/>
    <w:rsid w:val="005D5719"/>
    <w:rsid w:val="005D571F"/>
    <w:rsid w:val="005D5733"/>
    <w:rsid w:val="005D5BF8"/>
    <w:rsid w:val="005D5CB5"/>
    <w:rsid w:val="005D5CBE"/>
    <w:rsid w:val="005D5E1D"/>
    <w:rsid w:val="005D5F46"/>
    <w:rsid w:val="005D60D2"/>
    <w:rsid w:val="005D61E2"/>
    <w:rsid w:val="005D67EA"/>
    <w:rsid w:val="005D6D04"/>
    <w:rsid w:val="005D6F57"/>
    <w:rsid w:val="005D6FF4"/>
    <w:rsid w:val="005D727E"/>
    <w:rsid w:val="005D763F"/>
    <w:rsid w:val="005D7759"/>
    <w:rsid w:val="005D7767"/>
    <w:rsid w:val="005D7833"/>
    <w:rsid w:val="005D788E"/>
    <w:rsid w:val="005D7A33"/>
    <w:rsid w:val="005D7C64"/>
    <w:rsid w:val="005D7CBC"/>
    <w:rsid w:val="005D7FEA"/>
    <w:rsid w:val="005E03CD"/>
    <w:rsid w:val="005E0419"/>
    <w:rsid w:val="005E07BF"/>
    <w:rsid w:val="005E0923"/>
    <w:rsid w:val="005E0ABC"/>
    <w:rsid w:val="005E1080"/>
    <w:rsid w:val="005E1090"/>
    <w:rsid w:val="005E191B"/>
    <w:rsid w:val="005E19AB"/>
    <w:rsid w:val="005E1B8A"/>
    <w:rsid w:val="005E1CB2"/>
    <w:rsid w:val="005E1CF9"/>
    <w:rsid w:val="005E1FE4"/>
    <w:rsid w:val="005E241A"/>
    <w:rsid w:val="005E2631"/>
    <w:rsid w:val="005E2710"/>
    <w:rsid w:val="005E27CA"/>
    <w:rsid w:val="005E2869"/>
    <w:rsid w:val="005E28FC"/>
    <w:rsid w:val="005E29AC"/>
    <w:rsid w:val="005E2D1C"/>
    <w:rsid w:val="005E2E40"/>
    <w:rsid w:val="005E34F1"/>
    <w:rsid w:val="005E36AA"/>
    <w:rsid w:val="005E373B"/>
    <w:rsid w:val="005E3C54"/>
    <w:rsid w:val="005E3CEA"/>
    <w:rsid w:val="005E3D65"/>
    <w:rsid w:val="005E3F14"/>
    <w:rsid w:val="005E3F9B"/>
    <w:rsid w:val="005E404F"/>
    <w:rsid w:val="005E4077"/>
    <w:rsid w:val="005E40CE"/>
    <w:rsid w:val="005E430B"/>
    <w:rsid w:val="005E4344"/>
    <w:rsid w:val="005E44C9"/>
    <w:rsid w:val="005E4974"/>
    <w:rsid w:val="005E4B43"/>
    <w:rsid w:val="005E4BCC"/>
    <w:rsid w:val="005E4EE2"/>
    <w:rsid w:val="005E4FE6"/>
    <w:rsid w:val="005E52A3"/>
    <w:rsid w:val="005E5435"/>
    <w:rsid w:val="005E54DE"/>
    <w:rsid w:val="005E573E"/>
    <w:rsid w:val="005E5B23"/>
    <w:rsid w:val="005E5D6C"/>
    <w:rsid w:val="005E5EF7"/>
    <w:rsid w:val="005E5F1F"/>
    <w:rsid w:val="005E60B4"/>
    <w:rsid w:val="005E6125"/>
    <w:rsid w:val="005E6157"/>
    <w:rsid w:val="005E61B4"/>
    <w:rsid w:val="005E6618"/>
    <w:rsid w:val="005E668C"/>
    <w:rsid w:val="005E66C7"/>
    <w:rsid w:val="005E6730"/>
    <w:rsid w:val="005E6978"/>
    <w:rsid w:val="005E6B90"/>
    <w:rsid w:val="005E6F79"/>
    <w:rsid w:val="005E747C"/>
    <w:rsid w:val="005E74DF"/>
    <w:rsid w:val="005E772E"/>
    <w:rsid w:val="005E7A00"/>
    <w:rsid w:val="005E7E3C"/>
    <w:rsid w:val="005F01CF"/>
    <w:rsid w:val="005F0440"/>
    <w:rsid w:val="005F04C3"/>
    <w:rsid w:val="005F0643"/>
    <w:rsid w:val="005F0B83"/>
    <w:rsid w:val="005F0D57"/>
    <w:rsid w:val="005F11D1"/>
    <w:rsid w:val="005F13E8"/>
    <w:rsid w:val="005F16F6"/>
    <w:rsid w:val="005F1909"/>
    <w:rsid w:val="005F1C1C"/>
    <w:rsid w:val="005F1D65"/>
    <w:rsid w:val="005F1F8F"/>
    <w:rsid w:val="005F24C8"/>
    <w:rsid w:val="005F2935"/>
    <w:rsid w:val="005F29B9"/>
    <w:rsid w:val="005F2BAC"/>
    <w:rsid w:val="005F2CE6"/>
    <w:rsid w:val="005F2CEC"/>
    <w:rsid w:val="005F33E7"/>
    <w:rsid w:val="005F36AB"/>
    <w:rsid w:val="005F3A53"/>
    <w:rsid w:val="005F3B81"/>
    <w:rsid w:val="005F3C2D"/>
    <w:rsid w:val="005F3CA5"/>
    <w:rsid w:val="005F3D87"/>
    <w:rsid w:val="005F3F0E"/>
    <w:rsid w:val="005F3F32"/>
    <w:rsid w:val="005F4144"/>
    <w:rsid w:val="005F4357"/>
    <w:rsid w:val="005F4538"/>
    <w:rsid w:val="005F4A5D"/>
    <w:rsid w:val="005F4BF4"/>
    <w:rsid w:val="005F4CAE"/>
    <w:rsid w:val="005F4D57"/>
    <w:rsid w:val="005F51D4"/>
    <w:rsid w:val="005F5517"/>
    <w:rsid w:val="005F5980"/>
    <w:rsid w:val="005F5B9D"/>
    <w:rsid w:val="005F5E41"/>
    <w:rsid w:val="005F5E62"/>
    <w:rsid w:val="005F5EF4"/>
    <w:rsid w:val="005F6024"/>
    <w:rsid w:val="005F606C"/>
    <w:rsid w:val="005F61CC"/>
    <w:rsid w:val="005F6570"/>
    <w:rsid w:val="005F6919"/>
    <w:rsid w:val="005F6ADB"/>
    <w:rsid w:val="005F6E72"/>
    <w:rsid w:val="005F70BB"/>
    <w:rsid w:val="005F7133"/>
    <w:rsid w:val="005F7547"/>
    <w:rsid w:val="005F7556"/>
    <w:rsid w:val="005F7668"/>
    <w:rsid w:val="005F773F"/>
    <w:rsid w:val="005F78B4"/>
    <w:rsid w:val="005F78CF"/>
    <w:rsid w:val="00600A93"/>
    <w:rsid w:val="00600AD1"/>
    <w:rsid w:val="00600BB8"/>
    <w:rsid w:val="00600F70"/>
    <w:rsid w:val="0060102E"/>
    <w:rsid w:val="006010FD"/>
    <w:rsid w:val="00601509"/>
    <w:rsid w:val="0060164E"/>
    <w:rsid w:val="00601846"/>
    <w:rsid w:val="00601882"/>
    <w:rsid w:val="00601A27"/>
    <w:rsid w:val="00601BB9"/>
    <w:rsid w:val="00601E07"/>
    <w:rsid w:val="00601EF7"/>
    <w:rsid w:val="00601F20"/>
    <w:rsid w:val="0060220A"/>
    <w:rsid w:val="00602A6E"/>
    <w:rsid w:val="00602B70"/>
    <w:rsid w:val="006031B0"/>
    <w:rsid w:val="0060339B"/>
    <w:rsid w:val="006036F8"/>
    <w:rsid w:val="006038A9"/>
    <w:rsid w:val="00603BA7"/>
    <w:rsid w:val="00603CF4"/>
    <w:rsid w:val="00603DB5"/>
    <w:rsid w:val="00603E3C"/>
    <w:rsid w:val="00604270"/>
    <w:rsid w:val="006046D3"/>
    <w:rsid w:val="00604A3F"/>
    <w:rsid w:val="00604BE3"/>
    <w:rsid w:val="00604FE6"/>
    <w:rsid w:val="00605157"/>
    <w:rsid w:val="006053B0"/>
    <w:rsid w:val="00605643"/>
    <w:rsid w:val="00605790"/>
    <w:rsid w:val="00605B60"/>
    <w:rsid w:val="00605B93"/>
    <w:rsid w:val="00605D8C"/>
    <w:rsid w:val="00605F54"/>
    <w:rsid w:val="0060622E"/>
    <w:rsid w:val="006063F3"/>
    <w:rsid w:val="0060685B"/>
    <w:rsid w:val="00606C78"/>
    <w:rsid w:val="00606DE7"/>
    <w:rsid w:val="00607718"/>
    <w:rsid w:val="00607915"/>
    <w:rsid w:val="00607BA2"/>
    <w:rsid w:val="00607BAC"/>
    <w:rsid w:val="00607D44"/>
    <w:rsid w:val="006102F1"/>
    <w:rsid w:val="0061077E"/>
    <w:rsid w:val="006109D3"/>
    <w:rsid w:val="00610B13"/>
    <w:rsid w:val="006110A8"/>
    <w:rsid w:val="0061139D"/>
    <w:rsid w:val="006115CB"/>
    <w:rsid w:val="00611A88"/>
    <w:rsid w:val="00611ACF"/>
    <w:rsid w:val="00611F6D"/>
    <w:rsid w:val="006122E7"/>
    <w:rsid w:val="00612666"/>
    <w:rsid w:val="006127DF"/>
    <w:rsid w:val="00612ACB"/>
    <w:rsid w:val="00612AFC"/>
    <w:rsid w:val="00612B49"/>
    <w:rsid w:val="00612B75"/>
    <w:rsid w:val="00612EA1"/>
    <w:rsid w:val="00613A20"/>
    <w:rsid w:val="00613AED"/>
    <w:rsid w:val="00613B0C"/>
    <w:rsid w:val="00613B47"/>
    <w:rsid w:val="00613F0A"/>
    <w:rsid w:val="006144DB"/>
    <w:rsid w:val="0061462D"/>
    <w:rsid w:val="00614657"/>
    <w:rsid w:val="006147EA"/>
    <w:rsid w:val="0061492E"/>
    <w:rsid w:val="00614964"/>
    <w:rsid w:val="00614B0D"/>
    <w:rsid w:val="00614B69"/>
    <w:rsid w:val="00614B7D"/>
    <w:rsid w:val="00614CC8"/>
    <w:rsid w:val="006155F1"/>
    <w:rsid w:val="006159A3"/>
    <w:rsid w:val="006159E5"/>
    <w:rsid w:val="00615AAF"/>
    <w:rsid w:val="00615CA9"/>
    <w:rsid w:val="00615D34"/>
    <w:rsid w:val="00615E37"/>
    <w:rsid w:val="00616215"/>
    <w:rsid w:val="006163C2"/>
    <w:rsid w:val="00616640"/>
    <w:rsid w:val="0061669D"/>
    <w:rsid w:val="006166A8"/>
    <w:rsid w:val="00616A9F"/>
    <w:rsid w:val="00616E7A"/>
    <w:rsid w:val="00616F5D"/>
    <w:rsid w:val="00616F73"/>
    <w:rsid w:val="006170BB"/>
    <w:rsid w:val="00617191"/>
    <w:rsid w:val="0061750E"/>
    <w:rsid w:val="0061760F"/>
    <w:rsid w:val="006176EE"/>
    <w:rsid w:val="006179B8"/>
    <w:rsid w:val="00617A31"/>
    <w:rsid w:val="00617AEA"/>
    <w:rsid w:val="00617C5A"/>
    <w:rsid w:val="00617C70"/>
    <w:rsid w:val="00617C96"/>
    <w:rsid w:val="0062016B"/>
    <w:rsid w:val="00620343"/>
    <w:rsid w:val="006205B8"/>
    <w:rsid w:val="00620ABB"/>
    <w:rsid w:val="00620D37"/>
    <w:rsid w:val="00620EDB"/>
    <w:rsid w:val="00620F2B"/>
    <w:rsid w:val="00621586"/>
    <w:rsid w:val="00621621"/>
    <w:rsid w:val="00621889"/>
    <w:rsid w:val="00621CDF"/>
    <w:rsid w:val="0062204E"/>
    <w:rsid w:val="0062239B"/>
    <w:rsid w:val="006224F4"/>
    <w:rsid w:val="00622525"/>
    <w:rsid w:val="006226D2"/>
    <w:rsid w:val="00622BF6"/>
    <w:rsid w:val="00622BF7"/>
    <w:rsid w:val="00622C66"/>
    <w:rsid w:val="00622E01"/>
    <w:rsid w:val="00622EED"/>
    <w:rsid w:val="00622F1B"/>
    <w:rsid w:val="00623842"/>
    <w:rsid w:val="00623987"/>
    <w:rsid w:val="00623A11"/>
    <w:rsid w:val="00623A63"/>
    <w:rsid w:val="00623D25"/>
    <w:rsid w:val="00623D2B"/>
    <w:rsid w:val="00623E4F"/>
    <w:rsid w:val="00624052"/>
    <w:rsid w:val="00624342"/>
    <w:rsid w:val="0062439F"/>
    <w:rsid w:val="00624774"/>
    <w:rsid w:val="006249CA"/>
    <w:rsid w:val="00624A53"/>
    <w:rsid w:val="00624EAE"/>
    <w:rsid w:val="00624F29"/>
    <w:rsid w:val="006250CE"/>
    <w:rsid w:val="00625103"/>
    <w:rsid w:val="00625611"/>
    <w:rsid w:val="0062569B"/>
    <w:rsid w:val="006257CB"/>
    <w:rsid w:val="0062595C"/>
    <w:rsid w:val="00626124"/>
    <w:rsid w:val="00626139"/>
    <w:rsid w:val="006261AA"/>
    <w:rsid w:val="00626291"/>
    <w:rsid w:val="0062663C"/>
    <w:rsid w:val="006266BD"/>
    <w:rsid w:val="00626D33"/>
    <w:rsid w:val="00626F62"/>
    <w:rsid w:val="00627206"/>
    <w:rsid w:val="006272C1"/>
    <w:rsid w:val="00627A3E"/>
    <w:rsid w:val="00627A8B"/>
    <w:rsid w:val="00627AF5"/>
    <w:rsid w:val="00627C01"/>
    <w:rsid w:val="006303BC"/>
    <w:rsid w:val="00630A0B"/>
    <w:rsid w:val="00630A27"/>
    <w:rsid w:val="00630A87"/>
    <w:rsid w:val="00630AC2"/>
    <w:rsid w:val="0063126F"/>
    <w:rsid w:val="0063149B"/>
    <w:rsid w:val="006314DC"/>
    <w:rsid w:val="0063176D"/>
    <w:rsid w:val="00631F99"/>
    <w:rsid w:val="006327F6"/>
    <w:rsid w:val="0063281C"/>
    <w:rsid w:val="00632B03"/>
    <w:rsid w:val="00632B32"/>
    <w:rsid w:val="00632C93"/>
    <w:rsid w:val="00632DFF"/>
    <w:rsid w:val="00632E26"/>
    <w:rsid w:val="00632F65"/>
    <w:rsid w:val="006331D5"/>
    <w:rsid w:val="006337A2"/>
    <w:rsid w:val="00633884"/>
    <w:rsid w:val="00633B66"/>
    <w:rsid w:val="00633D2D"/>
    <w:rsid w:val="00633E21"/>
    <w:rsid w:val="0063409D"/>
    <w:rsid w:val="006340E2"/>
    <w:rsid w:val="00634205"/>
    <w:rsid w:val="00634352"/>
    <w:rsid w:val="00634393"/>
    <w:rsid w:val="006344BE"/>
    <w:rsid w:val="006345B5"/>
    <w:rsid w:val="00634702"/>
    <w:rsid w:val="006347A5"/>
    <w:rsid w:val="0063508A"/>
    <w:rsid w:val="006354F2"/>
    <w:rsid w:val="0063551E"/>
    <w:rsid w:val="0063566B"/>
    <w:rsid w:val="00635A14"/>
    <w:rsid w:val="00635B09"/>
    <w:rsid w:val="00635DB6"/>
    <w:rsid w:val="00635F44"/>
    <w:rsid w:val="006360BB"/>
    <w:rsid w:val="00636328"/>
    <w:rsid w:val="00636908"/>
    <w:rsid w:val="006369FE"/>
    <w:rsid w:val="00636A92"/>
    <w:rsid w:val="00636CC6"/>
    <w:rsid w:val="00636E14"/>
    <w:rsid w:val="00637077"/>
    <w:rsid w:val="006371CE"/>
    <w:rsid w:val="00637281"/>
    <w:rsid w:val="00637325"/>
    <w:rsid w:val="006373FA"/>
    <w:rsid w:val="006374BE"/>
    <w:rsid w:val="0063767A"/>
    <w:rsid w:val="00637778"/>
    <w:rsid w:val="00637907"/>
    <w:rsid w:val="00637AC0"/>
    <w:rsid w:val="00637E51"/>
    <w:rsid w:val="00637E68"/>
    <w:rsid w:val="0064001D"/>
    <w:rsid w:val="00640144"/>
    <w:rsid w:val="00640197"/>
    <w:rsid w:val="00640237"/>
    <w:rsid w:val="0064071C"/>
    <w:rsid w:val="006407EB"/>
    <w:rsid w:val="00640938"/>
    <w:rsid w:val="00640BBB"/>
    <w:rsid w:val="00640D41"/>
    <w:rsid w:val="00640FFA"/>
    <w:rsid w:val="00641100"/>
    <w:rsid w:val="00641794"/>
    <w:rsid w:val="00641895"/>
    <w:rsid w:val="0064199A"/>
    <w:rsid w:val="00641A21"/>
    <w:rsid w:val="00641F88"/>
    <w:rsid w:val="0064228C"/>
    <w:rsid w:val="00642672"/>
    <w:rsid w:val="006427F3"/>
    <w:rsid w:val="00642822"/>
    <w:rsid w:val="006428BF"/>
    <w:rsid w:val="0064299E"/>
    <w:rsid w:val="006431E0"/>
    <w:rsid w:val="0064343F"/>
    <w:rsid w:val="00643590"/>
    <w:rsid w:val="0064374C"/>
    <w:rsid w:val="00643829"/>
    <w:rsid w:val="0064383D"/>
    <w:rsid w:val="006439D7"/>
    <w:rsid w:val="00643C2C"/>
    <w:rsid w:val="00643E7A"/>
    <w:rsid w:val="00643EA8"/>
    <w:rsid w:val="00643F4B"/>
    <w:rsid w:val="00643F59"/>
    <w:rsid w:val="00644003"/>
    <w:rsid w:val="0064499D"/>
    <w:rsid w:val="006449BD"/>
    <w:rsid w:val="00644B2A"/>
    <w:rsid w:val="00644F90"/>
    <w:rsid w:val="0064504E"/>
    <w:rsid w:val="00645295"/>
    <w:rsid w:val="00645378"/>
    <w:rsid w:val="00645421"/>
    <w:rsid w:val="0064564A"/>
    <w:rsid w:val="006456A9"/>
    <w:rsid w:val="00645715"/>
    <w:rsid w:val="00645EBA"/>
    <w:rsid w:val="00645F26"/>
    <w:rsid w:val="006463ED"/>
    <w:rsid w:val="0064666C"/>
    <w:rsid w:val="00646700"/>
    <w:rsid w:val="00646A30"/>
    <w:rsid w:val="00646CBF"/>
    <w:rsid w:val="0064708C"/>
    <w:rsid w:val="00647444"/>
    <w:rsid w:val="00647630"/>
    <w:rsid w:val="00647670"/>
    <w:rsid w:val="0064771D"/>
    <w:rsid w:val="006477CC"/>
    <w:rsid w:val="006477FC"/>
    <w:rsid w:val="006479AD"/>
    <w:rsid w:val="00647A1F"/>
    <w:rsid w:val="00647E05"/>
    <w:rsid w:val="006504F0"/>
    <w:rsid w:val="00650760"/>
    <w:rsid w:val="006508FE"/>
    <w:rsid w:val="006510B9"/>
    <w:rsid w:val="006512BC"/>
    <w:rsid w:val="0065137E"/>
    <w:rsid w:val="00651644"/>
    <w:rsid w:val="006516E8"/>
    <w:rsid w:val="00651C83"/>
    <w:rsid w:val="00651D4D"/>
    <w:rsid w:val="006520AA"/>
    <w:rsid w:val="0065210F"/>
    <w:rsid w:val="006524A9"/>
    <w:rsid w:val="00652C73"/>
    <w:rsid w:val="00652F67"/>
    <w:rsid w:val="00653062"/>
    <w:rsid w:val="0065312A"/>
    <w:rsid w:val="00653622"/>
    <w:rsid w:val="006536D0"/>
    <w:rsid w:val="006537C9"/>
    <w:rsid w:val="00653A76"/>
    <w:rsid w:val="00653E78"/>
    <w:rsid w:val="00653ED0"/>
    <w:rsid w:val="006541B2"/>
    <w:rsid w:val="006541E0"/>
    <w:rsid w:val="006543F2"/>
    <w:rsid w:val="00654786"/>
    <w:rsid w:val="00654A7A"/>
    <w:rsid w:val="00654F77"/>
    <w:rsid w:val="006550E6"/>
    <w:rsid w:val="0065541A"/>
    <w:rsid w:val="0065547D"/>
    <w:rsid w:val="0065549A"/>
    <w:rsid w:val="00655508"/>
    <w:rsid w:val="006555A5"/>
    <w:rsid w:val="00655755"/>
    <w:rsid w:val="00655779"/>
    <w:rsid w:val="00655B67"/>
    <w:rsid w:val="00655EA2"/>
    <w:rsid w:val="00656AF8"/>
    <w:rsid w:val="00656DBA"/>
    <w:rsid w:val="00656E78"/>
    <w:rsid w:val="00656FB5"/>
    <w:rsid w:val="0065704B"/>
    <w:rsid w:val="00657616"/>
    <w:rsid w:val="00657625"/>
    <w:rsid w:val="0066054E"/>
    <w:rsid w:val="00660B4C"/>
    <w:rsid w:val="00660BFE"/>
    <w:rsid w:val="00660EDA"/>
    <w:rsid w:val="00661215"/>
    <w:rsid w:val="0066154A"/>
    <w:rsid w:val="0066173B"/>
    <w:rsid w:val="00661764"/>
    <w:rsid w:val="00661964"/>
    <w:rsid w:val="00661CEA"/>
    <w:rsid w:val="00661E6B"/>
    <w:rsid w:val="00661E8F"/>
    <w:rsid w:val="00661EF7"/>
    <w:rsid w:val="00662003"/>
    <w:rsid w:val="006622E4"/>
    <w:rsid w:val="006622FC"/>
    <w:rsid w:val="006625C4"/>
    <w:rsid w:val="00662707"/>
    <w:rsid w:val="00663090"/>
    <w:rsid w:val="00663209"/>
    <w:rsid w:val="006632F0"/>
    <w:rsid w:val="006633F1"/>
    <w:rsid w:val="00663573"/>
    <w:rsid w:val="006635C3"/>
    <w:rsid w:val="00663D10"/>
    <w:rsid w:val="00663E3B"/>
    <w:rsid w:val="0066419E"/>
    <w:rsid w:val="006641B9"/>
    <w:rsid w:val="00664395"/>
    <w:rsid w:val="0066454F"/>
    <w:rsid w:val="0066484A"/>
    <w:rsid w:val="00664908"/>
    <w:rsid w:val="00664A7B"/>
    <w:rsid w:val="00664CE2"/>
    <w:rsid w:val="00664ED0"/>
    <w:rsid w:val="00664EF8"/>
    <w:rsid w:val="00664F5F"/>
    <w:rsid w:val="00665C2C"/>
    <w:rsid w:val="00665C75"/>
    <w:rsid w:val="00665D2A"/>
    <w:rsid w:val="00665E38"/>
    <w:rsid w:val="00665E64"/>
    <w:rsid w:val="00665F34"/>
    <w:rsid w:val="00666695"/>
    <w:rsid w:val="00666977"/>
    <w:rsid w:val="00666980"/>
    <w:rsid w:val="00666AFD"/>
    <w:rsid w:val="00666E9F"/>
    <w:rsid w:val="006677F3"/>
    <w:rsid w:val="00667C4F"/>
    <w:rsid w:val="00667D43"/>
    <w:rsid w:val="00667D8F"/>
    <w:rsid w:val="00667ED5"/>
    <w:rsid w:val="00667F29"/>
    <w:rsid w:val="00667F3B"/>
    <w:rsid w:val="00667FA7"/>
    <w:rsid w:val="00670020"/>
    <w:rsid w:val="00670272"/>
    <w:rsid w:val="006702A3"/>
    <w:rsid w:val="006703AF"/>
    <w:rsid w:val="00670448"/>
    <w:rsid w:val="006704F9"/>
    <w:rsid w:val="00670639"/>
    <w:rsid w:val="00670CE2"/>
    <w:rsid w:val="00670D12"/>
    <w:rsid w:val="00670FD4"/>
    <w:rsid w:val="006711E5"/>
    <w:rsid w:val="00671264"/>
    <w:rsid w:val="006714BD"/>
    <w:rsid w:val="00671657"/>
    <w:rsid w:val="006718F6"/>
    <w:rsid w:val="00671D2E"/>
    <w:rsid w:val="00671D5D"/>
    <w:rsid w:val="00671E51"/>
    <w:rsid w:val="006722D0"/>
    <w:rsid w:val="0067282C"/>
    <w:rsid w:val="00672881"/>
    <w:rsid w:val="006729D2"/>
    <w:rsid w:val="00672C91"/>
    <w:rsid w:val="00672DD2"/>
    <w:rsid w:val="00673095"/>
    <w:rsid w:val="0067321D"/>
    <w:rsid w:val="00673712"/>
    <w:rsid w:val="0067374D"/>
    <w:rsid w:val="00673879"/>
    <w:rsid w:val="00673976"/>
    <w:rsid w:val="00673A54"/>
    <w:rsid w:val="00674097"/>
    <w:rsid w:val="006741FE"/>
    <w:rsid w:val="00674A45"/>
    <w:rsid w:val="00674C01"/>
    <w:rsid w:val="00674C8A"/>
    <w:rsid w:val="00674F30"/>
    <w:rsid w:val="006752DA"/>
    <w:rsid w:val="006753C6"/>
    <w:rsid w:val="0067573A"/>
    <w:rsid w:val="00675843"/>
    <w:rsid w:val="006758E3"/>
    <w:rsid w:val="00675D1A"/>
    <w:rsid w:val="006761E0"/>
    <w:rsid w:val="006764E9"/>
    <w:rsid w:val="0067675F"/>
    <w:rsid w:val="0067693D"/>
    <w:rsid w:val="00676B1B"/>
    <w:rsid w:val="00676CCA"/>
    <w:rsid w:val="00676E6C"/>
    <w:rsid w:val="00676E9B"/>
    <w:rsid w:val="006770FC"/>
    <w:rsid w:val="0067724E"/>
    <w:rsid w:val="00677439"/>
    <w:rsid w:val="0067791B"/>
    <w:rsid w:val="006779EB"/>
    <w:rsid w:val="00677A1E"/>
    <w:rsid w:val="00677B5F"/>
    <w:rsid w:val="00677DEF"/>
    <w:rsid w:val="00677F7D"/>
    <w:rsid w:val="00677FD1"/>
    <w:rsid w:val="006800E4"/>
    <w:rsid w:val="006803DF"/>
    <w:rsid w:val="00680419"/>
    <w:rsid w:val="00680435"/>
    <w:rsid w:val="0068053A"/>
    <w:rsid w:val="00680753"/>
    <w:rsid w:val="006808E5"/>
    <w:rsid w:val="00680BB8"/>
    <w:rsid w:val="00681142"/>
    <w:rsid w:val="00681B41"/>
    <w:rsid w:val="00681BBB"/>
    <w:rsid w:val="00681CFC"/>
    <w:rsid w:val="006823EC"/>
    <w:rsid w:val="00682552"/>
    <w:rsid w:val="00682664"/>
    <w:rsid w:val="006827D7"/>
    <w:rsid w:val="00682C2D"/>
    <w:rsid w:val="00682C5E"/>
    <w:rsid w:val="00682ECE"/>
    <w:rsid w:val="006833DD"/>
    <w:rsid w:val="006835BD"/>
    <w:rsid w:val="006839E9"/>
    <w:rsid w:val="00683CF3"/>
    <w:rsid w:val="00683DB6"/>
    <w:rsid w:val="00683F90"/>
    <w:rsid w:val="0068413C"/>
    <w:rsid w:val="00684405"/>
    <w:rsid w:val="00684527"/>
    <w:rsid w:val="00684570"/>
    <w:rsid w:val="006847A3"/>
    <w:rsid w:val="00684824"/>
    <w:rsid w:val="006849CD"/>
    <w:rsid w:val="00684DDA"/>
    <w:rsid w:val="00684F40"/>
    <w:rsid w:val="00684FAF"/>
    <w:rsid w:val="0068579B"/>
    <w:rsid w:val="00685D02"/>
    <w:rsid w:val="00685DCF"/>
    <w:rsid w:val="006860D1"/>
    <w:rsid w:val="00686290"/>
    <w:rsid w:val="006862DD"/>
    <w:rsid w:val="00686332"/>
    <w:rsid w:val="00686573"/>
    <w:rsid w:val="0068682A"/>
    <w:rsid w:val="00686A7E"/>
    <w:rsid w:val="00686D97"/>
    <w:rsid w:val="00686FC4"/>
    <w:rsid w:val="0068712B"/>
    <w:rsid w:val="0068728A"/>
    <w:rsid w:val="00687796"/>
    <w:rsid w:val="0068784C"/>
    <w:rsid w:val="006878FE"/>
    <w:rsid w:val="006879F5"/>
    <w:rsid w:val="006903F1"/>
    <w:rsid w:val="00690500"/>
    <w:rsid w:val="006906C0"/>
    <w:rsid w:val="0069093C"/>
    <w:rsid w:val="00690A08"/>
    <w:rsid w:val="00690DBD"/>
    <w:rsid w:val="00691258"/>
    <w:rsid w:val="006915B5"/>
    <w:rsid w:val="00691AEA"/>
    <w:rsid w:val="00691DAE"/>
    <w:rsid w:val="00692073"/>
    <w:rsid w:val="0069225F"/>
    <w:rsid w:val="0069226C"/>
    <w:rsid w:val="006925FD"/>
    <w:rsid w:val="00692991"/>
    <w:rsid w:val="006929AE"/>
    <w:rsid w:val="00692A09"/>
    <w:rsid w:val="00692A2C"/>
    <w:rsid w:val="006932BD"/>
    <w:rsid w:val="00693527"/>
    <w:rsid w:val="006937A8"/>
    <w:rsid w:val="00693842"/>
    <w:rsid w:val="0069385C"/>
    <w:rsid w:val="0069388F"/>
    <w:rsid w:val="006938B0"/>
    <w:rsid w:val="00693A48"/>
    <w:rsid w:val="00693BAB"/>
    <w:rsid w:val="00693E66"/>
    <w:rsid w:val="006941C0"/>
    <w:rsid w:val="006943CB"/>
    <w:rsid w:val="0069462D"/>
    <w:rsid w:val="0069493D"/>
    <w:rsid w:val="00694945"/>
    <w:rsid w:val="00694B03"/>
    <w:rsid w:val="00694B35"/>
    <w:rsid w:val="00694C4B"/>
    <w:rsid w:val="0069518F"/>
    <w:rsid w:val="00695254"/>
    <w:rsid w:val="006957BB"/>
    <w:rsid w:val="006957C5"/>
    <w:rsid w:val="00695F80"/>
    <w:rsid w:val="00696121"/>
    <w:rsid w:val="006962DC"/>
    <w:rsid w:val="006963CA"/>
    <w:rsid w:val="00696470"/>
    <w:rsid w:val="00696A39"/>
    <w:rsid w:val="00696AEB"/>
    <w:rsid w:val="00696C33"/>
    <w:rsid w:val="00696D68"/>
    <w:rsid w:val="00697194"/>
    <w:rsid w:val="006973A1"/>
    <w:rsid w:val="00697425"/>
    <w:rsid w:val="00697514"/>
    <w:rsid w:val="0069789F"/>
    <w:rsid w:val="00697DFD"/>
    <w:rsid w:val="00697E7C"/>
    <w:rsid w:val="006A0165"/>
    <w:rsid w:val="006A01AD"/>
    <w:rsid w:val="006A0325"/>
    <w:rsid w:val="006A07F4"/>
    <w:rsid w:val="006A08FB"/>
    <w:rsid w:val="006A0B96"/>
    <w:rsid w:val="006A0D14"/>
    <w:rsid w:val="006A1335"/>
    <w:rsid w:val="006A13C2"/>
    <w:rsid w:val="006A154F"/>
    <w:rsid w:val="006A15A1"/>
    <w:rsid w:val="006A16B4"/>
    <w:rsid w:val="006A1724"/>
    <w:rsid w:val="006A1A68"/>
    <w:rsid w:val="006A1B91"/>
    <w:rsid w:val="006A1BB4"/>
    <w:rsid w:val="006A1BCB"/>
    <w:rsid w:val="006A1C6C"/>
    <w:rsid w:val="006A1D38"/>
    <w:rsid w:val="006A1E0A"/>
    <w:rsid w:val="006A2026"/>
    <w:rsid w:val="006A26D0"/>
    <w:rsid w:val="006A2817"/>
    <w:rsid w:val="006A2865"/>
    <w:rsid w:val="006A2A18"/>
    <w:rsid w:val="006A2A38"/>
    <w:rsid w:val="006A2A77"/>
    <w:rsid w:val="006A2BAD"/>
    <w:rsid w:val="006A2E0E"/>
    <w:rsid w:val="006A3112"/>
    <w:rsid w:val="006A3195"/>
    <w:rsid w:val="006A3276"/>
    <w:rsid w:val="006A38D6"/>
    <w:rsid w:val="006A3AA0"/>
    <w:rsid w:val="006A3B28"/>
    <w:rsid w:val="006A3CA8"/>
    <w:rsid w:val="006A3D08"/>
    <w:rsid w:val="006A3D4A"/>
    <w:rsid w:val="006A43D9"/>
    <w:rsid w:val="006A471C"/>
    <w:rsid w:val="006A490E"/>
    <w:rsid w:val="006A490F"/>
    <w:rsid w:val="006A4BF0"/>
    <w:rsid w:val="006A4F14"/>
    <w:rsid w:val="006A4F7B"/>
    <w:rsid w:val="006A501B"/>
    <w:rsid w:val="006A52A1"/>
    <w:rsid w:val="006A52C1"/>
    <w:rsid w:val="006A52C9"/>
    <w:rsid w:val="006A54AA"/>
    <w:rsid w:val="006A58A7"/>
    <w:rsid w:val="006A5986"/>
    <w:rsid w:val="006A5FA5"/>
    <w:rsid w:val="006A6128"/>
    <w:rsid w:val="006A6141"/>
    <w:rsid w:val="006A657B"/>
    <w:rsid w:val="006A6C51"/>
    <w:rsid w:val="006A6C5D"/>
    <w:rsid w:val="006A6D12"/>
    <w:rsid w:val="006A6E81"/>
    <w:rsid w:val="006A7293"/>
    <w:rsid w:val="006A79B7"/>
    <w:rsid w:val="006A7CB2"/>
    <w:rsid w:val="006B0372"/>
    <w:rsid w:val="006B0817"/>
    <w:rsid w:val="006B0F7E"/>
    <w:rsid w:val="006B1295"/>
    <w:rsid w:val="006B13A2"/>
    <w:rsid w:val="006B1497"/>
    <w:rsid w:val="006B169C"/>
    <w:rsid w:val="006B1731"/>
    <w:rsid w:val="006B17EC"/>
    <w:rsid w:val="006B1D9B"/>
    <w:rsid w:val="006B214D"/>
    <w:rsid w:val="006B273E"/>
    <w:rsid w:val="006B2ADC"/>
    <w:rsid w:val="006B2BCF"/>
    <w:rsid w:val="006B2CBD"/>
    <w:rsid w:val="006B2F81"/>
    <w:rsid w:val="006B3101"/>
    <w:rsid w:val="006B3441"/>
    <w:rsid w:val="006B3797"/>
    <w:rsid w:val="006B3ADE"/>
    <w:rsid w:val="006B3B87"/>
    <w:rsid w:val="006B3DBA"/>
    <w:rsid w:val="006B3F7C"/>
    <w:rsid w:val="006B40BB"/>
    <w:rsid w:val="006B41FD"/>
    <w:rsid w:val="006B4226"/>
    <w:rsid w:val="006B4474"/>
    <w:rsid w:val="006B459B"/>
    <w:rsid w:val="006B47F7"/>
    <w:rsid w:val="006B4A1C"/>
    <w:rsid w:val="006B4AE0"/>
    <w:rsid w:val="006B524B"/>
    <w:rsid w:val="006B526B"/>
    <w:rsid w:val="006B5463"/>
    <w:rsid w:val="006B5496"/>
    <w:rsid w:val="006B5499"/>
    <w:rsid w:val="006B5543"/>
    <w:rsid w:val="006B5A3F"/>
    <w:rsid w:val="006B5ADA"/>
    <w:rsid w:val="006B6048"/>
    <w:rsid w:val="006B626D"/>
    <w:rsid w:val="006B653B"/>
    <w:rsid w:val="006B680E"/>
    <w:rsid w:val="006B6891"/>
    <w:rsid w:val="006B6A43"/>
    <w:rsid w:val="006B6EDF"/>
    <w:rsid w:val="006B6EED"/>
    <w:rsid w:val="006B7107"/>
    <w:rsid w:val="006B7685"/>
    <w:rsid w:val="006B778E"/>
    <w:rsid w:val="006B77D9"/>
    <w:rsid w:val="006B7B3F"/>
    <w:rsid w:val="006B7C14"/>
    <w:rsid w:val="006B7C34"/>
    <w:rsid w:val="006B7F8C"/>
    <w:rsid w:val="006C01B0"/>
    <w:rsid w:val="006C01BD"/>
    <w:rsid w:val="006C0244"/>
    <w:rsid w:val="006C0292"/>
    <w:rsid w:val="006C04A7"/>
    <w:rsid w:val="006C07CA"/>
    <w:rsid w:val="006C0835"/>
    <w:rsid w:val="006C0E6E"/>
    <w:rsid w:val="006C10FE"/>
    <w:rsid w:val="006C1248"/>
    <w:rsid w:val="006C1253"/>
    <w:rsid w:val="006C148A"/>
    <w:rsid w:val="006C1809"/>
    <w:rsid w:val="006C1AE3"/>
    <w:rsid w:val="006C1CCC"/>
    <w:rsid w:val="006C1FA6"/>
    <w:rsid w:val="006C20DC"/>
    <w:rsid w:val="006C2B7A"/>
    <w:rsid w:val="006C2C6A"/>
    <w:rsid w:val="006C2CB4"/>
    <w:rsid w:val="006C2F7B"/>
    <w:rsid w:val="006C3074"/>
    <w:rsid w:val="006C3416"/>
    <w:rsid w:val="006C35C5"/>
    <w:rsid w:val="006C3677"/>
    <w:rsid w:val="006C379F"/>
    <w:rsid w:val="006C3973"/>
    <w:rsid w:val="006C3B86"/>
    <w:rsid w:val="006C3DF5"/>
    <w:rsid w:val="006C3E22"/>
    <w:rsid w:val="006C3F9F"/>
    <w:rsid w:val="006C40D4"/>
    <w:rsid w:val="006C4146"/>
    <w:rsid w:val="006C425B"/>
    <w:rsid w:val="006C45EF"/>
    <w:rsid w:val="006C4602"/>
    <w:rsid w:val="006C4AD1"/>
    <w:rsid w:val="006C4B60"/>
    <w:rsid w:val="006C4BD7"/>
    <w:rsid w:val="006C4DB8"/>
    <w:rsid w:val="006C4E90"/>
    <w:rsid w:val="006C4F18"/>
    <w:rsid w:val="006C523A"/>
    <w:rsid w:val="006C5418"/>
    <w:rsid w:val="006C5482"/>
    <w:rsid w:val="006C54B7"/>
    <w:rsid w:val="006C54C0"/>
    <w:rsid w:val="006C5754"/>
    <w:rsid w:val="006C589B"/>
    <w:rsid w:val="006C5C37"/>
    <w:rsid w:val="006C5CA9"/>
    <w:rsid w:val="006C61A1"/>
    <w:rsid w:val="006C6748"/>
    <w:rsid w:val="006C6915"/>
    <w:rsid w:val="006C6B6A"/>
    <w:rsid w:val="006C708E"/>
    <w:rsid w:val="006C716F"/>
    <w:rsid w:val="006C75A2"/>
    <w:rsid w:val="006C7695"/>
    <w:rsid w:val="006C799E"/>
    <w:rsid w:val="006C7AE5"/>
    <w:rsid w:val="006C7C81"/>
    <w:rsid w:val="006C7E1B"/>
    <w:rsid w:val="006C7E59"/>
    <w:rsid w:val="006C7EE1"/>
    <w:rsid w:val="006C7F71"/>
    <w:rsid w:val="006D0070"/>
    <w:rsid w:val="006D03D0"/>
    <w:rsid w:val="006D0682"/>
    <w:rsid w:val="006D0BF6"/>
    <w:rsid w:val="006D0D00"/>
    <w:rsid w:val="006D0D44"/>
    <w:rsid w:val="006D0E36"/>
    <w:rsid w:val="006D1080"/>
    <w:rsid w:val="006D1100"/>
    <w:rsid w:val="006D1298"/>
    <w:rsid w:val="006D13E9"/>
    <w:rsid w:val="006D14B7"/>
    <w:rsid w:val="006D15F2"/>
    <w:rsid w:val="006D1AD5"/>
    <w:rsid w:val="006D1B43"/>
    <w:rsid w:val="006D1DB0"/>
    <w:rsid w:val="006D1EBB"/>
    <w:rsid w:val="006D2192"/>
    <w:rsid w:val="006D2254"/>
    <w:rsid w:val="006D25C2"/>
    <w:rsid w:val="006D2E4B"/>
    <w:rsid w:val="006D32B0"/>
    <w:rsid w:val="006D3431"/>
    <w:rsid w:val="006D3467"/>
    <w:rsid w:val="006D360D"/>
    <w:rsid w:val="006D3A5D"/>
    <w:rsid w:val="006D3B4E"/>
    <w:rsid w:val="006D3EFD"/>
    <w:rsid w:val="006D408B"/>
    <w:rsid w:val="006D43BC"/>
    <w:rsid w:val="006D440B"/>
    <w:rsid w:val="006D46C1"/>
    <w:rsid w:val="006D477A"/>
    <w:rsid w:val="006D4910"/>
    <w:rsid w:val="006D4C60"/>
    <w:rsid w:val="006D4CCF"/>
    <w:rsid w:val="006D506A"/>
    <w:rsid w:val="006D5179"/>
    <w:rsid w:val="006D539A"/>
    <w:rsid w:val="006D5564"/>
    <w:rsid w:val="006D56F4"/>
    <w:rsid w:val="006D5864"/>
    <w:rsid w:val="006D5B02"/>
    <w:rsid w:val="006D5C9D"/>
    <w:rsid w:val="006D635B"/>
    <w:rsid w:val="006D6497"/>
    <w:rsid w:val="006D661F"/>
    <w:rsid w:val="006D6982"/>
    <w:rsid w:val="006D6CE4"/>
    <w:rsid w:val="006D6E9B"/>
    <w:rsid w:val="006D6F4B"/>
    <w:rsid w:val="006D702F"/>
    <w:rsid w:val="006D72A5"/>
    <w:rsid w:val="006D78B9"/>
    <w:rsid w:val="006D7F90"/>
    <w:rsid w:val="006E0D0A"/>
    <w:rsid w:val="006E0D7F"/>
    <w:rsid w:val="006E0DF6"/>
    <w:rsid w:val="006E0EE2"/>
    <w:rsid w:val="006E0FBE"/>
    <w:rsid w:val="006E12AC"/>
    <w:rsid w:val="006E12E2"/>
    <w:rsid w:val="006E131B"/>
    <w:rsid w:val="006E1393"/>
    <w:rsid w:val="006E145A"/>
    <w:rsid w:val="006E1605"/>
    <w:rsid w:val="006E1A5C"/>
    <w:rsid w:val="006E1D5C"/>
    <w:rsid w:val="006E1F66"/>
    <w:rsid w:val="006E22DD"/>
    <w:rsid w:val="006E26DE"/>
    <w:rsid w:val="006E2839"/>
    <w:rsid w:val="006E29A2"/>
    <w:rsid w:val="006E2D7E"/>
    <w:rsid w:val="006E316A"/>
    <w:rsid w:val="006E3220"/>
    <w:rsid w:val="006E33B2"/>
    <w:rsid w:val="006E386D"/>
    <w:rsid w:val="006E39D0"/>
    <w:rsid w:val="006E3A88"/>
    <w:rsid w:val="006E3F38"/>
    <w:rsid w:val="006E4034"/>
    <w:rsid w:val="006E4283"/>
    <w:rsid w:val="006E43A1"/>
    <w:rsid w:val="006E43F9"/>
    <w:rsid w:val="006E45AB"/>
    <w:rsid w:val="006E4900"/>
    <w:rsid w:val="006E493B"/>
    <w:rsid w:val="006E4966"/>
    <w:rsid w:val="006E49DA"/>
    <w:rsid w:val="006E4AA3"/>
    <w:rsid w:val="006E4EC5"/>
    <w:rsid w:val="006E4FBE"/>
    <w:rsid w:val="006E576D"/>
    <w:rsid w:val="006E5796"/>
    <w:rsid w:val="006E59A1"/>
    <w:rsid w:val="006E5C1C"/>
    <w:rsid w:val="006E6555"/>
    <w:rsid w:val="006E68A2"/>
    <w:rsid w:val="006E6A84"/>
    <w:rsid w:val="006E6A9B"/>
    <w:rsid w:val="006E6EE1"/>
    <w:rsid w:val="006E6EF2"/>
    <w:rsid w:val="006E700C"/>
    <w:rsid w:val="006E7166"/>
    <w:rsid w:val="006E756E"/>
    <w:rsid w:val="006E7727"/>
    <w:rsid w:val="006E7E85"/>
    <w:rsid w:val="006F01F9"/>
    <w:rsid w:val="006F0210"/>
    <w:rsid w:val="006F072D"/>
    <w:rsid w:val="006F080F"/>
    <w:rsid w:val="006F084D"/>
    <w:rsid w:val="006F0AA9"/>
    <w:rsid w:val="006F12AF"/>
    <w:rsid w:val="006F14C5"/>
    <w:rsid w:val="006F175C"/>
    <w:rsid w:val="006F1DDE"/>
    <w:rsid w:val="006F1EA9"/>
    <w:rsid w:val="006F1FC1"/>
    <w:rsid w:val="006F262E"/>
    <w:rsid w:val="006F26EC"/>
    <w:rsid w:val="006F280D"/>
    <w:rsid w:val="006F2931"/>
    <w:rsid w:val="006F296A"/>
    <w:rsid w:val="006F2BFC"/>
    <w:rsid w:val="006F2C49"/>
    <w:rsid w:val="006F2D98"/>
    <w:rsid w:val="006F2F31"/>
    <w:rsid w:val="006F3472"/>
    <w:rsid w:val="006F35DE"/>
    <w:rsid w:val="006F3676"/>
    <w:rsid w:val="006F37ED"/>
    <w:rsid w:val="006F3962"/>
    <w:rsid w:val="006F3A04"/>
    <w:rsid w:val="006F3EF5"/>
    <w:rsid w:val="006F40AF"/>
    <w:rsid w:val="006F4160"/>
    <w:rsid w:val="006F43A0"/>
    <w:rsid w:val="006F43B4"/>
    <w:rsid w:val="006F43CD"/>
    <w:rsid w:val="006F4A72"/>
    <w:rsid w:val="006F4E2E"/>
    <w:rsid w:val="006F4F98"/>
    <w:rsid w:val="006F50F2"/>
    <w:rsid w:val="006F5690"/>
    <w:rsid w:val="006F5CFA"/>
    <w:rsid w:val="006F5EA0"/>
    <w:rsid w:val="006F630A"/>
    <w:rsid w:val="006F63EB"/>
    <w:rsid w:val="006F6864"/>
    <w:rsid w:val="006F68BD"/>
    <w:rsid w:val="006F7197"/>
    <w:rsid w:val="006F76C7"/>
    <w:rsid w:val="006F76D7"/>
    <w:rsid w:val="006F77BD"/>
    <w:rsid w:val="006F794C"/>
    <w:rsid w:val="006F7BBE"/>
    <w:rsid w:val="006F7F27"/>
    <w:rsid w:val="007002E9"/>
    <w:rsid w:val="007004EB"/>
    <w:rsid w:val="007007D9"/>
    <w:rsid w:val="00700C42"/>
    <w:rsid w:val="00700D01"/>
    <w:rsid w:val="00701170"/>
    <w:rsid w:val="00701317"/>
    <w:rsid w:val="00701319"/>
    <w:rsid w:val="00701380"/>
    <w:rsid w:val="007013D2"/>
    <w:rsid w:val="00701434"/>
    <w:rsid w:val="0070146F"/>
    <w:rsid w:val="007014A0"/>
    <w:rsid w:val="0070157B"/>
    <w:rsid w:val="00701D64"/>
    <w:rsid w:val="00702520"/>
    <w:rsid w:val="00702548"/>
    <w:rsid w:val="00702666"/>
    <w:rsid w:val="007028AC"/>
    <w:rsid w:val="007028E7"/>
    <w:rsid w:val="0070295E"/>
    <w:rsid w:val="00702970"/>
    <w:rsid w:val="007029A2"/>
    <w:rsid w:val="00702C44"/>
    <w:rsid w:val="00702DD2"/>
    <w:rsid w:val="00702E4E"/>
    <w:rsid w:val="007030BF"/>
    <w:rsid w:val="007031AA"/>
    <w:rsid w:val="007033EA"/>
    <w:rsid w:val="00703648"/>
    <w:rsid w:val="00703911"/>
    <w:rsid w:val="0070404A"/>
    <w:rsid w:val="0070415B"/>
    <w:rsid w:val="00704359"/>
    <w:rsid w:val="00704381"/>
    <w:rsid w:val="007043D8"/>
    <w:rsid w:val="00704561"/>
    <w:rsid w:val="00704570"/>
    <w:rsid w:val="007049CC"/>
    <w:rsid w:val="00704CE7"/>
    <w:rsid w:val="007051E7"/>
    <w:rsid w:val="00705258"/>
    <w:rsid w:val="00705457"/>
    <w:rsid w:val="007054B5"/>
    <w:rsid w:val="00705A01"/>
    <w:rsid w:val="00705E74"/>
    <w:rsid w:val="00705F42"/>
    <w:rsid w:val="007060AF"/>
    <w:rsid w:val="0070612B"/>
    <w:rsid w:val="00706191"/>
    <w:rsid w:val="007061B8"/>
    <w:rsid w:val="007067BE"/>
    <w:rsid w:val="007067E2"/>
    <w:rsid w:val="00706A13"/>
    <w:rsid w:val="00706B49"/>
    <w:rsid w:val="00706D50"/>
    <w:rsid w:val="0070716E"/>
    <w:rsid w:val="007074F7"/>
    <w:rsid w:val="007075B2"/>
    <w:rsid w:val="007076F6"/>
    <w:rsid w:val="00707999"/>
    <w:rsid w:val="00707B78"/>
    <w:rsid w:val="00707BE1"/>
    <w:rsid w:val="00707DF9"/>
    <w:rsid w:val="00707EF3"/>
    <w:rsid w:val="007102F4"/>
    <w:rsid w:val="007105CB"/>
    <w:rsid w:val="00710634"/>
    <w:rsid w:val="007108C0"/>
    <w:rsid w:val="00710B02"/>
    <w:rsid w:val="00710B2F"/>
    <w:rsid w:val="007110F8"/>
    <w:rsid w:val="007116DE"/>
    <w:rsid w:val="0071191B"/>
    <w:rsid w:val="00711BB0"/>
    <w:rsid w:val="00711E78"/>
    <w:rsid w:val="007121D8"/>
    <w:rsid w:val="00712581"/>
    <w:rsid w:val="007125B6"/>
    <w:rsid w:val="00712B2D"/>
    <w:rsid w:val="00712BF4"/>
    <w:rsid w:val="00713236"/>
    <w:rsid w:val="00713423"/>
    <w:rsid w:val="0071378C"/>
    <w:rsid w:val="0071385F"/>
    <w:rsid w:val="007139CF"/>
    <w:rsid w:val="00713B0E"/>
    <w:rsid w:val="00713C5F"/>
    <w:rsid w:val="00713CEB"/>
    <w:rsid w:val="00713D40"/>
    <w:rsid w:val="00713E34"/>
    <w:rsid w:val="00714718"/>
    <w:rsid w:val="0071477E"/>
    <w:rsid w:val="00714CEC"/>
    <w:rsid w:val="00714D96"/>
    <w:rsid w:val="00714DC7"/>
    <w:rsid w:val="0071515C"/>
    <w:rsid w:val="00715228"/>
    <w:rsid w:val="00715363"/>
    <w:rsid w:val="00715450"/>
    <w:rsid w:val="007157C3"/>
    <w:rsid w:val="00715D13"/>
    <w:rsid w:val="0071612E"/>
    <w:rsid w:val="0071624A"/>
    <w:rsid w:val="00716432"/>
    <w:rsid w:val="007168B2"/>
    <w:rsid w:val="00716B01"/>
    <w:rsid w:val="007170BD"/>
    <w:rsid w:val="00717694"/>
    <w:rsid w:val="00717A89"/>
    <w:rsid w:val="00717C65"/>
    <w:rsid w:val="00717E22"/>
    <w:rsid w:val="00717E7C"/>
    <w:rsid w:val="007203E3"/>
    <w:rsid w:val="00720567"/>
    <w:rsid w:val="007206AF"/>
    <w:rsid w:val="00720849"/>
    <w:rsid w:val="007209C7"/>
    <w:rsid w:val="00721274"/>
    <w:rsid w:val="00721330"/>
    <w:rsid w:val="00721389"/>
    <w:rsid w:val="007215E8"/>
    <w:rsid w:val="007216BD"/>
    <w:rsid w:val="00721839"/>
    <w:rsid w:val="00721869"/>
    <w:rsid w:val="00721999"/>
    <w:rsid w:val="00721ACB"/>
    <w:rsid w:val="00721B40"/>
    <w:rsid w:val="00721B81"/>
    <w:rsid w:val="00721C3A"/>
    <w:rsid w:val="00721EAA"/>
    <w:rsid w:val="00722122"/>
    <w:rsid w:val="007226D7"/>
    <w:rsid w:val="00722C0E"/>
    <w:rsid w:val="00722D32"/>
    <w:rsid w:val="00722FB3"/>
    <w:rsid w:val="007230BC"/>
    <w:rsid w:val="007230CA"/>
    <w:rsid w:val="00723197"/>
    <w:rsid w:val="00723273"/>
    <w:rsid w:val="0072368A"/>
    <w:rsid w:val="007236DE"/>
    <w:rsid w:val="00723786"/>
    <w:rsid w:val="00723AEE"/>
    <w:rsid w:val="00723ED0"/>
    <w:rsid w:val="00724052"/>
    <w:rsid w:val="0072408F"/>
    <w:rsid w:val="0072410B"/>
    <w:rsid w:val="00724F0C"/>
    <w:rsid w:val="00725362"/>
    <w:rsid w:val="0072536A"/>
    <w:rsid w:val="007255BA"/>
    <w:rsid w:val="007256C8"/>
    <w:rsid w:val="00725747"/>
    <w:rsid w:val="0072576A"/>
    <w:rsid w:val="00725ECA"/>
    <w:rsid w:val="00725F72"/>
    <w:rsid w:val="0072600F"/>
    <w:rsid w:val="007261F4"/>
    <w:rsid w:val="007266EC"/>
    <w:rsid w:val="00726782"/>
    <w:rsid w:val="00726783"/>
    <w:rsid w:val="0072691E"/>
    <w:rsid w:val="00726B0D"/>
    <w:rsid w:val="00726B2D"/>
    <w:rsid w:val="00726C75"/>
    <w:rsid w:val="00726DF1"/>
    <w:rsid w:val="0072717C"/>
    <w:rsid w:val="00727296"/>
    <w:rsid w:val="0072730F"/>
    <w:rsid w:val="007273E2"/>
    <w:rsid w:val="00727FB2"/>
    <w:rsid w:val="007300AE"/>
    <w:rsid w:val="00730151"/>
    <w:rsid w:val="00730278"/>
    <w:rsid w:val="00730713"/>
    <w:rsid w:val="0073086C"/>
    <w:rsid w:val="00730A90"/>
    <w:rsid w:val="00730D2E"/>
    <w:rsid w:val="00731052"/>
    <w:rsid w:val="0073137D"/>
    <w:rsid w:val="0073144F"/>
    <w:rsid w:val="007315A5"/>
    <w:rsid w:val="00731C0A"/>
    <w:rsid w:val="00731C24"/>
    <w:rsid w:val="00731D27"/>
    <w:rsid w:val="007324BF"/>
    <w:rsid w:val="007324D6"/>
    <w:rsid w:val="007326A3"/>
    <w:rsid w:val="00732813"/>
    <w:rsid w:val="00732831"/>
    <w:rsid w:val="00732950"/>
    <w:rsid w:val="00732961"/>
    <w:rsid w:val="007329AF"/>
    <w:rsid w:val="00732DF0"/>
    <w:rsid w:val="00732EAE"/>
    <w:rsid w:val="0073350B"/>
    <w:rsid w:val="007337E5"/>
    <w:rsid w:val="00733996"/>
    <w:rsid w:val="00733A13"/>
    <w:rsid w:val="00733AB5"/>
    <w:rsid w:val="00733FAE"/>
    <w:rsid w:val="00734387"/>
    <w:rsid w:val="0073444F"/>
    <w:rsid w:val="0073460E"/>
    <w:rsid w:val="00734858"/>
    <w:rsid w:val="00734C09"/>
    <w:rsid w:val="00734CBD"/>
    <w:rsid w:val="00735634"/>
    <w:rsid w:val="007356E0"/>
    <w:rsid w:val="00735A5D"/>
    <w:rsid w:val="00735D9E"/>
    <w:rsid w:val="00736309"/>
    <w:rsid w:val="0073641C"/>
    <w:rsid w:val="00736436"/>
    <w:rsid w:val="00736684"/>
    <w:rsid w:val="00736BA8"/>
    <w:rsid w:val="00736C76"/>
    <w:rsid w:val="00736DB8"/>
    <w:rsid w:val="00737037"/>
    <w:rsid w:val="00737133"/>
    <w:rsid w:val="00737206"/>
    <w:rsid w:val="0073733F"/>
    <w:rsid w:val="00737587"/>
    <w:rsid w:val="00737648"/>
    <w:rsid w:val="00737844"/>
    <w:rsid w:val="00737B9E"/>
    <w:rsid w:val="00737C89"/>
    <w:rsid w:val="00737D1F"/>
    <w:rsid w:val="00737D45"/>
    <w:rsid w:val="00737E4C"/>
    <w:rsid w:val="00737FD3"/>
    <w:rsid w:val="00740081"/>
    <w:rsid w:val="007407F3"/>
    <w:rsid w:val="007408A5"/>
    <w:rsid w:val="007408EF"/>
    <w:rsid w:val="00740AB1"/>
    <w:rsid w:val="0074107D"/>
    <w:rsid w:val="00741367"/>
    <w:rsid w:val="0074159F"/>
    <w:rsid w:val="00741656"/>
    <w:rsid w:val="0074175D"/>
    <w:rsid w:val="007419FD"/>
    <w:rsid w:val="00741BEF"/>
    <w:rsid w:val="00741D86"/>
    <w:rsid w:val="00741E74"/>
    <w:rsid w:val="00742044"/>
    <w:rsid w:val="007420CE"/>
    <w:rsid w:val="00742215"/>
    <w:rsid w:val="00742245"/>
    <w:rsid w:val="007422E1"/>
    <w:rsid w:val="0074287D"/>
    <w:rsid w:val="00742897"/>
    <w:rsid w:val="007428B9"/>
    <w:rsid w:val="00742A9A"/>
    <w:rsid w:val="00742BF0"/>
    <w:rsid w:val="00742C93"/>
    <w:rsid w:val="00742CAD"/>
    <w:rsid w:val="00742E36"/>
    <w:rsid w:val="00743174"/>
    <w:rsid w:val="00743191"/>
    <w:rsid w:val="0074325A"/>
    <w:rsid w:val="00743415"/>
    <w:rsid w:val="0074352A"/>
    <w:rsid w:val="00743A73"/>
    <w:rsid w:val="00743CEE"/>
    <w:rsid w:val="00743E8C"/>
    <w:rsid w:val="007443AF"/>
    <w:rsid w:val="00744473"/>
    <w:rsid w:val="007444D4"/>
    <w:rsid w:val="007447C9"/>
    <w:rsid w:val="007448AE"/>
    <w:rsid w:val="00744A6D"/>
    <w:rsid w:val="00744C4F"/>
    <w:rsid w:val="00744D1B"/>
    <w:rsid w:val="00744D6E"/>
    <w:rsid w:val="00744F73"/>
    <w:rsid w:val="00745263"/>
    <w:rsid w:val="0074528C"/>
    <w:rsid w:val="007454F6"/>
    <w:rsid w:val="007455B1"/>
    <w:rsid w:val="0074578B"/>
    <w:rsid w:val="007457EA"/>
    <w:rsid w:val="00746130"/>
    <w:rsid w:val="00746180"/>
    <w:rsid w:val="00746303"/>
    <w:rsid w:val="007467FA"/>
    <w:rsid w:val="00746C3D"/>
    <w:rsid w:val="00746CF2"/>
    <w:rsid w:val="00746EA5"/>
    <w:rsid w:val="007470C1"/>
    <w:rsid w:val="00747792"/>
    <w:rsid w:val="00747A96"/>
    <w:rsid w:val="00747FB9"/>
    <w:rsid w:val="007502F7"/>
    <w:rsid w:val="00750300"/>
    <w:rsid w:val="00750506"/>
    <w:rsid w:val="0075062D"/>
    <w:rsid w:val="0075071F"/>
    <w:rsid w:val="00750B52"/>
    <w:rsid w:val="0075154C"/>
    <w:rsid w:val="007515DF"/>
    <w:rsid w:val="0075184D"/>
    <w:rsid w:val="00751A20"/>
    <w:rsid w:val="00751B97"/>
    <w:rsid w:val="00751C6D"/>
    <w:rsid w:val="00751D2A"/>
    <w:rsid w:val="00751D3C"/>
    <w:rsid w:val="00751EF3"/>
    <w:rsid w:val="00751F79"/>
    <w:rsid w:val="0075210A"/>
    <w:rsid w:val="00752957"/>
    <w:rsid w:val="00752B0B"/>
    <w:rsid w:val="00752BFC"/>
    <w:rsid w:val="00752CA8"/>
    <w:rsid w:val="00753060"/>
    <w:rsid w:val="0075352C"/>
    <w:rsid w:val="00753FE7"/>
    <w:rsid w:val="0075413A"/>
    <w:rsid w:val="00754260"/>
    <w:rsid w:val="0075445E"/>
    <w:rsid w:val="0075451F"/>
    <w:rsid w:val="0075480A"/>
    <w:rsid w:val="00754D46"/>
    <w:rsid w:val="00754D9B"/>
    <w:rsid w:val="00754E16"/>
    <w:rsid w:val="00754E43"/>
    <w:rsid w:val="00754F20"/>
    <w:rsid w:val="007550CA"/>
    <w:rsid w:val="00755239"/>
    <w:rsid w:val="007559FB"/>
    <w:rsid w:val="00755AC5"/>
    <w:rsid w:val="00755F67"/>
    <w:rsid w:val="00756383"/>
    <w:rsid w:val="00756472"/>
    <w:rsid w:val="0075658C"/>
    <w:rsid w:val="0075662A"/>
    <w:rsid w:val="007567C8"/>
    <w:rsid w:val="00756A25"/>
    <w:rsid w:val="00756A2D"/>
    <w:rsid w:val="00756DE1"/>
    <w:rsid w:val="00757103"/>
    <w:rsid w:val="007571AD"/>
    <w:rsid w:val="007571DB"/>
    <w:rsid w:val="0075735D"/>
    <w:rsid w:val="0075738E"/>
    <w:rsid w:val="007573F3"/>
    <w:rsid w:val="00757D85"/>
    <w:rsid w:val="00760074"/>
    <w:rsid w:val="00760133"/>
    <w:rsid w:val="00760238"/>
    <w:rsid w:val="00760362"/>
    <w:rsid w:val="007603F5"/>
    <w:rsid w:val="00760443"/>
    <w:rsid w:val="00760485"/>
    <w:rsid w:val="00760566"/>
    <w:rsid w:val="00760C82"/>
    <w:rsid w:val="00760D3B"/>
    <w:rsid w:val="00760F8B"/>
    <w:rsid w:val="00760FC6"/>
    <w:rsid w:val="007610C9"/>
    <w:rsid w:val="0076134E"/>
    <w:rsid w:val="007614A6"/>
    <w:rsid w:val="0076155F"/>
    <w:rsid w:val="0076198E"/>
    <w:rsid w:val="00761AFD"/>
    <w:rsid w:val="00761D5F"/>
    <w:rsid w:val="00762B35"/>
    <w:rsid w:val="00762D5B"/>
    <w:rsid w:val="00763873"/>
    <w:rsid w:val="00763C28"/>
    <w:rsid w:val="00763D77"/>
    <w:rsid w:val="00763F01"/>
    <w:rsid w:val="00763FB5"/>
    <w:rsid w:val="0076408E"/>
    <w:rsid w:val="00764505"/>
    <w:rsid w:val="007646A0"/>
    <w:rsid w:val="00764729"/>
    <w:rsid w:val="0076475E"/>
    <w:rsid w:val="007649DA"/>
    <w:rsid w:val="00764D1F"/>
    <w:rsid w:val="00764E0D"/>
    <w:rsid w:val="00764F8C"/>
    <w:rsid w:val="007653BD"/>
    <w:rsid w:val="007655C6"/>
    <w:rsid w:val="007657DC"/>
    <w:rsid w:val="00765A52"/>
    <w:rsid w:val="00765E78"/>
    <w:rsid w:val="00765E94"/>
    <w:rsid w:val="00766035"/>
    <w:rsid w:val="0076627E"/>
    <w:rsid w:val="0076647F"/>
    <w:rsid w:val="00766CAE"/>
    <w:rsid w:val="00766DAE"/>
    <w:rsid w:val="00766E08"/>
    <w:rsid w:val="00766E2B"/>
    <w:rsid w:val="00766F15"/>
    <w:rsid w:val="00767097"/>
    <w:rsid w:val="007671CA"/>
    <w:rsid w:val="007672B1"/>
    <w:rsid w:val="007675BF"/>
    <w:rsid w:val="00767890"/>
    <w:rsid w:val="007678EC"/>
    <w:rsid w:val="00767AF3"/>
    <w:rsid w:val="00767C2C"/>
    <w:rsid w:val="00767F8E"/>
    <w:rsid w:val="007702D7"/>
    <w:rsid w:val="00770362"/>
    <w:rsid w:val="00770486"/>
    <w:rsid w:val="00770953"/>
    <w:rsid w:val="00770AC0"/>
    <w:rsid w:val="00770CF0"/>
    <w:rsid w:val="00770D0E"/>
    <w:rsid w:val="00770E33"/>
    <w:rsid w:val="00770E91"/>
    <w:rsid w:val="00770F9A"/>
    <w:rsid w:val="00771047"/>
    <w:rsid w:val="007711F4"/>
    <w:rsid w:val="00771428"/>
    <w:rsid w:val="00771624"/>
    <w:rsid w:val="007716D8"/>
    <w:rsid w:val="00771764"/>
    <w:rsid w:val="007719E4"/>
    <w:rsid w:val="00771E76"/>
    <w:rsid w:val="00772484"/>
    <w:rsid w:val="0077278E"/>
    <w:rsid w:val="00772B41"/>
    <w:rsid w:val="00772DBE"/>
    <w:rsid w:val="0077328F"/>
    <w:rsid w:val="00773BE9"/>
    <w:rsid w:val="00774160"/>
    <w:rsid w:val="00774448"/>
    <w:rsid w:val="007749B2"/>
    <w:rsid w:val="00774C2A"/>
    <w:rsid w:val="00775006"/>
    <w:rsid w:val="007750B8"/>
    <w:rsid w:val="00775442"/>
    <w:rsid w:val="007758A6"/>
    <w:rsid w:val="00775B3C"/>
    <w:rsid w:val="00775EB7"/>
    <w:rsid w:val="00775F28"/>
    <w:rsid w:val="00775FFD"/>
    <w:rsid w:val="00776257"/>
    <w:rsid w:val="007762E9"/>
    <w:rsid w:val="007765DD"/>
    <w:rsid w:val="00776724"/>
    <w:rsid w:val="00776C11"/>
    <w:rsid w:val="00776DAC"/>
    <w:rsid w:val="00776EA5"/>
    <w:rsid w:val="00776EC1"/>
    <w:rsid w:val="00777C45"/>
    <w:rsid w:val="00777E02"/>
    <w:rsid w:val="0078012F"/>
    <w:rsid w:val="0078019C"/>
    <w:rsid w:val="0078049C"/>
    <w:rsid w:val="0078070E"/>
    <w:rsid w:val="00780B77"/>
    <w:rsid w:val="00780BF5"/>
    <w:rsid w:val="00780C4D"/>
    <w:rsid w:val="00780DAC"/>
    <w:rsid w:val="00780DC2"/>
    <w:rsid w:val="0078102F"/>
    <w:rsid w:val="007810C7"/>
    <w:rsid w:val="00781135"/>
    <w:rsid w:val="0078147C"/>
    <w:rsid w:val="00781915"/>
    <w:rsid w:val="007819AE"/>
    <w:rsid w:val="00781C15"/>
    <w:rsid w:val="00781FE2"/>
    <w:rsid w:val="007820C1"/>
    <w:rsid w:val="007821C3"/>
    <w:rsid w:val="00782334"/>
    <w:rsid w:val="007824C0"/>
    <w:rsid w:val="00782566"/>
    <w:rsid w:val="00782A14"/>
    <w:rsid w:val="00782BD1"/>
    <w:rsid w:val="00782CC8"/>
    <w:rsid w:val="00782D68"/>
    <w:rsid w:val="00782FBF"/>
    <w:rsid w:val="00783475"/>
    <w:rsid w:val="00783B7F"/>
    <w:rsid w:val="00783C1C"/>
    <w:rsid w:val="0078411F"/>
    <w:rsid w:val="00784269"/>
    <w:rsid w:val="0078449C"/>
    <w:rsid w:val="00784A3E"/>
    <w:rsid w:val="0078517A"/>
    <w:rsid w:val="007851A9"/>
    <w:rsid w:val="00785590"/>
    <w:rsid w:val="00785B4F"/>
    <w:rsid w:val="00786159"/>
    <w:rsid w:val="007861D6"/>
    <w:rsid w:val="00786301"/>
    <w:rsid w:val="00786798"/>
    <w:rsid w:val="00786916"/>
    <w:rsid w:val="00786A8A"/>
    <w:rsid w:val="00787137"/>
    <w:rsid w:val="007871D3"/>
    <w:rsid w:val="0078739E"/>
    <w:rsid w:val="00787490"/>
    <w:rsid w:val="007875BE"/>
    <w:rsid w:val="007875E1"/>
    <w:rsid w:val="00787769"/>
    <w:rsid w:val="00787776"/>
    <w:rsid w:val="0078797C"/>
    <w:rsid w:val="00787EB9"/>
    <w:rsid w:val="00787EF7"/>
    <w:rsid w:val="00787F11"/>
    <w:rsid w:val="00790320"/>
    <w:rsid w:val="00790941"/>
    <w:rsid w:val="00790F62"/>
    <w:rsid w:val="00791320"/>
    <w:rsid w:val="007914AB"/>
    <w:rsid w:val="0079175F"/>
    <w:rsid w:val="00791DDC"/>
    <w:rsid w:val="00791FF4"/>
    <w:rsid w:val="00792181"/>
    <w:rsid w:val="00792589"/>
    <w:rsid w:val="007927B1"/>
    <w:rsid w:val="00792800"/>
    <w:rsid w:val="00792A70"/>
    <w:rsid w:val="00792B9C"/>
    <w:rsid w:val="00792E71"/>
    <w:rsid w:val="00792EBA"/>
    <w:rsid w:val="00792ED7"/>
    <w:rsid w:val="007930BF"/>
    <w:rsid w:val="007930E6"/>
    <w:rsid w:val="00793488"/>
    <w:rsid w:val="0079379C"/>
    <w:rsid w:val="00793B62"/>
    <w:rsid w:val="00794052"/>
    <w:rsid w:val="007941CA"/>
    <w:rsid w:val="007942E5"/>
    <w:rsid w:val="007942FE"/>
    <w:rsid w:val="007948AD"/>
    <w:rsid w:val="00794CC1"/>
    <w:rsid w:val="00794FBC"/>
    <w:rsid w:val="00795608"/>
    <w:rsid w:val="007958A0"/>
    <w:rsid w:val="00795AD7"/>
    <w:rsid w:val="00795BAD"/>
    <w:rsid w:val="00795BCD"/>
    <w:rsid w:val="00795DA4"/>
    <w:rsid w:val="00796850"/>
    <w:rsid w:val="00796876"/>
    <w:rsid w:val="00796A5B"/>
    <w:rsid w:val="00796C6E"/>
    <w:rsid w:val="00796E08"/>
    <w:rsid w:val="00797600"/>
    <w:rsid w:val="00797674"/>
    <w:rsid w:val="00797890"/>
    <w:rsid w:val="00797979"/>
    <w:rsid w:val="00797B1A"/>
    <w:rsid w:val="00797EA4"/>
    <w:rsid w:val="00797EE2"/>
    <w:rsid w:val="00797FC1"/>
    <w:rsid w:val="007A0002"/>
    <w:rsid w:val="007A0031"/>
    <w:rsid w:val="007A0197"/>
    <w:rsid w:val="007A0230"/>
    <w:rsid w:val="007A02B3"/>
    <w:rsid w:val="007A0525"/>
    <w:rsid w:val="007A0581"/>
    <w:rsid w:val="007A0715"/>
    <w:rsid w:val="007A09BF"/>
    <w:rsid w:val="007A0A70"/>
    <w:rsid w:val="007A0C14"/>
    <w:rsid w:val="007A0CBA"/>
    <w:rsid w:val="007A0EAD"/>
    <w:rsid w:val="007A119B"/>
    <w:rsid w:val="007A126A"/>
    <w:rsid w:val="007A15A2"/>
    <w:rsid w:val="007A181F"/>
    <w:rsid w:val="007A1893"/>
    <w:rsid w:val="007A1952"/>
    <w:rsid w:val="007A1AEC"/>
    <w:rsid w:val="007A1DEB"/>
    <w:rsid w:val="007A23FC"/>
    <w:rsid w:val="007A253B"/>
    <w:rsid w:val="007A25DE"/>
    <w:rsid w:val="007A26A8"/>
    <w:rsid w:val="007A2774"/>
    <w:rsid w:val="007A2778"/>
    <w:rsid w:val="007A2A78"/>
    <w:rsid w:val="007A2AB9"/>
    <w:rsid w:val="007A2AE5"/>
    <w:rsid w:val="007A2CB9"/>
    <w:rsid w:val="007A32D8"/>
    <w:rsid w:val="007A32DD"/>
    <w:rsid w:val="007A34D7"/>
    <w:rsid w:val="007A36DD"/>
    <w:rsid w:val="007A3A97"/>
    <w:rsid w:val="007A446A"/>
    <w:rsid w:val="007A447D"/>
    <w:rsid w:val="007A452B"/>
    <w:rsid w:val="007A45A3"/>
    <w:rsid w:val="007A4AD7"/>
    <w:rsid w:val="007A4B2D"/>
    <w:rsid w:val="007A4D20"/>
    <w:rsid w:val="007A4FE9"/>
    <w:rsid w:val="007A50E9"/>
    <w:rsid w:val="007A51B0"/>
    <w:rsid w:val="007A51D0"/>
    <w:rsid w:val="007A54BA"/>
    <w:rsid w:val="007A564D"/>
    <w:rsid w:val="007A59D0"/>
    <w:rsid w:val="007A5A65"/>
    <w:rsid w:val="007A5FC8"/>
    <w:rsid w:val="007A641F"/>
    <w:rsid w:val="007A6656"/>
    <w:rsid w:val="007A6743"/>
    <w:rsid w:val="007A68BE"/>
    <w:rsid w:val="007A6E52"/>
    <w:rsid w:val="007A6FF4"/>
    <w:rsid w:val="007A70D5"/>
    <w:rsid w:val="007A72B7"/>
    <w:rsid w:val="007A75F9"/>
    <w:rsid w:val="007A766F"/>
    <w:rsid w:val="007A77FD"/>
    <w:rsid w:val="007A78B7"/>
    <w:rsid w:val="007A7924"/>
    <w:rsid w:val="007A7CAE"/>
    <w:rsid w:val="007A7EB4"/>
    <w:rsid w:val="007A7F2E"/>
    <w:rsid w:val="007B00AA"/>
    <w:rsid w:val="007B021F"/>
    <w:rsid w:val="007B03C2"/>
    <w:rsid w:val="007B048A"/>
    <w:rsid w:val="007B0766"/>
    <w:rsid w:val="007B07EF"/>
    <w:rsid w:val="007B0B8D"/>
    <w:rsid w:val="007B0D70"/>
    <w:rsid w:val="007B0DA7"/>
    <w:rsid w:val="007B0DF8"/>
    <w:rsid w:val="007B145D"/>
    <w:rsid w:val="007B14D8"/>
    <w:rsid w:val="007B16DA"/>
    <w:rsid w:val="007B1987"/>
    <w:rsid w:val="007B1B3C"/>
    <w:rsid w:val="007B1B5F"/>
    <w:rsid w:val="007B1BBA"/>
    <w:rsid w:val="007B1BFB"/>
    <w:rsid w:val="007B1D40"/>
    <w:rsid w:val="007B1D4A"/>
    <w:rsid w:val="007B1F58"/>
    <w:rsid w:val="007B22CF"/>
    <w:rsid w:val="007B2477"/>
    <w:rsid w:val="007B2CA7"/>
    <w:rsid w:val="007B2DF5"/>
    <w:rsid w:val="007B310D"/>
    <w:rsid w:val="007B3624"/>
    <w:rsid w:val="007B379F"/>
    <w:rsid w:val="007B37A7"/>
    <w:rsid w:val="007B393F"/>
    <w:rsid w:val="007B3C74"/>
    <w:rsid w:val="007B3CA2"/>
    <w:rsid w:val="007B3EF4"/>
    <w:rsid w:val="007B3F04"/>
    <w:rsid w:val="007B3F5A"/>
    <w:rsid w:val="007B42FB"/>
    <w:rsid w:val="007B443E"/>
    <w:rsid w:val="007B45EB"/>
    <w:rsid w:val="007B561A"/>
    <w:rsid w:val="007B5712"/>
    <w:rsid w:val="007B586A"/>
    <w:rsid w:val="007B5969"/>
    <w:rsid w:val="007B596D"/>
    <w:rsid w:val="007B5B27"/>
    <w:rsid w:val="007B5B9F"/>
    <w:rsid w:val="007B5BD3"/>
    <w:rsid w:val="007B5D2B"/>
    <w:rsid w:val="007B5DDA"/>
    <w:rsid w:val="007B5E14"/>
    <w:rsid w:val="007B5E59"/>
    <w:rsid w:val="007B60C9"/>
    <w:rsid w:val="007B6499"/>
    <w:rsid w:val="007B6738"/>
    <w:rsid w:val="007B69A0"/>
    <w:rsid w:val="007B6E50"/>
    <w:rsid w:val="007B7114"/>
    <w:rsid w:val="007B7843"/>
    <w:rsid w:val="007B7E96"/>
    <w:rsid w:val="007B7F43"/>
    <w:rsid w:val="007B7FC6"/>
    <w:rsid w:val="007B7FE3"/>
    <w:rsid w:val="007C0137"/>
    <w:rsid w:val="007C026A"/>
    <w:rsid w:val="007C034F"/>
    <w:rsid w:val="007C06BA"/>
    <w:rsid w:val="007C0FFD"/>
    <w:rsid w:val="007C1006"/>
    <w:rsid w:val="007C15C7"/>
    <w:rsid w:val="007C1EEA"/>
    <w:rsid w:val="007C22F7"/>
    <w:rsid w:val="007C2482"/>
    <w:rsid w:val="007C2F14"/>
    <w:rsid w:val="007C302A"/>
    <w:rsid w:val="007C30A4"/>
    <w:rsid w:val="007C358F"/>
    <w:rsid w:val="007C38E7"/>
    <w:rsid w:val="007C3C7B"/>
    <w:rsid w:val="007C3C87"/>
    <w:rsid w:val="007C3E65"/>
    <w:rsid w:val="007C40D9"/>
    <w:rsid w:val="007C46EA"/>
    <w:rsid w:val="007C4AED"/>
    <w:rsid w:val="007C4C8B"/>
    <w:rsid w:val="007C4D63"/>
    <w:rsid w:val="007C500B"/>
    <w:rsid w:val="007C5257"/>
    <w:rsid w:val="007C52A4"/>
    <w:rsid w:val="007C53FE"/>
    <w:rsid w:val="007C57E8"/>
    <w:rsid w:val="007C5869"/>
    <w:rsid w:val="007C5D32"/>
    <w:rsid w:val="007C5F14"/>
    <w:rsid w:val="007C5FC7"/>
    <w:rsid w:val="007C6400"/>
    <w:rsid w:val="007C6B2F"/>
    <w:rsid w:val="007C6FF6"/>
    <w:rsid w:val="007C6FFB"/>
    <w:rsid w:val="007C705E"/>
    <w:rsid w:val="007C7203"/>
    <w:rsid w:val="007C7412"/>
    <w:rsid w:val="007C75CF"/>
    <w:rsid w:val="007C7800"/>
    <w:rsid w:val="007C7F0A"/>
    <w:rsid w:val="007D03F9"/>
    <w:rsid w:val="007D0570"/>
    <w:rsid w:val="007D057C"/>
    <w:rsid w:val="007D07A2"/>
    <w:rsid w:val="007D0E62"/>
    <w:rsid w:val="007D122D"/>
    <w:rsid w:val="007D1290"/>
    <w:rsid w:val="007D134B"/>
    <w:rsid w:val="007D13CD"/>
    <w:rsid w:val="007D16D0"/>
    <w:rsid w:val="007D1748"/>
    <w:rsid w:val="007D19A0"/>
    <w:rsid w:val="007D1AB3"/>
    <w:rsid w:val="007D1B0B"/>
    <w:rsid w:val="007D1D5D"/>
    <w:rsid w:val="007D1F19"/>
    <w:rsid w:val="007D1F8E"/>
    <w:rsid w:val="007D2105"/>
    <w:rsid w:val="007D227D"/>
    <w:rsid w:val="007D23CF"/>
    <w:rsid w:val="007D24B6"/>
    <w:rsid w:val="007D25CE"/>
    <w:rsid w:val="007D281E"/>
    <w:rsid w:val="007D2937"/>
    <w:rsid w:val="007D2E62"/>
    <w:rsid w:val="007D2EDC"/>
    <w:rsid w:val="007D31BD"/>
    <w:rsid w:val="007D33C0"/>
    <w:rsid w:val="007D3591"/>
    <w:rsid w:val="007D36AD"/>
    <w:rsid w:val="007D3951"/>
    <w:rsid w:val="007D39EA"/>
    <w:rsid w:val="007D40EC"/>
    <w:rsid w:val="007D42DA"/>
    <w:rsid w:val="007D4310"/>
    <w:rsid w:val="007D45D2"/>
    <w:rsid w:val="007D4727"/>
    <w:rsid w:val="007D4AE0"/>
    <w:rsid w:val="007D4C23"/>
    <w:rsid w:val="007D548A"/>
    <w:rsid w:val="007D54B9"/>
    <w:rsid w:val="007D54EE"/>
    <w:rsid w:val="007D5501"/>
    <w:rsid w:val="007D563C"/>
    <w:rsid w:val="007D56DC"/>
    <w:rsid w:val="007D571B"/>
    <w:rsid w:val="007D58E3"/>
    <w:rsid w:val="007D5B6A"/>
    <w:rsid w:val="007D5C8D"/>
    <w:rsid w:val="007D60F6"/>
    <w:rsid w:val="007D6225"/>
    <w:rsid w:val="007D6279"/>
    <w:rsid w:val="007D62E0"/>
    <w:rsid w:val="007D69E4"/>
    <w:rsid w:val="007D6B61"/>
    <w:rsid w:val="007D6C73"/>
    <w:rsid w:val="007D70CB"/>
    <w:rsid w:val="007D7573"/>
    <w:rsid w:val="007D7581"/>
    <w:rsid w:val="007D7768"/>
    <w:rsid w:val="007D7AB8"/>
    <w:rsid w:val="007D7B70"/>
    <w:rsid w:val="007D7C31"/>
    <w:rsid w:val="007E019C"/>
    <w:rsid w:val="007E01E9"/>
    <w:rsid w:val="007E0218"/>
    <w:rsid w:val="007E022A"/>
    <w:rsid w:val="007E02F2"/>
    <w:rsid w:val="007E04A9"/>
    <w:rsid w:val="007E04FE"/>
    <w:rsid w:val="007E0636"/>
    <w:rsid w:val="007E0681"/>
    <w:rsid w:val="007E0820"/>
    <w:rsid w:val="007E0B67"/>
    <w:rsid w:val="007E0E6B"/>
    <w:rsid w:val="007E0F5B"/>
    <w:rsid w:val="007E1097"/>
    <w:rsid w:val="007E12C5"/>
    <w:rsid w:val="007E1371"/>
    <w:rsid w:val="007E1962"/>
    <w:rsid w:val="007E1AE4"/>
    <w:rsid w:val="007E1E37"/>
    <w:rsid w:val="007E1F3A"/>
    <w:rsid w:val="007E2338"/>
    <w:rsid w:val="007E24A8"/>
    <w:rsid w:val="007E293F"/>
    <w:rsid w:val="007E2DBC"/>
    <w:rsid w:val="007E3198"/>
    <w:rsid w:val="007E31FD"/>
    <w:rsid w:val="007E33CB"/>
    <w:rsid w:val="007E3535"/>
    <w:rsid w:val="007E362D"/>
    <w:rsid w:val="007E3646"/>
    <w:rsid w:val="007E3654"/>
    <w:rsid w:val="007E3710"/>
    <w:rsid w:val="007E3895"/>
    <w:rsid w:val="007E3A4B"/>
    <w:rsid w:val="007E3AC5"/>
    <w:rsid w:val="007E3B9E"/>
    <w:rsid w:val="007E41AA"/>
    <w:rsid w:val="007E43AE"/>
    <w:rsid w:val="007E44B2"/>
    <w:rsid w:val="007E44C1"/>
    <w:rsid w:val="007E4886"/>
    <w:rsid w:val="007E48D5"/>
    <w:rsid w:val="007E4904"/>
    <w:rsid w:val="007E4B9A"/>
    <w:rsid w:val="007E4DE3"/>
    <w:rsid w:val="007E4F0C"/>
    <w:rsid w:val="007E500D"/>
    <w:rsid w:val="007E5271"/>
    <w:rsid w:val="007E5285"/>
    <w:rsid w:val="007E52EA"/>
    <w:rsid w:val="007E54F0"/>
    <w:rsid w:val="007E553D"/>
    <w:rsid w:val="007E5609"/>
    <w:rsid w:val="007E593D"/>
    <w:rsid w:val="007E5D76"/>
    <w:rsid w:val="007E5E71"/>
    <w:rsid w:val="007E5EFD"/>
    <w:rsid w:val="007E6152"/>
    <w:rsid w:val="007E6659"/>
    <w:rsid w:val="007E6AAC"/>
    <w:rsid w:val="007E6B2A"/>
    <w:rsid w:val="007E6B84"/>
    <w:rsid w:val="007E6E6B"/>
    <w:rsid w:val="007E6EB1"/>
    <w:rsid w:val="007E6FA7"/>
    <w:rsid w:val="007E7007"/>
    <w:rsid w:val="007E7094"/>
    <w:rsid w:val="007E7D1C"/>
    <w:rsid w:val="007E7E2D"/>
    <w:rsid w:val="007F03D2"/>
    <w:rsid w:val="007F0411"/>
    <w:rsid w:val="007F04D5"/>
    <w:rsid w:val="007F06F4"/>
    <w:rsid w:val="007F077A"/>
    <w:rsid w:val="007F085D"/>
    <w:rsid w:val="007F0A0B"/>
    <w:rsid w:val="007F0F15"/>
    <w:rsid w:val="007F1096"/>
    <w:rsid w:val="007F10EE"/>
    <w:rsid w:val="007F1340"/>
    <w:rsid w:val="007F1852"/>
    <w:rsid w:val="007F1C19"/>
    <w:rsid w:val="007F1C25"/>
    <w:rsid w:val="007F1D3F"/>
    <w:rsid w:val="007F221F"/>
    <w:rsid w:val="007F2405"/>
    <w:rsid w:val="007F2D51"/>
    <w:rsid w:val="007F2DEE"/>
    <w:rsid w:val="007F2F03"/>
    <w:rsid w:val="007F2F7E"/>
    <w:rsid w:val="007F3246"/>
    <w:rsid w:val="007F387F"/>
    <w:rsid w:val="007F3E82"/>
    <w:rsid w:val="007F3FF7"/>
    <w:rsid w:val="007F424C"/>
    <w:rsid w:val="007F4485"/>
    <w:rsid w:val="007F4863"/>
    <w:rsid w:val="007F4B44"/>
    <w:rsid w:val="007F508F"/>
    <w:rsid w:val="007F537E"/>
    <w:rsid w:val="007F5869"/>
    <w:rsid w:val="007F5B8F"/>
    <w:rsid w:val="007F5BDA"/>
    <w:rsid w:val="007F5F4E"/>
    <w:rsid w:val="007F656D"/>
    <w:rsid w:val="007F6777"/>
    <w:rsid w:val="007F6D88"/>
    <w:rsid w:val="007F6E1B"/>
    <w:rsid w:val="007F6FA3"/>
    <w:rsid w:val="007F71BE"/>
    <w:rsid w:val="007F72AB"/>
    <w:rsid w:val="007F7647"/>
    <w:rsid w:val="007F78AE"/>
    <w:rsid w:val="007F7A23"/>
    <w:rsid w:val="007F7E2F"/>
    <w:rsid w:val="00800020"/>
    <w:rsid w:val="00800550"/>
    <w:rsid w:val="00800B12"/>
    <w:rsid w:val="00801655"/>
    <w:rsid w:val="0080166E"/>
    <w:rsid w:val="0080178A"/>
    <w:rsid w:val="00801C7B"/>
    <w:rsid w:val="00801D1A"/>
    <w:rsid w:val="00801D94"/>
    <w:rsid w:val="00801E11"/>
    <w:rsid w:val="00801F4B"/>
    <w:rsid w:val="00802182"/>
    <w:rsid w:val="00802693"/>
    <w:rsid w:val="008026D9"/>
    <w:rsid w:val="00802A64"/>
    <w:rsid w:val="008030F7"/>
    <w:rsid w:val="008034B6"/>
    <w:rsid w:val="008036D0"/>
    <w:rsid w:val="00803749"/>
    <w:rsid w:val="00803A3D"/>
    <w:rsid w:val="00803AE0"/>
    <w:rsid w:val="00803E37"/>
    <w:rsid w:val="0080427C"/>
    <w:rsid w:val="00804298"/>
    <w:rsid w:val="008042EB"/>
    <w:rsid w:val="00804591"/>
    <w:rsid w:val="00804B05"/>
    <w:rsid w:val="00804B2E"/>
    <w:rsid w:val="00804E97"/>
    <w:rsid w:val="008050AA"/>
    <w:rsid w:val="0080532D"/>
    <w:rsid w:val="00805558"/>
    <w:rsid w:val="0080583F"/>
    <w:rsid w:val="00805870"/>
    <w:rsid w:val="00805926"/>
    <w:rsid w:val="00805C13"/>
    <w:rsid w:val="0080605F"/>
    <w:rsid w:val="00806214"/>
    <w:rsid w:val="00806236"/>
    <w:rsid w:val="00806242"/>
    <w:rsid w:val="00806460"/>
    <w:rsid w:val="0080657F"/>
    <w:rsid w:val="008065BC"/>
    <w:rsid w:val="00806779"/>
    <w:rsid w:val="00806851"/>
    <w:rsid w:val="00806BD3"/>
    <w:rsid w:val="00806DB4"/>
    <w:rsid w:val="0080700D"/>
    <w:rsid w:val="00807049"/>
    <w:rsid w:val="008070EE"/>
    <w:rsid w:val="0080746E"/>
    <w:rsid w:val="00807561"/>
    <w:rsid w:val="008075ED"/>
    <w:rsid w:val="008076DD"/>
    <w:rsid w:val="008078EE"/>
    <w:rsid w:val="0080791F"/>
    <w:rsid w:val="00807B3C"/>
    <w:rsid w:val="00807B3E"/>
    <w:rsid w:val="00807C1D"/>
    <w:rsid w:val="00810339"/>
    <w:rsid w:val="00810391"/>
    <w:rsid w:val="0081044E"/>
    <w:rsid w:val="0081046E"/>
    <w:rsid w:val="00810735"/>
    <w:rsid w:val="008107D5"/>
    <w:rsid w:val="00810C11"/>
    <w:rsid w:val="00810FFE"/>
    <w:rsid w:val="008112D1"/>
    <w:rsid w:val="00811529"/>
    <w:rsid w:val="00811575"/>
    <w:rsid w:val="008117EC"/>
    <w:rsid w:val="008118A2"/>
    <w:rsid w:val="00811B53"/>
    <w:rsid w:val="00811CE8"/>
    <w:rsid w:val="00811D05"/>
    <w:rsid w:val="0081201C"/>
    <w:rsid w:val="0081216A"/>
    <w:rsid w:val="0081217F"/>
    <w:rsid w:val="0081218A"/>
    <w:rsid w:val="00812348"/>
    <w:rsid w:val="0081255A"/>
    <w:rsid w:val="00813280"/>
    <w:rsid w:val="00813655"/>
    <w:rsid w:val="0081368D"/>
    <w:rsid w:val="00813756"/>
    <w:rsid w:val="00813C59"/>
    <w:rsid w:val="0081409E"/>
    <w:rsid w:val="008145C1"/>
    <w:rsid w:val="0081486D"/>
    <w:rsid w:val="00814C35"/>
    <w:rsid w:val="00814CB9"/>
    <w:rsid w:val="00814D38"/>
    <w:rsid w:val="00814E9B"/>
    <w:rsid w:val="00815179"/>
    <w:rsid w:val="008154D6"/>
    <w:rsid w:val="00815506"/>
    <w:rsid w:val="00815663"/>
    <w:rsid w:val="008157C7"/>
    <w:rsid w:val="00815826"/>
    <w:rsid w:val="00815854"/>
    <w:rsid w:val="0081587B"/>
    <w:rsid w:val="00815B6C"/>
    <w:rsid w:val="00815DD7"/>
    <w:rsid w:val="00815E15"/>
    <w:rsid w:val="008160AA"/>
    <w:rsid w:val="0081629D"/>
    <w:rsid w:val="008165DA"/>
    <w:rsid w:val="00816690"/>
    <w:rsid w:val="0081694A"/>
    <w:rsid w:val="00816E1F"/>
    <w:rsid w:val="00816E97"/>
    <w:rsid w:val="00816EFA"/>
    <w:rsid w:val="00817341"/>
    <w:rsid w:val="0081765D"/>
    <w:rsid w:val="00817C47"/>
    <w:rsid w:val="00817E42"/>
    <w:rsid w:val="0082018C"/>
    <w:rsid w:val="008202B3"/>
    <w:rsid w:val="00820332"/>
    <w:rsid w:val="0082074C"/>
    <w:rsid w:val="008208E9"/>
    <w:rsid w:val="008208F3"/>
    <w:rsid w:val="00820A25"/>
    <w:rsid w:val="00820D51"/>
    <w:rsid w:val="00820D94"/>
    <w:rsid w:val="00820E25"/>
    <w:rsid w:val="00820E8C"/>
    <w:rsid w:val="00821343"/>
    <w:rsid w:val="00821599"/>
    <w:rsid w:val="00821A65"/>
    <w:rsid w:val="00821BBB"/>
    <w:rsid w:val="00821CA3"/>
    <w:rsid w:val="00821D20"/>
    <w:rsid w:val="00821D62"/>
    <w:rsid w:val="00821F20"/>
    <w:rsid w:val="008222CE"/>
    <w:rsid w:val="008223B7"/>
    <w:rsid w:val="00822410"/>
    <w:rsid w:val="0082243D"/>
    <w:rsid w:val="0082258F"/>
    <w:rsid w:val="00822814"/>
    <w:rsid w:val="00822A66"/>
    <w:rsid w:val="00822AD2"/>
    <w:rsid w:val="00822AF8"/>
    <w:rsid w:val="00822B1D"/>
    <w:rsid w:val="00822F74"/>
    <w:rsid w:val="00822FE1"/>
    <w:rsid w:val="008230FD"/>
    <w:rsid w:val="00823227"/>
    <w:rsid w:val="0082329F"/>
    <w:rsid w:val="00823348"/>
    <w:rsid w:val="00823512"/>
    <w:rsid w:val="00823767"/>
    <w:rsid w:val="00823836"/>
    <w:rsid w:val="00823BCC"/>
    <w:rsid w:val="00823CC0"/>
    <w:rsid w:val="00823F42"/>
    <w:rsid w:val="00824865"/>
    <w:rsid w:val="008249B7"/>
    <w:rsid w:val="008250C5"/>
    <w:rsid w:val="008254E5"/>
    <w:rsid w:val="00825585"/>
    <w:rsid w:val="008259D9"/>
    <w:rsid w:val="00825A11"/>
    <w:rsid w:val="00825CF6"/>
    <w:rsid w:val="00825EAF"/>
    <w:rsid w:val="00825F7E"/>
    <w:rsid w:val="008264FC"/>
    <w:rsid w:val="008265B5"/>
    <w:rsid w:val="008266F1"/>
    <w:rsid w:val="008269CF"/>
    <w:rsid w:val="00826BF6"/>
    <w:rsid w:val="00826E2D"/>
    <w:rsid w:val="00826F0F"/>
    <w:rsid w:val="008271E5"/>
    <w:rsid w:val="0082761A"/>
    <w:rsid w:val="00827C34"/>
    <w:rsid w:val="00827DF9"/>
    <w:rsid w:val="00830543"/>
    <w:rsid w:val="00830AC0"/>
    <w:rsid w:val="00830FA4"/>
    <w:rsid w:val="008312A4"/>
    <w:rsid w:val="008313C2"/>
    <w:rsid w:val="00831544"/>
    <w:rsid w:val="00831D0E"/>
    <w:rsid w:val="00831DDA"/>
    <w:rsid w:val="008321B7"/>
    <w:rsid w:val="0083227F"/>
    <w:rsid w:val="008322B6"/>
    <w:rsid w:val="00832749"/>
    <w:rsid w:val="0083284E"/>
    <w:rsid w:val="00832DB8"/>
    <w:rsid w:val="00832E84"/>
    <w:rsid w:val="00832F7C"/>
    <w:rsid w:val="00833164"/>
    <w:rsid w:val="0083328B"/>
    <w:rsid w:val="00833AB3"/>
    <w:rsid w:val="0083401B"/>
    <w:rsid w:val="00834225"/>
    <w:rsid w:val="00834349"/>
    <w:rsid w:val="0083446A"/>
    <w:rsid w:val="0083454D"/>
    <w:rsid w:val="008348A9"/>
    <w:rsid w:val="00834BC0"/>
    <w:rsid w:val="00834BD2"/>
    <w:rsid w:val="00834C16"/>
    <w:rsid w:val="00834CA4"/>
    <w:rsid w:val="00834CFF"/>
    <w:rsid w:val="00834FA2"/>
    <w:rsid w:val="00835013"/>
    <w:rsid w:val="00835180"/>
    <w:rsid w:val="008353A5"/>
    <w:rsid w:val="008354F0"/>
    <w:rsid w:val="0083575E"/>
    <w:rsid w:val="008359E6"/>
    <w:rsid w:val="00835A78"/>
    <w:rsid w:val="00835B9F"/>
    <w:rsid w:val="00835F5D"/>
    <w:rsid w:val="0083612B"/>
    <w:rsid w:val="008361B6"/>
    <w:rsid w:val="008362CE"/>
    <w:rsid w:val="00836459"/>
    <w:rsid w:val="0083656F"/>
    <w:rsid w:val="00837209"/>
    <w:rsid w:val="00837480"/>
    <w:rsid w:val="00837585"/>
    <w:rsid w:val="00837DB2"/>
    <w:rsid w:val="00837DE9"/>
    <w:rsid w:val="00837ECD"/>
    <w:rsid w:val="00840040"/>
    <w:rsid w:val="00840506"/>
    <w:rsid w:val="00840634"/>
    <w:rsid w:val="00840B03"/>
    <w:rsid w:val="00840B11"/>
    <w:rsid w:val="00840EA2"/>
    <w:rsid w:val="0084132D"/>
    <w:rsid w:val="008416A0"/>
    <w:rsid w:val="008418D4"/>
    <w:rsid w:val="00841A05"/>
    <w:rsid w:val="00841AC0"/>
    <w:rsid w:val="00841D7F"/>
    <w:rsid w:val="00841EC4"/>
    <w:rsid w:val="00842061"/>
    <w:rsid w:val="00842151"/>
    <w:rsid w:val="00842341"/>
    <w:rsid w:val="0084235B"/>
    <w:rsid w:val="008424DB"/>
    <w:rsid w:val="008426B9"/>
    <w:rsid w:val="00842BAB"/>
    <w:rsid w:val="00842D01"/>
    <w:rsid w:val="00842D55"/>
    <w:rsid w:val="00842DEA"/>
    <w:rsid w:val="00843139"/>
    <w:rsid w:val="00843171"/>
    <w:rsid w:val="0084321A"/>
    <w:rsid w:val="008432A4"/>
    <w:rsid w:val="008433E8"/>
    <w:rsid w:val="008436D0"/>
    <w:rsid w:val="00843C6F"/>
    <w:rsid w:val="00843E3A"/>
    <w:rsid w:val="00843EFA"/>
    <w:rsid w:val="0084401E"/>
    <w:rsid w:val="0084410A"/>
    <w:rsid w:val="00844A30"/>
    <w:rsid w:val="00844AEE"/>
    <w:rsid w:val="00844B3E"/>
    <w:rsid w:val="00844B5A"/>
    <w:rsid w:val="00844CA9"/>
    <w:rsid w:val="00844D7B"/>
    <w:rsid w:val="0084515D"/>
    <w:rsid w:val="00845192"/>
    <w:rsid w:val="008454D2"/>
    <w:rsid w:val="008454D5"/>
    <w:rsid w:val="00845512"/>
    <w:rsid w:val="008458D0"/>
    <w:rsid w:val="00845A61"/>
    <w:rsid w:val="00845F91"/>
    <w:rsid w:val="0084609B"/>
    <w:rsid w:val="00846264"/>
    <w:rsid w:val="00846CDA"/>
    <w:rsid w:val="00846F0C"/>
    <w:rsid w:val="0084705F"/>
    <w:rsid w:val="008471A7"/>
    <w:rsid w:val="008471F4"/>
    <w:rsid w:val="00847532"/>
    <w:rsid w:val="00847A5A"/>
    <w:rsid w:val="00847CB3"/>
    <w:rsid w:val="00847D37"/>
    <w:rsid w:val="00847D4A"/>
    <w:rsid w:val="00847E8C"/>
    <w:rsid w:val="00850083"/>
    <w:rsid w:val="008500C6"/>
    <w:rsid w:val="00850236"/>
    <w:rsid w:val="00850419"/>
    <w:rsid w:val="008504D7"/>
    <w:rsid w:val="00850A3A"/>
    <w:rsid w:val="00850C70"/>
    <w:rsid w:val="00850FF6"/>
    <w:rsid w:val="00851362"/>
    <w:rsid w:val="0085137C"/>
    <w:rsid w:val="0085149E"/>
    <w:rsid w:val="008519AF"/>
    <w:rsid w:val="00851AAD"/>
    <w:rsid w:val="00851F76"/>
    <w:rsid w:val="00852124"/>
    <w:rsid w:val="0085218C"/>
    <w:rsid w:val="00852340"/>
    <w:rsid w:val="00852430"/>
    <w:rsid w:val="00852803"/>
    <w:rsid w:val="0085286A"/>
    <w:rsid w:val="008528FD"/>
    <w:rsid w:val="00852B08"/>
    <w:rsid w:val="00852B1D"/>
    <w:rsid w:val="00852C3A"/>
    <w:rsid w:val="00852E77"/>
    <w:rsid w:val="0085306B"/>
    <w:rsid w:val="008537BC"/>
    <w:rsid w:val="00853B60"/>
    <w:rsid w:val="00853BF2"/>
    <w:rsid w:val="008544E4"/>
    <w:rsid w:val="0085492A"/>
    <w:rsid w:val="008549DE"/>
    <w:rsid w:val="008551D3"/>
    <w:rsid w:val="00855910"/>
    <w:rsid w:val="008559C4"/>
    <w:rsid w:val="00855B92"/>
    <w:rsid w:val="00855F96"/>
    <w:rsid w:val="00856184"/>
    <w:rsid w:val="00856398"/>
    <w:rsid w:val="008564E3"/>
    <w:rsid w:val="00856556"/>
    <w:rsid w:val="00856659"/>
    <w:rsid w:val="0085666C"/>
    <w:rsid w:val="0085677C"/>
    <w:rsid w:val="0085679C"/>
    <w:rsid w:val="00856F3B"/>
    <w:rsid w:val="00856FA0"/>
    <w:rsid w:val="008573FA"/>
    <w:rsid w:val="00857756"/>
    <w:rsid w:val="008577D7"/>
    <w:rsid w:val="00857839"/>
    <w:rsid w:val="0085798E"/>
    <w:rsid w:val="00857CB1"/>
    <w:rsid w:val="00857D93"/>
    <w:rsid w:val="00857FE4"/>
    <w:rsid w:val="008603C1"/>
    <w:rsid w:val="00860738"/>
    <w:rsid w:val="008608BF"/>
    <w:rsid w:val="00860B97"/>
    <w:rsid w:val="00860F3E"/>
    <w:rsid w:val="00860F53"/>
    <w:rsid w:val="008617ED"/>
    <w:rsid w:val="00861FFD"/>
    <w:rsid w:val="00862245"/>
    <w:rsid w:val="00862646"/>
    <w:rsid w:val="00862768"/>
    <w:rsid w:val="00862890"/>
    <w:rsid w:val="00862923"/>
    <w:rsid w:val="00862F19"/>
    <w:rsid w:val="0086313D"/>
    <w:rsid w:val="0086342B"/>
    <w:rsid w:val="008634D4"/>
    <w:rsid w:val="00863856"/>
    <w:rsid w:val="00863891"/>
    <w:rsid w:val="00863A67"/>
    <w:rsid w:val="00863D77"/>
    <w:rsid w:val="00863F1E"/>
    <w:rsid w:val="008640D8"/>
    <w:rsid w:val="00864110"/>
    <w:rsid w:val="0086428F"/>
    <w:rsid w:val="008643CD"/>
    <w:rsid w:val="008644A6"/>
    <w:rsid w:val="00864A21"/>
    <w:rsid w:val="00864AF5"/>
    <w:rsid w:val="00864C9A"/>
    <w:rsid w:val="008651CA"/>
    <w:rsid w:val="008651F3"/>
    <w:rsid w:val="0086561F"/>
    <w:rsid w:val="00865779"/>
    <w:rsid w:val="008658A3"/>
    <w:rsid w:val="00865900"/>
    <w:rsid w:val="00865D59"/>
    <w:rsid w:val="00865E8E"/>
    <w:rsid w:val="008661DF"/>
    <w:rsid w:val="008662A6"/>
    <w:rsid w:val="0086697B"/>
    <w:rsid w:val="00866C3D"/>
    <w:rsid w:val="00866F06"/>
    <w:rsid w:val="00866F88"/>
    <w:rsid w:val="008670B4"/>
    <w:rsid w:val="00867105"/>
    <w:rsid w:val="0086717E"/>
    <w:rsid w:val="00867633"/>
    <w:rsid w:val="008676A4"/>
    <w:rsid w:val="00867B47"/>
    <w:rsid w:val="00867E0C"/>
    <w:rsid w:val="00867E4D"/>
    <w:rsid w:val="00867F5E"/>
    <w:rsid w:val="008701CB"/>
    <w:rsid w:val="00870513"/>
    <w:rsid w:val="008706D3"/>
    <w:rsid w:val="0087070B"/>
    <w:rsid w:val="0087081F"/>
    <w:rsid w:val="008708BC"/>
    <w:rsid w:val="00870979"/>
    <w:rsid w:val="00870E35"/>
    <w:rsid w:val="00870F28"/>
    <w:rsid w:val="00870FF0"/>
    <w:rsid w:val="008710B6"/>
    <w:rsid w:val="008713E5"/>
    <w:rsid w:val="008714B7"/>
    <w:rsid w:val="008715AC"/>
    <w:rsid w:val="0087163A"/>
    <w:rsid w:val="00871DCB"/>
    <w:rsid w:val="00872013"/>
    <w:rsid w:val="00872078"/>
    <w:rsid w:val="00872448"/>
    <w:rsid w:val="00872C34"/>
    <w:rsid w:val="00873516"/>
    <w:rsid w:val="008735F8"/>
    <w:rsid w:val="008738D4"/>
    <w:rsid w:val="00873B41"/>
    <w:rsid w:val="00873C24"/>
    <w:rsid w:val="00873E8D"/>
    <w:rsid w:val="00874A6F"/>
    <w:rsid w:val="00874AAF"/>
    <w:rsid w:val="00874CB3"/>
    <w:rsid w:val="00875376"/>
    <w:rsid w:val="0087576A"/>
    <w:rsid w:val="00875A00"/>
    <w:rsid w:val="00875C99"/>
    <w:rsid w:val="008761BC"/>
    <w:rsid w:val="008761FE"/>
    <w:rsid w:val="008762DC"/>
    <w:rsid w:val="008768F5"/>
    <w:rsid w:val="008768FE"/>
    <w:rsid w:val="00876A71"/>
    <w:rsid w:val="00876F18"/>
    <w:rsid w:val="00877086"/>
    <w:rsid w:val="00877113"/>
    <w:rsid w:val="00877845"/>
    <w:rsid w:val="00877BEC"/>
    <w:rsid w:val="00877C28"/>
    <w:rsid w:val="00877C77"/>
    <w:rsid w:val="00877C81"/>
    <w:rsid w:val="00877CAA"/>
    <w:rsid w:val="00877DAE"/>
    <w:rsid w:val="00877EE5"/>
    <w:rsid w:val="008800CB"/>
    <w:rsid w:val="008800E0"/>
    <w:rsid w:val="00880179"/>
    <w:rsid w:val="0088066A"/>
    <w:rsid w:val="0088077E"/>
    <w:rsid w:val="00880819"/>
    <w:rsid w:val="00880897"/>
    <w:rsid w:val="00880A51"/>
    <w:rsid w:val="00880DCB"/>
    <w:rsid w:val="00880E5A"/>
    <w:rsid w:val="00880ECF"/>
    <w:rsid w:val="00881145"/>
    <w:rsid w:val="00882394"/>
    <w:rsid w:val="00882629"/>
    <w:rsid w:val="008827CE"/>
    <w:rsid w:val="00882809"/>
    <w:rsid w:val="00882B1C"/>
    <w:rsid w:val="00882B62"/>
    <w:rsid w:val="00882C29"/>
    <w:rsid w:val="00882C74"/>
    <w:rsid w:val="008831B1"/>
    <w:rsid w:val="00883275"/>
    <w:rsid w:val="008832C9"/>
    <w:rsid w:val="008835D2"/>
    <w:rsid w:val="0088394F"/>
    <w:rsid w:val="00883A5D"/>
    <w:rsid w:val="00883C0B"/>
    <w:rsid w:val="008840D1"/>
    <w:rsid w:val="00884619"/>
    <w:rsid w:val="0088463C"/>
    <w:rsid w:val="00884694"/>
    <w:rsid w:val="00885331"/>
    <w:rsid w:val="00885591"/>
    <w:rsid w:val="0088578A"/>
    <w:rsid w:val="008857A8"/>
    <w:rsid w:val="00885B4A"/>
    <w:rsid w:val="00885C14"/>
    <w:rsid w:val="0088611E"/>
    <w:rsid w:val="008862C1"/>
    <w:rsid w:val="008862DA"/>
    <w:rsid w:val="00886400"/>
    <w:rsid w:val="008865D1"/>
    <w:rsid w:val="0088687E"/>
    <w:rsid w:val="008868A9"/>
    <w:rsid w:val="00886A00"/>
    <w:rsid w:val="00886F58"/>
    <w:rsid w:val="00887262"/>
    <w:rsid w:val="0088743F"/>
    <w:rsid w:val="0088765E"/>
    <w:rsid w:val="00887AC7"/>
    <w:rsid w:val="00890072"/>
    <w:rsid w:val="008900B4"/>
    <w:rsid w:val="008902A1"/>
    <w:rsid w:val="0089065B"/>
    <w:rsid w:val="0089066A"/>
    <w:rsid w:val="0089067F"/>
    <w:rsid w:val="00890708"/>
    <w:rsid w:val="008908BD"/>
    <w:rsid w:val="00890A86"/>
    <w:rsid w:val="00890F81"/>
    <w:rsid w:val="00891300"/>
    <w:rsid w:val="008913E5"/>
    <w:rsid w:val="008915D1"/>
    <w:rsid w:val="00891791"/>
    <w:rsid w:val="00891998"/>
    <w:rsid w:val="008919AD"/>
    <w:rsid w:val="00891BFD"/>
    <w:rsid w:val="00891C0F"/>
    <w:rsid w:val="00891DA2"/>
    <w:rsid w:val="00891DDF"/>
    <w:rsid w:val="00891F4D"/>
    <w:rsid w:val="008920AF"/>
    <w:rsid w:val="008925ED"/>
    <w:rsid w:val="008928DA"/>
    <w:rsid w:val="008929CB"/>
    <w:rsid w:val="00892DB3"/>
    <w:rsid w:val="00893417"/>
    <w:rsid w:val="00893738"/>
    <w:rsid w:val="00893AE3"/>
    <w:rsid w:val="00893B70"/>
    <w:rsid w:val="00893B84"/>
    <w:rsid w:val="00893BBB"/>
    <w:rsid w:val="00893F11"/>
    <w:rsid w:val="00893F14"/>
    <w:rsid w:val="00893F51"/>
    <w:rsid w:val="008941F4"/>
    <w:rsid w:val="00894C6F"/>
    <w:rsid w:val="00894C78"/>
    <w:rsid w:val="00894E00"/>
    <w:rsid w:val="008954A4"/>
    <w:rsid w:val="008956D8"/>
    <w:rsid w:val="00895751"/>
    <w:rsid w:val="008958AA"/>
    <w:rsid w:val="0089590C"/>
    <w:rsid w:val="00895A33"/>
    <w:rsid w:val="00895AEB"/>
    <w:rsid w:val="00895D32"/>
    <w:rsid w:val="00895FB3"/>
    <w:rsid w:val="008961A2"/>
    <w:rsid w:val="00896328"/>
    <w:rsid w:val="0089636E"/>
    <w:rsid w:val="00896B6F"/>
    <w:rsid w:val="00896C8E"/>
    <w:rsid w:val="00896D65"/>
    <w:rsid w:val="00896EFD"/>
    <w:rsid w:val="00896FB8"/>
    <w:rsid w:val="008970DA"/>
    <w:rsid w:val="008971A9"/>
    <w:rsid w:val="00897CDC"/>
    <w:rsid w:val="00897FA4"/>
    <w:rsid w:val="008A035C"/>
    <w:rsid w:val="008A0477"/>
    <w:rsid w:val="008A06F6"/>
    <w:rsid w:val="008A09E0"/>
    <w:rsid w:val="008A0A7F"/>
    <w:rsid w:val="008A0F90"/>
    <w:rsid w:val="008A114E"/>
    <w:rsid w:val="008A1377"/>
    <w:rsid w:val="008A19B9"/>
    <w:rsid w:val="008A1A34"/>
    <w:rsid w:val="008A1D35"/>
    <w:rsid w:val="008A1E5D"/>
    <w:rsid w:val="008A1EF4"/>
    <w:rsid w:val="008A2010"/>
    <w:rsid w:val="008A212F"/>
    <w:rsid w:val="008A220D"/>
    <w:rsid w:val="008A2337"/>
    <w:rsid w:val="008A26FA"/>
    <w:rsid w:val="008A2811"/>
    <w:rsid w:val="008A2A2C"/>
    <w:rsid w:val="008A2B1A"/>
    <w:rsid w:val="008A2C95"/>
    <w:rsid w:val="008A2D17"/>
    <w:rsid w:val="008A3153"/>
    <w:rsid w:val="008A35FE"/>
    <w:rsid w:val="008A3659"/>
    <w:rsid w:val="008A39FC"/>
    <w:rsid w:val="008A3BE3"/>
    <w:rsid w:val="008A3C50"/>
    <w:rsid w:val="008A3C73"/>
    <w:rsid w:val="008A41EB"/>
    <w:rsid w:val="008A44D8"/>
    <w:rsid w:val="008A4668"/>
    <w:rsid w:val="008A4814"/>
    <w:rsid w:val="008A4DBC"/>
    <w:rsid w:val="008A50FB"/>
    <w:rsid w:val="008A51DE"/>
    <w:rsid w:val="008A5201"/>
    <w:rsid w:val="008A5382"/>
    <w:rsid w:val="008A550D"/>
    <w:rsid w:val="008A5764"/>
    <w:rsid w:val="008A5783"/>
    <w:rsid w:val="008A586A"/>
    <w:rsid w:val="008A59B2"/>
    <w:rsid w:val="008A5A83"/>
    <w:rsid w:val="008A5B93"/>
    <w:rsid w:val="008A603F"/>
    <w:rsid w:val="008A6208"/>
    <w:rsid w:val="008A65C9"/>
    <w:rsid w:val="008A6A47"/>
    <w:rsid w:val="008A6A6D"/>
    <w:rsid w:val="008A6B30"/>
    <w:rsid w:val="008A6C78"/>
    <w:rsid w:val="008A7340"/>
    <w:rsid w:val="008A741B"/>
    <w:rsid w:val="008A7700"/>
    <w:rsid w:val="008A79D6"/>
    <w:rsid w:val="008B02FE"/>
    <w:rsid w:val="008B03E1"/>
    <w:rsid w:val="008B04CF"/>
    <w:rsid w:val="008B070D"/>
    <w:rsid w:val="008B0830"/>
    <w:rsid w:val="008B0A17"/>
    <w:rsid w:val="008B0A9C"/>
    <w:rsid w:val="008B0AAB"/>
    <w:rsid w:val="008B0D5D"/>
    <w:rsid w:val="008B1017"/>
    <w:rsid w:val="008B12CE"/>
    <w:rsid w:val="008B148F"/>
    <w:rsid w:val="008B15ED"/>
    <w:rsid w:val="008B18E8"/>
    <w:rsid w:val="008B1AA9"/>
    <w:rsid w:val="008B1B9A"/>
    <w:rsid w:val="008B1EB1"/>
    <w:rsid w:val="008B2037"/>
    <w:rsid w:val="008B25CB"/>
    <w:rsid w:val="008B29D2"/>
    <w:rsid w:val="008B2A2D"/>
    <w:rsid w:val="008B309F"/>
    <w:rsid w:val="008B30DB"/>
    <w:rsid w:val="008B3419"/>
    <w:rsid w:val="008B356A"/>
    <w:rsid w:val="008B3ABA"/>
    <w:rsid w:val="008B3E2F"/>
    <w:rsid w:val="008B3ECA"/>
    <w:rsid w:val="008B3F89"/>
    <w:rsid w:val="008B413E"/>
    <w:rsid w:val="008B4196"/>
    <w:rsid w:val="008B4261"/>
    <w:rsid w:val="008B4726"/>
    <w:rsid w:val="008B48AB"/>
    <w:rsid w:val="008B4D44"/>
    <w:rsid w:val="008B4D74"/>
    <w:rsid w:val="008B4EB8"/>
    <w:rsid w:val="008B5511"/>
    <w:rsid w:val="008B5792"/>
    <w:rsid w:val="008B59BC"/>
    <w:rsid w:val="008B5B49"/>
    <w:rsid w:val="008B5B99"/>
    <w:rsid w:val="008B6198"/>
    <w:rsid w:val="008B61C9"/>
    <w:rsid w:val="008B623F"/>
    <w:rsid w:val="008B66A0"/>
    <w:rsid w:val="008B6760"/>
    <w:rsid w:val="008B68B4"/>
    <w:rsid w:val="008B6994"/>
    <w:rsid w:val="008B6A7E"/>
    <w:rsid w:val="008B6D8D"/>
    <w:rsid w:val="008B6E8F"/>
    <w:rsid w:val="008B6FD8"/>
    <w:rsid w:val="008B701B"/>
    <w:rsid w:val="008B7734"/>
    <w:rsid w:val="008B78CA"/>
    <w:rsid w:val="008B7B16"/>
    <w:rsid w:val="008B7C01"/>
    <w:rsid w:val="008C0417"/>
    <w:rsid w:val="008C08DA"/>
    <w:rsid w:val="008C0BDE"/>
    <w:rsid w:val="008C1422"/>
    <w:rsid w:val="008C148C"/>
    <w:rsid w:val="008C15A0"/>
    <w:rsid w:val="008C1651"/>
    <w:rsid w:val="008C16C1"/>
    <w:rsid w:val="008C18C2"/>
    <w:rsid w:val="008C194B"/>
    <w:rsid w:val="008C1ADD"/>
    <w:rsid w:val="008C1B9F"/>
    <w:rsid w:val="008C22AC"/>
    <w:rsid w:val="008C2508"/>
    <w:rsid w:val="008C25A3"/>
    <w:rsid w:val="008C26CF"/>
    <w:rsid w:val="008C2BB7"/>
    <w:rsid w:val="008C34C7"/>
    <w:rsid w:val="008C35DE"/>
    <w:rsid w:val="008C3A87"/>
    <w:rsid w:val="008C3C89"/>
    <w:rsid w:val="008C4216"/>
    <w:rsid w:val="008C4311"/>
    <w:rsid w:val="008C45D1"/>
    <w:rsid w:val="008C478D"/>
    <w:rsid w:val="008C4813"/>
    <w:rsid w:val="008C49E3"/>
    <w:rsid w:val="008C4D33"/>
    <w:rsid w:val="008C4F91"/>
    <w:rsid w:val="008C5802"/>
    <w:rsid w:val="008C5949"/>
    <w:rsid w:val="008C5A80"/>
    <w:rsid w:val="008C5CB2"/>
    <w:rsid w:val="008C6404"/>
    <w:rsid w:val="008C67B3"/>
    <w:rsid w:val="008C71E9"/>
    <w:rsid w:val="008C73B8"/>
    <w:rsid w:val="008C770F"/>
    <w:rsid w:val="008C7807"/>
    <w:rsid w:val="008C781F"/>
    <w:rsid w:val="008C7A4D"/>
    <w:rsid w:val="008C7C6B"/>
    <w:rsid w:val="008C7F5D"/>
    <w:rsid w:val="008D0155"/>
    <w:rsid w:val="008D015C"/>
    <w:rsid w:val="008D0500"/>
    <w:rsid w:val="008D0696"/>
    <w:rsid w:val="008D0BD9"/>
    <w:rsid w:val="008D0D64"/>
    <w:rsid w:val="008D0E18"/>
    <w:rsid w:val="008D0E3F"/>
    <w:rsid w:val="008D0F32"/>
    <w:rsid w:val="008D1078"/>
    <w:rsid w:val="008D10A2"/>
    <w:rsid w:val="008D1140"/>
    <w:rsid w:val="008D11CE"/>
    <w:rsid w:val="008D168A"/>
    <w:rsid w:val="008D1702"/>
    <w:rsid w:val="008D1D31"/>
    <w:rsid w:val="008D27CE"/>
    <w:rsid w:val="008D298E"/>
    <w:rsid w:val="008D2AE5"/>
    <w:rsid w:val="008D2B2E"/>
    <w:rsid w:val="008D2C1F"/>
    <w:rsid w:val="008D310A"/>
    <w:rsid w:val="008D329F"/>
    <w:rsid w:val="008D32EF"/>
    <w:rsid w:val="008D3709"/>
    <w:rsid w:val="008D3C6D"/>
    <w:rsid w:val="008D3D82"/>
    <w:rsid w:val="008D4190"/>
    <w:rsid w:val="008D4404"/>
    <w:rsid w:val="008D4577"/>
    <w:rsid w:val="008D4601"/>
    <w:rsid w:val="008D467C"/>
    <w:rsid w:val="008D49C1"/>
    <w:rsid w:val="008D4B11"/>
    <w:rsid w:val="008D58FD"/>
    <w:rsid w:val="008D59D5"/>
    <w:rsid w:val="008D5EF5"/>
    <w:rsid w:val="008D62CD"/>
    <w:rsid w:val="008D6371"/>
    <w:rsid w:val="008D6610"/>
    <w:rsid w:val="008D68EF"/>
    <w:rsid w:val="008D6BBF"/>
    <w:rsid w:val="008D6F45"/>
    <w:rsid w:val="008D75C7"/>
    <w:rsid w:val="008D7667"/>
    <w:rsid w:val="008D7BC8"/>
    <w:rsid w:val="008D7FC1"/>
    <w:rsid w:val="008E0125"/>
    <w:rsid w:val="008E0130"/>
    <w:rsid w:val="008E0169"/>
    <w:rsid w:val="008E0249"/>
    <w:rsid w:val="008E03DF"/>
    <w:rsid w:val="008E04A2"/>
    <w:rsid w:val="008E04D5"/>
    <w:rsid w:val="008E0546"/>
    <w:rsid w:val="008E0B31"/>
    <w:rsid w:val="008E0CBF"/>
    <w:rsid w:val="008E0E89"/>
    <w:rsid w:val="008E0F66"/>
    <w:rsid w:val="008E133A"/>
    <w:rsid w:val="008E1518"/>
    <w:rsid w:val="008E1911"/>
    <w:rsid w:val="008E199A"/>
    <w:rsid w:val="008E1AA4"/>
    <w:rsid w:val="008E1CF1"/>
    <w:rsid w:val="008E1F05"/>
    <w:rsid w:val="008E2010"/>
    <w:rsid w:val="008E219C"/>
    <w:rsid w:val="008E22B5"/>
    <w:rsid w:val="008E2612"/>
    <w:rsid w:val="008E26D7"/>
    <w:rsid w:val="008E287B"/>
    <w:rsid w:val="008E2962"/>
    <w:rsid w:val="008E2B24"/>
    <w:rsid w:val="008E2F24"/>
    <w:rsid w:val="008E2F42"/>
    <w:rsid w:val="008E320E"/>
    <w:rsid w:val="008E3487"/>
    <w:rsid w:val="008E3623"/>
    <w:rsid w:val="008E366F"/>
    <w:rsid w:val="008E3833"/>
    <w:rsid w:val="008E3905"/>
    <w:rsid w:val="008E3AC5"/>
    <w:rsid w:val="008E3B2E"/>
    <w:rsid w:val="008E3B48"/>
    <w:rsid w:val="008E3C79"/>
    <w:rsid w:val="008E41DE"/>
    <w:rsid w:val="008E41EC"/>
    <w:rsid w:val="008E42A8"/>
    <w:rsid w:val="008E43C5"/>
    <w:rsid w:val="008E43E7"/>
    <w:rsid w:val="008E491D"/>
    <w:rsid w:val="008E4DA9"/>
    <w:rsid w:val="008E4F4B"/>
    <w:rsid w:val="008E4F69"/>
    <w:rsid w:val="008E4FDF"/>
    <w:rsid w:val="008E504B"/>
    <w:rsid w:val="008E506F"/>
    <w:rsid w:val="008E50EF"/>
    <w:rsid w:val="008E517E"/>
    <w:rsid w:val="008E5332"/>
    <w:rsid w:val="008E539D"/>
    <w:rsid w:val="008E54E5"/>
    <w:rsid w:val="008E5A66"/>
    <w:rsid w:val="008E5B1A"/>
    <w:rsid w:val="008E5D2A"/>
    <w:rsid w:val="008E5FCC"/>
    <w:rsid w:val="008E6546"/>
    <w:rsid w:val="008E6B8D"/>
    <w:rsid w:val="008E7029"/>
    <w:rsid w:val="008E7290"/>
    <w:rsid w:val="008E75F4"/>
    <w:rsid w:val="008E7758"/>
    <w:rsid w:val="008E7AE4"/>
    <w:rsid w:val="008E7CDE"/>
    <w:rsid w:val="008E7E3C"/>
    <w:rsid w:val="008E7EC9"/>
    <w:rsid w:val="008F01AF"/>
    <w:rsid w:val="008F05FA"/>
    <w:rsid w:val="008F07D0"/>
    <w:rsid w:val="008F0E73"/>
    <w:rsid w:val="008F0FD1"/>
    <w:rsid w:val="008F1037"/>
    <w:rsid w:val="008F12A7"/>
    <w:rsid w:val="008F1430"/>
    <w:rsid w:val="008F1552"/>
    <w:rsid w:val="008F1839"/>
    <w:rsid w:val="008F198E"/>
    <w:rsid w:val="008F19C1"/>
    <w:rsid w:val="008F19DF"/>
    <w:rsid w:val="008F1D08"/>
    <w:rsid w:val="008F1E4B"/>
    <w:rsid w:val="008F205D"/>
    <w:rsid w:val="008F22DC"/>
    <w:rsid w:val="008F249F"/>
    <w:rsid w:val="008F2598"/>
    <w:rsid w:val="008F284D"/>
    <w:rsid w:val="008F2879"/>
    <w:rsid w:val="008F2A87"/>
    <w:rsid w:val="008F2B3D"/>
    <w:rsid w:val="008F2F02"/>
    <w:rsid w:val="008F3115"/>
    <w:rsid w:val="008F3880"/>
    <w:rsid w:val="008F3887"/>
    <w:rsid w:val="008F389D"/>
    <w:rsid w:val="008F3B14"/>
    <w:rsid w:val="008F3B6B"/>
    <w:rsid w:val="008F3F32"/>
    <w:rsid w:val="008F3F65"/>
    <w:rsid w:val="008F3F71"/>
    <w:rsid w:val="008F472C"/>
    <w:rsid w:val="008F4818"/>
    <w:rsid w:val="008F4838"/>
    <w:rsid w:val="008F4E71"/>
    <w:rsid w:val="008F5770"/>
    <w:rsid w:val="008F58E9"/>
    <w:rsid w:val="008F5E54"/>
    <w:rsid w:val="008F60E4"/>
    <w:rsid w:val="008F61FF"/>
    <w:rsid w:val="008F659E"/>
    <w:rsid w:val="008F6B9B"/>
    <w:rsid w:val="008F6E2F"/>
    <w:rsid w:val="008F6F76"/>
    <w:rsid w:val="008F77E2"/>
    <w:rsid w:val="008F7938"/>
    <w:rsid w:val="008F79B5"/>
    <w:rsid w:val="008F7A7D"/>
    <w:rsid w:val="008F7B23"/>
    <w:rsid w:val="008F7B41"/>
    <w:rsid w:val="008F7C8C"/>
    <w:rsid w:val="009003A7"/>
    <w:rsid w:val="00900638"/>
    <w:rsid w:val="00900A90"/>
    <w:rsid w:val="00900C4C"/>
    <w:rsid w:val="00900CAD"/>
    <w:rsid w:val="009011D2"/>
    <w:rsid w:val="00901315"/>
    <w:rsid w:val="009013D4"/>
    <w:rsid w:val="00901408"/>
    <w:rsid w:val="009014C8"/>
    <w:rsid w:val="009014D7"/>
    <w:rsid w:val="0090151B"/>
    <w:rsid w:val="00901614"/>
    <w:rsid w:val="009018F3"/>
    <w:rsid w:val="00901974"/>
    <w:rsid w:val="009019DC"/>
    <w:rsid w:val="00901C95"/>
    <w:rsid w:val="00901D34"/>
    <w:rsid w:val="00901E44"/>
    <w:rsid w:val="009023D8"/>
    <w:rsid w:val="009025B8"/>
    <w:rsid w:val="00902611"/>
    <w:rsid w:val="0090275C"/>
    <w:rsid w:val="0090279D"/>
    <w:rsid w:val="00902A25"/>
    <w:rsid w:val="00902B0B"/>
    <w:rsid w:val="00902EB6"/>
    <w:rsid w:val="009031A2"/>
    <w:rsid w:val="0090328C"/>
    <w:rsid w:val="0090353D"/>
    <w:rsid w:val="00903560"/>
    <w:rsid w:val="0090359C"/>
    <w:rsid w:val="009038D5"/>
    <w:rsid w:val="00903B00"/>
    <w:rsid w:val="00903E74"/>
    <w:rsid w:val="00903F64"/>
    <w:rsid w:val="009047AB"/>
    <w:rsid w:val="00904946"/>
    <w:rsid w:val="00905020"/>
    <w:rsid w:val="009055D4"/>
    <w:rsid w:val="0090579F"/>
    <w:rsid w:val="00905834"/>
    <w:rsid w:val="00905A41"/>
    <w:rsid w:val="00905AB7"/>
    <w:rsid w:val="00906086"/>
    <w:rsid w:val="00906455"/>
    <w:rsid w:val="00906507"/>
    <w:rsid w:val="0090694B"/>
    <w:rsid w:val="00906AE2"/>
    <w:rsid w:val="00906B6D"/>
    <w:rsid w:val="00906C97"/>
    <w:rsid w:val="00906E80"/>
    <w:rsid w:val="00907185"/>
    <w:rsid w:val="009071E8"/>
    <w:rsid w:val="00907C68"/>
    <w:rsid w:val="00907CF2"/>
    <w:rsid w:val="00907D7A"/>
    <w:rsid w:val="00907F8F"/>
    <w:rsid w:val="00910930"/>
    <w:rsid w:val="00910A89"/>
    <w:rsid w:val="00910AAD"/>
    <w:rsid w:val="00910EDD"/>
    <w:rsid w:val="00910F4B"/>
    <w:rsid w:val="009110CA"/>
    <w:rsid w:val="00911349"/>
    <w:rsid w:val="009113D7"/>
    <w:rsid w:val="00911A4C"/>
    <w:rsid w:val="00911B41"/>
    <w:rsid w:val="00911F21"/>
    <w:rsid w:val="00912121"/>
    <w:rsid w:val="009121A2"/>
    <w:rsid w:val="00912233"/>
    <w:rsid w:val="00912657"/>
    <w:rsid w:val="00912A83"/>
    <w:rsid w:val="00912A9E"/>
    <w:rsid w:val="00912F32"/>
    <w:rsid w:val="0091302C"/>
    <w:rsid w:val="00913112"/>
    <w:rsid w:val="00913668"/>
    <w:rsid w:val="00913864"/>
    <w:rsid w:val="00913894"/>
    <w:rsid w:val="009141CA"/>
    <w:rsid w:val="009145C0"/>
    <w:rsid w:val="009147CC"/>
    <w:rsid w:val="00914A04"/>
    <w:rsid w:val="00914F5D"/>
    <w:rsid w:val="009151B6"/>
    <w:rsid w:val="0091521F"/>
    <w:rsid w:val="00915677"/>
    <w:rsid w:val="00915A87"/>
    <w:rsid w:val="00915B73"/>
    <w:rsid w:val="00915D11"/>
    <w:rsid w:val="00915D5E"/>
    <w:rsid w:val="00915F99"/>
    <w:rsid w:val="00916012"/>
    <w:rsid w:val="00916063"/>
    <w:rsid w:val="00916160"/>
    <w:rsid w:val="0091626E"/>
    <w:rsid w:val="0091629A"/>
    <w:rsid w:val="0091641D"/>
    <w:rsid w:val="00916ABA"/>
    <w:rsid w:val="0091717E"/>
    <w:rsid w:val="0091739A"/>
    <w:rsid w:val="009173E7"/>
    <w:rsid w:val="00917591"/>
    <w:rsid w:val="009178B1"/>
    <w:rsid w:val="009179CE"/>
    <w:rsid w:val="00917E4B"/>
    <w:rsid w:val="009202EE"/>
    <w:rsid w:val="009204D7"/>
    <w:rsid w:val="009206D0"/>
    <w:rsid w:val="009207B0"/>
    <w:rsid w:val="00920A09"/>
    <w:rsid w:val="00920CD7"/>
    <w:rsid w:val="00920D71"/>
    <w:rsid w:val="009214C5"/>
    <w:rsid w:val="00921CC5"/>
    <w:rsid w:val="00921D51"/>
    <w:rsid w:val="00921D7F"/>
    <w:rsid w:val="0092220B"/>
    <w:rsid w:val="00922366"/>
    <w:rsid w:val="009227EF"/>
    <w:rsid w:val="00922B65"/>
    <w:rsid w:val="00922BFF"/>
    <w:rsid w:val="00922E12"/>
    <w:rsid w:val="00922EBF"/>
    <w:rsid w:val="00922F6F"/>
    <w:rsid w:val="0092302E"/>
    <w:rsid w:val="0092303E"/>
    <w:rsid w:val="00923128"/>
    <w:rsid w:val="0092354D"/>
    <w:rsid w:val="009236E8"/>
    <w:rsid w:val="009238C9"/>
    <w:rsid w:val="009238D9"/>
    <w:rsid w:val="00923AC1"/>
    <w:rsid w:val="00923D1C"/>
    <w:rsid w:val="009240FD"/>
    <w:rsid w:val="0092426F"/>
    <w:rsid w:val="009242DF"/>
    <w:rsid w:val="0092480D"/>
    <w:rsid w:val="00924882"/>
    <w:rsid w:val="009248EA"/>
    <w:rsid w:val="009248FC"/>
    <w:rsid w:val="00924C40"/>
    <w:rsid w:val="00924EFE"/>
    <w:rsid w:val="00925019"/>
    <w:rsid w:val="00925047"/>
    <w:rsid w:val="0092538F"/>
    <w:rsid w:val="00925A16"/>
    <w:rsid w:val="00925B42"/>
    <w:rsid w:val="00925D8B"/>
    <w:rsid w:val="0092605D"/>
    <w:rsid w:val="009261E1"/>
    <w:rsid w:val="00926794"/>
    <w:rsid w:val="009269AE"/>
    <w:rsid w:val="00926BC5"/>
    <w:rsid w:val="0092744F"/>
    <w:rsid w:val="009275B7"/>
    <w:rsid w:val="0092763E"/>
    <w:rsid w:val="00927B89"/>
    <w:rsid w:val="00927D41"/>
    <w:rsid w:val="00927E21"/>
    <w:rsid w:val="00930012"/>
    <w:rsid w:val="009304AA"/>
    <w:rsid w:val="009308D3"/>
    <w:rsid w:val="00930A7E"/>
    <w:rsid w:val="00930D94"/>
    <w:rsid w:val="00930F4C"/>
    <w:rsid w:val="009310A0"/>
    <w:rsid w:val="0093114B"/>
    <w:rsid w:val="00931443"/>
    <w:rsid w:val="009315E6"/>
    <w:rsid w:val="009315FF"/>
    <w:rsid w:val="00931710"/>
    <w:rsid w:val="009318AD"/>
    <w:rsid w:val="00931C3F"/>
    <w:rsid w:val="00931D71"/>
    <w:rsid w:val="0093209C"/>
    <w:rsid w:val="00932247"/>
    <w:rsid w:val="009325A1"/>
    <w:rsid w:val="00932775"/>
    <w:rsid w:val="00932A06"/>
    <w:rsid w:val="00932CA0"/>
    <w:rsid w:val="00932CBE"/>
    <w:rsid w:val="00933383"/>
    <w:rsid w:val="00933551"/>
    <w:rsid w:val="00933907"/>
    <w:rsid w:val="00933A58"/>
    <w:rsid w:val="00933E00"/>
    <w:rsid w:val="00933EE2"/>
    <w:rsid w:val="00933F00"/>
    <w:rsid w:val="00933F48"/>
    <w:rsid w:val="009345E3"/>
    <w:rsid w:val="0093488D"/>
    <w:rsid w:val="00934D0D"/>
    <w:rsid w:val="00934D7B"/>
    <w:rsid w:val="00935187"/>
    <w:rsid w:val="00935D8C"/>
    <w:rsid w:val="00935F1F"/>
    <w:rsid w:val="00936004"/>
    <w:rsid w:val="009363FE"/>
    <w:rsid w:val="00936465"/>
    <w:rsid w:val="00936B82"/>
    <w:rsid w:val="00936F9B"/>
    <w:rsid w:val="00936FB5"/>
    <w:rsid w:val="00937152"/>
    <w:rsid w:val="009371CB"/>
    <w:rsid w:val="009372DA"/>
    <w:rsid w:val="0093787A"/>
    <w:rsid w:val="00937961"/>
    <w:rsid w:val="00937A80"/>
    <w:rsid w:val="00937BCE"/>
    <w:rsid w:val="00937ED2"/>
    <w:rsid w:val="00940B5B"/>
    <w:rsid w:val="00940C9B"/>
    <w:rsid w:val="00940F3C"/>
    <w:rsid w:val="00940F99"/>
    <w:rsid w:val="0094108B"/>
    <w:rsid w:val="009413FA"/>
    <w:rsid w:val="009416D3"/>
    <w:rsid w:val="009418AE"/>
    <w:rsid w:val="00941D43"/>
    <w:rsid w:val="00941DBC"/>
    <w:rsid w:val="00941DFD"/>
    <w:rsid w:val="00941E21"/>
    <w:rsid w:val="00941EB4"/>
    <w:rsid w:val="00941ECE"/>
    <w:rsid w:val="00941FF7"/>
    <w:rsid w:val="0094203B"/>
    <w:rsid w:val="00942452"/>
    <w:rsid w:val="0094261F"/>
    <w:rsid w:val="009426BF"/>
    <w:rsid w:val="009428BB"/>
    <w:rsid w:val="00942B54"/>
    <w:rsid w:val="00942CA5"/>
    <w:rsid w:val="00942CD2"/>
    <w:rsid w:val="00942D94"/>
    <w:rsid w:val="00942E47"/>
    <w:rsid w:val="009432B8"/>
    <w:rsid w:val="0094373B"/>
    <w:rsid w:val="0094381A"/>
    <w:rsid w:val="00943940"/>
    <w:rsid w:val="00943E8F"/>
    <w:rsid w:val="00943EBA"/>
    <w:rsid w:val="00944071"/>
    <w:rsid w:val="009440E4"/>
    <w:rsid w:val="009442BC"/>
    <w:rsid w:val="009442E3"/>
    <w:rsid w:val="009443BC"/>
    <w:rsid w:val="009443D8"/>
    <w:rsid w:val="00944490"/>
    <w:rsid w:val="00944622"/>
    <w:rsid w:val="0094465E"/>
    <w:rsid w:val="0094479F"/>
    <w:rsid w:val="00945108"/>
    <w:rsid w:val="00945220"/>
    <w:rsid w:val="0094540A"/>
    <w:rsid w:val="009455D3"/>
    <w:rsid w:val="00945958"/>
    <w:rsid w:val="00945986"/>
    <w:rsid w:val="00945ACB"/>
    <w:rsid w:val="00945D28"/>
    <w:rsid w:val="00946046"/>
    <w:rsid w:val="009463CC"/>
    <w:rsid w:val="009463DD"/>
    <w:rsid w:val="0094643C"/>
    <w:rsid w:val="00946445"/>
    <w:rsid w:val="00946675"/>
    <w:rsid w:val="0094668B"/>
    <w:rsid w:val="00946AF0"/>
    <w:rsid w:val="00946BF0"/>
    <w:rsid w:val="00946D60"/>
    <w:rsid w:val="00946EA0"/>
    <w:rsid w:val="00947000"/>
    <w:rsid w:val="00947146"/>
    <w:rsid w:val="00947305"/>
    <w:rsid w:val="009475E6"/>
    <w:rsid w:val="00947784"/>
    <w:rsid w:val="00947972"/>
    <w:rsid w:val="00947D32"/>
    <w:rsid w:val="00947E48"/>
    <w:rsid w:val="009500AA"/>
    <w:rsid w:val="0095011E"/>
    <w:rsid w:val="009501F1"/>
    <w:rsid w:val="00950A48"/>
    <w:rsid w:val="00950C04"/>
    <w:rsid w:val="00951042"/>
    <w:rsid w:val="009510D9"/>
    <w:rsid w:val="009510E7"/>
    <w:rsid w:val="009512D9"/>
    <w:rsid w:val="0095142D"/>
    <w:rsid w:val="0095158F"/>
    <w:rsid w:val="0095177D"/>
    <w:rsid w:val="00951AFD"/>
    <w:rsid w:val="00951CDA"/>
    <w:rsid w:val="00952008"/>
    <w:rsid w:val="0095258D"/>
    <w:rsid w:val="009526F8"/>
    <w:rsid w:val="00952B1F"/>
    <w:rsid w:val="00952DC7"/>
    <w:rsid w:val="0095311F"/>
    <w:rsid w:val="00953331"/>
    <w:rsid w:val="00953486"/>
    <w:rsid w:val="0095392D"/>
    <w:rsid w:val="00953A11"/>
    <w:rsid w:val="00953BCD"/>
    <w:rsid w:val="00953E31"/>
    <w:rsid w:val="00953EA8"/>
    <w:rsid w:val="00953FEB"/>
    <w:rsid w:val="009541E0"/>
    <w:rsid w:val="00954275"/>
    <w:rsid w:val="00954540"/>
    <w:rsid w:val="00954624"/>
    <w:rsid w:val="00954B1B"/>
    <w:rsid w:val="00954C3F"/>
    <w:rsid w:val="00955311"/>
    <w:rsid w:val="009555AE"/>
    <w:rsid w:val="009555CA"/>
    <w:rsid w:val="009557F7"/>
    <w:rsid w:val="00955CF4"/>
    <w:rsid w:val="0095633C"/>
    <w:rsid w:val="00956477"/>
    <w:rsid w:val="009566C0"/>
    <w:rsid w:val="009574C9"/>
    <w:rsid w:val="0095751F"/>
    <w:rsid w:val="0095753B"/>
    <w:rsid w:val="0095765D"/>
    <w:rsid w:val="00957671"/>
    <w:rsid w:val="00957705"/>
    <w:rsid w:val="009578EA"/>
    <w:rsid w:val="009579B7"/>
    <w:rsid w:val="00957ADB"/>
    <w:rsid w:val="00957DE8"/>
    <w:rsid w:val="0096022E"/>
    <w:rsid w:val="0096071D"/>
    <w:rsid w:val="00960D7B"/>
    <w:rsid w:val="00960F4D"/>
    <w:rsid w:val="00961164"/>
    <w:rsid w:val="009616F4"/>
    <w:rsid w:val="00961704"/>
    <w:rsid w:val="00961BEB"/>
    <w:rsid w:val="00961EDC"/>
    <w:rsid w:val="00962324"/>
    <w:rsid w:val="009624AD"/>
    <w:rsid w:val="00962A28"/>
    <w:rsid w:val="00962E9F"/>
    <w:rsid w:val="009630AE"/>
    <w:rsid w:val="009630DD"/>
    <w:rsid w:val="00963215"/>
    <w:rsid w:val="00963292"/>
    <w:rsid w:val="009633AB"/>
    <w:rsid w:val="00963439"/>
    <w:rsid w:val="00963505"/>
    <w:rsid w:val="00963615"/>
    <w:rsid w:val="00963864"/>
    <w:rsid w:val="009638DB"/>
    <w:rsid w:val="0096390C"/>
    <w:rsid w:val="00963968"/>
    <w:rsid w:val="00963CF7"/>
    <w:rsid w:val="00963F39"/>
    <w:rsid w:val="0096454E"/>
    <w:rsid w:val="00964627"/>
    <w:rsid w:val="00964D50"/>
    <w:rsid w:val="00965003"/>
    <w:rsid w:val="00965275"/>
    <w:rsid w:val="009659B8"/>
    <w:rsid w:val="00965A3B"/>
    <w:rsid w:val="00965A57"/>
    <w:rsid w:val="00965B02"/>
    <w:rsid w:val="009660D8"/>
    <w:rsid w:val="00966329"/>
    <w:rsid w:val="0096635B"/>
    <w:rsid w:val="0096639F"/>
    <w:rsid w:val="00966443"/>
    <w:rsid w:val="009665E0"/>
    <w:rsid w:val="00966A51"/>
    <w:rsid w:val="00966A97"/>
    <w:rsid w:val="009671AB"/>
    <w:rsid w:val="0096721B"/>
    <w:rsid w:val="009675A9"/>
    <w:rsid w:val="009675DB"/>
    <w:rsid w:val="00967678"/>
    <w:rsid w:val="009676D0"/>
    <w:rsid w:val="00967B5C"/>
    <w:rsid w:val="00967BC7"/>
    <w:rsid w:val="00967C01"/>
    <w:rsid w:val="00967D1C"/>
    <w:rsid w:val="009700F3"/>
    <w:rsid w:val="00970150"/>
    <w:rsid w:val="0097019B"/>
    <w:rsid w:val="0097050F"/>
    <w:rsid w:val="009705A9"/>
    <w:rsid w:val="0097071D"/>
    <w:rsid w:val="00970C75"/>
    <w:rsid w:val="00971033"/>
    <w:rsid w:val="00971086"/>
    <w:rsid w:val="009713E1"/>
    <w:rsid w:val="009714A3"/>
    <w:rsid w:val="0097177D"/>
    <w:rsid w:val="00971936"/>
    <w:rsid w:val="009719D4"/>
    <w:rsid w:val="00971CF5"/>
    <w:rsid w:val="00971E3A"/>
    <w:rsid w:val="00971F5F"/>
    <w:rsid w:val="009720AA"/>
    <w:rsid w:val="009720CA"/>
    <w:rsid w:val="0097216B"/>
    <w:rsid w:val="0097244D"/>
    <w:rsid w:val="009727AE"/>
    <w:rsid w:val="00972915"/>
    <w:rsid w:val="0097293A"/>
    <w:rsid w:val="00972A4C"/>
    <w:rsid w:val="00972B09"/>
    <w:rsid w:val="00972B58"/>
    <w:rsid w:val="00972BFD"/>
    <w:rsid w:val="00972D47"/>
    <w:rsid w:val="00972DAE"/>
    <w:rsid w:val="00973185"/>
    <w:rsid w:val="009731BD"/>
    <w:rsid w:val="009732DB"/>
    <w:rsid w:val="0097387A"/>
    <w:rsid w:val="00973AD4"/>
    <w:rsid w:val="00973B79"/>
    <w:rsid w:val="00973DB6"/>
    <w:rsid w:val="0097402F"/>
    <w:rsid w:val="0097484E"/>
    <w:rsid w:val="0097492F"/>
    <w:rsid w:val="00974972"/>
    <w:rsid w:val="00974EF3"/>
    <w:rsid w:val="00975B0E"/>
    <w:rsid w:val="00975D0E"/>
    <w:rsid w:val="00975D70"/>
    <w:rsid w:val="00975FFA"/>
    <w:rsid w:val="00976343"/>
    <w:rsid w:val="00976518"/>
    <w:rsid w:val="00976551"/>
    <w:rsid w:val="00976717"/>
    <w:rsid w:val="009769D9"/>
    <w:rsid w:val="009769E3"/>
    <w:rsid w:val="00976AE9"/>
    <w:rsid w:val="00976B1B"/>
    <w:rsid w:val="00976DCE"/>
    <w:rsid w:val="00976FE3"/>
    <w:rsid w:val="0097718F"/>
    <w:rsid w:val="00977A5E"/>
    <w:rsid w:val="00977A6B"/>
    <w:rsid w:val="009800E1"/>
    <w:rsid w:val="0098010E"/>
    <w:rsid w:val="00980214"/>
    <w:rsid w:val="00980374"/>
    <w:rsid w:val="00980621"/>
    <w:rsid w:val="00980D0F"/>
    <w:rsid w:val="00980FFE"/>
    <w:rsid w:val="009810F4"/>
    <w:rsid w:val="00981BEC"/>
    <w:rsid w:val="00981FA0"/>
    <w:rsid w:val="00981FA5"/>
    <w:rsid w:val="00981FB7"/>
    <w:rsid w:val="009821DF"/>
    <w:rsid w:val="00982305"/>
    <w:rsid w:val="00982E69"/>
    <w:rsid w:val="00982EBF"/>
    <w:rsid w:val="00983092"/>
    <w:rsid w:val="009830CC"/>
    <w:rsid w:val="00983213"/>
    <w:rsid w:val="009833E1"/>
    <w:rsid w:val="00983672"/>
    <w:rsid w:val="009836BB"/>
    <w:rsid w:val="00983893"/>
    <w:rsid w:val="00983C26"/>
    <w:rsid w:val="00983C4C"/>
    <w:rsid w:val="00983D31"/>
    <w:rsid w:val="00983F48"/>
    <w:rsid w:val="00983FD1"/>
    <w:rsid w:val="009842A7"/>
    <w:rsid w:val="00984322"/>
    <w:rsid w:val="009844C0"/>
    <w:rsid w:val="009846FE"/>
    <w:rsid w:val="00984983"/>
    <w:rsid w:val="00984B0F"/>
    <w:rsid w:val="00984C81"/>
    <w:rsid w:val="009852D8"/>
    <w:rsid w:val="00985695"/>
    <w:rsid w:val="00985813"/>
    <w:rsid w:val="00985994"/>
    <w:rsid w:val="00985C80"/>
    <w:rsid w:val="00985D32"/>
    <w:rsid w:val="00985FDF"/>
    <w:rsid w:val="0098601C"/>
    <w:rsid w:val="0098610F"/>
    <w:rsid w:val="009865E7"/>
    <w:rsid w:val="00986879"/>
    <w:rsid w:val="009868B8"/>
    <w:rsid w:val="009868BB"/>
    <w:rsid w:val="009869AC"/>
    <w:rsid w:val="00986B10"/>
    <w:rsid w:val="00986BFB"/>
    <w:rsid w:val="00986FE3"/>
    <w:rsid w:val="0098744B"/>
    <w:rsid w:val="009875FD"/>
    <w:rsid w:val="009876F1"/>
    <w:rsid w:val="0098770D"/>
    <w:rsid w:val="00987922"/>
    <w:rsid w:val="00987CB0"/>
    <w:rsid w:val="00987D4C"/>
    <w:rsid w:val="00987D59"/>
    <w:rsid w:val="00987F50"/>
    <w:rsid w:val="00990153"/>
    <w:rsid w:val="00990309"/>
    <w:rsid w:val="00990B48"/>
    <w:rsid w:val="00990C93"/>
    <w:rsid w:val="00990F04"/>
    <w:rsid w:val="00991131"/>
    <w:rsid w:val="009912A1"/>
    <w:rsid w:val="0099137D"/>
    <w:rsid w:val="00991484"/>
    <w:rsid w:val="009915D2"/>
    <w:rsid w:val="0099195E"/>
    <w:rsid w:val="00991B04"/>
    <w:rsid w:val="00991C7B"/>
    <w:rsid w:val="00991C82"/>
    <w:rsid w:val="00991E4B"/>
    <w:rsid w:val="0099205F"/>
    <w:rsid w:val="009921B2"/>
    <w:rsid w:val="00992452"/>
    <w:rsid w:val="0099259C"/>
    <w:rsid w:val="0099266B"/>
    <w:rsid w:val="0099275A"/>
    <w:rsid w:val="009927DA"/>
    <w:rsid w:val="00992B16"/>
    <w:rsid w:val="00993865"/>
    <w:rsid w:val="00993923"/>
    <w:rsid w:val="009939EB"/>
    <w:rsid w:val="00993A12"/>
    <w:rsid w:val="00994734"/>
    <w:rsid w:val="00994F11"/>
    <w:rsid w:val="00995198"/>
    <w:rsid w:val="00995200"/>
    <w:rsid w:val="00995383"/>
    <w:rsid w:val="00995B3E"/>
    <w:rsid w:val="00995B44"/>
    <w:rsid w:val="00995BA3"/>
    <w:rsid w:val="00995DF9"/>
    <w:rsid w:val="0099609A"/>
    <w:rsid w:val="0099617C"/>
    <w:rsid w:val="009964E1"/>
    <w:rsid w:val="009969A2"/>
    <w:rsid w:val="00996DF0"/>
    <w:rsid w:val="00996F4E"/>
    <w:rsid w:val="00996FCF"/>
    <w:rsid w:val="0099709B"/>
    <w:rsid w:val="009970E2"/>
    <w:rsid w:val="009973A8"/>
    <w:rsid w:val="00997521"/>
    <w:rsid w:val="0099757B"/>
    <w:rsid w:val="009975B6"/>
    <w:rsid w:val="009976D0"/>
    <w:rsid w:val="00997762"/>
    <w:rsid w:val="00997AD7"/>
    <w:rsid w:val="00997C88"/>
    <w:rsid w:val="009A0053"/>
    <w:rsid w:val="009A04B4"/>
    <w:rsid w:val="009A0979"/>
    <w:rsid w:val="009A0A75"/>
    <w:rsid w:val="009A0C5A"/>
    <w:rsid w:val="009A1031"/>
    <w:rsid w:val="009A135B"/>
    <w:rsid w:val="009A1541"/>
    <w:rsid w:val="009A1B48"/>
    <w:rsid w:val="009A2097"/>
    <w:rsid w:val="009A221E"/>
    <w:rsid w:val="009A23D0"/>
    <w:rsid w:val="009A2563"/>
    <w:rsid w:val="009A25C6"/>
    <w:rsid w:val="009A25E2"/>
    <w:rsid w:val="009A2C73"/>
    <w:rsid w:val="009A2DC1"/>
    <w:rsid w:val="009A3341"/>
    <w:rsid w:val="009A3377"/>
    <w:rsid w:val="009A34A0"/>
    <w:rsid w:val="009A35EA"/>
    <w:rsid w:val="009A376D"/>
    <w:rsid w:val="009A39E5"/>
    <w:rsid w:val="009A3B3B"/>
    <w:rsid w:val="009A3D72"/>
    <w:rsid w:val="009A3FA9"/>
    <w:rsid w:val="009A431B"/>
    <w:rsid w:val="009A437B"/>
    <w:rsid w:val="009A4AB7"/>
    <w:rsid w:val="009A4D36"/>
    <w:rsid w:val="009A4EC7"/>
    <w:rsid w:val="009A564C"/>
    <w:rsid w:val="009A5D63"/>
    <w:rsid w:val="009A5EA3"/>
    <w:rsid w:val="009A5F42"/>
    <w:rsid w:val="009A60DA"/>
    <w:rsid w:val="009A610B"/>
    <w:rsid w:val="009A63A7"/>
    <w:rsid w:val="009A6417"/>
    <w:rsid w:val="009A69B4"/>
    <w:rsid w:val="009A6D1F"/>
    <w:rsid w:val="009A6D38"/>
    <w:rsid w:val="009A75E8"/>
    <w:rsid w:val="009A76BD"/>
    <w:rsid w:val="009A7DE4"/>
    <w:rsid w:val="009A7E22"/>
    <w:rsid w:val="009B01C1"/>
    <w:rsid w:val="009B0328"/>
    <w:rsid w:val="009B03C0"/>
    <w:rsid w:val="009B0692"/>
    <w:rsid w:val="009B0805"/>
    <w:rsid w:val="009B111E"/>
    <w:rsid w:val="009B135D"/>
    <w:rsid w:val="009B1675"/>
    <w:rsid w:val="009B16B8"/>
    <w:rsid w:val="009B174F"/>
    <w:rsid w:val="009B19D6"/>
    <w:rsid w:val="009B1CC0"/>
    <w:rsid w:val="009B1F25"/>
    <w:rsid w:val="009B1FE0"/>
    <w:rsid w:val="009B1FF3"/>
    <w:rsid w:val="009B215E"/>
    <w:rsid w:val="009B22AB"/>
    <w:rsid w:val="009B24DE"/>
    <w:rsid w:val="009B2547"/>
    <w:rsid w:val="009B2C7D"/>
    <w:rsid w:val="009B2C97"/>
    <w:rsid w:val="009B3205"/>
    <w:rsid w:val="009B372A"/>
    <w:rsid w:val="009B3ACB"/>
    <w:rsid w:val="009B3EBB"/>
    <w:rsid w:val="009B415F"/>
    <w:rsid w:val="009B4281"/>
    <w:rsid w:val="009B455B"/>
    <w:rsid w:val="009B4CDA"/>
    <w:rsid w:val="009B5223"/>
    <w:rsid w:val="009B5505"/>
    <w:rsid w:val="009B5731"/>
    <w:rsid w:val="009B57CB"/>
    <w:rsid w:val="009B57D0"/>
    <w:rsid w:val="009B5964"/>
    <w:rsid w:val="009B5D7D"/>
    <w:rsid w:val="009B61F0"/>
    <w:rsid w:val="009B669A"/>
    <w:rsid w:val="009B6D58"/>
    <w:rsid w:val="009B6DAF"/>
    <w:rsid w:val="009B7310"/>
    <w:rsid w:val="009B7433"/>
    <w:rsid w:val="009B759F"/>
    <w:rsid w:val="009B76CD"/>
    <w:rsid w:val="009B785B"/>
    <w:rsid w:val="009B7889"/>
    <w:rsid w:val="009B78C2"/>
    <w:rsid w:val="009B7942"/>
    <w:rsid w:val="009B79DA"/>
    <w:rsid w:val="009B7ACA"/>
    <w:rsid w:val="009B7EEA"/>
    <w:rsid w:val="009C014D"/>
    <w:rsid w:val="009C0314"/>
    <w:rsid w:val="009C0390"/>
    <w:rsid w:val="009C043C"/>
    <w:rsid w:val="009C0718"/>
    <w:rsid w:val="009C09A3"/>
    <w:rsid w:val="009C0C07"/>
    <w:rsid w:val="009C113F"/>
    <w:rsid w:val="009C12F9"/>
    <w:rsid w:val="009C1653"/>
    <w:rsid w:val="009C1719"/>
    <w:rsid w:val="009C19DE"/>
    <w:rsid w:val="009C1E23"/>
    <w:rsid w:val="009C1F96"/>
    <w:rsid w:val="009C22D7"/>
    <w:rsid w:val="009C248F"/>
    <w:rsid w:val="009C2682"/>
    <w:rsid w:val="009C2705"/>
    <w:rsid w:val="009C2BEA"/>
    <w:rsid w:val="009C2C4A"/>
    <w:rsid w:val="009C2C8B"/>
    <w:rsid w:val="009C2DC2"/>
    <w:rsid w:val="009C35B6"/>
    <w:rsid w:val="009C37AA"/>
    <w:rsid w:val="009C380E"/>
    <w:rsid w:val="009C39BF"/>
    <w:rsid w:val="009C3C27"/>
    <w:rsid w:val="009C3FA5"/>
    <w:rsid w:val="009C43E5"/>
    <w:rsid w:val="009C449F"/>
    <w:rsid w:val="009C4657"/>
    <w:rsid w:val="009C46C6"/>
    <w:rsid w:val="009C477C"/>
    <w:rsid w:val="009C4A40"/>
    <w:rsid w:val="009C4BDE"/>
    <w:rsid w:val="009C4D00"/>
    <w:rsid w:val="009C57F9"/>
    <w:rsid w:val="009C5A29"/>
    <w:rsid w:val="009C5DBE"/>
    <w:rsid w:val="009C5E46"/>
    <w:rsid w:val="009C5EF1"/>
    <w:rsid w:val="009C6112"/>
    <w:rsid w:val="009C6132"/>
    <w:rsid w:val="009C6349"/>
    <w:rsid w:val="009C68B2"/>
    <w:rsid w:val="009C6C38"/>
    <w:rsid w:val="009C6E66"/>
    <w:rsid w:val="009C6F61"/>
    <w:rsid w:val="009C717D"/>
    <w:rsid w:val="009C770D"/>
    <w:rsid w:val="009C7D78"/>
    <w:rsid w:val="009D0240"/>
    <w:rsid w:val="009D02AB"/>
    <w:rsid w:val="009D02DA"/>
    <w:rsid w:val="009D040C"/>
    <w:rsid w:val="009D0B78"/>
    <w:rsid w:val="009D1125"/>
    <w:rsid w:val="009D11AA"/>
    <w:rsid w:val="009D16DF"/>
    <w:rsid w:val="009D1722"/>
    <w:rsid w:val="009D174F"/>
    <w:rsid w:val="009D18A0"/>
    <w:rsid w:val="009D1980"/>
    <w:rsid w:val="009D1A89"/>
    <w:rsid w:val="009D1BA8"/>
    <w:rsid w:val="009D2367"/>
    <w:rsid w:val="009D2743"/>
    <w:rsid w:val="009D2935"/>
    <w:rsid w:val="009D29B5"/>
    <w:rsid w:val="009D2ACE"/>
    <w:rsid w:val="009D2AE0"/>
    <w:rsid w:val="009D2B1A"/>
    <w:rsid w:val="009D2BA0"/>
    <w:rsid w:val="009D2E14"/>
    <w:rsid w:val="009D350A"/>
    <w:rsid w:val="009D3632"/>
    <w:rsid w:val="009D36DF"/>
    <w:rsid w:val="009D37ED"/>
    <w:rsid w:val="009D381A"/>
    <w:rsid w:val="009D384D"/>
    <w:rsid w:val="009D396D"/>
    <w:rsid w:val="009D39F7"/>
    <w:rsid w:val="009D3BBC"/>
    <w:rsid w:val="009D3EEB"/>
    <w:rsid w:val="009D44C8"/>
    <w:rsid w:val="009D45E1"/>
    <w:rsid w:val="009D48B4"/>
    <w:rsid w:val="009D4981"/>
    <w:rsid w:val="009D49AC"/>
    <w:rsid w:val="009D49C7"/>
    <w:rsid w:val="009D4A7E"/>
    <w:rsid w:val="009D4FCD"/>
    <w:rsid w:val="009D5095"/>
    <w:rsid w:val="009D50DE"/>
    <w:rsid w:val="009D5636"/>
    <w:rsid w:val="009D5799"/>
    <w:rsid w:val="009D58F2"/>
    <w:rsid w:val="009D5AA9"/>
    <w:rsid w:val="009D5CF2"/>
    <w:rsid w:val="009D5DAB"/>
    <w:rsid w:val="009D5E51"/>
    <w:rsid w:val="009D5E6C"/>
    <w:rsid w:val="009D5EBC"/>
    <w:rsid w:val="009D6086"/>
    <w:rsid w:val="009D6235"/>
    <w:rsid w:val="009D677B"/>
    <w:rsid w:val="009D67D6"/>
    <w:rsid w:val="009D6ADF"/>
    <w:rsid w:val="009D7068"/>
    <w:rsid w:val="009D7165"/>
    <w:rsid w:val="009D7218"/>
    <w:rsid w:val="009D72BF"/>
    <w:rsid w:val="009D7334"/>
    <w:rsid w:val="009D7B4F"/>
    <w:rsid w:val="009D7CD5"/>
    <w:rsid w:val="009D7D3B"/>
    <w:rsid w:val="009E00D5"/>
    <w:rsid w:val="009E01F2"/>
    <w:rsid w:val="009E06B6"/>
    <w:rsid w:val="009E096E"/>
    <w:rsid w:val="009E0A6F"/>
    <w:rsid w:val="009E0EAD"/>
    <w:rsid w:val="009E11E2"/>
    <w:rsid w:val="009E1212"/>
    <w:rsid w:val="009E122F"/>
    <w:rsid w:val="009E12CA"/>
    <w:rsid w:val="009E17FD"/>
    <w:rsid w:val="009E1E02"/>
    <w:rsid w:val="009E1EA1"/>
    <w:rsid w:val="009E1F32"/>
    <w:rsid w:val="009E24AF"/>
    <w:rsid w:val="009E253C"/>
    <w:rsid w:val="009E28C8"/>
    <w:rsid w:val="009E2A9F"/>
    <w:rsid w:val="009E2FF2"/>
    <w:rsid w:val="009E33F4"/>
    <w:rsid w:val="009E386A"/>
    <w:rsid w:val="009E3CD1"/>
    <w:rsid w:val="009E41D2"/>
    <w:rsid w:val="009E454F"/>
    <w:rsid w:val="009E4606"/>
    <w:rsid w:val="009E4A86"/>
    <w:rsid w:val="009E4CB6"/>
    <w:rsid w:val="009E4F27"/>
    <w:rsid w:val="009E4F6C"/>
    <w:rsid w:val="009E53B6"/>
    <w:rsid w:val="009E567D"/>
    <w:rsid w:val="009E5E30"/>
    <w:rsid w:val="009E5ECC"/>
    <w:rsid w:val="009E5F43"/>
    <w:rsid w:val="009E600F"/>
    <w:rsid w:val="009E64C3"/>
    <w:rsid w:val="009E67DD"/>
    <w:rsid w:val="009E6E79"/>
    <w:rsid w:val="009E6F97"/>
    <w:rsid w:val="009E7054"/>
    <w:rsid w:val="009E741D"/>
    <w:rsid w:val="009E743E"/>
    <w:rsid w:val="009E74CF"/>
    <w:rsid w:val="009E7542"/>
    <w:rsid w:val="009E7872"/>
    <w:rsid w:val="009E79C0"/>
    <w:rsid w:val="009E7F27"/>
    <w:rsid w:val="009F0187"/>
    <w:rsid w:val="009F01EE"/>
    <w:rsid w:val="009F0401"/>
    <w:rsid w:val="009F06A7"/>
    <w:rsid w:val="009F0AF5"/>
    <w:rsid w:val="009F0E9F"/>
    <w:rsid w:val="009F0EAF"/>
    <w:rsid w:val="009F11EC"/>
    <w:rsid w:val="009F14B3"/>
    <w:rsid w:val="009F1543"/>
    <w:rsid w:val="009F1724"/>
    <w:rsid w:val="009F1AF2"/>
    <w:rsid w:val="009F1C29"/>
    <w:rsid w:val="009F2124"/>
    <w:rsid w:val="009F22F9"/>
    <w:rsid w:val="009F2432"/>
    <w:rsid w:val="009F2511"/>
    <w:rsid w:val="009F2548"/>
    <w:rsid w:val="009F2C43"/>
    <w:rsid w:val="009F2C87"/>
    <w:rsid w:val="009F310D"/>
    <w:rsid w:val="009F31F4"/>
    <w:rsid w:val="009F371F"/>
    <w:rsid w:val="009F3CE2"/>
    <w:rsid w:val="009F4267"/>
    <w:rsid w:val="009F4C87"/>
    <w:rsid w:val="009F559C"/>
    <w:rsid w:val="009F55AA"/>
    <w:rsid w:val="009F56ED"/>
    <w:rsid w:val="009F574C"/>
    <w:rsid w:val="009F585E"/>
    <w:rsid w:val="009F5A6F"/>
    <w:rsid w:val="009F5EAF"/>
    <w:rsid w:val="009F64FF"/>
    <w:rsid w:val="009F6681"/>
    <w:rsid w:val="009F6C6D"/>
    <w:rsid w:val="009F6E11"/>
    <w:rsid w:val="009F6F2F"/>
    <w:rsid w:val="009F716C"/>
    <w:rsid w:val="009F7303"/>
    <w:rsid w:val="009F755B"/>
    <w:rsid w:val="009F7797"/>
    <w:rsid w:val="009F78F2"/>
    <w:rsid w:val="009F794E"/>
    <w:rsid w:val="009F7A5A"/>
    <w:rsid w:val="009F7FDB"/>
    <w:rsid w:val="00A0037B"/>
    <w:rsid w:val="00A00C6C"/>
    <w:rsid w:val="00A00D69"/>
    <w:rsid w:val="00A012B0"/>
    <w:rsid w:val="00A01489"/>
    <w:rsid w:val="00A0154C"/>
    <w:rsid w:val="00A01567"/>
    <w:rsid w:val="00A015A2"/>
    <w:rsid w:val="00A015C3"/>
    <w:rsid w:val="00A01D4C"/>
    <w:rsid w:val="00A021BA"/>
    <w:rsid w:val="00A02675"/>
    <w:rsid w:val="00A02BE1"/>
    <w:rsid w:val="00A031D0"/>
    <w:rsid w:val="00A033A2"/>
    <w:rsid w:val="00A033ED"/>
    <w:rsid w:val="00A034BA"/>
    <w:rsid w:val="00A03829"/>
    <w:rsid w:val="00A03A96"/>
    <w:rsid w:val="00A03BE0"/>
    <w:rsid w:val="00A03DF1"/>
    <w:rsid w:val="00A03E12"/>
    <w:rsid w:val="00A03FAB"/>
    <w:rsid w:val="00A04015"/>
    <w:rsid w:val="00A04278"/>
    <w:rsid w:val="00A0441F"/>
    <w:rsid w:val="00A0449F"/>
    <w:rsid w:val="00A04687"/>
    <w:rsid w:val="00A04707"/>
    <w:rsid w:val="00A04770"/>
    <w:rsid w:val="00A0487F"/>
    <w:rsid w:val="00A04CE7"/>
    <w:rsid w:val="00A05150"/>
    <w:rsid w:val="00A051A5"/>
    <w:rsid w:val="00A055FF"/>
    <w:rsid w:val="00A057A6"/>
    <w:rsid w:val="00A05DF0"/>
    <w:rsid w:val="00A05EC1"/>
    <w:rsid w:val="00A06281"/>
    <w:rsid w:val="00A062AB"/>
    <w:rsid w:val="00A063E2"/>
    <w:rsid w:val="00A06430"/>
    <w:rsid w:val="00A068A2"/>
    <w:rsid w:val="00A06A51"/>
    <w:rsid w:val="00A06A90"/>
    <w:rsid w:val="00A06EE5"/>
    <w:rsid w:val="00A0722B"/>
    <w:rsid w:val="00A0729D"/>
    <w:rsid w:val="00A07394"/>
    <w:rsid w:val="00A07396"/>
    <w:rsid w:val="00A07629"/>
    <w:rsid w:val="00A07AEC"/>
    <w:rsid w:val="00A07B66"/>
    <w:rsid w:val="00A07E36"/>
    <w:rsid w:val="00A07F68"/>
    <w:rsid w:val="00A07F71"/>
    <w:rsid w:val="00A10043"/>
    <w:rsid w:val="00A106B9"/>
    <w:rsid w:val="00A10809"/>
    <w:rsid w:val="00A10971"/>
    <w:rsid w:val="00A10C49"/>
    <w:rsid w:val="00A10ECF"/>
    <w:rsid w:val="00A1122A"/>
    <w:rsid w:val="00A11274"/>
    <w:rsid w:val="00A112C5"/>
    <w:rsid w:val="00A112EB"/>
    <w:rsid w:val="00A11567"/>
    <w:rsid w:val="00A11759"/>
    <w:rsid w:val="00A11BAB"/>
    <w:rsid w:val="00A11BEA"/>
    <w:rsid w:val="00A11F85"/>
    <w:rsid w:val="00A12221"/>
    <w:rsid w:val="00A122DF"/>
    <w:rsid w:val="00A123E9"/>
    <w:rsid w:val="00A12B9C"/>
    <w:rsid w:val="00A12BC7"/>
    <w:rsid w:val="00A12D79"/>
    <w:rsid w:val="00A132CA"/>
    <w:rsid w:val="00A137A9"/>
    <w:rsid w:val="00A13E23"/>
    <w:rsid w:val="00A13E8A"/>
    <w:rsid w:val="00A1451E"/>
    <w:rsid w:val="00A14819"/>
    <w:rsid w:val="00A149F3"/>
    <w:rsid w:val="00A14AD4"/>
    <w:rsid w:val="00A14E4D"/>
    <w:rsid w:val="00A15558"/>
    <w:rsid w:val="00A157A0"/>
    <w:rsid w:val="00A15C7E"/>
    <w:rsid w:val="00A15CAE"/>
    <w:rsid w:val="00A16379"/>
    <w:rsid w:val="00A166A5"/>
    <w:rsid w:val="00A167FA"/>
    <w:rsid w:val="00A168BF"/>
    <w:rsid w:val="00A169CE"/>
    <w:rsid w:val="00A16A36"/>
    <w:rsid w:val="00A16C1D"/>
    <w:rsid w:val="00A16C84"/>
    <w:rsid w:val="00A16DE7"/>
    <w:rsid w:val="00A16E69"/>
    <w:rsid w:val="00A16E93"/>
    <w:rsid w:val="00A1712D"/>
    <w:rsid w:val="00A17199"/>
    <w:rsid w:val="00A1738A"/>
    <w:rsid w:val="00A17467"/>
    <w:rsid w:val="00A17473"/>
    <w:rsid w:val="00A17589"/>
    <w:rsid w:val="00A17DDF"/>
    <w:rsid w:val="00A17E2E"/>
    <w:rsid w:val="00A17EC1"/>
    <w:rsid w:val="00A17F4D"/>
    <w:rsid w:val="00A2011A"/>
    <w:rsid w:val="00A202CE"/>
    <w:rsid w:val="00A2037C"/>
    <w:rsid w:val="00A20498"/>
    <w:rsid w:val="00A204A2"/>
    <w:rsid w:val="00A20756"/>
    <w:rsid w:val="00A2081C"/>
    <w:rsid w:val="00A20972"/>
    <w:rsid w:val="00A20AED"/>
    <w:rsid w:val="00A20D74"/>
    <w:rsid w:val="00A2100B"/>
    <w:rsid w:val="00A21359"/>
    <w:rsid w:val="00A215D8"/>
    <w:rsid w:val="00A21742"/>
    <w:rsid w:val="00A217EE"/>
    <w:rsid w:val="00A219DF"/>
    <w:rsid w:val="00A21DFA"/>
    <w:rsid w:val="00A2209C"/>
    <w:rsid w:val="00A22180"/>
    <w:rsid w:val="00A22789"/>
    <w:rsid w:val="00A22A3C"/>
    <w:rsid w:val="00A22AFA"/>
    <w:rsid w:val="00A22B79"/>
    <w:rsid w:val="00A22B98"/>
    <w:rsid w:val="00A22C7A"/>
    <w:rsid w:val="00A23017"/>
    <w:rsid w:val="00A2316A"/>
    <w:rsid w:val="00A232F6"/>
    <w:rsid w:val="00A235A5"/>
    <w:rsid w:val="00A235FC"/>
    <w:rsid w:val="00A2372A"/>
    <w:rsid w:val="00A23A5C"/>
    <w:rsid w:val="00A23C43"/>
    <w:rsid w:val="00A248F4"/>
    <w:rsid w:val="00A249C3"/>
    <w:rsid w:val="00A24B6D"/>
    <w:rsid w:val="00A24C82"/>
    <w:rsid w:val="00A24FDC"/>
    <w:rsid w:val="00A251D5"/>
    <w:rsid w:val="00A252BF"/>
    <w:rsid w:val="00A2538F"/>
    <w:rsid w:val="00A2539B"/>
    <w:rsid w:val="00A25888"/>
    <w:rsid w:val="00A25A59"/>
    <w:rsid w:val="00A25D33"/>
    <w:rsid w:val="00A25F73"/>
    <w:rsid w:val="00A261BD"/>
    <w:rsid w:val="00A268BB"/>
    <w:rsid w:val="00A26CEE"/>
    <w:rsid w:val="00A26D71"/>
    <w:rsid w:val="00A26F42"/>
    <w:rsid w:val="00A271E4"/>
    <w:rsid w:val="00A27597"/>
    <w:rsid w:val="00A276A6"/>
    <w:rsid w:val="00A276D4"/>
    <w:rsid w:val="00A276D6"/>
    <w:rsid w:val="00A276DE"/>
    <w:rsid w:val="00A278D5"/>
    <w:rsid w:val="00A279C6"/>
    <w:rsid w:val="00A27A0D"/>
    <w:rsid w:val="00A27C2C"/>
    <w:rsid w:val="00A304B2"/>
    <w:rsid w:val="00A309B4"/>
    <w:rsid w:val="00A30AB4"/>
    <w:rsid w:val="00A30C53"/>
    <w:rsid w:val="00A30CFF"/>
    <w:rsid w:val="00A30E71"/>
    <w:rsid w:val="00A30EF7"/>
    <w:rsid w:val="00A3105F"/>
    <w:rsid w:val="00A310B1"/>
    <w:rsid w:val="00A318CB"/>
    <w:rsid w:val="00A31BAC"/>
    <w:rsid w:val="00A31EA0"/>
    <w:rsid w:val="00A31F37"/>
    <w:rsid w:val="00A31F77"/>
    <w:rsid w:val="00A320F6"/>
    <w:rsid w:val="00A32521"/>
    <w:rsid w:val="00A328B2"/>
    <w:rsid w:val="00A32971"/>
    <w:rsid w:val="00A32AAF"/>
    <w:rsid w:val="00A32BF3"/>
    <w:rsid w:val="00A332C8"/>
    <w:rsid w:val="00A335A3"/>
    <w:rsid w:val="00A335D0"/>
    <w:rsid w:val="00A33612"/>
    <w:rsid w:val="00A33D7D"/>
    <w:rsid w:val="00A33E93"/>
    <w:rsid w:val="00A33EF5"/>
    <w:rsid w:val="00A33FE4"/>
    <w:rsid w:val="00A3415C"/>
    <w:rsid w:val="00A34700"/>
    <w:rsid w:val="00A34AFA"/>
    <w:rsid w:val="00A34B6F"/>
    <w:rsid w:val="00A34FBF"/>
    <w:rsid w:val="00A353F1"/>
    <w:rsid w:val="00A3551D"/>
    <w:rsid w:val="00A35574"/>
    <w:rsid w:val="00A355F9"/>
    <w:rsid w:val="00A357C0"/>
    <w:rsid w:val="00A35813"/>
    <w:rsid w:val="00A35847"/>
    <w:rsid w:val="00A35A5F"/>
    <w:rsid w:val="00A35D15"/>
    <w:rsid w:val="00A36157"/>
    <w:rsid w:val="00A36168"/>
    <w:rsid w:val="00A36430"/>
    <w:rsid w:val="00A3645C"/>
    <w:rsid w:val="00A365A3"/>
    <w:rsid w:val="00A36729"/>
    <w:rsid w:val="00A369F8"/>
    <w:rsid w:val="00A36D90"/>
    <w:rsid w:val="00A36DBF"/>
    <w:rsid w:val="00A36F6D"/>
    <w:rsid w:val="00A37141"/>
    <w:rsid w:val="00A3733F"/>
    <w:rsid w:val="00A373DC"/>
    <w:rsid w:val="00A375DF"/>
    <w:rsid w:val="00A37721"/>
    <w:rsid w:val="00A37A42"/>
    <w:rsid w:val="00A37A64"/>
    <w:rsid w:val="00A37AB4"/>
    <w:rsid w:val="00A40072"/>
    <w:rsid w:val="00A40090"/>
    <w:rsid w:val="00A40655"/>
    <w:rsid w:val="00A408F7"/>
    <w:rsid w:val="00A40C8A"/>
    <w:rsid w:val="00A41283"/>
    <w:rsid w:val="00A41650"/>
    <w:rsid w:val="00A417F0"/>
    <w:rsid w:val="00A4183F"/>
    <w:rsid w:val="00A41927"/>
    <w:rsid w:val="00A4213B"/>
    <w:rsid w:val="00A4219A"/>
    <w:rsid w:val="00A42267"/>
    <w:rsid w:val="00A4246C"/>
    <w:rsid w:val="00A4249D"/>
    <w:rsid w:val="00A424C7"/>
    <w:rsid w:val="00A426B2"/>
    <w:rsid w:val="00A42873"/>
    <w:rsid w:val="00A4356E"/>
    <w:rsid w:val="00A435A1"/>
    <w:rsid w:val="00A436B9"/>
    <w:rsid w:val="00A43BB3"/>
    <w:rsid w:val="00A43CF0"/>
    <w:rsid w:val="00A43DDF"/>
    <w:rsid w:val="00A43E21"/>
    <w:rsid w:val="00A43E3F"/>
    <w:rsid w:val="00A43E52"/>
    <w:rsid w:val="00A446DC"/>
    <w:rsid w:val="00A44727"/>
    <w:rsid w:val="00A44744"/>
    <w:rsid w:val="00A44D13"/>
    <w:rsid w:val="00A451F7"/>
    <w:rsid w:val="00A45270"/>
    <w:rsid w:val="00A4542E"/>
    <w:rsid w:val="00A45EBF"/>
    <w:rsid w:val="00A45F0A"/>
    <w:rsid w:val="00A463AF"/>
    <w:rsid w:val="00A464AF"/>
    <w:rsid w:val="00A467FB"/>
    <w:rsid w:val="00A469A9"/>
    <w:rsid w:val="00A469EF"/>
    <w:rsid w:val="00A46D61"/>
    <w:rsid w:val="00A46EF0"/>
    <w:rsid w:val="00A46EF4"/>
    <w:rsid w:val="00A4705A"/>
    <w:rsid w:val="00A47062"/>
    <w:rsid w:val="00A47218"/>
    <w:rsid w:val="00A475A3"/>
    <w:rsid w:val="00A4761C"/>
    <w:rsid w:val="00A4779C"/>
    <w:rsid w:val="00A4786A"/>
    <w:rsid w:val="00A4786E"/>
    <w:rsid w:val="00A47976"/>
    <w:rsid w:val="00A47C03"/>
    <w:rsid w:val="00A47D90"/>
    <w:rsid w:val="00A47E4C"/>
    <w:rsid w:val="00A5007B"/>
    <w:rsid w:val="00A501FB"/>
    <w:rsid w:val="00A5033D"/>
    <w:rsid w:val="00A50372"/>
    <w:rsid w:val="00A50467"/>
    <w:rsid w:val="00A50A24"/>
    <w:rsid w:val="00A50D32"/>
    <w:rsid w:val="00A50E3C"/>
    <w:rsid w:val="00A50F12"/>
    <w:rsid w:val="00A51273"/>
    <w:rsid w:val="00A51694"/>
    <w:rsid w:val="00A51D1B"/>
    <w:rsid w:val="00A52275"/>
    <w:rsid w:val="00A5272C"/>
    <w:rsid w:val="00A527FD"/>
    <w:rsid w:val="00A52BF5"/>
    <w:rsid w:val="00A52CF7"/>
    <w:rsid w:val="00A530B4"/>
    <w:rsid w:val="00A53205"/>
    <w:rsid w:val="00A535E9"/>
    <w:rsid w:val="00A53939"/>
    <w:rsid w:val="00A53EAC"/>
    <w:rsid w:val="00A541A1"/>
    <w:rsid w:val="00A54506"/>
    <w:rsid w:val="00A547F2"/>
    <w:rsid w:val="00A54964"/>
    <w:rsid w:val="00A54974"/>
    <w:rsid w:val="00A549D4"/>
    <w:rsid w:val="00A54E5A"/>
    <w:rsid w:val="00A5557A"/>
    <w:rsid w:val="00A55924"/>
    <w:rsid w:val="00A55AD1"/>
    <w:rsid w:val="00A55E2D"/>
    <w:rsid w:val="00A5606C"/>
    <w:rsid w:val="00A56644"/>
    <w:rsid w:val="00A5682B"/>
    <w:rsid w:val="00A56D3F"/>
    <w:rsid w:val="00A576B8"/>
    <w:rsid w:val="00A5788F"/>
    <w:rsid w:val="00A57995"/>
    <w:rsid w:val="00A57AA9"/>
    <w:rsid w:val="00A57EA4"/>
    <w:rsid w:val="00A57FA1"/>
    <w:rsid w:val="00A57FD7"/>
    <w:rsid w:val="00A603A4"/>
    <w:rsid w:val="00A6066A"/>
    <w:rsid w:val="00A60BA5"/>
    <w:rsid w:val="00A60E29"/>
    <w:rsid w:val="00A60EFF"/>
    <w:rsid w:val="00A6117A"/>
    <w:rsid w:val="00A61457"/>
    <w:rsid w:val="00A616E5"/>
    <w:rsid w:val="00A6174A"/>
    <w:rsid w:val="00A61A6A"/>
    <w:rsid w:val="00A61AE1"/>
    <w:rsid w:val="00A61B16"/>
    <w:rsid w:val="00A6204D"/>
    <w:rsid w:val="00A62569"/>
    <w:rsid w:val="00A6272C"/>
    <w:rsid w:val="00A62A04"/>
    <w:rsid w:val="00A6325A"/>
    <w:rsid w:val="00A63346"/>
    <w:rsid w:val="00A63531"/>
    <w:rsid w:val="00A63547"/>
    <w:rsid w:val="00A6354F"/>
    <w:rsid w:val="00A6362D"/>
    <w:rsid w:val="00A63962"/>
    <w:rsid w:val="00A63BCB"/>
    <w:rsid w:val="00A63F1A"/>
    <w:rsid w:val="00A640DE"/>
    <w:rsid w:val="00A641FB"/>
    <w:rsid w:val="00A644A8"/>
    <w:rsid w:val="00A6484F"/>
    <w:rsid w:val="00A64A15"/>
    <w:rsid w:val="00A64FF1"/>
    <w:rsid w:val="00A65472"/>
    <w:rsid w:val="00A6588B"/>
    <w:rsid w:val="00A65BFA"/>
    <w:rsid w:val="00A65C53"/>
    <w:rsid w:val="00A65FD2"/>
    <w:rsid w:val="00A660DB"/>
    <w:rsid w:val="00A66489"/>
    <w:rsid w:val="00A66556"/>
    <w:rsid w:val="00A66593"/>
    <w:rsid w:val="00A6671B"/>
    <w:rsid w:val="00A66863"/>
    <w:rsid w:val="00A66CC3"/>
    <w:rsid w:val="00A66F49"/>
    <w:rsid w:val="00A67130"/>
    <w:rsid w:val="00A67163"/>
    <w:rsid w:val="00A67293"/>
    <w:rsid w:val="00A6746E"/>
    <w:rsid w:val="00A67CF5"/>
    <w:rsid w:val="00A67D04"/>
    <w:rsid w:val="00A701ED"/>
    <w:rsid w:val="00A7028A"/>
    <w:rsid w:val="00A70593"/>
    <w:rsid w:val="00A70769"/>
    <w:rsid w:val="00A7098F"/>
    <w:rsid w:val="00A70B8F"/>
    <w:rsid w:val="00A71601"/>
    <w:rsid w:val="00A71C2F"/>
    <w:rsid w:val="00A71C3E"/>
    <w:rsid w:val="00A71D73"/>
    <w:rsid w:val="00A71E0E"/>
    <w:rsid w:val="00A71F75"/>
    <w:rsid w:val="00A720E1"/>
    <w:rsid w:val="00A722F4"/>
    <w:rsid w:val="00A72372"/>
    <w:rsid w:val="00A72674"/>
    <w:rsid w:val="00A72F57"/>
    <w:rsid w:val="00A7320F"/>
    <w:rsid w:val="00A734DE"/>
    <w:rsid w:val="00A737F2"/>
    <w:rsid w:val="00A73A6F"/>
    <w:rsid w:val="00A73C87"/>
    <w:rsid w:val="00A74139"/>
    <w:rsid w:val="00A74191"/>
    <w:rsid w:val="00A7419B"/>
    <w:rsid w:val="00A7419C"/>
    <w:rsid w:val="00A741DC"/>
    <w:rsid w:val="00A74237"/>
    <w:rsid w:val="00A742F8"/>
    <w:rsid w:val="00A74479"/>
    <w:rsid w:val="00A748FF"/>
    <w:rsid w:val="00A7491F"/>
    <w:rsid w:val="00A74A49"/>
    <w:rsid w:val="00A74C7A"/>
    <w:rsid w:val="00A74F93"/>
    <w:rsid w:val="00A75283"/>
    <w:rsid w:val="00A754D1"/>
    <w:rsid w:val="00A75501"/>
    <w:rsid w:val="00A75585"/>
    <w:rsid w:val="00A7577F"/>
    <w:rsid w:val="00A75B92"/>
    <w:rsid w:val="00A75C5F"/>
    <w:rsid w:val="00A75CA8"/>
    <w:rsid w:val="00A75D91"/>
    <w:rsid w:val="00A75E0F"/>
    <w:rsid w:val="00A76160"/>
    <w:rsid w:val="00A76440"/>
    <w:rsid w:val="00A767E7"/>
    <w:rsid w:val="00A7689D"/>
    <w:rsid w:val="00A76B0C"/>
    <w:rsid w:val="00A7720E"/>
    <w:rsid w:val="00A77371"/>
    <w:rsid w:val="00A77713"/>
    <w:rsid w:val="00A77897"/>
    <w:rsid w:val="00A778D0"/>
    <w:rsid w:val="00A77BF6"/>
    <w:rsid w:val="00A77DF3"/>
    <w:rsid w:val="00A80516"/>
    <w:rsid w:val="00A807F7"/>
    <w:rsid w:val="00A80823"/>
    <w:rsid w:val="00A8088B"/>
    <w:rsid w:val="00A80B48"/>
    <w:rsid w:val="00A810D2"/>
    <w:rsid w:val="00A8121B"/>
    <w:rsid w:val="00A81AD4"/>
    <w:rsid w:val="00A81B35"/>
    <w:rsid w:val="00A8208B"/>
    <w:rsid w:val="00A8236E"/>
    <w:rsid w:val="00A823F4"/>
    <w:rsid w:val="00A82447"/>
    <w:rsid w:val="00A82507"/>
    <w:rsid w:val="00A82B62"/>
    <w:rsid w:val="00A8322A"/>
    <w:rsid w:val="00A832B8"/>
    <w:rsid w:val="00A83451"/>
    <w:rsid w:val="00A83B82"/>
    <w:rsid w:val="00A840B8"/>
    <w:rsid w:val="00A8429A"/>
    <w:rsid w:val="00A842D0"/>
    <w:rsid w:val="00A84490"/>
    <w:rsid w:val="00A84856"/>
    <w:rsid w:val="00A84BE4"/>
    <w:rsid w:val="00A851F3"/>
    <w:rsid w:val="00A853A4"/>
    <w:rsid w:val="00A854C8"/>
    <w:rsid w:val="00A85B77"/>
    <w:rsid w:val="00A85E18"/>
    <w:rsid w:val="00A862DC"/>
    <w:rsid w:val="00A86338"/>
    <w:rsid w:val="00A86951"/>
    <w:rsid w:val="00A869BE"/>
    <w:rsid w:val="00A86C87"/>
    <w:rsid w:val="00A86EC1"/>
    <w:rsid w:val="00A86F2E"/>
    <w:rsid w:val="00A86F5E"/>
    <w:rsid w:val="00A86FE5"/>
    <w:rsid w:val="00A870BA"/>
    <w:rsid w:val="00A87172"/>
    <w:rsid w:val="00A87361"/>
    <w:rsid w:val="00A87560"/>
    <w:rsid w:val="00A875B6"/>
    <w:rsid w:val="00A87649"/>
    <w:rsid w:val="00A87834"/>
    <w:rsid w:val="00A87A44"/>
    <w:rsid w:val="00A87F48"/>
    <w:rsid w:val="00A9000C"/>
    <w:rsid w:val="00A90350"/>
    <w:rsid w:val="00A9071D"/>
    <w:rsid w:val="00A90DFD"/>
    <w:rsid w:val="00A90EA1"/>
    <w:rsid w:val="00A9130B"/>
    <w:rsid w:val="00A9172A"/>
    <w:rsid w:val="00A91951"/>
    <w:rsid w:val="00A91D40"/>
    <w:rsid w:val="00A91D8D"/>
    <w:rsid w:val="00A91E05"/>
    <w:rsid w:val="00A9208D"/>
    <w:rsid w:val="00A92544"/>
    <w:rsid w:val="00A92584"/>
    <w:rsid w:val="00A9289D"/>
    <w:rsid w:val="00A93168"/>
    <w:rsid w:val="00A9317F"/>
    <w:rsid w:val="00A931C1"/>
    <w:rsid w:val="00A9353E"/>
    <w:rsid w:val="00A937BC"/>
    <w:rsid w:val="00A93ADD"/>
    <w:rsid w:val="00A93C66"/>
    <w:rsid w:val="00A93E4F"/>
    <w:rsid w:val="00A93EA5"/>
    <w:rsid w:val="00A94311"/>
    <w:rsid w:val="00A94444"/>
    <w:rsid w:val="00A94549"/>
    <w:rsid w:val="00A94812"/>
    <w:rsid w:val="00A949FC"/>
    <w:rsid w:val="00A94AED"/>
    <w:rsid w:val="00A94C3E"/>
    <w:rsid w:val="00A94E89"/>
    <w:rsid w:val="00A95331"/>
    <w:rsid w:val="00A953D3"/>
    <w:rsid w:val="00A95444"/>
    <w:rsid w:val="00A9557A"/>
    <w:rsid w:val="00A95A45"/>
    <w:rsid w:val="00A95BDC"/>
    <w:rsid w:val="00A95C18"/>
    <w:rsid w:val="00A95CC3"/>
    <w:rsid w:val="00A95D16"/>
    <w:rsid w:val="00A95F88"/>
    <w:rsid w:val="00A95FF1"/>
    <w:rsid w:val="00A965AC"/>
    <w:rsid w:val="00A965ED"/>
    <w:rsid w:val="00A9683D"/>
    <w:rsid w:val="00A96E12"/>
    <w:rsid w:val="00A97056"/>
    <w:rsid w:val="00A9753B"/>
    <w:rsid w:val="00A97558"/>
    <w:rsid w:val="00A97640"/>
    <w:rsid w:val="00A97681"/>
    <w:rsid w:val="00A97B49"/>
    <w:rsid w:val="00A97B4E"/>
    <w:rsid w:val="00A97E68"/>
    <w:rsid w:val="00AA0182"/>
    <w:rsid w:val="00AA01B8"/>
    <w:rsid w:val="00AA020C"/>
    <w:rsid w:val="00AA0620"/>
    <w:rsid w:val="00AA0677"/>
    <w:rsid w:val="00AA0C75"/>
    <w:rsid w:val="00AA1184"/>
    <w:rsid w:val="00AA1187"/>
    <w:rsid w:val="00AA1391"/>
    <w:rsid w:val="00AA1482"/>
    <w:rsid w:val="00AA1514"/>
    <w:rsid w:val="00AA165B"/>
    <w:rsid w:val="00AA167E"/>
    <w:rsid w:val="00AA16CC"/>
    <w:rsid w:val="00AA184C"/>
    <w:rsid w:val="00AA1925"/>
    <w:rsid w:val="00AA193C"/>
    <w:rsid w:val="00AA1BA1"/>
    <w:rsid w:val="00AA1DFB"/>
    <w:rsid w:val="00AA22FF"/>
    <w:rsid w:val="00AA2885"/>
    <w:rsid w:val="00AA2E35"/>
    <w:rsid w:val="00AA2EDB"/>
    <w:rsid w:val="00AA2FEA"/>
    <w:rsid w:val="00AA306A"/>
    <w:rsid w:val="00AA311F"/>
    <w:rsid w:val="00AA3506"/>
    <w:rsid w:val="00AA365B"/>
    <w:rsid w:val="00AA387F"/>
    <w:rsid w:val="00AA3963"/>
    <w:rsid w:val="00AA396E"/>
    <w:rsid w:val="00AA39C2"/>
    <w:rsid w:val="00AA3E7A"/>
    <w:rsid w:val="00AA420C"/>
    <w:rsid w:val="00AA46A6"/>
    <w:rsid w:val="00AA474E"/>
    <w:rsid w:val="00AA49B3"/>
    <w:rsid w:val="00AA4C87"/>
    <w:rsid w:val="00AA4D4A"/>
    <w:rsid w:val="00AA4EF9"/>
    <w:rsid w:val="00AA4FA1"/>
    <w:rsid w:val="00AA51BE"/>
    <w:rsid w:val="00AA52DD"/>
    <w:rsid w:val="00AA54D5"/>
    <w:rsid w:val="00AA5B82"/>
    <w:rsid w:val="00AA5D65"/>
    <w:rsid w:val="00AA5F0D"/>
    <w:rsid w:val="00AA615A"/>
    <w:rsid w:val="00AA624D"/>
    <w:rsid w:val="00AA63C1"/>
    <w:rsid w:val="00AA64F9"/>
    <w:rsid w:val="00AA6C08"/>
    <w:rsid w:val="00AA6C74"/>
    <w:rsid w:val="00AA7129"/>
    <w:rsid w:val="00AA71EB"/>
    <w:rsid w:val="00AA7288"/>
    <w:rsid w:val="00AA75D6"/>
    <w:rsid w:val="00AA7BBD"/>
    <w:rsid w:val="00AA7F13"/>
    <w:rsid w:val="00AB0D48"/>
    <w:rsid w:val="00AB0EEC"/>
    <w:rsid w:val="00AB0EFC"/>
    <w:rsid w:val="00AB11A6"/>
    <w:rsid w:val="00AB13EF"/>
    <w:rsid w:val="00AB15A2"/>
    <w:rsid w:val="00AB15C5"/>
    <w:rsid w:val="00AB165F"/>
    <w:rsid w:val="00AB1686"/>
    <w:rsid w:val="00AB1B9D"/>
    <w:rsid w:val="00AB1DFA"/>
    <w:rsid w:val="00AB1E2A"/>
    <w:rsid w:val="00AB1F54"/>
    <w:rsid w:val="00AB1F65"/>
    <w:rsid w:val="00AB2230"/>
    <w:rsid w:val="00AB23A7"/>
    <w:rsid w:val="00AB2505"/>
    <w:rsid w:val="00AB2671"/>
    <w:rsid w:val="00AB2BCB"/>
    <w:rsid w:val="00AB306C"/>
    <w:rsid w:val="00AB31CA"/>
    <w:rsid w:val="00AB3357"/>
    <w:rsid w:val="00AB3544"/>
    <w:rsid w:val="00AB3BB8"/>
    <w:rsid w:val="00AB3DFA"/>
    <w:rsid w:val="00AB473C"/>
    <w:rsid w:val="00AB4BC5"/>
    <w:rsid w:val="00AB4CD0"/>
    <w:rsid w:val="00AB4E22"/>
    <w:rsid w:val="00AB50F4"/>
    <w:rsid w:val="00AB53C8"/>
    <w:rsid w:val="00AB5728"/>
    <w:rsid w:val="00AB57DC"/>
    <w:rsid w:val="00AB5AF7"/>
    <w:rsid w:val="00AB5CDB"/>
    <w:rsid w:val="00AB5D3D"/>
    <w:rsid w:val="00AB5E5D"/>
    <w:rsid w:val="00AB6830"/>
    <w:rsid w:val="00AB68F5"/>
    <w:rsid w:val="00AB690A"/>
    <w:rsid w:val="00AB6A9B"/>
    <w:rsid w:val="00AB6E67"/>
    <w:rsid w:val="00AB6F27"/>
    <w:rsid w:val="00AB7020"/>
    <w:rsid w:val="00AB72FD"/>
    <w:rsid w:val="00AB7373"/>
    <w:rsid w:val="00AB7387"/>
    <w:rsid w:val="00AB73DF"/>
    <w:rsid w:val="00AB754B"/>
    <w:rsid w:val="00AB7B48"/>
    <w:rsid w:val="00AB7CBF"/>
    <w:rsid w:val="00AB7D5B"/>
    <w:rsid w:val="00AC0479"/>
    <w:rsid w:val="00AC05B5"/>
    <w:rsid w:val="00AC067B"/>
    <w:rsid w:val="00AC08E3"/>
    <w:rsid w:val="00AC0B75"/>
    <w:rsid w:val="00AC0C4E"/>
    <w:rsid w:val="00AC0C90"/>
    <w:rsid w:val="00AC1107"/>
    <w:rsid w:val="00AC12D3"/>
    <w:rsid w:val="00AC1812"/>
    <w:rsid w:val="00AC1920"/>
    <w:rsid w:val="00AC1B95"/>
    <w:rsid w:val="00AC2262"/>
    <w:rsid w:val="00AC2702"/>
    <w:rsid w:val="00AC2E6C"/>
    <w:rsid w:val="00AC307D"/>
    <w:rsid w:val="00AC30A1"/>
    <w:rsid w:val="00AC3448"/>
    <w:rsid w:val="00AC35A9"/>
    <w:rsid w:val="00AC3600"/>
    <w:rsid w:val="00AC368C"/>
    <w:rsid w:val="00AC373F"/>
    <w:rsid w:val="00AC38D9"/>
    <w:rsid w:val="00AC391B"/>
    <w:rsid w:val="00AC3F0F"/>
    <w:rsid w:val="00AC4386"/>
    <w:rsid w:val="00AC43E4"/>
    <w:rsid w:val="00AC499A"/>
    <w:rsid w:val="00AC4A11"/>
    <w:rsid w:val="00AC4A41"/>
    <w:rsid w:val="00AC4A70"/>
    <w:rsid w:val="00AC4E94"/>
    <w:rsid w:val="00AC6693"/>
    <w:rsid w:val="00AC6CB6"/>
    <w:rsid w:val="00AC70DA"/>
    <w:rsid w:val="00AC70FC"/>
    <w:rsid w:val="00AC71B6"/>
    <w:rsid w:val="00AC788E"/>
    <w:rsid w:val="00AC7953"/>
    <w:rsid w:val="00AC7B49"/>
    <w:rsid w:val="00AC7E14"/>
    <w:rsid w:val="00AC7F88"/>
    <w:rsid w:val="00AD048A"/>
    <w:rsid w:val="00AD0ADD"/>
    <w:rsid w:val="00AD0BB9"/>
    <w:rsid w:val="00AD0DF2"/>
    <w:rsid w:val="00AD10A3"/>
    <w:rsid w:val="00AD1233"/>
    <w:rsid w:val="00AD125E"/>
    <w:rsid w:val="00AD14BE"/>
    <w:rsid w:val="00AD1709"/>
    <w:rsid w:val="00AD1848"/>
    <w:rsid w:val="00AD1868"/>
    <w:rsid w:val="00AD1912"/>
    <w:rsid w:val="00AD21BB"/>
    <w:rsid w:val="00AD21D3"/>
    <w:rsid w:val="00AD2284"/>
    <w:rsid w:val="00AD289B"/>
    <w:rsid w:val="00AD2B58"/>
    <w:rsid w:val="00AD2D1E"/>
    <w:rsid w:val="00AD2E06"/>
    <w:rsid w:val="00AD2E6C"/>
    <w:rsid w:val="00AD2EEB"/>
    <w:rsid w:val="00AD2F7E"/>
    <w:rsid w:val="00AD30C2"/>
    <w:rsid w:val="00AD30D6"/>
    <w:rsid w:val="00AD3428"/>
    <w:rsid w:val="00AD3571"/>
    <w:rsid w:val="00AD39B6"/>
    <w:rsid w:val="00AD3EEA"/>
    <w:rsid w:val="00AD40F5"/>
    <w:rsid w:val="00AD415D"/>
    <w:rsid w:val="00AD4CEC"/>
    <w:rsid w:val="00AD4F91"/>
    <w:rsid w:val="00AD5241"/>
    <w:rsid w:val="00AD52DA"/>
    <w:rsid w:val="00AD5614"/>
    <w:rsid w:val="00AD5BEE"/>
    <w:rsid w:val="00AD5F06"/>
    <w:rsid w:val="00AD5F18"/>
    <w:rsid w:val="00AD6462"/>
    <w:rsid w:val="00AD6622"/>
    <w:rsid w:val="00AD68AB"/>
    <w:rsid w:val="00AD6AB3"/>
    <w:rsid w:val="00AD6E21"/>
    <w:rsid w:val="00AD6E40"/>
    <w:rsid w:val="00AD70B1"/>
    <w:rsid w:val="00AD7137"/>
    <w:rsid w:val="00AD7382"/>
    <w:rsid w:val="00AD7760"/>
    <w:rsid w:val="00AD77EA"/>
    <w:rsid w:val="00AD7A76"/>
    <w:rsid w:val="00AD7AA8"/>
    <w:rsid w:val="00AD7B03"/>
    <w:rsid w:val="00AD7E0D"/>
    <w:rsid w:val="00AD7E42"/>
    <w:rsid w:val="00AD7ECE"/>
    <w:rsid w:val="00AE0308"/>
    <w:rsid w:val="00AE04A2"/>
    <w:rsid w:val="00AE04BE"/>
    <w:rsid w:val="00AE06D4"/>
    <w:rsid w:val="00AE081B"/>
    <w:rsid w:val="00AE0D6D"/>
    <w:rsid w:val="00AE0D77"/>
    <w:rsid w:val="00AE0E3D"/>
    <w:rsid w:val="00AE1031"/>
    <w:rsid w:val="00AE10C4"/>
    <w:rsid w:val="00AE11EA"/>
    <w:rsid w:val="00AE1822"/>
    <w:rsid w:val="00AE1850"/>
    <w:rsid w:val="00AE1885"/>
    <w:rsid w:val="00AE192B"/>
    <w:rsid w:val="00AE1B2A"/>
    <w:rsid w:val="00AE1E66"/>
    <w:rsid w:val="00AE1FBF"/>
    <w:rsid w:val="00AE20E2"/>
    <w:rsid w:val="00AE2231"/>
    <w:rsid w:val="00AE243E"/>
    <w:rsid w:val="00AE2621"/>
    <w:rsid w:val="00AE278C"/>
    <w:rsid w:val="00AE2830"/>
    <w:rsid w:val="00AE28FD"/>
    <w:rsid w:val="00AE2920"/>
    <w:rsid w:val="00AE2AD9"/>
    <w:rsid w:val="00AE2B24"/>
    <w:rsid w:val="00AE2CBC"/>
    <w:rsid w:val="00AE2CDE"/>
    <w:rsid w:val="00AE2FDA"/>
    <w:rsid w:val="00AE3007"/>
    <w:rsid w:val="00AE30D7"/>
    <w:rsid w:val="00AE37C9"/>
    <w:rsid w:val="00AE39AC"/>
    <w:rsid w:val="00AE3AC7"/>
    <w:rsid w:val="00AE3BDB"/>
    <w:rsid w:val="00AE3C8F"/>
    <w:rsid w:val="00AE435A"/>
    <w:rsid w:val="00AE43C8"/>
    <w:rsid w:val="00AE4835"/>
    <w:rsid w:val="00AE48BA"/>
    <w:rsid w:val="00AE4A9F"/>
    <w:rsid w:val="00AE4C43"/>
    <w:rsid w:val="00AE4DF1"/>
    <w:rsid w:val="00AE4F91"/>
    <w:rsid w:val="00AE5073"/>
    <w:rsid w:val="00AE5172"/>
    <w:rsid w:val="00AE547B"/>
    <w:rsid w:val="00AE5486"/>
    <w:rsid w:val="00AE5500"/>
    <w:rsid w:val="00AE568E"/>
    <w:rsid w:val="00AE5785"/>
    <w:rsid w:val="00AE5943"/>
    <w:rsid w:val="00AE595C"/>
    <w:rsid w:val="00AE5B32"/>
    <w:rsid w:val="00AE5B3D"/>
    <w:rsid w:val="00AE5BAA"/>
    <w:rsid w:val="00AE5BD1"/>
    <w:rsid w:val="00AE5D6A"/>
    <w:rsid w:val="00AE63E1"/>
    <w:rsid w:val="00AE64DB"/>
    <w:rsid w:val="00AE65C3"/>
    <w:rsid w:val="00AE660C"/>
    <w:rsid w:val="00AE6740"/>
    <w:rsid w:val="00AE694A"/>
    <w:rsid w:val="00AE6A53"/>
    <w:rsid w:val="00AE6AB2"/>
    <w:rsid w:val="00AE6BFD"/>
    <w:rsid w:val="00AE6C74"/>
    <w:rsid w:val="00AE738B"/>
    <w:rsid w:val="00AE7406"/>
    <w:rsid w:val="00AE7546"/>
    <w:rsid w:val="00AE79E0"/>
    <w:rsid w:val="00AE7AB1"/>
    <w:rsid w:val="00AE7C33"/>
    <w:rsid w:val="00AE7D1F"/>
    <w:rsid w:val="00AF02FE"/>
    <w:rsid w:val="00AF0634"/>
    <w:rsid w:val="00AF0B6A"/>
    <w:rsid w:val="00AF0CA2"/>
    <w:rsid w:val="00AF1111"/>
    <w:rsid w:val="00AF1216"/>
    <w:rsid w:val="00AF1321"/>
    <w:rsid w:val="00AF1490"/>
    <w:rsid w:val="00AF15ED"/>
    <w:rsid w:val="00AF196A"/>
    <w:rsid w:val="00AF19C8"/>
    <w:rsid w:val="00AF1FB1"/>
    <w:rsid w:val="00AF2446"/>
    <w:rsid w:val="00AF24AA"/>
    <w:rsid w:val="00AF24B8"/>
    <w:rsid w:val="00AF29AD"/>
    <w:rsid w:val="00AF2B50"/>
    <w:rsid w:val="00AF2BD7"/>
    <w:rsid w:val="00AF2CA1"/>
    <w:rsid w:val="00AF304C"/>
    <w:rsid w:val="00AF3698"/>
    <w:rsid w:val="00AF3A91"/>
    <w:rsid w:val="00AF3C39"/>
    <w:rsid w:val="00AF46F1"/>
    <w:rsid w:val="00AF4891"/>
    <w:rsid w:val="00AF497B"/>
    <w:rsid w:val="00AF4C04"/>
    <w:rsid w:val="00AF5032"/>
    <w:rsid w:val="00AF57CD"/>
    <w:rsid w:val="00AF58ED"/>
    <w:rsid w:val="00AF5B95"/>
    <w:rsid w:val="00AF5C7F"/>
    <w:rsid w:val="00AF5D7B"/>
    <w:rsid w:val="00AF6231"/>
    <w:rsid w:val="00AF6383"/>
    <w:rsid w:val="00AF6411"/>
    <w:rsid w:val="00AF6443"/>
    <w:rsid w:val="00AF659A"/>
    <w:rsid w:val="00AF65AC"/>
    <w:rsid w:val="00AF6669"/>
    <w:rsid w:val="00AF68E6"/>
    <w:rsid w:val="00AF6AE0"/>
    <w:rsid w:val="00AF6EA7"/>
    <w:rsid w:val="00AF702B"/>
    <w:rsid w:val="00AF7108"/>
    <w:rsid w:val="00AF768D"/>
    <w:rsid w:val="00AF76D2"/>
    <w:rsid w:val="00AF79A1"/>
    <w:rsid w:val="00AF7CBA"/>
    <w:rsid w:val="00AF7D34"/>
    <w:rsid w:val="00AF7FDD"/>
    <w:rsid w:val="00AF7FDF"/>
    <w:rsid w:val="00B001E6"/>
    <w:rsid w:val="00B003EB"/>
    <w:rsid w:val="00B00603"/>
    <w:rsid w:val="00B007A9"/>
    <w:rsid w:val="00B00B2E"/>
    <w:rsid w:val="00B00C75"/>
    <w:rsid w:val="00B00E71"/>
    <w:rsid w:val="00B00EB9"/>
    <w:rsid w:val="00B011D6"/>
    <w:rsid w:val="00B014B5"/>
    <w:rsid w:val="00B01820"/>
    <w:rsid w:val="00B018AC"/>
    <w:rsid w:val="00B018FA"/>
    <w:rsid w:val="00B01A0E"/>
    <w:rsid w:val="00B01EDF"/>
    <w:rsid w:val="00B01F97"/>
    <w:rsid w:val="00B01FF3"/>
    <w:rsid w:val="00B02026"/>
    <w:rsid w:val="00B020C8"/>
    <w:rsid w:val="00B02148"/>
    <w:rsid w:val="00B02491"/>
    <w:rsid w:val="00B027BB"/>
    <w:rsid w:val="00B02936"/>
    <w:rsid w:val="00B02C0A"/>
    <w:rsid w:val="00B02E59"/>
    <w:rsid w:val="00B02E8C"/>
    <w:rsid w:val="00B02EDF"/>
    <w:rsid w:val="00B03C40"/>
    <w:rsid w:val="00B04264"/>
    <w:rsid w:val="00B04452"/>
    <w:rsid w:val="00B0456B"/>
    <w:rsid w:val="00B04768"/>
    <w:rsid w:val="00B04DDC"/>
    <w:rsid w:val="00B05104"/>
    <w:rsid w:val="00B05518"/>
    <w:rsid w:val="00B056CB"/>
    <w:rsid w:val="00B05917"/>
    <w:rsid w:val="00B05A07"/>
    <w:rsid w:val="00B06380"/>
    <w:rsid w:val="00B063D4"/>
    <w:rsid w:val="00B06519"/>
    <w:rsid w:val="00B065E0"/>
    <w:rsid w:val="00B06B85"/>
    <w:rsid w:val="00B06F0A"/>
    <w:rsid w:val="00B0772D"/>
    <w:rsid w:val="00B07CA5"/>
    <w:rsid w:val="00B1003B"/>
    <w:rsid w:val="00B101FF"/>
    <w:rsid w:val="00B102C6"/>
    <w:rsid w:val="00B103D6"/>
    <w:rsid w:val="00B10632"/>
    <w:rsid w:val="00B10755"/>
    <w:rsid w:val="00B108CA"/>
    <w:rsid w:val="00B10ABB"/>
    <w:rsid w:val="00B10DC7"/>
    <w:rsid w:val="00B10EBC"/>
    <w:rsid w:val="00B10EC5"/>
    <w:rsid w:val="00B1115F"/>
    <w:rsid w:val="00B11418"/>
    <w:rsid w:val="00B114F4"/>
    <w:rsid w:val="00B11918"/>
    <w:rsid w:val="00B11955"/>
    <w:rsid w:val="00B11C62"/>
    <w:rsid w:val="00B12038"/>
    <w:rsid w:val="00B1209D"/>
    <w:rsid w:val="00B12221"/>
    <w:rsid w:val="00B12323"/>
    <w:rsid w:val="00B123A1"/>
    <w:rsid w:val="00B128F6"/>
    <w:rsid w:val="00B12C8B"/>
    <w:rsid w:val="00B12CC5"/>
    <w:rsid w:val="00B12D74"/>
    <w:rsid w:val="00B12F3A"/>
    <w:rsid w:val="00B13A20"/>
    <w:rsid w:val="00B13C46"/>
    <w:rsid w:val="00B13D42"/>
    <w:rsid w:val="00B13EE5"/>
    <w:rsid w:val="00B1436D"/>
    <w:rsid w:val="00B143D0"/>
    <w:rsid w:val="00B144F2"/>
    <w:rsid w:val="00B1467F"/>
    <w:rsid w:val="00B14880"/>
    <w:rsid w:val="00B14A4A"/>
    <w:rsid w:val="00B14AEE"/>
    <w:rsid w:val="00B14E67"/>
    <w:rsid w:val="00B150AC"/>
    <w:rsid w:val="00B15409"/>
    <w:rsid w:val="00B1558B"/>
    <w:rsid w:val="00B15625"/>
    <w:rsid w:val="00B1570E"/>
    <w:rsid w:val="00B15736"/>
    <w:rsid w:val="00B15D2C"/>
    <w:rsid w:val="00B15E71"/>
    <w:rsid w:val="00B1634D"/>
    <w:rsid w:val="00B165F9"/>
    <w:rsid w:val="00B16859"/>
    <w:rsid w:val="00B16BA7"/>
    <w:rsid w:val="00B16CB1"/>
    <w:rsid w:val="00B16F0E"/>
    <w:rsid w:val="00B1701C"/>
    <w:rsid w:val="00B170A5"/>
    <w:rsid w:val="00B1732A"/>
    <w:rsid w:val="00B20036"/>
    <w:rsid w:val="00B20C3B"/>
    <w:rsid w:val="00B21151"/>
    <w:rsid w:val="00B21337"/>
    <w:rsid w:val="00B21585"/>
    <w:rsid w:val="00B21BCA"/>
    <w:rsid w:val="00B21CA9"/>
    <w:rsid w:val="00B22615"/>
    <w:rsid w:val="00B22688"/>
    <w:rsid w:val="00B22B00"/>
    <w:rsid w:val="00B22B46"/>
    <w:rsid w:val="00B22C2D"/>
    <w:rsid w:val="00B2316A"/>
    <w:rsid w:val="00B231FE"/>
    <w:rsid w:val="00B232B5"/>
    <w:rsid w:val="00B2335D"/>
    <w:rsid w:val="00B23BA1"/>
    <w:rsid w:val="00B23D15"/>
    <w:rsid w:val="00B24643"/>
    <w:rsid w:val="00B248A6"/>
    <w:rsid w:val="00B248EE"/>
    <w:rsid w:val="00B24A3B"/>
    <w:rsid w:val="00B24D81"/>
    <w:rsid w:val="00B24ED5"/>
    <w:rsid w:val="00B2523B"/>
    <w:rsid w:val="00B2542C"/>
    <w:rsid w:val="00B255D3"/>
    <w:rsid w:val="00B255FA"/>
    <w:rsid w:val="00B25749"/>
    <w:rsid w:val="00B25A8E"/>
    <w:rsid w:val="00B25DA6"/>
    <w:rsid w:val="00B26042"/>
    <w:rsid w:val="00B26190"/>
    <w:rsid w:val="00B263C7"/>
    <w:rsid w:val="00B26436"/>
    <w:rsid w:val="00B26447"/>
    <w:rsid w:val="00B266CB"/>
    <w:rsid w:val="00B268F2"/>
    <w:rsid w:val="00B26968"/>
    <w:rsid w:val="00B26D7C"/>
    <w:rsid w:val="00B27160"/>
    <w:rsid w:val="00B2742A"/>
    <w:rsid w:val="00B2743C"/>
    <w:rsid w:val="00B274CE"/>
    <w:rsid w:val="00B27BD7"/>
    <w:rsid w:val="00B3001D"/>
    <w:rsid w:val="00B30552"/>
    <w:rsid w:val="00B306A6"/>
    <w:rsid w:val="00B3072B"/>
    <w:rsid w:val="00B3087E"/>
    <w:rsid w:val="00B30AC9"/>
    <w:rsid w:val="00B30B49"/>
    <w:rsid w:val="00B30F4B"/>
    <w:rsid w:val="00B3108B"/>
    <w:rsid w:val="00B31336"/>
    <w:rsid w:val="00B31387"/>
    <w:rsid w:val="00B31A55"/>
    <w:rsid w:val="00B31A6E"/>
    <w:rsid w:val="00B31FC3"/>
    <w:rsid w:val="00B32291"/>
    <w:rsid w:val="00B32644"/>
    <w:rsid w:val="00B32894"/>
    <w:rsid w:val="00B32C18"/>
    <w:rsid w:val="00B32EB2"/>
    <w:rsid w:val="00B3331C"/>
    <w:rsid w:val="00B33BF5"/>
    <w:rsid w:val="00B346D5"/>
    <w:rsid w:val="00B346D7"/>
    <w:rsid w:val="00B34776"/>
    <w:rsid w:val="00B34A05"/>
    <w:rsid w:val="00B34A4E"/>
    <w:rsid w:val="00B34CFC"/>
    <w:rsid w:val="00B34FB6"/>
    <w:rsid w:val="00B35308"/>
    <w:rsid w:val="00B35521"/>
    <w:rsid w:val="00B35543"/>
    <w:rsid w:val="00B355B6"/>
    <w:rsid w:val="00B355F6"/>
    <w:rsid w:val="00B3587A"/>
    <w:rsid w:val="00B358B3"/>
    <w:rsid w:val="00B35AD4"/>
    <w:rsid w:val="00B35FEF"/>
    <w:rsid w:val="00B36339"/>
    <w:rsid w:val="00B36357"/>
    <w:rsid w:val="00B36407"/>
    <w:rsid w:val="00B367C5"/>
    <w:rsid w:val="00B37011"/>
    <w:rsid w:val="00B370BE"/>
    <w:rsid w:val="00B37159"/>
    <w:rsid w:val="00B37286"/>
    <w:rsid w:val="00B373C2"/>
    <w:rsid w:val="00B37623"/>
    <w:rsid w:val="00B37AF3"/>
    <w:rsid w:val="00B37C11"/>
    <w:rsid w:val="00B37CAB"/>
    <w:rsid w:val="00B37CC3"/>
    <w:rsid w:val="00B37D7E"/>
    <w:rsid w:val="00B37EB3"/>
    <w:rsid w:val="00B4015C"/>
    <w:rsid w:val="00B40238"/>
    <w:rsid w:val="00B40768"/>
    <w:rsid w:val="00B407CC"/>
    <w:rsid w:val="00B40865"/>
    <w:rsid w:val="00B40991"/>
    <w:rsid w:val="00B40B8B"/>
    <w:rsid w:val="00B40E37"/>
    <w:rsid w:val="00B41139"/>
    <w:rsid w:val="00B41299"/>
    <w:rsid w:val="00B412DC"/>
    <w:rsid w:val="00B415A1"/>
    <w:rsid w:val="00B41741"/>
    <w:rsid w:val="00B41956"/>
    <w:rsid w:val="00B41BF2"/>
    <w:rsid w:val="00B41DA6"/>
    <w:rsid w:val="00B42133"/>
    <w:rsid w:val="00B4215D"/>
    <w:rsid w:val="00B422F9"/>
    <w:rsid w:val="00B4242A"/>
    <w:rsid w:val="00B42E87"/>
    <w:rsid w:val="00B4309A"/>
    <w:rsid w:val="00B43111"/>
    <w:rsid w:val="00B43187"/>
    <w:rsid w:val="00B432AA"/>
    <w:rsid w:val="00B435EE"/>
    <w:rsid w:val="00B43618"/>
    <w:rsid w:val="00B43688"/>
    <w:rsid w:val="00B436FB"/>
    <w:rsid w:val="00B4371D"/>
    <w:rsid w:val="00B438C4"/>
    <w:rsid w:val="00B43D74"/>
    <w:rsid w:val="00B43DC4"/>
    <w:rsid w:val="00B43E5E"/>
    <w:rsid w:val="00B43E7B"/>
    <w:rsid w:val="00B43E88"/>
    <w:rsid w:val="00B44041"/>
    <w:rsid w:val="00B44166"/>
    <w:rsid w:val="00B4439D"/>
    <w:rsid w:val="00B444FF"/>
    <w:rsid w:val="00B447A5"/>
    <w:rsid w:val="00B449CB"/>
    <w:rsid w:val="00B44BF7"/>
    <w:rsid w:val="00B44ECD"/>
    <w:rsid w:val="00B4539C"/>
    <w:rsid w:val="00B456A1"/>
    <w:rsid w:val="00B45712"/>
    <w:rsid w:val="00B45781"/>
    <w:rsid w:val="00B45823"/>
    <w:rsid w:val="00B45848"/>
    <w:rsid w:val="00B45B3C"/>
    <w:rsid w:val="00B45BE5"/>
    <w:rsid w:val="00B45EFD"/>
    <w:rsid w:val="00B45F91"/>
    <w:rsid w:val="00B46337"/>
    <w:rsid w:val="00B465EC"/>
    <w:rsid w:val="00B46755"/>
    <w:rsid w:val="00B4699A"/>
    <w:rsid w:val="00B46B92"/>
    <w:rsid w:val="00B46CC4"/>
    <w:rsid w:val="00B46DB6"/>
    <w:rsid w:val="00B46ED8"/>
    <w:rsid w:val="00B4709E"/>
    <w:rsid w:val="00B470D2"/>
    <w:rsid w:val="00B47252"/>
    <w:rsid w:val="00B472EB"/>
    <w:rsid w:val="00B47393"/>
    <w:rsid w:val="00B47902"/>
    <w:rsid w:val="00B47AAC"/>
    <w:rsid w:val="00B47C4B"/>
    <w:rsid w:val="00B47C85"/>
    <w:rsid w:val="00B47C8E"/>
    <w:rsid w:val="00B501C2"/>
    <w:rsid w:val="00B508D4"/>
    <w:rsid w:val="00B50AB2"/>
    <w:rsid w:val="00B50BBD"/>
    <w:rsid w:val="00B50D50"/>
    <w:rsid w:val="00B50E76"/>
    <w:rsid w:val="00B50EBD"/>
    <w:rsid w:val="00B5103D"/>
    <w:rsid w:val="00B51198"/>
    <w:rsid w:val="00B51256"/>
    <w:rsid w:val="00B512E8"/>
    <w:rsid w:val="00B51439"/>
    <w:rsid w:val="00B514C7"/>
    <w:rsid w:val="00B51A5A"/>
    <w:rsid w:val="00B51DBF"/>
    <w:rsid w:val="00B51DF7"/>
    <w:rsid w:val="00B52138"/>
    <w:rsid w:val="00B521F4"/>
    <w:rsid w:val="00B524A7"/>
    <w:rsid w:val="00B5272A"/>
    <w:rsid w:val="00B52B16"/>
    <w:rsid w:val="00B52B3E"/>
    <w:rsid w:val="00B52BAD"/>
    <w:rsid w:val="00B52C15"/>
    <w:rsid w:val="00B52C19"/>
    <w:rsid w:val="00B5301A"/>
    <w:rsid w:val="00B53450"/>
    <w:rsid w:val="00B5346F"/>
    <w:rsid w:val="00B53BEC"/>
    <w:rsid w:val="00B53D2D"/>
    <w:rsid w:val="00B5404F"/>
    <w:rsid w:val="00B540FD"/>
    <w:rsid w:val="00B5504B"/>
    <w:rsid w:val="00B550EB"/>
    <w:rsid w:val="00B551DE"/>
    <w:rsid w:val="00B55274"/>
    <w:rsid w:val="00B555B8"/>
    <w:rsid w:val="00B557A1"/>
    <w:rsid w:val="00B557F4"/>
    <w:rsid w:val="00B5599E"/>
    <w:rsid w:val="00B55C15"/>
    <w:rsid w:val="00B55D9A"/>
    <w:rsid w:val="00B55E59"/>
    <w:rsid w:val="00B5602F"/>
    <w:rsid w:val="00B56111"/>
    <w:rsid w:val="00B564A9"/>
    <w:rsid w:val="00B5686E"/>
    <w:rsid w:val="00B56989"/>
    <w:rsid w:val="00B56B00"/>
    <w:rsid w:val="00B56BF9"/>
    <w:rsid w:val="00B56C3E"/>
    <w:rsid w:val="00B56D40"/>
    <w:rsid w:val="00B56E98"/>
    <w:rsid w:val="00B56F60"/>
    <w:rsid w:val="00B56F7C"/>
    <w:rsid w:val="00B56FD1"/>
    <w:rsid w:val="00B572CC"/>
    <w:rsid w:val="00B579F7"/>
    <w:rsid w:val="00B57A40"/>
    <w:rsid w:val="00B57BBA"/>
    <w:rsid w:val="00B57E02"/>
    <w:rsid w:val="00B57F63"/>
    <w:rsid w:val="00B6040C"/>
    <w:rsid w:val="00B605F1"/>
    <w:rsid w:val="00B60616"/>
    <w:rsid w:val="00B606E6"/>
    <w:rsid w:val="00B6094F"/>
    <w:rsid w:val="00B609D9"/>
    <w:rsid w:val="00B609FA"/>
    <w:rsid w:val="00B60D67"/>
    <w:rsid w:val="00B60F99"/>
    <w:rsid w:val="00B610E6"/>
    <w:rsid w:val="00B6110B"/>
    <w:rsid w:val="00B61235"/>
    <w:rsid w:val="00B61597"/>
    <w:rsid w:val="00B6160B"/>
    <w:rsid w:val="00B61718"/>
    <w:rsid w:val="00B61A14"/>
    <w:rsid w:val="00B62190"/>
    <w:rsid w:val="00B623BF"/>
    <w:rsid w:val="00B62400"/>
    <w:rsid w:val="00B62AF5"/>
    <w:rsid w:val="00B62BE6"/>
    <w:rsid w:val="00B62CBC"/>
    <w:rsid w:val="00B62DEA"/>
    <w:rsid w:val="00B630D4"/>
    <w:rsid w:val="00B631FE"/>
    <w:rsid w:val="00B63282"/>
    <w:rsid w:val="00B636E4"/>
    <w:rsid w:val="00B63B36"/>
    <w:rsid w:val="00B63B63"/>
    <w:rsid w:val="00B64025"/>
    <w:rsid w:val="00B6410C"/>
    <w:rsid w:val="00B64303"/>
    <w:rsid w:val="00B643FF"/>
    <w:rsid w:val="00B64675"/>
    <w:rsid w:val="00B64BB3"/>
    <w:rsid w:val="00B64DF3"/>
    <w:rsid w:val="00B65C3F"/>
    <w:rsid w:val="00B65D76"/>
    <w:rsid w:val="00B65FA1"/>
    <w:rsid w:val="00B65FCB"/>
    <w:rsid w:val="00B66058"/>
    <w:rsid w:val="00B6614D"/>
    <w:rsid w:val="00B663A9"/>
    <w:rsid w:val="00B665CA"/>
    <w:rsid w:val="00B66A20"/>
    <w:rsid w:val="00B66C4F"/>
    <w:rsid w:val="00B66FDD"/>
    <w:rsid w:val="00B670E3"/>
    <w:rsid w:val="00B673F5"/>
    <w:rsid w:val="00B678E6"/>
    <w:rsid w:val="00B7012A"/>
    <w:rsid w:val="00B70660"/>
    <w:rsid w:val="00B70750"/>
    <w:rsid w:val="00B70786"/>
    <w:rsid w:val="00B70B9A"/>
    <w:rsid w:val="00B70C2E"/>
    <w:rsid w:val="00B70EDF"/>
    <w:rsid w:val="00B714A5"/>
    <w:rsid w:val="00B717B0"/>
    <w:rsid w:val="00B72081"/>
    <w:rsid w:val="00B72238"/>
    <w:rsid w:val="00B723AF"/>
    <w:rsid w:val="00B723E4"/>
    <w:rsid w:val="00B7241A"/>
    <w:rsid w:val="00B725C9"/>
    <w:rsid w:val="00B7268C"/>
    <w:rsid w:val="00B72C39"/>
    <w:rsid w:val="00B72E49"/>
    <w:rsid w:val="00B734D9"/>
    <w:rsid w:val="00B741B4"/>
    <w:rsid w:val="00B742E2"/>
    <w:rsid w:val="00B74373"/>
    <w:rsid w:val="00B7455E"/>
    <w:rsid w:val="00B7464A"/>
    <w:rsid w:val="00B75237"/>
    <w:rsid w:val="00B75399"/>
    <w:rsid w:val="00B753F6"/>
    <w:rsid w:val="00B757B0"/>
    <w:rsid w:val="00B758FD"/>
    <w:rsid w:val="00B7593D"/>
    <w:rsid w:val="00B75AF4"/>
    <w:rsid w:val="00B75CF9"/>
    <w:rsid w:val="00B76076"/>
    <w:rsid w:val="00B761BB"/>
    <w:rsid w:val="00B7634D"/>
    <w:rsid w:val="00B7654D"/>
    <w:rsid w:val="00B767BE"/>
    <w:rsid w:val="00B7685C"/>
    <w:rsid w:val="00B76A7C"/>
    <w:rsid w:val="00B76B4B"/>
    <w:rsid w:val="00B76C01"/>
    <w:rsid w:val="00B77346"/>
    <w:rsid w:val="00B773EA"/>
    <w:rsid w:val="00B77553"/>
    <w:rsid w:val="00B77802"/>
    <w:rsid w:val="00B77907"/>
    <w:rsid w:val="00B779AA"/>
    <w:rsid w:val="00B77C08"/>
    <w:rsid w:val="00B77C18"/>
    <w:rsid w:val="00B8060E"/>
    <w:rsid w:val="00B806B2"/>
    <w:rsid w:val="00B80CCB"/>
    <w:rsid w:val="00B80ECE"/>
    <w:rsid w:val="00B819D2"/>
    <w:rsid w:val="00B81D4F"/>
    <w:rsid w:val="00B8212B"/>
    <w:rsid w:val="00B8223F"/>
    <w:rsid w:val="00B82266"/>
    <w:rsid w:val="00B823D8"/>
    <w:rsid w:val="00B82842"/>
    <w:rsid w:val="00B8297D"/>
    <w:rsid w:val="00B82D60"/>
    <w:rsid w:val="00B82DFD"/>
    <w:rsid w:val="00B82F93"/>
    <w:rsid w:val="00B82FB0"/>
    <w:rsid w:val="00B830B6"/>
    <w:rsid w:val="00B832B2"/>
    <w:rsid w:val="00B83450"/>
    <w:rsid w:val="00B8363C"/>
    <w:rsid w:val="00B8366E"/>
    <w:rsid w:val="00B8372B"/>
    <w:rsid w:val="00B83897"/>
    <w:rsid w:val="00B839D8"/>
    <w:rsid w:val="00B83A1E"/>
    <w:rsid w:val="00B83D07"/>
    <w:rsid w:val="00B847A9"/>
    <w:rsid w:val="00B847D6"/>
    <w:rsid w:val="00B84ACE"/>
    <w:rsid w:val="00B84BDE"/>
    <w:rsid w:val="00B84DB9"/>
    <w:rsid w:val="00B85541"/>
    <w:rsid w:val="00B855D9"/>
    <w:rsid w:val="00B857A6"/>
    <w:rsid w:val="00B8595D"/>
    <w:rsid w:val="00B86464"/>
    <w:rsid w:val="00B86831"/>
    <w:rsid w:val="00B86CD3"/>
    <w:rsid w:val="00B87038"/>
    <w:rsid w:val="00B8762D"/>
    <w:rsid w:val="00B876BB"/>
    <w:rsid w:val="00B877D4"/>
    <w:rsid w:val="00B87913"/>
    <w:rsid w:val="00B879D9"/>
    <w:rsid w:val="00B87B78"/>
    <w:rsid w:val="00B87D11"/>
    <w:rsid w:val="00B87F27"/>
    <w:rsid w:val="00B87F8A"/>
    <w:rsid w:val="00B905DF"/>
    <w:rsid w:val="00B90872"/>
    <w:rsid w:val="00B90ADC"/>
    <w:rsid w:val="00B90E8C"/>
    <w:rsid w:val="00B9112F"/>
    <w:rsid w:val="00B9184F"/>
    <w:rsid w:val="00B918C5"/>
    <w:rsid w:val="00B918D4"/>
    <w:rsid w:val="00B9191F"/>
    <w:rsid w:val="00B91C52"/>
    <w:rsid w:val="00B91D08"/>
    <w:rsid w:val="00B91D95"/>
    <w:rsid w:val="00B91E36"/>
    <w:rsid w:val="00B920AB"/>
    <w:rsid w:val="00B9234C"/>
    <w:rsid w:val="00B9279D"/>
    <w:rsid w:val="00B92845"/>
    <w:rsid w:val="00B92935"/>
    <w:rsid w:val="00B92957"/>
    <w:rsid w:val="00B92D70"/>
    <w:rsid w:val="00B9335E"/>
    <w:rsid w:val="00B935FB"/>
    <w:rsid w:val="00B936FD"/>
    <w:rsid w:val="00B937A7"/>
    <w:rsid w:val="00B93E24"/>
    <w:rsid w:val="00B93F72"/>
    <w:rsid w:val="00B94007"/>
    <w:rsid w:val="00B942C1"/>
    <w:rsid w:val="00B94387"/>
    <w:rsid w:val="00B944B2"/>
    <w:rsid w:val="00B9478B"/>
    <w:rsid w:val="00B9479E"/>
    <w:rsid w:val="00B94A3A"/>
    <w:rsid w:val="00B94B2A"/>
    <w:rsid w:val="00B9591A"/>
    <w:rsid w:val="00B95DF5"/>
    <w:rsid w:val="00B95E63"/>
    <w:rsid w:val="00B95EDF"/>
    <w:rsid w:val="00B95F16"/>
    <w:rsid w:val="00B96330"/>
    <w:rsid w:val="00B9638F"/>
    <w:rsid w:val="00B963A9"/>
    <w:rsid w:val="00B96B6B"/>
    <w:rsid w:val="00B96CC8"/>
    <w:rsid w:val="00B96D30"/>
    <w:rsid w:val="00B96F9A"/>
    <w:rsid w:val="00B971F9"/>
    <w:rsid w:val="00B97269"/>
    <w:rsid w:val="00B97430"/>
    <w:rsid w:val="00B97677"/>
    <w:rsid w:val="00B979B9"/>
    <w:rsid w:val="00B97D94"/>
    <w:rsid w:val="00B97E86"/>
    <w:rsid w:val="00B97FB8"/>
    <w:rsid w:val="00BA0120"/>
    <w:rsid w:val="00BA0308"/>
    <w:rsid w:val="00BA0422"/>
    <w:rsid w:val="00BA0801"/>
    <w:rsid w:val="00BA09D3"/>
    <w:rsid w:val="00BA0A1B"/>
    <w:rsid w:val="00BA0B1B"/>
    <w:rsid w:val="00BA0C21"/>
    <w:rsid w:val="00BA0CF0"/>
    <w:rsid w:val="00BA0E5C"/>
    <w:rsid w:val="00BA166F"/>
    <w:rsid w:val="00BA1AD0"/>
    <w:rsid w:val="00BA1BF0"/>
    <w:rsid w:val="00BA1D41"/>
    <w:rsid w:val="00BA1D95"/>
    <w:rsid w:val="00BA22AF"/>
    <w:rsid w:val="00BA2383"/>
    <w:rsid w:val="00BA23BD"/>
    <w:rsid w:val="00BA259A"/>
    <w:rsid w:val="00BA2631"/>
    <w:rsid w:val="00BA2B0B"/>
    <w:rsid w:val="00BA2C06"/>
    <w:rsid w:val="00BA2C9B"/>
    <w:rsid w:val="00BA2CA6"/>
    <w:rsid w:val="00BA3022"/>
    <w:rsid w:val="00BA353F"/>
    <w:rsid w:val="00BA38A9"/>
    <w:rsid w:val="00BA3D88"/>
    <w:rsid w:val="00BA47D5"/>
    <w:rsid w:val="00BA4950"/>
    <w:rsid w:val="00BA49CE"/>
    <w:rsid w:val="00BA4BF4"/>
    <w:rsid w:val="00BA4D62"/>
    <w:rsid w:val="00BA4E6C"/>
    <w:rsid w:val="00BA4ED2"/>
    <w:rsid w:val="00BA4F68"/>
    <w:rsid w:val="00BA5603"/>
    <w:rsid w:val="00BA565E"/>
    <w:rsid w:val="00BA578A"/>
    <w:rsid w:val="00BA6050"/>
    <w:rsid w:val="00BA634E"/>
    <w:rsid w:val="00BA636F"/>
    <w:rsid w:val="00BA6584"/>
    <w:rsid w:val="00BA68E1"/>
    <w:rsid w:val="00BA6A61"/>
    <w:rsid w:val="00BA6E65"/>
    <w:rsid w:val="00BA6F46"/>
    <w:rsid w:val="00BA713F"/>
    <w:rsid w:val="00BA7681"/>
    <w:rsid w:val="00BA7745"/>
    <w:rsid w:val="00BA7CF2"/>
    <w:rsid w:val="00BA7FE7"/>
    <w:rsid w:val="00BB0638"/>
    <w:rsid w:val="00BB09A0"/>
    <w:rsid w:val="00BB0B53"/>
    <w:rsid w:val="00BB0C8D"/>
    <w:rsid w:val="00BB0D45"/>
    <w:rsid w:val="00BB0D8A"/>
    <w:rsid w:val="00BB0E65"/>
    <w:rsid w:val="00BB108F"/>
    <w:rsid w:val="00BB10BA"/>
    <w:rsid w:val="00BB1C35"/>
    <w:rsid w:val="00BB1C55"/>
    <w:rsid w:val="00BB1E0E"/>
    <w:rsid w:val="00BB1EEA"/>
    <w:rsid w:val="00BB2342"/>
    <w:rsid w:val="00BB24FA"/>
    <w:rsid w:val="00BB253E"/>
    <w:rsid w:val="00BB280F"/>
    <w:rsid w:val="00BB2861"/>
    <w:rsid w:val="00BB2B77"/>
    <w:rsid w:val="00BB2BBB"/>
    <w:rsid w:val="00BB2ED9"/>
    <w:rsid w:val="00BB2FEC"/>
    <w:rsid w:val="00BB30BD"/>
    <w:rsid w:val="00BB32EC"/>
    <w:rsid w:val="00BB34EA"/>
    <w:rsid w:val="00BB3702"/>
    <w:rsid w:val="00BB389D"/>
    <w:rsid w:val="00BB3E24"/>
    <w:rsid w:val="00BB3F45"/>
    <w:rsid w:val="00BB4270"/>
    <w:rsid w:val="00BB427B"/>
    <w:rsid w:val="00BB4362"/>
    <w:rsid w:val="00BB4617"/>
    <w:rsid w:val="00BB4734"/>
    <w:rsid w:val="00BB496B"/>
    <w:rsid w:val="00BB4A61"/>
    <w:rsid w:val="00BB50E3"/>
    <w:rsid w:val="00BB528E"/>
    <w:rsid w:val="00BB54AA"/>
    <w:rsid w:val="00BB5BD1"/>
    <w:rsid w:val="00BB5BEB"/>
    <w:rsid w:val="00BB5FB0"/>
    <w:rsid w:val="00BB64D7"/>
    <w:rsid w:val="00BB6581"/>
    <w:rsid w:val="00BB660A"/>
    <w:rsid w:val="00BB67FF"/>
    <w:rsid w:val="00BB688F"/>
    <w:rsid w:val="00BB6A96"/>
    <w:rsid w:val="00BB6CCF"/>
    <w:rsid w:val="00BB705E"/>
    <w:rsid w:val="00BB72C0"/>
    <w:rsid w:val="00BB72D0"/>
    <w:rsid w:val="00BB75F5"/>
    <w:rsid w:val="00BB78CB"/>
    <w:rsid w:val="00BB78E8"/>
    <w:rsid w:val="00BB7E51"/>
    <w:rsid w:val="00BB7F36"/>
    <w:rsid w:val="00BC0459"/>
    <w:rsid w:val="00BC07A7"/>
    <w:rsid w:val="00BC0964"/>
    <w:rsid w:val="00BC0983"/>
    <w:rsid w:val="00BC0C1D"/>
    <w:rsid w:val="00BC0E02"/>
    <w:rsid w:val="00BC0E03"/>
    <w:rsid w:val="00BC0F7B"/>
    <w:rsid w:val="00BC1379"/>
    <w:rsid w:val="00BC1965"/>
    <w:rsid w:val="00BC1BAF"/>
    <w:rsid w:val="00BC1D72"/>
    <w:rsid w:val="00BC1E0A"/>
    <w:rsid w:val="00BC1E34"/>
    <w:rsid w:val="00BC2392"/>
    <w:rsid w:val="00BC23B7"/>
    <w:rsid w:val="00BC2787"/>
    <w:rsid w:val="00BC282B"/>
    <w:rsid w:val="00BC2852"/>
    <w:rsid w:val="00BC288C"/>
    <w:rsid w:val="00BC29CF"/>
    <w:rsid w:val="00BC2B2A"/>
    <w:rsid w:val="00BC2CB7"/>
    <w:rsid w:val="00BC2FE4"/>
    <w:rsid w:val="00BC39FF"/>
    <w:rsid w:val="00BC3A44"/>
    <w:rsid w:val="00BC3DB8"/>
    <w:rsid w:val="00BC3E76"/>
    <w:rsid w:val="00BC3F9A"/>
    <w:rsid w:val="00BC40EC"/>
    <w:rsid w:val="00BC4288"/>
    <w:rsid w:val="00BC4D1C"/>
    <w:rsid w:val="00BC5134"/>
    <w:rsid w:val="00BC53E8"/>
    <w:rsid w:val="00BC57F5"/>
    <w:rsid w:val="00BC583B"/>
    <w:rsid w:val="00BC58BA"/>
    <w:rsid w:val="00BC58D8"/>
    <w:rsid w:val="00BC5E5F"/>
    <w:rsid w:val="00BC6179"/>
    <w:rsid w:val="00BC6366"/>
    <w:rsid w:val="00BC65E1"/>
    <w:rsid w:val="00BC6668"/>
    <w:rsid w:val="00BC672C"/>
    <w:rsid w:val="00BC672E"/>
    <w:rsid w:val="00BC67A7"/>
    <w:rsid w:val="00BC6809"/>
    <w:rsid w:val="00BC6979"/>
    <w:rsid w:val="00BC6ADE"/>
    <w:rsid w:val="00BC6BFC"/>
    <w:rsid w:val="00BC6DFF"/>
    <w:rsid w:val="00BC71F1"/>
    <w:rsid w:val="00BC7275"/>
    <w:rsid w:val="00BC75A4"/>
    <w:rsid w:val="00BC76E4"/>
    <w:rsid w:val="00BC772D"/>
    <w:rsid w:val="00BC7896"/>
    <w:rsid w:val="00BC7909"/>
    <w:rsid w:val="00BC7936"/>
    <w:rsid w:val="00BC7E68"/>
    <w:rsid w:val="00BD0310"/>
    <w:rsid w:val="00BD03F0"/>
    <w:rsid w:val="00BD0E31"/>
    <w:rsid w:val="00BD1244"/>
    <w:rsid w:val="00BD12DD"/>
    <w:rsid w:val="00BD1498"/>
    <w:rsid w:val="00BD1535"/>
    <w:rsid w:val="00BD159D"/>
    <w:rsid w:val="00BD1690"/>
    <w:rsid w:val="00BD1736"/>
    <w:rsid w:val="00BD1898"/>
    <w:rsid w:val="00BD18A3"/>
    <w:rsid w:val="00BD1C3A"/>
    <w:rsid w:val="00BD1E12"/>
    <w:rsid w:val="00BD20D2"/>
    <w:rsid w:val="00BD263B"/>
    <w:rsid w:val="00BD32AB"/>
    <w:rsid w:val="00BD3679"/>
    <w:rsid w:val="00BD36DD"/>
    <w:rsid w:val="00BD3ADC"/>
    <w:rsid w:val="00BD3F26"/>
    <w:rsid w:val="00BD46C3"/>
    <w:rsid w:val="00BD4B30"/>
    <w:rsid w:val="00BD5017"/>
    <w:rsid w:val="00BD5118"/>
    <w:rsid w:val="00BD5167"/>
    <w:rsid w:val="00BD51C5"/>
    <w:rsid w:val="00BD52BC"/>
    <w:rsid w:val="00BD547B"/>
    <w:rsid w:val="00BD5528"/>
    <w:rsid w:val="00BD56BB"/>
    <w:rsid w:val="00BD6092"/>
    <w:rsid w:val="00BD61B8"/>
    <w:rsid w:val="00BD63C1"/>
    <w:rsid w:val="00BD6406"/>
    <w:rsid w:val="00BD6454"/>
    <w:rsid w:val="00BD64D2"/>
    <w:rsid w:val="00BD66AA"/>
    <w:rsid w:val="00BD66CB"/>
    <w:rsid w:val="00BD68FA"/>
    <w:rsid w:val="00BD690A"/>
    <w:rsid w:val="00BD69DB"/>
    <w:rsid w:val="00BD6AAC"/>
    <w:rsid w:val="00BD6F81"/>
    <w:rsid w:val="00BD6F93"/>
    <w:rsid w:val="00BD70C4"/>
    <w:rsid w:val="00BD7D0D"/>
    <w:rsid w:val="00BE0071"/>
    <w:rsid w:val="00BE00AC"/>
    <w:rsid w:val="00BE0530"/>
    <w:rsid w:val="00BE0760"/>
    <w:rsid w:val="00BE0AC3"/>
    <w:rsid w:val="00BE0B41"/>
    <w:rsid w:val="00BE0FD4"/>
    <w:rsid w:val="00BE102C"/>
    <w:rsid w:val="00BE1149"/>
    <w:rsid w:val="00BE1447"/>
    <w:rsid w:val="00BE147D"/>
    <w:rsid w:val="00BE1528"/>
    <w:rsid w:val="00BE16A3"/>
    <w:rsid w:val="00BE16EB"/>
    <w:rsid w:val="00BE192F"/>
    <w:rsid w:val="00BE1D65"/>
    <w:rsid w:val="00BE213C"/>
    <w:rsid w:val="00BE27F0"/>
    <w:rsid w:val="00BE29AC"/>
    <w:rsid w:val="00BE2E85"/>
    <w:rsid w:val="00BE2EE1"/>
    <w:rsid w:val="00BE33A4"/>
    <w:rsid w:val="00BE3552"/>
    <w:rsid w:val="00BE3561"/>
    <w:rsid w:val="00BE35DE"/>
    <w:rsid w:val="00BE371A"/>
    <w:rsid w:val="00BE3856"/>
    <w:rsid w:val="00BE38F0"/>
    <w:rsid w:val="00BE3ACC"/>
    <w:rsid w:val="00BE3CF4"/>
    <w:rsid w:val="00BE3E13"/>
    <w:rsid w:val="00BE41B9"/>
    <w:rsid w:val="00BE4456"/>
    <w:rsid w:val="00BE489D"/>
    <w:rsid w:val="00BE48AC"/>
    <w:rsid w:val="00BE499E"/>
    <w:rsid w:val="00BE4B97"/>
    <w:rsid w:val="00BE4F4B"/>
    <w:rsid w:val="00BE5A3E"/>
    <w:rsid w:val="00BE5A6A"/>
    <w:rsid w:val="00BE5A82"/>
    <w:rsid w:val="00BE5EA2"/>
    <w:rsid w:val="00BE60EB"/>
    <w:rsid w:val="00BE61CB"/>
    <w:rsid w:val="00BE645D"/>
    <w:rsid w:val="00BE6521"/>
    <w:rsid w:val="00BE665C"/>
    <w:rsid w:val="00BE66CE"/>
    <w:rsid w:val="00BE6772"/>
    <w:rsid w:val="00BE6B32"/>
    <w:rsid w:val="00BE701B"/>
    <w:rsid w:val="00BE7151"/>
    <w:rsid w:val="00BE71B4"/>
    <w:rsid w:val="00BE746B"/>
    <w:rsid w:val="00BE7564"/>
    <w:rsid w:val="00BE764D"/>
    <w:rsid w:val="00BE766A"/>
    <w:rsid w:val="00BE7A25"/>
    <w:rsid w:val="00BE7F76"/>
    <w:rsid w:val="00BF028E"/>
    <w:rsid w:val="00BF069A"/>
    <w:rsid w:val="00BF06BB"/>
    <w:rsid w:val="00BF0840"/>
    <w:rsid w:val="00BF08FD"/>
    <w:rsid w:val="00BF0D17"/>
    <w:rsid w:val="00BF136F"/>
    <w:rsid w:val="00BF13CF"/>
    <w:rsid w:val="00BF1583"/>
    <w:rsid w:val="00BF1C55"/>
    <w:rsid w:val="00BF1EA3"/>
    <w:rsid w:val="00BF1FFB"/>
    <w:rsid w:val="00BF2245"/>
    <w:rsid w:val="00BF2261"/>
    <w:rsid w:val="00BF22EC"/>
    <w:rsid w:val="00BF23BF"/>
    <w:rsid w:val="00BF282C"/>
    <w:rsid w:val="00BF2C00"/>
    <w:rsid w:val="00BF2CBA"/>
    <w:rsid w:val="00BF2E26"/>
    <w:rsid w:val="00BF3233"/>
    <w:rsid w:val="00BF32AB"/>
    <w:rsid w:val="00BF32DC"/>
    <w:rsid w:val="00BF33D4"/>
    <w:rsid w:val="00BF3540"/>
    <w:rsid w:val="00BF35C9"/>
    <w:rsid w:val="00BF3A0F"/>
    <w:rsid w:val="00BF3BA9"/>
    <w:rsid w:val="00BF3CBE"/>
    <w:rsid w:val="00BF413C"/>
    <w:rsid w:val="00BF4207"/>
    <w:rsid w:val="00BF474B"/>
    <w:rsid w:val="00BF47F0"/>
    <w:rsid w:val="00BF4C0C"/>
    <w:rsid w:val="00BF4FBC"/>
    <w:rsid w:val="00BF4FE0"/>
    <w:rsid w:val="00BF5276"/>
    <w:rsid w:val="00BF5BB4"/>
    <w:rsid w:val="00BF5CCE"/>
    <w:rsid w:val="00BF63E1"/>
    <w:rsid w:val="00BF65E9"/>
    <w:rsid w:val="00BF67E8"/>
    <w:rsid w:val="00BF69CC"/>
    <w:rsid w:val="00BF6F24"/>
    <w:rsid w:val="00BF7515"/>
    <w:rsid w:val="00BF76F9"/>
    <w:rsid w:val="00BF7856"/>
    <w:rsid w:val="00BF7B0B"/>
    <w:rsid w:val="00C00162"/>
    <w:rsid w:val="00C00882"/>
    <w:rsid w:val="00C00C3A"/>
    <w:rsid w:val="00C00CE6"/>
    <w:rsid w:val="00C00F80"/>
    <w:rsid w:val="00C01170"/>
    <w:rsid w:val="00C01B09"/>
    <w:rsid w:val="00C01B33"/>
    <w:rsid w:val="00C01F84"/>
    <w:rsid w:val="00C01FEE"/>
    <w:rsid w:val="00C02309"/>
    <w:rsid w:val="00C02330"/>
    <w:rsid w:val="00C02A2A"/>
    <w:rsid w:val="00C02ADB"/>
    <w:rsid w:val="00C02EAD"/>
    <w:rsid w:val="00C032E5"/>
    <w:rsid w:val="00C03425"/>
    <w:rsid w:val="00C037C6"/>
    <w:rsid w:val="00C0389F"/>
    <w:rsid w:val="00C03DD9"/>
    <w:rsid w:val="00C04085"/>
    <w:rsid w:val="00C04346"/>
    <w:rsid w:val="00C04563"/>
    <w:rsid w:val="00C0469F"/>
    <w:rsid w:val="00C04A48"/>
    <w:rsid w:val="00C04CE8"/>
    <w:rsid w:val="00C051F1"/>
    <w:rsid w:val="00C054CD"/>
    <w:rsid w:val="00C05607"/>
    <w:rsid w:val="00C0590A"/>
    <w:rsid w:val="00C05984"/>
    <w:rsid w:val="00C05F7F"/>
    <w:rsid w:val="00C061B6"/>
    <w:rsid w:val="00C061FD"/>
    <w:rsid w:val="00C06257"/>
    <w:rsid w:val="00C068F0"/>
    <w:rsid w:val="00C06B2B"/>
    <w:rsid w:val="00C06C6D"/>
    <w:rsid w:val="00C06CA9"/>
    <w:rsid w:val="00C06EDC"/>
    <w:rsid w:val="00C06F5E"/>
    <w:rsid w:val="00C07032"/>
    <w:rsid w:val="00C07269"/>
    <w:rsid w:val="00C073A6"/>
    <w:rsid w:val="00C075E6"/>
    <w:rsid w:val="00C07632"/>
    <w:rsid w:val="00C07651"/>
    <w:rsid w:val="00C0774C"/>
    <w:rsid w:val="00C0783A"/>
    <w:rsid w:val="00C07A5A"/>
    <w:rsid w:val="00C07E6C"/>
    <w:rsid w:val="00C101D8"/>
    <w:rsid w:val="00C101DA"/>
    <w:rsid w:val="00C10687"/>
    <w:rsid w:val="00C10A2C"/>
    <w:rsid w:val="00C10BEE"/>
    <w:rsid w:val="00C10F1D"/>
    <w:rsid w:val="00C10FF8"/>
    <w:rsid w:val="00C11088"/>
    <w:rsid w:val="00C111F8"/>
    <w:rsid w:val="00C1128B"/>
    <w:rsid w:val="00C115A2"/>
    <w:rsid w:val="00C11A6A"/>
    <w:rsid w:val="00C11BEB"/>
    <w:rsid w:val="00C11C4D"/>
    <w:rsid w:val="00C11C58"/>
    <w:rsid w:val="00C11FA4"/>
    <w:rsid w:val="00C12238"/>
    <w:rsid w:val="00C1229A"/>
    <w:rsid w:val="00C126D5"/>
    <w:rsid w:val="00C1277D"/>
    <w:rsid w:val="00C12913"/>
    <w:rsid w:val="00C1292D"/>
    <w:rsid w:val="00C12C5E"/>
    <w:rsid w:val="00C12F47"/>
    <w:rsid w:val="00C13456"/>
    <w:rsid w:val="00C13481"/>
    <w:rsid w:val="00C1355D"/>
    <w:rsid w:val="00C13D5A"/>
    <w:rsid w:val="00C13E3A"/>
    <w:rsid w:val="00C14567"/>
    <w:rsid w:val="00C14C53"/>
    <w:rsid w:val="00C14E55"/>
    <w:rsid w:val="00C14EE0"/>
    <w:rsid w:val="00C155E4"/>
    <w:rsid w:val="00C15701"/>
    <w:rsid w:val="00C15E0B"/>
    <w:rsid w:val="00C15F50"/>
    <w:rsid w:val="00C164E7"/>
    <w:rsid w:val="00C16886"/>
    <w:rsid w:val="00C16DAB"/>
    <w:rsid w:val="00C16EBF"/>
    <w:rsid w:val="00C1704C"/>
    <w:rsid w:val="00C17079"/>
    <w:rsid w:val="00C17302"/>
    <w:rsid w:val="00C17372"/>
    <w:rsid w:val="00C173D1"/>
    <w:rsid w:val="00C178E3"/>
    <w:rsid w:val="00C17BD7"/>
    <w:rsid w:val="00C17C19"/>
    <w:rsid w:val="00C17E77"/>
    <w:rsid w:val="00C20031"/>
    <w:rsid w:val="00C203CA"/>
    <w:rsid w:val="00C20431"/>
    <w:rsid w:val="00C20888"/>
    <w:rsid w:val="00C209C8"/>
    <w:rsid w:val="00C20E84"/>
    <w:rsid w:val="00C21285"/>
    <w:rsid w:val="00C214BD"/>
    <w:rsid w:val="00C21CA3"/>
    <w:rsid w:val="00C21DFC"/>
    <w:rsid w:val="00C2204C"/>
    <w:rsid w:val="00C220DF"/>
    <w:rsid w:val="00C2210A"/>
    <w:rsid w:val="00C2221C"/>
    <w:rsid w:val="00C2253F"/>
    <w:rsid w:val="00C225DF"/>
    <w:rsid w:val="00C229CC"/>
    <w:rsid w:val="00C229DD"/>
    <w:rsid w:val="00C229F8"/>
    <w:rsid w:val="00C22D9F"/>
    <w:rsid w:val="00C22F67"/>
    <w:rsid w:val="00C23110"/>
    <w:rsid w:val="00C2323A"/>
    <w:rsid w:val="00C23539"/>
    <w:rsid w:val="00C23579"/>
    <w:rsid w:val="00C2370C"/>
    <w:rsid w:val="00C2383B"/>
    <w:rsid w:val="00C238B4"/>
    <w:rsid w:val="00C23B30"/>
    <w:rsid w:val="00C23D96"/>
    <w:rsid w:val="00C243A0"/>
    <w:rsid w:val="00C246A3"/>
    <w:rsid w:val="00C2494A"/>
    <w:rsid w:val="00C24CD7"/>
    <w:rsid w:val="00C25191"/>
    <w:rsid w:val="00C25272"/>
    <w:rsid w:val="00C2533B"/>
    <w:rsid w:val="00C25B51"/>
    <w:rsid w:val="00C25D21"/>
    <w:rsid w:val="00C2690C"/>
    <w:rsid w:val="00C269AA"/>
    <w:rsid w:val="00C26B02"/>
    <w:rsid w:val="00C26C28"/>
    <w:rsid w:val="00C26E3B"/>
    <w:rsid w:val="00C26F12"/>
    <w:rsid w:val="00C2733D"/>
    <w:rsid w:val="00C27370"/>
    <w:rsid w:val="00C2739E"/>
    <w:rsid w:val="00C27809"/>
    <w:rsid w:val="00C27BFA"/>
    <w:rsid w:val="00C27DF3"/>
    <w:rsid w:val="00C27FEB"/>
    <w:rsid w:val="00C3012F"/>
    <w:rsid w:val="00C30309"/>
    <w:rsid w:val="00C30658"/>
    <w:rsid w:val="00C30A7F"/>
    <w:rsid w:val="00C30BA0"/>
    <w:rsid w:val="00C30CBC"/>
    <w:rsid w:val="00C3124B"/>
    <w:rsid w:val="00C3132B"/>
    <w:rsid w:val="00C313E3"/>
    <w:rsid w:val="00C3179E"/>
    <w:rsid w:val="00C3185F"/>
    <w:rsid w:val="00C31C51"/>
    <w:rsid w:val="00C31C5D"/>
    <w:rsid w:val="00C31EA0"/>
    <w:rsid w:val="00C32159"/>
    <w:rsid w:val="00C32165"/>
    <w:rsid w:val="00C325EC"/>
    <w:rsid w:val="00C326C4"/>
    <w:rsid w:val="00C327BB"/>
    <w:rsid w:val="00C329B0"/>
    <w:rsid w:val="00C329FD"/>
    <w:rsid w:val="00C32BF4"/>
    <w:rsid w:val="00C32C35"/>
    <w:rsid w:val="00C32D4E"/>
    <w:rsid w:val="00C33015"/>
    <w:rsid w:val="00C33442"/>
    <w:rsid w:val="00C338AB"/>
    <w:rsid w:val="00C33A5F"/>
    <w:rsid w:val="00C33B6A"/>
    <w:rsid w:val="00C33C2A"/>
    <w:rsid w:val="00C33C30"/>
    <w:rsid w:val="00C33C3F"/>
    <w:rsid w:val="00C33CFA"/>
    <w:rsid w:val="00C33F0F"/>
    <w:rsid w:val="00C342B9"/>
    <w:rsid w:val="00C34579"/>
    <w:rsid w:val="00C347A7"/>
    <w:rsid w:val="00C349A4"/>
    <w:rsid w:val="00C34AD1"/>
    <w:rsid w:val="00C34BB0"/>
    <w:rsid w:val="00C34D44"/>
    <w:rsid w:val="00C35122"/>
    <w:rsid w:val="00C35123"/>
    <w:rsid w:val="00C35181"/>
    <w:rsid w:val="00C3536A"/>
    <w:rsid w:val="00C356F9"/>
    <w:rsid w:val="00C35BB6"/>
    <w:rsid w:val="00C35DDB"/>
    <w:rsid w:val="00C35DFA"/>
    <w:rsid w:val="00C35E2E"/>
    <w:rsid w:val="00C35E81"/>
    <w:rsid w:val="00C361EA"/>
    <w:rsid w:val="00C36589"/>
    <w:rsid w:val="00C36714"/>
    <w:rsid w:val="00C36A27"/>
    <w:rsid w:val="00C371D3"/>
    <w:rsid w:val="00C37471"/>
    <w:rsid w:val="00C378F3"/>
    <w:rsid w:val="00C37D3B"/>
    <w:rsid w:val="00C37DF0"/>
    <w:rsid w:val="00C37FAE"/>
    <w:rsid w:val="00C400D0"/>
    <w:rsid w:val="00C4038B"/>
    <w:rsid w:val="00C404A2"/>
    <w:rsid w:val="00C406AA"/>
    <w:rsid w:val="00C40B4F"/>
    <w:rsid w:val="00C40D85"/>
    <w:rsid w:val="00C40E05"/>
    <w:rsid w:val="00C41287"/>
    <w:rsid w:val="00C41318"/>
    <w:rsid w:val="00C41341"/>
    <w:rsid w:val="00C41AF2"/>
    <w:rsid w:val="00C41CF3"/>
    <w:rsid w:val="00C41EEF"/>
    <w:rsid w:val="00C42010"/>
    <w:rsid w:val="00C421CC"/>
    <w:rsid w:val="00C425B1"/>
    <w:rsid w:val="00C426B8"/>
    <w:rsid w:val="00C42786"/>
    <w:rsid w:val="00C4287A"/>
    <w:rsid w:val="00C42BC4"/>
    <w:rsid w:val="00C42C34"/>
    <w:rsid w:val="00C43135"/>
    <w:rsid w:val="00C4313B"/>
    <w:rsid w:val="00C43373"/>
    <w:rsid w:val="00C4338D"/>
    <w:rsid w:val="00C4349E"/>
    <w:rsid w:val="00C43758"/>
    <w:rsid w:val="00C44079"/>
    <w:rsid w:val="00C441C4"/>
    <w:rsid w:val="00C44200"/>
    <w:rsid w:val="00C4430D"/>
    <w:rsid w:val="00C44399"/>
    <w:rsid w:val="00C443BC"/>
    <w:rsid w:val="00C44644"/>
    <w:rsid w:val="00C44D16"/>
    <w:rsid w:val="00C44E19"/>
    <w:rsid w:val="00C4517C"/>
    <w:rsid w:val="00C454BA"/>
    <w:rsid w:val="00C45505"/>
    <w:rsid w:val="00C45531"/>
    <w:rsid w:val="00C45532"/>
    <w:rsid w:val="00C45803"/>
    <w:rsid w:val="00C4597F"/>
    <w:rsid w:val="00C45B8A"/>
    <w:rsid w:val="00C45E92"/>
    <w:rsid w:val="00C45EFB"/>
    <w:rsid w:val="00C46185"/>
    <w:rsid w:val="00C462DB"/>
    <w:rsid w:val="00C466C0"/>
    <w:rsid w:val="00C46ACB"/>
    <w:rsid w:val="00C46C2D"/>
    <w:rsid w:val="00C47107"/>
    <w:rsid w:val="00C474F5"/>
    <w:rsid w:val="00C47981"/>
    <w:rsid w:val="00C47B8B"/>
    <w:rsid w:val="00C47BF6"/>
    <w:rsid w:val="00C506D8"/>
    <w:rsid w:val="00C50AB6"/>
    <w:rsid w:val="00C50D3F"/>
    <w:rsid w:val="00C50DE7"/>
    <w:rsid w:val="00C50F20"/>
    <w:rsid w:val="00C51023"/>
    <w:rsid w:val="00C516C1"/>
    <w:rsid w:val="00C51E78"/>
    <w:rsid w:val="00C51EAD"/>
    <w:rsid w:val="00C51F06"/>
    <w:rsid w:val="00C523D4"/>
    <w:rsid w:val="00C525A4"/>
    <w:rsid w:val="00C5272C"/>
    <w:rsid w:val="00C52776"/>
    <w:rsid w:val="00C52AB3"/>
    <w:rsid w:val="00C52AC3"/>
    <w:rsid w:val="00C52B69"/>
    <w:rsid w:val="00C52EC1"/>
    <w:rsid w:val="00C5340E"/>
    <w:rsid w:val="00C535D8"/>
    <w:rsid w:val="00C5365F"/>
    <w:rsid w:val="00C537F7"/>
    <w:rsid w:val="00C538BD"/>
    <w:rsid w:val="00C53922"/>
    <w:rsid w:val="00C53A58"/>
    <w:rsid w:val="00C53D3D"/>
    <w:rsid w:val="00C542EB"/>
    <w:rsid w:val="00C545E5"/>
    <w:rsid w:val="00C54815"/>
    <w:rsid w:val="00C549AE"/>
    <w:rsid w:val="00C54C7A"/>
    <w:rsid w:val="00C55401"/>
    <w:rsid w:val="00C55742"/>
    <w:rsid w:val="00C55C04"/>
    <w:rsid w:val="00C55D67"/>
    <w:rsid w:val="00C56020"/>
    <w:rsid w:val="00C56198"/>
    <w:rsid w:val="00C56471"/>
    <w:rsid w:val="00C564CC"/>
    <w:rsid w:val="00C565E6"/>
    <w:rsid w:val="00C5685F"/>
    <w:rsid w:val="00C575D8"/>
    <w:rsid w:val="00C576B9"/>
    <w:rsid w:val="00C57789"/>
    <w:rsid w:val="00C5778B"/>
    <w:rsid w:val="00C577FD"/>
    <w:rsid w:val="00C579F4"/>
    <w:rsid w:val="00C60558"/>
    <w:rsid w:val="00C60C51"/>
    <w:rsid w:val="00C60CB9"/>
    <w:rsid w:val="00C610B8"/>
    <w:rsid w:val="00C61470"/>
    <w:rsid w:val="00C618C8"/>
    <w:rsid w:val="00C6197A"/>
    <w:rsid w:val="00C61FF4"/>
    <w:rsid w:val="00C62243"/>
    <w:rsid w:val="00C62252"/>
    <w:rsid w:val="00C62674"/>
    <w:rsid w:val="00C626C7"/>
    <w:rsid w:val="00C6286C"/>
    <w:rsid w:val="00C62A39"/>
    <w:rsid w:val="00C62A65"/>
    <w:rsid w:val="00C631A4"/>
    <w:rsid w:val="00C6467B"/>
    <w:rsid w:val="00C64734"/>
    <w:rsid w:val="00C64846"/>
    <w:rsid w:val="00C64C74"/>
    <w:rsid w:val="00C64DC2"/>
    <w:rsid w:val="00C64EA2"/>
    <w:rsid w:val="00C64F45"/>
    <w:rsid w:val="00C65201"/>
    <w:rsid w:val="00C65284"/>
    <w:rsid w:val="00C659D7"/>
    <w:rsid w:val="00C65A7A"/>
    <w:rsid w:val="00C65DE1"/>
    <w:rsid w:val="00C65EC5"/>
    <w:rsid w:val="00C66339"/>
    <w:rsid w:val="00C66B8D"/>
    <w:rsid w:val="00C66EBB"/>
    <w:rsid w:val="00C66FCB"/>
    <w:rsid w:val="00C67419"/>
    <w:rsid w:val="00C675CA"/>
    <w:rsid w:val="00C676D4"/>
    <w:rsid w:val="00C67CD4"/>
    <w:rsid w:val="00C67CEB"/>
    <w:rsid w:val="00C70279"/>
    <w:rsid w:val="00C7037A"/>
    <w:rsid w:val="00C70631"/>
    <w:rsid w:val="00C707C9"/>
    <w:rsid w:val="00C7084F"/>
    <w:rsid w:val="00C70C7F"/>
    <w:rsid w:val="00C70D99"/>
    <w:rsid w:val="00C70FE1"/>
    <w:rsid w:val="00C71725"/>
    <w:rsid w:val="00C71883"/>
    <w:rsid w:val="00C71CA4"/>
    <w:rsid w:val="00C71CE0"/>
    <w:rsid w:val="00C71D76"/>
    <w:rsid w:val="00C71D7E"/>
    <w:rsid w:val="00C71F92"/>
    <w:rsid w:val="00C7245D"/>
    <w:rsid w:val="00C727E0"/>
    <w:rsid w:val="00C728F7"/>
    <w:rsid w:val="00C72976"/>
    <w:rsid w:val="00C72A60"/>
    <w:rsid w:val="00C72A9B"/>
    <w:rsid w:val="00C72C35"/>
    <w:rsid w:val="00C72D59"/>
    <w:rsid w:val="00C72E8F"/>
    <w:rsid w:val="00C7368B"/>
    <w:rsid w:val="00C737DE"/>
    <w:rsid w:val="00C7380A"/>
    <w:rsid w:val="00C73B81"/>
    <w:rsid w:val="00C73CAD"/>
    <w:rsid w:val="00C7409E"/>
    <w:rsid w:val="00C7422D"/>
    <w:rsid w:val="00C7431E"/>
    <w:rsid w:val="00C744E7"/>
    <w:rsid w:val="00C746A1"/>
    <w:rsid w:val="00C7484C"/>
    <w:rsid w:val="00C7487E"/>
    <w:rsid w:val="00C74CE6"/>
    <w:rsid w:val="00C74D19"/>
    <w:rsid w:val="00C74EC7"/>
    <w:rsid w:val="00C7523F"/>
    <w:rsid w:val="00C75AEE"/>
    <w:rsid w:val="00C75B36"/>
    <w:rsid w:val="00C75BD0"/>
    <w:rsid w:val="00C75D20"/>
    <w:rsid w:val="00C75D79"/>
    <w:rsid w:val="00C75D7F"/>
    <w:rsid w:val="00C76030"/>
    <w:rsid w:val="00C7643A"/>
    <w:rsid w:val="00C76448"/>
    <w:rsid w:val="00C764D8"/>
    <w:rsid w:val="00C76B5D"/>
    <w:rsid w:val="00C76EB0"/>
    <w:rsid w:val="00C77014"/>
    <w:rsid w:val="00C773F0"/>
    <w:rsid w:val="00C77989"/>
    <w:rsid w:val="00C77D1D"/>
    <w:rsid w:val="00C77D78"/>
    <w:rsid w:val="00C77D85"/>
    <w:rsid w:val="00C77F6B"/>
    <w:rsid w:val="00C77FF4"/>
    <w:rsid w:val="00C8003B"/>
    <w:rsid w:val="00C8034E"/>
    <w:rsid w:val="00C80477"/>
    <w:rsid w:val="00C8064D"/>
    <w:rsid w:val="00C80692"/>
    <w:rsid w:val="00C80823"/>
    <w:rsid w:val="00C80853"/>
    <w:rsid w:val="00C80BC7"/>
    <w:rsid w:val="00C80C61"/>
    <w:rsid w:val="00C80CF3"/>
    <w:rsid w:val="00C80E0C"/>
    <w:rsid w:val="00C80FC3"/>
    <w:rsid w:val="00C8123F"/>
    <w:rsid w:val="00C815BF"/>
    <w:rsid w:val="00C81720"/>
    <w:rsid w:val="00C81B03"/>
    <w:rsid w:val="00C81E8A"/>
    <w:rsid w:val="00C81EE1"/>
    <w:rsid w:val="00C81FFA"/>
    <w:rsid w:val="00C822CC"/>
    <w:rsid w:val="00C8250A"/>
    <w:rsid w:val="00C82DA8"/>
    <w:rsid w:val="00C82FE6"/>
    <w:rsid w:val="00C8348E"/>
    <w:rsid w:val="00C83533"/>
    <w:rsid w:val="00C836E2"/>
    <w:rsid w:val="00C83B54"/>
    <w:rsid w:val="00C83C5C"/>
    <w:rsid w:val="00C83F92"/>
    <w:rsid w:val="00C840F8"/>
    <w:rsid w:val="00C84469"/>
    <w:rsid w:val="00C84A2B"/>
    <w:rsid w:val="00C84A73"/>
    <w:rsid w:val="00C84CC2"/>
    <w:rsid w:val="00C8524C"/>
    <w:rsid w:val="00C85437"/>
    <w:rsid w:val="00C854F3"/>
    <w:rsid w:val="00C86685"/>
    <w:rsid w:val="00C86914"/>
    <w:rsid w:val="00C8698B"/>
    <w:rsid w:val="00C86DE9"/>
    <w:rsid w:val="00C86FFA"/>
    <w:rsid w:val="00C870D2"/>
    <w:rsid w:val="00C87169"/>
    <w:rsid w:val="00C874F9"/>
    <w:rsid w:val="00C87518"/>
    <w:rsid w:val="00C876A4"/>
    <w:rsid w:val="00C87965"/>
    <w:rsid w:val="00C87ED6"/>
    <w:rsid w:val="00C9013E"/>
    <w:rsid w:val="00C905EF"/>
    <w:rsid w:val="00C9096B"/>
    <w:rsid w:val="00C90A7F"/>
    <w:rsid w:val="00C90DA3"/>
    <w:rsid w:val="00C90E3B"/>
    <w:rsid w:val="00C90E5E"/>
    <w:rsid w:val="00C90FDC"/>
    <w:rsid w:val="00C912F6"/>
    <w:rsid w:val="00C91354"/>
    <w:rsid w:val="00C91427"/>
    <w:rsid w:val="00C9157E"/>
    <w:rsid w:val="00C9172F"/>
    <w:rsid w:val="00C917C1"/>
    <w:rsid w:val="00C91BFF"/>
    <w:rsid w:val="00C91C37"/>
    <w:rsid w:val="00C91C40"/>
    <w:rsid w:val="00C91C7A"/>
    <w:rsid w:val="00C91D4A"/>
    <w:rsid w:val="00C9202A"/>
    <w:rsid w:val="00C9219F"/>
    <w:rsid w:val="00C9225B"/>
    <w:rsid w:val="00C92BC0"/>
    <w:rsid w:val="00C92C9F"/>
    <w:rsid w:val="00C9322E"/>
    <w:rsid w:val="00C93414"/>
    <w:rsid w:val="00C9343C"/>
    <w:rsid w:val="00C934A8"/>
    <w:rsid w:val="00C9362B"/>
    <w:rsid w:val="00C937B2"/>
    <w:rsid w:val="00C939B2"/>
    <w:rsid w:val="00C939E2"/>
    <w:rsid w:val="00C93DF1"/>
    <w:rsid w:val="00C93E36"/>
    <w:rsid w:val="00C942A3"/>
    <w:rsid w:val="00C942F2"/>
    <w:rsid w:val="00C94539"/>
    <w:rsid w:val="00C94795"/>
    <w:rsid w:val="00C94B82"/>
    <w:rsid w:val="00C94DD6"/>
    <w:rsid w:val="00C94E8A"/>
    <w:rsid w:val="00C94FB8"/>
    <w:rsid w:val="00C94FE1"/>
    <w:rsid w:val="00C9530A"/>
    <w:rsid w:val="00C954E1"/>
    <w:rsid w:val="00C95581"/>
    <w:rsid w:val="00C95674"/>
    <w:rsid w:val="00C9583C"/>
    <w:rsid w:val="00C959F3"/>
    <w:rsid w:val="00C95B91"/>
    <w:rsid w:val="00C96016"/>
    <w:rsid w:val="00C96159"/>
    <w:rsid w:val="00C96195"/>
    <w:rsid w:val="00C9622F"/>
    <w:rsid w:val="00C96323"/>
    <w:rsid w:val="00C96337"/>
    <w:rsid w:val="00C9667F"/>
    <w:rsid w:val="00C96772"/>
    <w:rsid w:val="00C96BB8"/>
    <w:rsid w:val="00C96C4D"/>
    <w:rsid w:val="00C96CF1"/>
    <w:rsid w:val="00C96F8F"/>
    <w:rsid w:val="00C971EE"/>
    <w:rsid w:val="00C974E6"/>
    <w:rsid w:val="00C97780"/>
    <w:rsid w:val="00C97783"/>
    <w:rsid w:val="00C97872"/>
    <w:rsid w:val="00C97A18"/>
    <w:rsid w:val="00C97CC0"/>
    <w:rsid w:val="00C97E9A"/>
    <w:rsid w:val="00CA02E1"/>
    <w:rsid w:val="00CA036A"/>
    <w:rsid w:val="00CA0D2E"/>
    <w:rsid w:val="00CA0D32"/>
    <w:rsid w:val="00CA0D9B"/>
    <w:rsid w:val="00CA0E40"/>
    <w:rsid w:val="00CA0EA1"/>
    <w:rsid w:val="00CA0EC4"/>
    <w:rsid w:val="00CA0F05"/>
    <w:rsid w:val="00CA1093"/>
    <w:rsid w:val="00CA1488"/>
    <w:rsid w:val="00CA150E"/>
    <w:rsid w:val="00CA1A2C"/>
    <w:rsid w:val="00CA1CDF"/>
    <w:rsid w:val="00CA1D97"/>
    <w:rsid w:val="00CA1FA1"/>
    <w:rsid w:val="00CA23E5"/>
    <w:rsid w:val="00CA2A1C"/>
    <w:rsid w:val="00CA2B32"/>
    <w:rsid w:val="00CA3086"/>
    <w:rsid w:val="00CA31E4"/>
    <w:rsid w:val="00CA3666"/>
    <w:rsid w:val="00CA3668"/>
    <w:rsid w:val="00CA367E"/>
    <w:rsid w:val="00CA3D1D"/>
    <w:rsid w:val="00CA3DE8"/>
    <w:rsid w:val="00CA3F8F"/>
    <w:rsid w:val="00CA41CF"/>
    <w:rsid w:val="00CA434A"/>
    <w:rsid w:val="00CA4485"/>
    <w:rsid w:val="00CA44BD"/>
    <w:rsid w:val="00CA4B0F"/>
    <w:rsid w:val="00CA4D41"/>
    <w:rsid w:val="00CA50FE"/>
    <w:rsid w:val="00CA523A"/>
    <w:rsid w:val="00CA535B"/>
    <w:rsid w:val="00CA5872"/>
    <w:rsid w:val="00CA5B1F"/>
    <w:rsid w:val="00CA5D4D"/>
    <w:rsid w:val="00CA5D50"/>
    <w:rsid w:val="00CA5D59"/>
    <w:rsid w:val="00CA5F95"/>
    <w:rsid w:val="00CA6008"/>
    <w:rsid w:val="00CA6130"/>
    <w:rsid w:val="00CA6244"/>
    <w:rsid w:val="00CA64A8"/>
    <w:rsid w:val="00CA65F9"/>
    <w:rsid w:val="00CA6843"/>
    <w:rsid w:val="00CA68C7"/>
    <w:rsid w:val="00CA68CB"/>
    <w:rsid w:val="00CA6CF5"/>
    <w:rsid w:val="00CA6DF3"/>
    <w:rsid w:val="00CA7067"/>
    <w:rsid w:val="00CA70FD"/>
    <w:rsid w:val="00CA7764"/>
    <w:rsid w:val="00CA7D10"/>
    <w:rsid w:val="00CA7EB5"/>
    <w:rsid w:val="00CB01E0"/>
    <w:rsid w:val="00CB0317"/>
    <w:rsid w:val="00CB0A91"/>
    <w:rsid w:val="00CB1000"/>
    <w:rsid w:val="00CB1099"/>
    <w:rsid w:val="00CB1331"/>
    <w:rsid w:val="00CB142E"/>
    <w:rsid w:val="00CB15BF"/>
    <w:rsid w:val="00CB1C78"/>
    <w:rsid w:val="00CB1CDE"/>
    <w:rsid w:val="00CB1D13"/>
    <w:rsid w:val="00CB1EE2"/>
    <w:rsid w:val="00CB23FA"/>
    <w:rsid w:val="00CB2699"/>
    <w:rsid w:val="00CB2A12"/>
    <w:rsid w:val="00CB2B0E"/>
    <w:rsid w:val="00CB2D93"/>
    <w:rsid w:val="00CB38EB"/>
    <w:rsid w:val="00CB41FA"/>
    <w:rsid w:val="00CB4332"/>
    <w:rsid w:val="00CB4882"/>
    <w:rsid w:val="00CB494B"/>
    <w:rsid w:val="00CB4A53"/>
    <w:rsid w:val="00CB500D"/>
    <w:rsid w:val="00CB506D"/>
    <w:rsid w:val="00CB5073"/>
    <w:rsid w:val="00CB5454"/>
    <w:rsid w:val="00CB59CE"/>
    <w:rsid w:val="00CB59E7"/>
    <w:rsid w:val="00CB5C0B"/>
    <w:rsid w:val="00CB6594"/>
    <w:rsid w:val="00CB660D"/>
    <w:rsid w:val="00CB66B9"/>
    <w:rsid w:val="00CB6775"/>
    <w:rsid w:val="00CB679C"/>
    <w:rsid w:val="00CB6AB3"/>
    <w:rsid w:val="00CB6E41"/>
    <w:rsid w:val="00CB6E58"/>
    <w:rsid w:val="00CB6E92"/>
    <w:rsid w:val="00CB72D5"/>
    <w:rsid w:val="00CB7304"/>
    <w:rsid w:val="00CB73AA"/>
    <w:rsid w:val="00CB74D0"/>
    <w:rsid w:val="00CB7B26"/>
    <w:rsid w:val="00CB7CF1"/>
    <w:rsid w:val="00CC0596"/>
    <w:rsid w:val="00CC07DA"/>
    <w:rsid w:val="00CC09C3"/>
    <w:rsid w:val="00CC102F"/>
    <w:rsid w:val="00CC12AC"/>
    <w:rsid w:val="00CC15C9"/>
    <w:rsid w:val="00CC16A2"/>
    <w:rsid w:val="00CC1854"/>
    <w:rsid w:val="00CC1B5D"/>
    <w:rsid w:val="00CC1B66"/>
    <w:rsid w:val="00CC1CD5"/>
    <w:rsid w:val="00CC1E7D"/>
    <w:rsid w:val="00CC1FA3"/>
    <w:rsid w:val="00CC2161"/>
    <w:rsid w:val="00CC256B"/>
    <w:rsid w:val="00CC285E"/>
    <w:rsid w:val="00CC2B1C"/>
    <w:rsid w:val="00CC3179"/>
    <w:rsid w:val="00CC3370"/>
    <w:rsid w:val="00CC33F6"/>
    <w:rsid w:val="00CC3519"/>
    <w:rsid w:val="00CC3521"/>
    <w:rsid w:val="00CC3D4A"/>
    <w:rsid w:val="00CC3DC9"/>
    <w:rsid w:val="00CC3E5E"/>
    <w:rsid w:val="00CC451A"/>
    <w:rsid w:val="00CC47CA"/>
    <w:rsid w:val="00CC4A36"/>
    <w:rsid w:val="00CC4ECB"/>
    <w:rsid w:val="00CC4FC3"/>
    <w:rsid w:val="00CC52EE"/>
    <w:rsid w:val="00CC545F"/>
    <w:rsid w:val="00CC561D"/>
    <w:rsid w:val="00CC5890"/>
    <w:rsid w:val="00CC5C8F"/>
    <w:rsid w:val="00CC5D71"/>
    <w:rsid w:val="00CC5F46"/>
    <w:rsid w:val="00CC6007"/>
    <w:rsid w:val="00CC62FF"/>
    <w:rsid w:val="00CC6432"/>
    <w:rsid w:val="00CC670A"/>
    <w:rsid w:val="00CC673C"/>
    <w:rsid w:val="00CC6F89"/>
    <w:rsid w:val="00CC70E0"/>
    <w:rsid w:val="00CC722E"/>
    <w:rsid w:val="00CC74EC"/>
    <w:rsid w:val="00CC7617"/>
    <w:rsid w:val="00CC7759"/>
    <w:rsid w:val="00CC77A9"/>
    <w:rsid w:val="00CC798A"/>
    <w:rsid w:val="00CC7B52"/>
    <w:rsid w:val="00CD0437"/>
    <w:rsid w:val="00CD048C"/>
    <w:rsid w:val="00CD04FF"/>
    <w:rsid w:val="00CD05F9"/>
    <w:rsid w:val="00CD086A"/>
    <w:rsid w:val="00CD09D9"/>
    <w:rsid w:val="00CD0A33"/>
    <w:rsid w:val="00CD0C82"/>
    <w:rsid w:val="00CD0CEC"/>
    <w:rsid w:val="00CD0DC1"/>
    <w:rsid w:val="00CD0F18"/>
    <w:rsid w:val="00CD10F7"/>
    <w:rsid w:val="00CD1552"/>
    <w:rsid w:val="00CD1D93"/>
    <w:rsid w:val="00CD1F15"/>
    <w:rsid w:val="00CD1FBA"/>
    <w:rsid w:val="00CD22CD"/>
    <w:rsid w:val="00CD23A0"/>
    <w:rsid w:val="00CD25D5"/>
    <w:rsid w:val="00CD2763"/>
    <w:rsid w:val="00CD288C"/>
    <w:rsid w:val="00CD2B00"/>
    <w:rsid w:val="00CD2DA6"/>
    <w:rsid w:val="00CD2FCD"/>
    <w:rsid w:val="00CD3325"/>
    <w:rsid w:val="00CD34C4"/>
    <w:rsid w:val="00CD3559"/>
    <w:rsid w:val="00CD373C"/>
    <w:rsid w:val="00CD37A5"/>
    <w:rsid w:val="00CD3802"/>
    <w:rsid w:val="00CD3993"/>
    <w:rsid w:val="00CD39A0"/>
    <w:rsid w:val="00CD3B3D"/>
    <w:rsid w:val="00CD3CD8"/>
    <w:rsid w:val="00CD3CDE"/>
    <w:rsid w:val="00CD3E22"/>
    <w:rsid w:val="00CD3EE9"/>
    <w:rsid w:val="00CD41FB"/>
    <w:rsid w:val="00CD4270"/>
    <w:rsid w:val="00CD4488"/>
    <w:rsid w:val="00CD4513"/>
    <w:rsid w:val="00CD4656"/>
    <w:rsid w:val="00CD468A"/>
    <w:rsid w:val="00CD47C2"/>
    <w:rsid w:val="00CD47F6"/>
    <w:rsid w:val="00CD48DB"/>
    <w:rsid w:val="00CD4A52"/>
    <w:rsid w:val="00CD4BC5"/>
    <w:rsid w:val="00CD4D75"/>
    <w:rsid w:val="00CD4DBD"/>
    <w:rsid w:val="00CD4F1E"/>
    <w:rsid w:val="00CD5057"/>
    <w:rsid w:val="00CD5314"/>
    <w:rsid w:val="00CD5347"/>
    <w:rsid w:val="00CD53D9"/>
    <w:rsid w:val="00CD572F"/>
    <w:rsid w:val="00CD5789"/>
    <w:rsid w:val="00CD57B5"/>
    <w:rsid w:val="00CD5A7D"/>
    <w:rsid w:val="00CD5BB1"/>
    <w:rsid w:val="00CD614D"/>
    <w:rsid w:val="00CD622D"/>
    <w:rsid w:val="00CD62A0"/>
    <w:rsid w:val="00CD652F"/>
    <w:rsid w:val="00CD6711"/>
    <w:rsid w:val="00CD67D1"/>
    <w:rsid w:val="00CD6956"/>
    <w:rsid w:val="00CD6E67"/>
    <w:rsid w:val="00CD6FE5"/>
    <w:rsid w:val="00CD7000"/>
    <w:rsid w:val="00CD711C"/>
    <w:rsid w:val="00CD743B"/>
    <w:rsid w:val="00CD745D"/>
    <w:rsid w:val="00CD76B9"/>
    <w:rsid w:val="00CD7842"/>
    <w:rsid w:val="00CD7A4D"/>
    <w:rsid w:val="00CD7D2E"/>
    <w:rsid w:val="00CD7DBF"/>
    <w:rsid w:val="00CD7E2C"/>
    <w:rsid w:val="00CE0269"/>
    <w:rsid w:val="00CE04F7"/>
    <w:rsid w:val="00CE068B"/>
    <w:rsid w:val="00CE0750"/>
    <w:rsid w:val="00CE0779"/>
    <w:rsid w:val="00CE0831"/>
    <w:rsid w:val="00CE0C33"/>
    <w:rsid w:val="00CE0F64"/>
    <w:rsid w:val="00CE130E"/>
    <w:rsid w:val="00CE14B6"/>
    <w:rsid w:val="00CE1675"/>
    <w:rsid w:val="00CE16BE"/>
    <w:rsid w:val="00CE1CA7"/>
    <w:rsid w:val="00CE1FD1"/>
    <w:rsid w:val="00CE20C1"/>
    <w:rsid w:val="00CE2360"/>
    <w:rsid w:val="00CE25B8"/>
    <w:rsid w:val="00CE290B"/>
    <w:rsid w:val="00CE2938"/>
    <w:rsid w:val="00CE29FA"/>
    <w:rsid w:val="00CE2E4C"/>
    <w:rsid w:val="00CE393F"/>
    <w:rsid w:val="00CE3D59"/>
    <w:rsid w:val="00CE3D79"/>
    <w:rsid w:val="00CE40E4"/>
    <w:rsid w:val="00CE4446"/>
    <w:rsid w:val="00CE47FF"/>
    <w:rsid w:val="00CE4B33"/>
    <w:rsid w:val="00CE4CD7"/>
    <w:rsid w:val="00CE4FA3"/>
    <w:rsid w:val="00CE52B5"/>
    <w:rsid w:val="00CE53BB"/>
    <w:rsid w:val="00CE5922"/>
    <w:rsid w:val="00CE5955"/>
    <w:rsid w:val="00CE5F2D"/>
    <w:rsid w:val="00CE612D"/>
    <w:rsid w:val="00CE6187"/>
    <w:rsid w:val="00CE63A5"/>
    <w:rsid w:val="00CE6574"/>
    <w:rsid w:val="00CE6666"/>
    <w:rsid w:val="00CE67B6"/>
    <w:rsid w:val="00CE6B15"/>
    <w:rsid w:val="00CE6EA8"/>
    <w:rsid w:val="00CE6F29"/>
    <w:rsid w:val="00CE71D4"/>
    <w:rsid w:val="00CE725B"/>
    <w:rsid w:val="00CE73A6"/>
    <w:rsid w:val="00CE77DD"/>
    <w:rsid w:val="00CE7825"/>
    <w:rsid w:val="00CE7887"/>
    <w:rsid w:val="00CE79BA"/>
    <w:rsid w:val="00CE7C13"/>
    <w:rsid w:val="00CE7D4B"/>
    <w:rsid w:val="00CF02A9"/>
    <w:rsid w:val="00CF036A"/>
    <w:rsid w:val="00CF05E0"/>
    <w:rsid w:val="00CF0644"/>
    <w:rsid w:val="00CF0766"/>
    <w:rsid w:val="00CF0AFB"/>
    <w:rsid w:val="00CF0B9A"/>
    <w:rsid w:val="00CF0CC8"/>
    <w:rsid w:val="00CF0E0B"/>
    <w:rsid w:val="00CF16A7"/>
    <w:rsid w:val="00CF17C6"/>
    <w:rsid w:val="00CF1846"/>
    <w:rsid w:val="00CF1A3B"/>
    <w:rsid w:val="00CF1A57"/>
    <w:rsid w:val="00CF1E96"/>
    <w:rsid w:val="00CF1FF1"/>
    <w:rsid w:val="00CF2032"/>
    <w:rsid w:val="00CF21EA"/>
    <w:rsid w:val="00CF2A3C"/>
    <w:rsid w:val="00CF33A5"/>
    <w:rsid w:val="00CF35BB"/>
    <w:rsid w:val="00CF3B90"/>
    <w:rsid w:val="00CF3E68"/>
    <w:rsid w:val="00CF3F14"/>
    <w:rsid w:val="00CF4E7E"/>
    <w:rsid w:val="00CF51E0"/>
    <w:rsid w:val="00CF5371"/>
    <w:rsid w:val="00CF5828"/>
    <w:rsid w:val="00CF59C0"/>
    <w:rsid w:val="00CF5B6A"/>
    <w:rsid w:val="00CF5C40"/>
    <w:rsid w:val="00CF5F0A"/>
    <w:rsid w:val="00CF6027"/>
    <w:rsid w:val="00CF6199"/>
    <w:rsid w:val="00CF6377"/>
    <w:rsid w:val="00CF6533"/>
    <w:rsid w:val="00CF674B"/>
    <w:rsid w:val="00CF6944"/>
    <w:rsid w:val="00CF6A34"/>
    <w:rsid w:val="00CF6A60"/>
    <w:rsid w:val="00CF6DDD"/>
    <w:rsid w:val="00CF74EA"/>
    <w:rsid w:val="00CF7FD2"/>
    <w:rsid w:val="00D000C9"/>
    <w:rsid w:val="00D0026D"/>
    <w:rsid w:val="00D0089E"/>
    <w:rsid w:val="00D008F6"/>
    <w:rsid w:val="00D009D3"/>
    <w:rsid w:val="00D00A3A"/>
    <w:rsid w:val="00D00BC4"/>
    <w:rsid w:val="00D00C72"/>
    <w:rsid w:val="00D00FF9"/>
    <w:rsid w:val="00D01178"/>
    <w:rsid w:val="00D0117C"/>
    <w:rsid w:val="00D0124D"/>
    <w:rsid w:val="00D013A1"/>
    <w:rsid w:val="00D01649"/>
    <w:rsid w:val="00D0199B"/>
    <w:rsid w:val="00D01C91"/>
    <w:rsid w:val="00D02088"/>
    <w:rsid w:val="00D0229E"/>
    <w:rsid w:val="00D02304"/>
    <w:rsid w:val="00D0238F"/>
    <w:rsid w:val="00D02563"/>
    <w:rsid w:val="00D02E0C"/>
    <w:rsid w:val="00D0302D"/>
    <w:rsid w:val="00D031EE"/>
    <w:rsid w:val="00D0343A"/>
    <w:rsid w:val="00D038F8"/>
    <w:rsid w:val="00D0390C"/>
    <w:rsid w:val="00D04287"/>
    <w:rsid w:val="00D04950"/>
    <w:rsid w:val="00D055E8"/>
    <w:rsid w:val="00D05964"/>
    <w:rsid w:val="00D05C0B"/>
    <w:rsid w:val="00D05C29"/>
    <w:rsid w:val="00D05E7B"/>
    <w:rsid w:val="00D05EEF"/>
    <w:rsid w:val="00D0628F"/>
    <w:rsid w:val="00D06593"/>
    <w:rsid w:val="00D065F7"/>
    <w:rsid w:val="00D066EE"/>
    <w:rsid w:val="00D06AC5"/>
    <w:rsid w:val="00D06B5D"/>
    <w:rsid w:val="00D06D94"/>
    <w:rsid w:val="00D07E37"/>
    <w:rsid w:val="00D101F1"/>
    <w:rsid w:val="00D10C68"/>
    <w:rsid w:val="00D10C92"/>
    <w:rsid w:val="00D1109D"/>
    <w:rsid w:val="00D113A8"/>
    <w:rsid w:val="00D1199D"/>
    <w:rsid w:val="00D11B4E"/>
    <w:rsid w:val="00D11CE8"/>
    <w:rsid w:val="00D11FCD"/>
    <w:rsid w:val="00D120D5"/>
    <w:rsid w:val="00D1223B"/>
    <w:rsid w:val="00D1239A"/>
    <w:rsid w:val="00D126A1"/>
    <w:rsid w:val="00D128FF"/>
    <w:rsid w:val="00D12F37"/>
    <w:rsid w:val="00D1304A"/>
    <w:rsid w:val="00D13092"/>
    <w:rsid w:val="00D131ED"/>
    <w:rsid w:val="00D13F30"/>
    <w:rsid w:val="00D14332"/>
    <w:rsid w:val="00D14866"/>
    <w:rsid w:val="00D14874"/>
    <w:rsid w:val="00D14B72"/>
    <w:rsid w:val="00D14B7B"/>
    <w:rsid w:val="00D14D5D"/>
    <w:rsid w:val="00D1501A"/>
    <w:rsid w:val="00D1501D"/>
    <w:rsid w:val="00D15374"/>
    <w:rsid w:val="00D15631"/>
    <w:rsid w:val="00D15DE3"/>
    <w:rsid w:val="00D16101"/>
    <w:rsid w:val="00D163D0"/>
    <w:rsid w:val="00D16675"/>
    <w:rsid w:val="00D167ED"/>
    <w:rsid w:val="00D168B2"/>
    <w:rsid w:val="00D16C46"/>
    <w:rsid w:val="00D17001"/>
    <w:rsid w:val="00D17126"/>
    <w:rsid w:val="00D1714E"/>
    <w:rsid w:val="00D1716F"/>
    <w:rsid w:val="00D175B8"/>
    <w:rsid w:val="00D177C5"/>
    <w:rsid w:val="00D17E5C"/>
    <w:rsid w:val="00D20574"/>
    <w:rsid w:val="00D205EA"/>
    <w:rsid w:val="00D20666"/>
    <w:rsid w:val="00D20885"/>
    <w:rsid w:val="00D2109A"/>
    <w:rsid w:val="00D21288"/>
    <w:rsid w:val="00D21448"/>
    <w:rsid w:val="00D2187D"/>
    <w:rsid w:val="00D21C17"/>
    <w:rsid w:val="00D21EFB"/>
    <w:rsid w:val="00D2242E"/>
    <w:rsid w:val="00D2277C"/>
    <w:rsid w:val="00D23B2B"/>
    <w:rsid w:val="00D23D3F"/>
    <w:rsid w:val="00D241DB"/>
    <w:rsid w:val="00D24372"/>
    <w:rsid w:val="00D249DA"/>
    <w:rsid w:val="00D24B67"/>
    <w:rsid w:val="00D25076"/>
    <w:rsid w:val="00D25412"/>
    <w:rsid w:val="00D2553A"/>
    <w:rsid w:val="00D258D0"/>
    <w:rsid w:val="00D25979"/>
    <w:rsid w:val="00D2597A"/>
    <w:rsid w:val="00D25A2A"/>
    <w:rsid w:val="00D25A7B"/>
    <w:rsid w:val="00D25F67"/>
    <w:rsid w:val="00D25FBC"/>
    <w:rsid w:val="00D26348"/>
    <w:rsid w:val="00D263AD"/>
    <w:rsid w:val="00D264D3"/>
    <w:rsid w:val="00D266F5"/>
    <w:rsid w:val="00D268B9"/>
    <w:rsid w:val="00D268FC"/>
    <w:rsid w:val="00D26E69"/>
    <w:rsid w:val="00D26F27"/>
    <w:rsid w:val="00D270E9"/>
    <w:rsid w:val="00D27329"/>
    <w:rsid w:val="00D273CF"/>
    <w:rsid w:val="00D275D4"/>
    <w:rsid w:val="00D2766E"/>
    <w:rsid w:val="00D2770E"/>
    <w:rsid w:val="00D278DC"/>
    <w:rsid w:val="00D2797D"/>
    <w:rsid w:val="00D27AA0"/>
    <w:rsid w:val="00D27B03"/>
    <w:rsid w:val="00D27D8B"/>
    <w:rsid w:val="00D27DA4"/>
    <w:rsid w:val="00D27EBF"/>
    <w:rsid w:val="00D27F81"/>
    <w:rsid w:val="00D3009F"/>
    <w:rsid w:val="00D303BB"/>
    <w:rsid w:val="00D303CA"/>
    <w:rsid w:val="00D3052D"/>
    <w:rsid w:val="00D306D6"/>
    <w:rsid w:val="00D30AAF"/>
    <w:rsid w:val="00D30DBB"/>
    <w:rsid w:val="00D30EA2"/>
    <w:rsid w:val="00D311DC"/>
    <w:rsid w:val="00D3136C"/>
    <w:rsid w:val="00D3144D"/>
    <w:rsid w:val="00D3157B"/>
    <w:rsid w:val="00D31683"/>
    <w:rsid w:val="00D319FA"/>
    <w:rsid w:val="00D32024"/>
    <w:rsid w:val="00D321AB"/>
    <w:rsid w:val="00D32287"/>
    <w:rsid w:val="00D323E1"/>
    <w:rsid w:val="00D326A1"/>
    <w:rsid w:val="00D327BE"/>
    <w:rsid w:val="00D329D7"/>
    <w:rsid w:val="00D32BFA"/>
    <w:rsid w:val="00D33337"/>
    <w:rsid w:val="00D336A2"/>
    <w:rsid w:val="00D33823"/>
    <w:rsid w:val="00D33979"/>
    <w:rsid w:val="00D33A29"/>
    <w:rsid w:val="00D33A85"/>
    <w:rsid w:val="00D33CE0"/>
    <w:rsid w:val="00D344F9"/>
    <w:rsid w:val="00D346EF"/>
    <w:rsid w:val="00D347AE"/>
    <w:rsid w:val="00D34A04"/>
    <w:rsid w:val="00D34D93"/>
    <w:rsid w:val="00D35411"/>
    <w:rsid w:val="00D3641D"/>
    <w:rsid w:val="00D36587"/>
    <w:rsid w:val="00D369F1"/>
    <w:rsid w:val="00D36C16"/>
    <w:rsid w:val="00D36C81"/>
    <w:rsid w:val="00D376BC"/>
    <w:rsid w:val="00D37811"/>
    <w:rsid w:val="00D379B6"/>
    <w:rsid w:val="00D37B2A"/>
    <w:rsid w:val="00D37B2D"/>
    <w:rsid w:val="00D37C48"/>
    <w:rsid w:val="00D4016C"/>
    <w:rsid w:val="00D40413"/>
    <w:rsid w:val="00D40502"/>
    <w:rsid w:val="00D406FA"/>
    <w:rsid w:val="00D407CF"/>
    <w:rsid w:val="00D40852"/>
    <w:rsid w:val="00D409BE"/>
    <w:rsid w:val="00D40B80"/>
    <w:rsid w:val="00D40D24"/>
    <w:rsid w:val="00D4178D"/>
    <w:rsid w:val="00D41D5B"/>
    <w:rsid w:val="00D41DE8"/>
    <w:rsid w:val="00D427EF"/>
    <w:rsid w:val="00D4293E"/>
    <w:rsid w:val="00D42BA2"/>
    <w:rsid w:val="00D43097"/>
    <w:rsid w:val="00D4330A"/>
    <w:rsid w:val="00D43475"/>
    <w:rsid w:val="00D43522"/>
    <w:rsid w:val="00D43534"/>
    <w:rsid w:val="00D435C7"/>
    <w:rsid w:val="00D4371C"/>
    <w:rsid w:val="00D4371F"/>
    <w:rsid w:val="00D43C18"/>
    <w:rsid w:val="00D43C59"/>
    <w:rsid w:val="00D43C7C"/>
    <w:rsid w:val="00D43CC2"/>
    <w:rsid w:val="00D43D65"/>
    <w:rsid w:val="00D43E1C"/>
    <w:rsid w:val="00D442D1"/>
    <w:rsid w:val="00D444B9"/>
    <w:rsid w:val="00D44CCB"/>
    <w:rsid w:val="00D45039"/>
    <w:rsid w:val="00D452D0"/>
    <w:rsid w:val="00D45416"/>
    <w:rsid w:val="00D45C30"/>
    <w:rsid w:val="00D463ED"/>
    <w:rsid w:val="00D4640D"/>
    <w:rsid w:val="00D4644B"/>
    <w:rsid w:val="00D46522"/>
    <w:rsid w:val="00D46E08"/>
    <w:rsid w:val="00D471D1"/>
    <w:rsid w:val="00D47227"/>
    <w:rsid w:val="00D47327"/>
    <w:rsid w:val="00D47AAC"/>
    <w:rsid w:val="00D47CCD"/>
    <w:rsid w:val="00D50173"/>
    <w:rsid w:val="00D50655"/>
    <w:rsid w:val="00D50B70"/>
    <w:rsid w:val="00D5100C"/>
    <w:rsid w:val="00D5117F"/>
    <w:rsid w:val="00D5132C"/>
    <w:rsid w:val="00D513DC"/>
    <w:rsid w:val="00D515AF"/>
    <w:rsid w:val="00D51939"/>
    <w:rsid w:val="00D519C5"/>
    <w:rsid w:val="00D51AF1"/>
    <w:rsid w:val="00D51B21"/>
    <w:rsid w:val="00D51C3A"/>
    <w:rsid w:val="00D51E90"/>
    <w:rsid w:val="00D52E03"/>
    <w:rsid w:val="00D53142"/>
    <w:rsid w:val="00D531B9"/>
    <w:rsid w:val="00D533FC"/>
    <w:rsid w:val="00D53416"/>
    <w:rsid w:val="00D53581"/>
    <w:rsid w:val="00D535BA"/>
    <w:rsid w:val="00D53703"/>
    <w:rsid w:val="00D5371A"/>
    <w:rsid w:val="00D53AEA"/>
    <w:rsid w:val="00D53CEA"/>
    <w:rsid w:val="00D53F5A"/>
    <w:rsid w:val="00D5433E"/>
    <w:rsid w:val="00D54601"/>
    <w:rsid w:val="00D54A94"/>
    <w:rsid w:val="00D55022"/>
    <w:rsid w:val="00D551D1"/>
    <w:rsid w:val="00D55390"/>
    <w:rsid w:val="00D554E5"/>
    <w:rsid w:val="00D55676"/>
    <w:rsid w:val="00D557DC"/>
    <w:rsid w:val="00D55B57"/>
    <w:rsid w:val="00D55B83"/>
    <w:rsid w:val="00D55E24"/>
    <w:rsid w:val="00D55FCB"/>
    <w:rsid w:val="00D55FE9"/>
    <w:rsid w:val="00D5686A"/>
    <w:rsid w:val="00D56AEB"/>
    <w:rsid w:val="00D56BFC"/>
    <w:rsid w:val="00D56CCC"/>
    <w:rsid w:val="00D56CF9"/>
    <w:rsid w:val="00D56DC1"/>
    <w:rsid w:val="00D56EB6"/>
    <w:rsid w:val="00D571C3"/>
    <w:rsid w:val="00D57391"/>
    <w:rsid w:val="00D57820"/>
    <w:rsid w:val="00D57B11"/>
    <w:rsid w:val="00D57FFD"/>
    <w:rsid w:val="00D60030"/>
    <w:rsid w:val="00D601E3"/>
    <w:rsid w:val="00D60401"/>
    <w:rsid w:val="00D60448"/>
    <w:rsid w:val="00D60799"/>
    <w:rsid w:val="00D609F8"/>
    <w:rsid w:val="00D60FD8"/>
    <w:rsid w:val="00D60FE0"/>
    <w:rsid w:val="00D60FFF"/>
    <w:rsid w:val="00D613CD"/>
    <w:rsid w:val="00D61E06"/>
    <w:rsid w:val="00D61E99"/>
    <w:rsid w:val="00D61FAE"/>
    <w:rsid w:val="00D62395"/>
    <w:rsid w:val="00D6276E"/>
    <w:rsid w:val="00D62797"/>
    <w:rsid w:val="00D62B94"/>
    <w:rsid w:val="00D62D84"/>
    <w:rsid w:val="00D631EB"/>
    <w:rsid w:val="00D631FB"/>
    <w:rsid w:val="00D634DE"/>
    <w:rsid w:val="00D636AF"/>
    <w:rsid w:val="00D638D8"/>
    <w:rsid w:val="00D63D64"/>
    <w:rsid w:val="00D63E3D"/>
    <w:rsid w:val="00D63EC2"/>
    <w:rsid w:val="00D63FD9"/>
    <w:rsid w:val="00D63FE4"/>
    <w:rsid w:val="00D640B0"/>
    <w:rsid w:val="00D64131"/>
    <w:rsid w:val="00D641FB"/>
    <w:rsid w:val="00D64795"/>
    <w:rsid w:val="00D64B26"/>
    <w:rsid w:val="00D64BF8"/>
    <w:rsid w:val="00D64FC7"/>
    <w:rsid w:val="00D650AB"/>
    <w:rsid w:val="00D6516C"/>
    <w:rsid w:val="00D652D3"/>
    <w:rsid w:val="00D653A5"/>
    <w:rsid w:val="00D658AE"/>
    <w:rsid w:val="00D65904"/>
    <w:rsid w:val="00D65999"/>
    <w:rsid w:val="00D65B16"/>
    <w:rsid w:val="00D65DF9"/>
    <w:rsid w:val="00D6603E"/>
    <w:rsid w:val="00D661F7"/>
    <w:rsid w:val="00D664F1"/>
    <w:rsid w:val="00D667D8"/>
    <w:rsid w:val="00D66B0A"/>
    <w:rsid w:val="00D670CE"/>
    <w:rsid w:val="00D673D8"/>
    <w:rsid w:val="00D6744B"/>
    <w:rsid w:val="00D6750A"/>
    <w:rsid w:val="00D679DC"/>
    <w:rsid w:val="00D67C6C"/>
    <w:rsid w:val="00D67DCC"/>
    <w:rsid w:val="00D67E5F"/>
    <w:rsid w:val="00D67FA1"/>
    <w:rsid w:val="00D7024C"/>
    <w:rsid w:val="00D70257"/>
    <w:rsid w:val="00D70301"/>
    <w:rsid w:val="00D7033C"/>
    <w:rsid w:val="00D70615"/>
    <w:rsid w:val="00D7073C"/>
    <w:rsid w:val="00D70785"/>
    <w:rsid w:val="00D70AE8"/>
    <w:rsid w:val="00D70D27"/>
    <w:rsid w:val="00D70EAC"/>
    <w:rsid w:val="00D70FF6"/>
    <w:rsid w:val="00D70FF9"/>
    <w:rsid w:val="00D712D7"/>
    <w:rsid w:val="00D71339"/>
    <w:rsid w:val="00D71556"/>
    <w:rsid w:val="00D71755"/>
    <w:rsid w:val="00D7188E"/>
    <w:rsid w:val="00D71915"/>
    <w:rsid w:val="00D71A23"/>
    <w:rsid w:val="00D71ABE"/>
    <w:rsid w:val="00D71F39"/>
    <w:rsid w:val="00D72025"/>
    <w:rsid w:val="00D72075"/>
    <w:rsid w:val="00D7213F"/>
    <w:rsid w:val="00D723B9"/>
    <w:rsid w:val="00D727D3"/>
    <w:rsid w:val="00D7280E"/>
    <w:rsid w:val="00D72E79"/>
    <w:rsid w:val="00D72ECD"/>
    <w:rsid w:val="00D732FF"/>
    <w:rsid w:val="00D73372"/>
    <w:rsid w:val="00D73969"/>
    <w:rsid w:val="00D73A2B"/>
    <w:rsid w:val="00D73BBF"/>
    <w:rsid w:val="00D73E31"/>
    <w:rsid w:val="00D73E61"/>
    <w:rsid w:val="00D73F8D"/>
    <w:rsid w:val="00D74244"/>
    <w:rsid w:val="00D74557"/>
    <w:rsid w:val="00D74FB5"/>
    <w:rsid w:val="00D750ED"/>
    <w:rsid w:val="00D752CC"/>
    <w:rsid w:val="00D75363"/>
    <w:rsid w:val="00D7542D"/>
    <w:rsid w:val="00D756CD"/>
    <w:rsid w:val="00D75946"/>
    <w:rsid w:val="00D75AC6"/>
    <w:rsid w:val="00D75CA7"/>
    <w:rsid w:val="00D75E29"/>
    <w:rsid w:val="00D75F61"/>
    <w:rsid w:val="00D75FFC"/>
    <w:rsid w:val="00D764BC"/>
    <w:rsid w:val="00D76628"/>
    <w:rsid w:val="00D76715"/>
    <w:rsid w:val="00D76A2D"/>
    <w:rsid w:val="00D7700F"/>
    <w:rsid w:val="00D77818"/>
    <w:rsid w:val="00D77C66"/>
    <w:rsid w:val="00D77C83"/>
    <w:rsid w:val="00D80E32"/>
    <w:rsid w:val="00D8139E"/>
    <w:rsid w:val="00D814B1"/>
    <w:rsid w:val="00D8177F"/>
    <w:rsid w:val="00D817C3"/>
    <w:rsid w:val="00D81A25"/>
    <w:rsid w:val="00D8220B"/>
    <w:rsid w:val="00D82638"/>
    <w:rsid w:val="00D828A8"/>
    <w:rsid w:val="00D830F4"/>
    <w:rsid w:val="00D83121"/>
    <w:rsid w:val="00D83370"/>
    <w:rsid w:val="00D836B6"/>
    <w:rsid w:val="00D838C3"/>
    <w:rsid w:val="00D83D0B"/>
    <w:rsid w:val="00D83F95"/>
    <w:rsid w:val="00D846C8"/>
    <w:rsid w:val="00D84959"/>
    <w:rsid w:val="00D84AA7"/>
    <w:rsid w:val="00D84D57"/>
    <w:rsid w:val="00D84DA8"/>
    <w:rsid w:val="00D85172"/>
    <w:rsid w:val="00D851C0"/>
    <w:rsid w:val="00D8572C"/>
    <w:rsid w:val="00D857C0"/>
    <w:rsid w:val="00D857CB"/>
    <w:rsid w:val="00D8592B"/>
    <w:rsid w:val="00D85B03"/>
    <w:rsid w:val="00D86622"/>
    <w:rsid w:val="00D866BB"/>
    <w:rsid w:val="00D86813"/>
    <w:rsid w:val="00D8689B"/>
    <w:rsid w:val="00D869CE"/>
    <w:rsid w:val="00D871C1"/>
    <w:rsid w:val="00D876BD"/>
    <w:rsid w:val="00D87764"/>
    <w:rsid w:val="00D87ABE"/>
    <w:rsid w:val="00D87BE0"/>
    <w:rsid w:val="00D87CE5"/>
    <w:rsid w:val="00D87F17"/>
    <w:rsid w:val="00D87F57"/>
    <w:rsid w:val="00D9007B"/>
    <w:rsid w:val="00D9014B"/>
    <w:rsid w:val="00D902E7"/>
    <w:rsid w:val="00D90376"/>
    <w:rsid w:val="00D90B4E"/>
    <w:rsid w:val="00D90C4E"/>
    <w:rsid w:val="00D91570"/>
    <w:rsid w:val="00D9176F"/>
    <w:rsid w:val="00D9191D"/>
    <w:rsid w:val="00D919A8"/>
    <w:rsid w:val="00D919EB"/>
    <w:rsid w:val="00D91ABE"/>
    <w:rsid w:val="00D91D0E"/>
    <w:rsid w:val="00D91D37"/>
    <w:rsid w:val="00D9231D"/>
    <w:rsid w:val="00D923AF"/>
    <w:rsid w:val="00D923D4"/>
    <w:rsid w:val="00D923EA"/>
    <w:rsid w:val="00D9254E"/>
    <w:rsid w:val="00D92565"/>
    <w:rsid w:val="00D9258C"/>
    <w:rsid w:val="00D92761"/>
    <w:rsid w:val="00D92795"/>
    <w:rsid w:val="00D9286D"/>
    <w:rsid w:val="00D92C44"/>
    <w:rsid w:val="00D9333F"/>
    <w:rsid w:val="00D934BF"/>
    <w:rsid w:val="00D937B3"/>
    <w:rsid w:val="00D9382E"/>
    <w:rsid w:val="00D93A56"/>
    <w:rsid w:val="00D93A67"/>
    <w:rsid w:val="00D93A9D"/>
    <w:rsid w:val="00D93C96"/>
    <w:rsid w:val="00D93D92"/>
    <w:rsid w:val="00D94040"/>
    <w:rsid w:val="00D94171"/>
    <w:rsid w:val="00D941E2"/>
    <w:rsid w:val="00D942B6"/>
    <w:rsid w:val="00D94765"/>
    <w:rsid w:val="00D95209"/>
    <w:rsid w:val="00D95282"/>
    <w:rsid w:val="00D952E5"/>
    <w:rsid w:val="00D9539E"/>
    <w:rsid w:val="00D95451"/>
    <w:rsid w:val="00D95DC3"/>
    <w:rsid w:val="00D963F9"/>
    <w:rsid w:val="00D96414"/>
    <w:rsid w:val="00D96644"/>
    <w:rsid w:val="00D966B7"/>
    <w:rsid w:val="00D9689C"/>
    <w:rsid w:val="00D968AA"/>
    <w:rsid w:val="00D969FA"/>
    <w:rsid w:val="00D96BBF"/>
    <w:rsid w:val="00D96C21"/>
    <w:rsid w:val="00D97352"/>
    <w:rsid w:val="00D9737B"/>
    <w:rsid w:val="00D97550"/>
    <w:rsid w:val="00D97597"/>
    <w:rsid w:val="00D979B7"/>
    <w:rsid w:val="00D97FC6"/>
    <w:rsid w:val="00DA0062"/>
    <w:rsid w:val="00DA0129"/>
    <w:rsid w:val="00DA04DE"/>
    <w:rsid w:val="00DA0712"/>
    <w:rsid w:val="00DA0C68"/>
    <w:rsid w:val="00DA132A"/>
    <w:rsid w:val="00DA14AE"/>
    <w:rsid w:val="00DA181C"/>
    <w:rsid w:val="00DA19B6"/>
    <w:rsid w:val="00DA1AD0"/>
    <w:rsid w:val="00DA1C0F"/>
    <w:rsid w:val="00DA1E43"/>
    <w:rsid w:val="00DA21BB"/>
    <w:rsid w:val="00DA2617"/>
    <w:rsid w:val="00DA268A"/>
    <w:rsid w:val="00DA26C1"/>
    <w:rsid w:val="00DA26E0"/>
    <w:rsid w:val="00DA2C1C"/>
    <w:rsid w:val="00DA2F8E"/>
    <w:rsid w:val="00DA30E6"/>
    <w:rsid w:val="00DA333F"/>
    <w:rsid w:val="00DA3551"/>
    <w:rsid w:val="00DA3607"/>
    <w:rsid w:val="00DA3682"/>
    <w:rsid w:val="00DA38FA"/>
    <w:rsid w:val="00DA3AD1"/>
    <w:rsid w:val="00DA3CF6"/>
    <w:rsid w:val="00DA3E2B"/>
    <w:rsid w:val="00DA4041"/>
    <w:rsid w:val="00DA4094"/>
    <w:rsid w:val="00DA432D"/>
    <w:rsid w:val="00DA489B"/>
    <w:rsid w:val="00DA4C71"/>
    <w:rsid w:val="00DA4D02"/>
    <w:rsid w:val="00DA4FC6"/>
    <w:rsid w:val="00DA5167"/>
    <w:rsid w:val="00DA5219"/>
    <w:rsid w:val="00DA55E3"/>
    <w:rsid w:val="00DA5802"/>
    <w:rsid w:val="00DA5884"/>
    <w:rsid w:val="00DA5E86"/>
    <w:rsid w:val="00DA5F41"/>
    <w:rsid w:val="00DA6018"/>
    <w:rsid w:val="00DA62BB"/>
    <w:rsid w:val="00DA6378"/>
    <w:rsid w:val="00DA6889"/>
    <w:rsid w:val="00DA6D17"/>
    <w:rsid w:val="00DA6DFC"/>
    <w:rsid w:val="00DA6F18"/>
    <w:rsid w:val="00DA70B0"/>
    <w:rsid w:val="00DA70E6"/>
    <w:rsid w:val="00DA73C5"/>
    <w:rsid w:val="00DA74D2"/>
    <w:rsid w:val="00DA7555"/>
    <w:rsid w:val="00DA77BE"/>
    <w:rsid w:val="00DA7A0E"/>
    <w:rsid w:val="00DA7B32"/>
    <w:rsid w:val="00DA7BDA"/>
    <w:rsid w:val="00DB02AF"/>
    <w:rsid w:val="00DB040E"/>
    <w:rsid w:val="00DB057C"/>
    <w:rsid w:val="00DB0928"/>
    <w:rsid w:val="00DB0AC0"/>
    <w:rsid w:val="00DB0AEA"/>
    <w:rsid w:val="00DB0B42"/>
    <w:rsid w:val="00DB0BEE"/>
    <w:rsid w:val="00DB0E51"/>
    <w:rsid w:val="00DB1021"/>
    <w:rsid w:val="00DB1372"/>
    <w:rsid w:val="00DB1452"/>
    <w:rsid w:val="00DB16B0"/>
    <w:rsid w:val="00DB1A93"/>
    <w:rsid w:val="00DB1C7C"/>
    <w:rsid w:val="00DB1DE6"/>
    <w:rsid w:val="00DB1E2A"/>
    <w:rsid w:val="00DB1F9B"/>
    <w:rsid w:val="00DB248E"/>
    <w:rsid w:val="00DB2843"/>
    <w:rsid w:val="00DB2951"/>
    <w:rsid w:val="00DB2DED"/>
    <w:rsid w:val="00DB2E38"/>
    <w:rsid w:val="00DB2F56"/>
    <w:rsid w:val="00DB3076"/>
    <w:rsid w:val="00DB30AB"/>
    <w:rsid w:val="00DB3107"/>
    <w:rsid w:val="00DB38BF"/>
    <w:rsid w:val="00DB3ED2"/>
    <w:rsid w:val="00DB402A"/>
    <w:rsid w:val="00DB424B"/>
    <w:rsid w:val="00DB4485"/>
    <w:rsid w:val="00DB45EB"/>
    <w:rsid w:val="00DB4729"/>
    <w:rsid w:val="00DB4929"/>
    <w:rsid w:val="00DB49B4"/>
    <w:rsid w:val="00DB5062"/>
    <w:rsid w:val="00DB53DA"/>
    <w:rsid w:val="00DB5679"/>
    <w:rsid w:val="00DB598E"/>
    <w:rsid w:val="00DB5C11"/>
    <w:rsid w:val="00DB604D"/>
    <w:rsid w:val="00DB630C"/>
    <w:rsid w:val="00DB6386"/>
    <w:rsid w:val="00DB66AA"/>
    <w:rsid w:val="00DB706D"/>
    <w:rsid w:val="00DB7708"/>
    <w:rsid w:val="00DB7D19"/>
    <w:rsid w:val="00DB7DBD"/>
    <w:rsid w:val="00DC05E6"/>
    <w:rsid w:val="00DC07DB"/>
    <w:rsid w:val="00DC116E"/>
    <w:rsid w:val="00DC14D5"/>
    <w:rsid w:val="00DC160A"/>
    <w:rsid w:val="00DC1A14"/>
    <w:rsid w:val="00DC1C4F"/>
    <w:rsid w:val="00DC1DFA"/>
    <w:rsid w:val="00DC2025"/>
    <w:rsid w:val="00DC216A"/>
    <w:rsid w:val="00DC232A"/>
    <w:rsid w:val="00DC2393"/>
    <w:rsid w:val="00DC2664"/>
    <w:rsid w:val="00DC29E2"/>
    <w:rsid w:val="00DC2C86"/>
    <w:rsid w:val="00DC30C7"/>
    <w:rsid w:val="00DC31B5"/>
    <w:rsid w:val="00DC329F"/>
    <w:rsid w:val="00DC343D"/>
    <w:rsid w:val="00DC3454"/>
    <w:rsid w:val="00DC3529"/>
    <w:rsid w:val="00DC3548"/>
    <w:rsid w:val="00DC3737"/>
    <w:rsid w:val="00DC373B"/>
    <w:rsid w:val="00DC3FDC"/>
    <w:rsid w:val="00DC40F6"/>
    <w:rsid w:val="00DC41F7"/>
    <w:rsid w:val="00DC4354"/>
    <w:rsid w:val="00DC4B94"/>
    <w:rsid w:val="00DC4D88"/>
    <w:rsid w:val="00DC4E32"/>
    <w:rsid w:val="00DC4E5B"/>
    <w:rsid w:val="00DC4EBC"/>
    <w:rsid w:val="00DC53A1"/>
    <w:rsid w:val="00DC5410"/>
    <w:rsid w:val="00DC5CD8"/>
    <w:rsid w:val="00DC5EB1"/>
    <w:rsid w:val="00DC5F9F"/>
    <w:rsid w:val="00DC6657"/>
    <w:rsid w:val="00DC696F"/>
    <w:rsid w:val="00DC6B7D"/>
    <w:rsid w:val="00DC6CD4"/>
    <w:rsid w:val="00DC6F65"/>
    <w:rsid w:val="00DC7001"/>
    <w:rsid w:val="00DC701C"/>
    <w:rsid w:val="00DC734F"/>
    <w:rsid w:val="00DC759C"/>
    <w:rsid w:val="00DC7E6C"/>
    <w:rsid w:val="00DD010D"/>
    <w:rsid w:val="00DD09C0"/>
    <w:rsid w:val="00DD0DEE"/>
    <w:rsid w:val="00DD0E04"/>
    <w:rsid w:val="00DD0EE7"/>
    <w:rsid w:val="00DD108B"/>
    <w:rsid w:val="00DD1491"/>
    <w:rsid w:val="00DD1BFF"/>
    <w:rsid w:val="00DD1CC9"/>
    <w:rsid w:val="00DD1D90"/>
    <w:rsid w:val="00DD1F10"/>
    <w:rsid w:val="00DD25DC"/>
    <w:rsid w:val="00DD265A"/>
    <w:rsid w:val="00DD2673"/>
    <w:rsid w:val="00DD2962"/>
    <w:rsid w:val="00DD2D9E"/>
    <w:rsid w:val="00DD2EC4"/>
    <w:rsid w:val="00DD2FCA"/>
    <w:rsid w:val="00DD3676"/>
    <w:rsid w:val="00DD36A6"/>
    <w:rsid w:val="00DD3904"/>
    <w:rsid w:val="00DD3A84"/>
    <w:rsid w:val="00DD3A88"/>
    <w:rsid w:val="00DD3B0F"/>
    <w:rsid w:val="00DD3C48"/>
    <w:rsid w:val="00DD3D39"/>
    <w:rsid w:val="00DD3E52"/>
    <w:rsid w:val="00DD4011"/>
    <w:rsid w:val="00DD4105"/>
    <w:rsid w:val="00DD41F8"/>
    <w:rsid w:val="00DD47C6"/>
    <w:rsid w:val="00DD4807"/>
    <w:rsid w:val="00DD48CD"/>
    <w:rsid w:val="00DD4C96"/>
    <w:rsid w:val="00DD4D60"/>
    <w:rsid w:val="00DD4EB9"/>
    <w:rsid w:val="00DD55A7"/>
    <w:rsid w:val="00DD5785"/>
    <w:rsid w:val="00DD57FE"/>
    <w:rsid w:val="00DD5944"/>
    <w:rsid w:val="00DD5991"/>
    <w:rsid w:val="00DD5A15"/>
    <w:rsid w:val="00DD5B4D"/>
    <w:rsid w:val="00DD5E26"/>
    <w:rsid w:val="00DD5E6D"/>
    <w:rsid w:val="00DD5FE2"/>
    <w:rsid w:val="00DD622B"/>
    <w:rsid w:val="00DD6F8E"/>
    <w:rsid w:val="00DD6FAC"/>
    <w:rsid w:val="00DD6FFD"/>
    <w:rsid w:val="00DD7104"/>
    <w:rsid w:val="00DD72BC"/>
    <w:rsid w:val="00DD731B"/>
    <w:rsid w:val="00DD76FD"/>
    <w:rsid w:val="00DD7A10"/>
    <w:rsid w:val="00DD7A73"/>
    <w:rsid w:val="00DD7BA8"/>
    <w:rsid w:val="00DD7C98"/>
    <w:rsid w:val="00DD7D4F"/>
    <w:rsid w:val="00DD7EB7"/>
    <w:rsid w:val="00DD7FAE"/>
    <w:rsid w:val="00DE01FE"/>
    <w:rsid w:val="00DE02F9"/>
    <w:rsid w:val="00DE04C5"/>
    <w:rsid w:val="00DE0AEC"/>
    <w:rsid w:val="00DE0BA4"/>
    <w:rsid w:val="00DE125B"/>
    <w:rsid w:val="00DE14BC"/>
    <w:rsid w:val="00DE160F"/>
    <w:rsid w:val="00DE1696"/>
    <w:rsid w:val="00DE1861"/>
    <w:rsid w:val="00DE1C2E"/>
    <w:rsid w:val="00DE1D76"/>
    <w:rsid w:val="00DE23E4"/>
    <w:rsid w:val="00DE2D2B"/>
    <w:rsid w:val="00DE3094"/>
    <w:rsid w:val="00DE30A2"/>
    <w:rsid w:val="00DE30D7"/>
    <w:rsid w:val="00DE3335"/>
    <w:rsid w:val="00DE362F"/>
    <w:rsid w:val="00DE3681"/>
    <w:rsid w:val="00DE39B0"/>
    <w:rsid w:val="00DE3BE1"/>
    <w:rsid w:val="00DE485B"/>
    <w:rsid w:val="00DE49F8"/>
    <w:rsid w:val="00DE4A01"/>
    <w:rsid w:val="00DE4E22"/>
    <w:rsid w:val="00DE5432"/>
    <w:rsid w:val="00DE59E2"/>
    <w:rsid w:val="00DE620E"/>
    <w:rsid w:val="00DE6235"/>
    <w:rsid w:val="00DE639B"/>
    <w:rsid w:val="00DE65BE"/>
    <w:rsid w:val="00DE6793"/>
    <w:rsid w:val="00DE68BB"/>
    <w:rsid w:val="00DE69E5"/>
    <w:rsid w:val="00DE6A0D"/>
    <w:rsid w:val="00DE70BC"/>
    <w:rsid w:val="00DE73C2"/>
    <w:rsid w:val="00DE74E5"/>
    <w:rsid w:val="00DE755B"/>
    <w:rsid w:val="00DE7901"/>
    <w:rsid w:val="00DE79B7"/>
    <w:rsid w:val="00DF01A7"/>
    <w:rsid w:val="00DF01B9"/>
    <w:rsid w:val="00DF0313"/>
    <w:rsid w:val="00DF03A8"/>
    <w:rsid w:val="00DF0A3D"/>
    <w:rsid w:val="00DF0DEA"/>
    <w:rsid w:val="00DF1085"/>
    <w:rsid w:val="00DF1164"/>
    <w:rsid w:val="00DF1234"/>
    <w:rsid w:val="00DF131B"/>
    <w:rsid w:val="00DF1536"/>
    <w:rsid w:val="00DF165B"/>
    <w:rsid w:val="00DF184E"/>
    <w:rsid w:val="00DF18AB"/>
    <w:rsid w:val="00DF194F"/>
    <w:rsid w:val="00DF19B9"/>
    <w:rsid w:val="00DF1B13"/>
    <w:rsid w:val="00DF1B7B"/>
    <w:rsid w:val="00DF1D91"/>
    <w:rsid w:val="00DF2182"/>
    <w:rsid w:val="00DF2294"/>
    <w:rsid w:val="00DF23E0"/>
    <w:rsid w:val="00DF2592"/>
    <w:rsid w:val="00DF2774"/>
    <w:rsid w:val="00DF2891"/>
    <w:rsid w:val="00DF2F30"/>
    <w:rsid w:val="00DF3328"/>
    <w:rsid w:val="00DF34F8"/>
    <w:rsid w:val="00DF3720"/>
    <w:rsid w:val="00DF377B"/>
    <w:rsid w:val="00DF37D8"/>
    <w:rsid w:val="00DF395F"/>
    <w:rsid w:val="00DF3C45"/>
    <w:rsid w:val="00DF3D1A"/>
    <w:rsid w:val="00DF4146"/>
    <w:rsid w:val="00DF4B64"/>
    <w:rsid w:val="00DF4BBE"/>
    <w:rsid w:val="00DF5324"/>
    <w:rsid w:val="00DF58C7"/>
    <w:rsid w:val="00DF5C69"/>
    <w:rsid w:val="00DF62A0"/>
    <w:rsid w:val="00DF65A1"/>
    <w:rsid w:val="00DF66E9"/>
    <w:rsid w:val="00DF73A1"/>
    <w:rsid w:val="00DF7944"/>
    <w:rsid w:val="00DF7CF3"/>
    <w:rsid w:val="00E00131"/>
    <w:rsid w:val="00E0035B"/>
    <w:rsid w:val="00E00479"/>
    <w:rsid w:val="00E004B5"/>
    <w:rsid w:val="00E00580"/>
    <w:rsid w:val="00E00730"/>
    <w:rsid w:val="00E00BB1"/>
    <w:rsid w:val="00E00BD8"/>
    <w:rsid w:val="00E00F86"/>
    <w:rsid w:val="00E012A0"/>
    <w:rsid w:val="00E013F2"/>
    <w:rsid w:val="00E01524"/>
    <w:rsid w:val="00E0152F"/>
    <w:rsid w:val="00E0172C"/>
    <w:rsid w:val="00E017C3"/>
    <w:rsid w:val="00E018AF"/>
    <w:rsid w:val="00E01BCC"/>
    <w:rsid w:val="00E01C46"/>
    <w:rsid w:val="00E01D4F"/>
    <w:rsid w:val="00E01E3F"/>
    <w:rsid w:val="00E02015"/>
    <w:rsid w:val="00E020DD"/>
    <w:rsid w:val="00E020FF"/>
    <w:rsid w:val="00E02301"/>
    <w:rsid w:val="00E023ED"/>
    <w:rsid w:val="00E02494"/>
    <w:rsid w:val="00E02582"/>
    <w:rsid w:val="00E027B7"/>
    <w:rsid w:val="00E02FDC"/>
    <w:rsid w:val="00E034C9"/>
    <w:rsid w:val="00E03517"/>
    <w:rsid w:val="00E03820"/>
    <w:rsid w:val="00E03BB9"/>
    <w:rsid w:val="00E03DCE"/>
    <w:rsid w:val="00E047B1"/>
    <w:rsid w:val="00E04B01"/>
    <w:rsid w:val="00E04D0B"/>
    <w:rsid w:val="00E0506D"/>
    <w:rsid w:val="00E06400"/>
    <w:rsid w:val="00E064EC"/>
    <w:rsid w:val="00E06501"/>
    <w:rsid w:val="00E06726"/>
    <w:rsid w:val="00E067C2"/>
    <w:rsid w:val="00E06DEA"/>
    <w:rsid w:val="00E06FAA"/>
    <w:rsid w:val="00E0777D"/>
    <w:rsid w:val="00E07950"/>
    <w:rsid w:val="00E105F1"/>
    <w:rsid w:val="00E10680"/>
    <w:rsid w:val="00E10D4D"/>
    <w:rsid w:val="00E10DF4"/>
    <w:rsid w:val="00E11649"/>
    <w:rsid w:val="00E11804"/>
    <w:rsid w:val="00E11B44"/>
    <w:rsid w:val="00E11BD7"/>
    <w:rsid w:val="00E11C7C"/>
    <w:rsid w:val="00E12056"/>
    <w:rsid w:val="00E126B1"/>
    <w:rsid w:val="00E12974"/>
    <w:rsid w:val="00E12A3A"/>
    <w:rsid w:val="00E130E8"/>
    <w:rsid w:val="00E131BF"/>
    <w:rsid w:val="00E13272"/>
    <w:rsid w:val="00E1327F"/>
    <w:rsid w:val="00E1391A"/>
    <w:rsid w:val="00E1393D"/>
    <w:rsid w:val="00E13E41"/>
    <w:rsid w:val="00E14103"/>
    <w:rsid w:val="00E1411F"/>
    <w:rsid w:val="00E142B4"/>
    <w:rsid w:val="00E14634"/>
    <w:rsid w:val="00E14A9D"/>
    <w:rsid w:val="00E14BC8"/>
    <w:rsid w:val="00E14FA7"/>
    <w:rsid w:val="00E15027"/>
    <w:rsid w:val="00E15083"/>
    <w:rsid w:val="00E151B9"/>
    <w:rsid w:val="00E152CC"/>
    <w:rsid w:val="00E156D3"/>
    <w:rsid w:val="00E15740"/>
    <w:rsid w:val="00E1595F"/>
    <w:rsid w:val="00E15C23"/>
    <w:rsid w:val="00E15F17"/>
    <w:rsid w:val="00E161F2"/>
    <w:rsid w:val="00E1620A"/>
    <w:rsid w:val="00E1677C"/>
    <w:rsid w:val="00E16807"/>
    <w:rsid w:val="00E16AFB"/>
    <w:rsid w:val="00E16D77"/>
    <w:rsid w:val="00E16E58"/>
    <w:rsid w:val="00E17081"/>
    <w:rsid w:val="00E1716A"/>
    <w:rsid w:val="00E171A5"/>
    <w:rsid w:val="00E172E0"/>
    <w:rsid w:val="00E172EF"/>
    <w:rsid w:val="00E17AED"/>
    <w:rsid w:val="00E17C20"/>
    <w:rsid w:val="00E2039C"/>
    <w:rsid w:val="00E203FA"/>
    <w:rsid w:val="00E20D97"/>
    <w:rsid w:val="00E21273"/>
    <w:rsid w:val="00E212A0"/>
    <w:rsid w:val="00E212D1"/>
    <w:rsid w:val="00E2139B"/>
    <w:rsid w:val="00E21851"/>
    <w:rsid w:val="00E21B3E"/>
    <w:rsid w:val="00E21C43"/>
    <w:rsid w:val="00E220CD"/>
    <w:rsid w:val="00E22603"/>
    <w:rsid w:val="00E2260F"/>
    <w:rsid w:val="00E226AE"/>
    <w:rsid w:val="00E227F6"/>
    <w:rsid w:val="00E22807"/>
    <w:rsid w:val="00E22822"/>
    <w:rsid w:val="00E228D5"/>
    <w:rsid w:val="00E22DB8"/>
    <w:rsid w:val="00E22E7E"/>
    <w:rsid w:val="00E232A1"/>
    <w:rsid w:val="00E233F9"/>
    <w:rsid w:val="00E237F9"/>
    <w:rsid w:val="00E23851"/>
    <w:rsid w:val="00E239C6"/>
    <w:rsid w:val="00E23C2B"/>
    <w:rsid w:val="00E23DD8"/>
    <w:rsid w:val="00E23F70"/>
    <w:rsid w:val="00E24089"/>
    <w:rsid w:val="00E2459D"/>
    <w:rsid w:val="00E24B09"/>
    <w:rsid w:val="00E24EB9"/>
    <w:rsid w:val="00E24EE0"/>
    <w:rsid w:val="00E24F43"/>
    <w:rsid w:val="00E2502C"/>
    <w:rsid w:val="00E2560C"/>
    <w:rsid w:val="00E257F0"/>
    <w:rsid w:val="00E258F8"/>
    <w:rsid w:val="00E25A11"/>
    <w:rsid w:val="00E260F1"/>
    <w:rsid w:val="00E261E1"/>
    <w:rsid w:val="00E26275"/>
    <w:rsid w:val="00E2628B"/>
    <w:rsid w:val="00E2678E"/>
    <w:rsid w:val="00E267DE"/>
    <w:rsid w:val="00E26906"/>
    <w:rsid w:val="00E2690E"/>
    <w:rsid w:val="00E2697A"/>
    <w:rsid w:val="00E26A83"/>
    <w:rsid w:val="00E26B2F"/>
    <w:rsid w:val="00E270D2"/>
    <w:rsid w:val="00E271BB"/>
    <w:rsid w:val="00E27239"/>
    <w:rsid w:val="00E273A4"/>
    <w:rsid w:val="00E27A88"/>
    <w:rsid w:val="00E27AAE"/>
    <w:rsid w:val="00E27B97"/>
    <w:rsid w:val="00E27D2E"/>
    <w:rsid w:val="00E27EAF"/>
    <w:rsid w:val="00E302C6"/>
    <w:rsid w:val="00E30521"/>
    <w:rsid w:val="00E305B5"/>
    <w:rsid w:val="00E30C23"/>
    <w:rsid w:val="00E30C41"/>
    <w:rsid w:val="00E30C53"/>
    <w:rsid w:val="00E30E8C"/>
    <w:rsid w:val="00E31075"/>
    <w:rsid w:val="00E311CC"/>
    <w:rsid w:val="00E31531"/>
    <w:rsid w:val="00E315BC"/>
    <w:rsid w:val="00E31714"/>
    <w:rsid w:val="00E31736"/>
    <w:rsid w:val="00E31747"/>
    <w:rsid w:val="00E317E2"/>
    <w:rsid w:val="00E31F48"/>
    <w:rsid w:val="00E3203F"/>
    <w:rsid w:val="00E322D1"/>
    <w:rsid w:val="00E32504"/>
    <w:rsid w:val="00E3295C"/>
    <w:rsid w:val="00E32E26"/>
    <w:rsid w:val="00E33225"/>
    <w:rsid w:val="00E3341E"/>
    <w:rsid w:val="00E33514"/>
    <w:rsid w:val="00E3366B"/>
    <w:rsid w:val="00E339D5"/>
    <w:rsid w:val="00E33D37"/>
    <w:rsid w:val="00E33DF0"/>
    <w:rsid w:val="00E33E8C"/>
    <w:rsid w:val="00E34025"/>
    <w:rsid w:val="00E340E0"/>
    <w:rsid w:val="00E340E6"/>
    <w:rsid w:val="00E3428E"/>
    <w:rsid w:val="00E34499"/>
    <w:rsid w:val="00E34635"/>
    <w:rsid w:val="00E3492B"/>
    <w:rsid w:val="00E34A2D"/>
    <w:rsid w:val="00E350B0"/>
    <w:rsid w:val="00E351D1"/>
    <w:rsid w:val="00E355B7"/>
    <w:rsid w:val="00E356B3"/>
    <w:rsid w:val="00E356D8"/>
    <w:rsid w:val="00E35818"/>
    <w:rsid w:val="00E358FD"/>
    <w:rsid w:val="00E35BF6"/>
    <w:rsid w:val="00E35CB5"/>
    <w:rsid w:val="00E35CED"/>
    <w:rsid w:val="00E35F48"/>
    <w:rsid w:val="00E3634F"/>
    <w:rsid w:val="00E36F59"/>
    <w:rsid w:val="00E370FD"/>
    <w:rsid w:val="00E374E6"/>
    <w:rsid w:val="00E375DD"/>
    <w:rsid w:val="00E3787F"/>
    <w:rsid w:val="00E37BD8"/>
    <w:rsid w:val="00E37E53"/>
    <w:rsid w:val="00E37E54"/>
    <w:rsid w:val="00E4049C"/>
    <w:rsid w:val="00E40625"/>
    <w:rsid w:val="00E40684"/>
    <w:rsid w:val="00E406B1"/>
    <w:rsid w:val="00E406F8"/>
    <w:rsid w:val="00E4078E"/>
    <w:rsid w:val="00E408FA"/>
    <w:rsid w:val="00E409E0"/>
    <w:rsid w:val="00E409E7"/>
    <w:rsid w:val="00E40AA5"/>
    <w:rsid w:val="00E40C04"/>
    <w:rsid w:val="00E40CA2"/>
    <w:rsid w:val="00E40F13"/>
    <w:rsid w:val="00E41415"/>
    <w:rsid w:val="00E414A5"/>
    <w:rsid w:val="00E41C06"/>
    <w:rsid w:val="00E41F11"/>
    <w:rsid w:val="00E42550"/>
    <w:rsid w:val="00E42556"/>
    <w:rsid w:val="00E4270E"/>
    <w:rsid w:val="00E4343F"/>
    <w:rsid w:val="00E43533"/>
    <w:rsid w:val="00E43A06"/>
    <w:rsid w:val="00E4402C"/>
    <w:rsid w:val="00E441CE"/>
    <w:rsid w:val="00E4433A"/>
    <w:rsid w:val="00E445CE"/>
    <w:rsid w:val="00E4474E"/>
    <w:rsid w:val="00E4476B"/>
    <w:rsid w:val="00E44896"/>
    <w:rsid w:val="00E448B5"/>
    <w:rsid w:val="00E44B3C"/>
    <w:rsid w:val="00E44DA9"/>
    <w:rsid w:val="00E44E34"/>
    <w:rsid w:val="00E45001"/>
    <w:rsid w:val="00E45524"/>
    <w:rsid w:val="00E4560D"/>
    <w:rsid w:val="00E4565E"/>
    <w:rsid w:val="00E456CD"/>
    <w:rsid w:val="00E45E31"/>
    <w:rsid w:val="00E46129"/>
    <w:rsid w:val="00E462E3"/>
    <w:rsid w:val="00E46E53"/>
    <w:rsid w:val="00E46FA9"/>
    <w:rsid w:val="00E4720F"/>
    <w:rsid w:val="00E4727A"/>
    <w:rsid w:val="00E4746F"/>
    <w:rsid w:val="00E4777A"/>
    <w:rsid w:val="00E478F4"/>
    <w:rsid w:val="00E47B93"/>
    <w:rsid w:val="00E47C54"/>
    <w:rsid w:val="00E50073"/>
    <w:rsid w:val="00E500A0"/>
    <w:rsid w:val="00E506E2"/>
    <w:rsid w:val="00E50F55"/>
    <w:rsid w:val="00E5104B"/>
    <w:rsid w:val="00E5126D"/>
    <w:rsid w:val="00E512A4"/>
    <w:rsid w:val="00E51CD8"/>
    <w:rsid w:val="00E51EA7"/>
    <w:rsid w:val="00E51FAB"/>
    <w:rsid w:val="00E52042"/>
    <w:rsid w:val="00E523D0"/>
    <w:rsid w:val="00E52636"/>
    <w:rsid w:val="00E526AC"/>
    <w:rsid w:val="00E526D0"/>
    <w:rsid w:val="00E52A5E"/>
    <w:rsid w:val="00E52D1F"/>
    <w:rsid w:val="00E52E27"/>
    <w:rsid w:val="00E52EA4"/>
    <w:rsid w:val="00E5316C"/>
    <w:rsid w:val="00E53229"/>
    <w:rsid w:val="00E5349E"/>
    <w:rsid w:val="00E53883"/>
    <w:rsid w:val="00E53BCE"/>
    <w:rsid w:val="00E540A2"/>
    <w:rsid w:val="00E543C6"/>
    <w:rsid w:val="00E54B05"/>
    <w:rsid w:val="00E54CDF"/>
    <w:rsid w:val="00E54CEE"/>
    <w:rsid w:val="00E54DD4"/>
    <w:rsid w:val="00E54E91"/>
    <w:rsid w:val="00E54ED6"/>
    <w:rsid w:val="00E54FFB"/>
    <w:rsid w:val="00E55562"/>
    <w:rsid w:val="00E55BD5"/>
    <w:rsid w:val="00E55C66"/>
    <w:rsid w:val="00E55D26"/>
    <w:rsid w:val="00E55D29"/>
    <w:rsid w:val="00E55D42"/>
    <w:rsid w:val="00E5623B"/>
    <w:rsid w:val="00E5661C"/>
    <w:rsid w:val="00E5693E"/>
    <w:rsid w:val="00E569EE"/>
    <w:rsid w:val="00E56A92"/>
    <w:rsid w:val="00E56B6E"/>
    <w:rsid w:val="00E56F32"/>
    <w:rsid w:val="00E5711B"/>
    <w:rsid w:val="00E57209"/>
    <w:rsid w:val="00E5723C"/>
    <w:rsid w:val="00E57283"/>
    <w:rsid w:val="00E572B8"/>
    <w:rsid w:val="00E572F3"/>
    <w:rsid w:val="00E573E7"/>
    <w:rsid w:val="00E5749D"/>
    <w:rsid w:val="00E5762F"/>
    <w:rsid w:val="00E578E3"/>
    <w:rsid w:val="00E57950"/>
    <w:rsid w:val="00E57CF8"/>
    <w:rsid w:val="00E57F57"/>
    <w:rsid w:val="00E6007E"/>
    <w:rsid w:val="00E600CF"/>
    <w:rsid w:val="00E6023F"/>
    <w:rsid w:val="00E6029A"/>
    <w:rsid w:val="00E6042D"/>
    <w:rsid w:val="00E605B5"/>
    <w:rsid w:val="00E60AB6"/>
    <w:rsid w:val="00E60C93"/>
    <w:rsid w:val="00E60C9E"/>
    <w:rsid w:val="00E60F29"/>
    <w:rsid w:val="00E61476"/>
    <w:rsid w:val="00E61685"/>
    <w:rsid w:val="00E61964"/>
    <w:rsid w:val="00E619A9"/>
    <w:rsid w:val="00E6204F"/>
    <w:rsid w:val="00E62069"/>
    <w:rsid w:val="00E62395"/>
    <w:rsid w:val="00E6257A"/>
    <w:rsid w:val="00E625EE"/>
    <w:rsid w:val="00E625FD"/>
    <w:rsid w:val="00E6267F"/>
    <w:rsid w:val="00E6276C"/>
    <w:rsid w:val="00E62826"/>
    <w:rsid w:val="00E62CB1"/>
    <w:rsid w:val="00E62F15"/>
    <w:rsid w:val="00E6306F"/>
    <w:rsid w:val="00E63391"/>
    <w:rsid w:val="00E63414"/>
    <w:rsid w:val="00E6360E"/>
    <w:rsid w:val="00E63CE1"/>
    <w:rsid w:val="00E64F4F"/>
    <w:rsid w:val="00E65279"/>
    <w:rsid w:val="00E652C3"/>
    <w:rsid w:val="00E660AB"/>
    <w:rsid w:val="00E66310"/>
    <w:rsid w:val="00E6663D"/>
    <w:rsid w:val="00E6669D"/>
    <w:rsid w:val="00E666D3"/>
    <w:rsid w:val="00E66857"/>
    <w:rsid w:val="00E668C6"/>
    <w:rsid w:val="00E66971"/>
    <w:rsid w:val="00E66AF7"/>
    <w:rsid w:val="00E66BCA"/>
    <w:rsid w:val="00E66E04"/>
    <w:rsid w:val="00E6718B"/>
    <w:rsid w:val="00E673ED"/>
    <w:rsid w:val="00E674C9"/>
    <w:rsid w:val="00E67B6B"/>
    <w:rsid w:val="00E67FE1"/>
    <w:rsid w:val="00E7023E"/>
    <w:rsid w:val="00E706F7"/>
    <w:rsid w:val="00E7099C"/>
    <w:rsid w:val="00E70B2B"/>
    <w:rsid w:val="00E70DCF"/>
    <w:rsid w:val="00E7112C"/>
    <w:rsid w:val="00E712F4"/>
    <w:rsid w:val="00E71401"/>
    <w:rsid w:val="00E71496"/>
    <w:rsid w:val="00E71713"/>
    <w:rsid w:val="00E71734"/>
    <w:rsid w:val="00E7174F"/>
    <w:rsid w:val="00E71A87"/>
    <w:rsid w:val="00E71D7E"/>
    <w:rsid w:val="00E71FD7"/>
    <w:rsid w:val="00E720A0"/>
    <w:rsid w:val="00E723C9"/>
    <w:rsid w:val="00E72979"/>
    <w:rsid w:val="00E72ABC"/>
    <w:rsid w:val="00E72AE6"/>
    <w:rsid w:val="00E72B17"/>
    <w:rsid w:val="00E72B1C"/>
    <w:rsid w:val="00E72E7F"/>
    <w:rsid w:val="00E73053"/>
    <w:rsid w:val="00E731CB"/>
    <w:rsid w:val="00E737BD"/>
    <w:rsid w:val="00E739E1"/>
    <w:rsid w:val="00E73B92"/>
    <w:rsid w:val="00E7429C"/>
    <w:rsid w:val="00E7439C"/>
    <w:rsid w:val="00E743CC"/>
    <w:rsid w:val="00E74476"/>
    <w:rsid w:val="00E748EF"/>
    <w:rsid w:val="00E7496F"/>
    <w:rsid w:val="00E74CB9"/>
    <w:rsid w:val="00E74CC2"/>
    <w:rsid w:val="00E74CFF"/>
    <w:rsid w:val="00E74D2A"/>
    <w:rsid w:val="00E74F5E"/>
    <w:rsid w:val="00E753E4"/>
    <w:rsid w:val="00E755A7"/>
    <w:rsid w:val="00E75989"/>
    <w:rsid w:val="00E7598E"/>
    <w:rsid w:val="00E75C15"/>
    <w:rsid w:val="00E76476"/>
    <w:rsid w:val="00E7689A"/>
    <w:rsid w:val="00E76E80"/>
    <w:rsid w:val="00E76E9D"/>
    <w:rsid w:val="00E76F03"/>
    <w:rsid w:val="00E7710F"/>
    <w:rsid w:val="00E77554"/>
    <w:rsid w:val="00E77832"/>
    <w:rsid w:val="00E77AD0"/>
    <w:rsid w:val="00E77F57"/>
    <w:rsid w:val="00E800F8"/>
    <w:rsid w:val="00E80725"/>
    <w:rsid w:val="00E807BA"/>
    <w:rsid w:val="00E80B06"/>
    <w:rsid w:val="00E80C01"/>
    <w:rsid w:val="00E80C03"/>
    <w:rsid w:val="00E80E98"/>
    <w:rsid w:val="00E80FA5"/>
    <w:rsid w:val="00E80FC3"/>
    <w:rsid w:val="00E811E2"/>
    <w:rsid w:val="00E8166D"/>
    <w:rsid w:val="00E817EE"/>
    <w:rsid w:val="00E818E7"/>
    <w:rsid w:val="00E819C8"/>
    <w:rsid w:val="00E81EB5"/>
    <w:rsid w:val="00E81ECC"/>
    <w:rsid w:val="00E81F7B"/>
    <w:rsid w:val="00E82393"/>
    <w:rsid w:val="00E824D3"/>
    <w:rsid w:val="00E824D4"/>
    <w:rsid w:val="00E82A68"/>
    <w:rsid w:val="00E82B6E"/>
    <w:rsid w:val="00E82ECE"/>
    <w:rsid w:val="00E82FBA"/>
    <w:rsid w:val="00E83025"/>
    <w:rsid w:val="00E831A2"/>
    <w:rsid w:val="00E831A8"/>
    <w:rsid w:val="00E8373A"/>
    <w:rsid w:val="00E839B0"/>
    <w:rsid w:val="00E83A63"/>
    <w:rsid w:val="00E83D36"/>
    <w:rsid w:val="00E83FEE"/>
    <w:rsid w:val="00E84002"/>
    <w:rsid w:val="00E84046"/>
    <w:rsid w:val="00E841F1"/>
    <w:rsid w:val="00E84428"/>
    <w:rsid w:val="00E8467C"/>
    <w:rsid w:val="00E84A64"/>
    <w:rsid w:val="00E84C20"/>
    <w:rsid w:val="00E8517C"/>
    <w:rsid w:val="00E85296"/>
    <w:rsid w:val="00E85341"/>
    <w:rsid w:val="00E85577"/>
    <w:rsid w:val="00E85774"/>
    <w:rsid w:val="00E85AA4"/>
    <w:rsid w:val="00E85BDE"/>
    <w:rsid w:val="00E85C92"/>
    <w:rsid w:val="00E85D25"/>
    <w:rsid w:val="00E85EB3"/>
    <w:rsid w:val="00E85EE4"/>
    <w:rsid w:val="00E861E9"/>
    <w:rsid w:val="00E8620B"/>
    <w:rsid w:val="00E8646C"/>
    <w:rsid w:val="00E86489"/>
    <w:rsid w:val="00E8662A"/>
    <w:rsid w:val="00E86711"/>
    <w:rsid w:val="00E86919"/>
    <w:rsid w:val="00E86E0E"/>
    <w:rsid w:val="00E86E3F"/>
    <w:rsid w:val="00E87096"/>
    <w:rsid w:val="00E87C05"/>
    <w:rsid w:val="00E900BD"/>
    <w:rsid w:val="00E900F0"/>
    <w:rsid w:val="00E90141"/>
    <w:rsid w:val="00E903B3"/>
    <w:rsid w:val="00E904D7"/>
    <w:rsid w:val="00E90F6D"/>
    <w:rsid w:val="00E91015"/>
    <w:rsid w:val="00E911C8"/>
    <w:rsid w:val="00E912AD"/>
    <w:rsid w:val="00E9131D"/>
    <w:rsid w:val="00E91468"/>
    <w:rsid w:val="00E91521"/>
    <w:rsid w:val="00E91549"/>
    <w:rsid w:val="00E9155A"/>
    <w:rsid w:val="00E91807"/>
    <w:rsid w:val="00E9189B"/>
    <w:rsid w:val="00E91D29"/>
    <w:rsid w:val="00E91E59"/>
    <w:rsid w:val="00E9209C"/>
    <w:rsid w:val="00E92190"/>
    <w:rsid w:val="00E92501"/>
    <w:rsid w:val="00E92584"/>
    <w:rsid w:val="00E92F19"/>
    <w:rsid w:val="00E93959"/>
    <w:rsid w:val="00E93AFF"/>
    <w:rsid w:val="00E940E7"/>
    <w:rsid w:val="00E94259"/>
    <w:rsid w:val="00E94318"/>
    <w:rsid w:val="00E943DB"/>
    <w:rsid w:val="00E94402"/>
    <w:rsid w:val="00E94443"/>
    <w:rsid w:val="00E94D73"/>
    <w:rsid w:val="00E950A4"/>
    <w:rsid w:val="00E9514D"/>
    <w:rsid w:val="00E95302"/>
    <w:rsid w:val="00E95389"/>
    <w:rsid w:val="00E9548B"/>
    <w:rsid w:val="00E9549F"/>
    <w:rsid w:val="00E954A1"/>
    <w:rsid w:val="00E955D1"/>
    <w:rsid w:val="00E95C46"/>
    <w:rsid w:val="00E95C94"/>
    <w:rsid w:val="00E95D62"/>
    <w:rsid w:val="00E95F68"/>
    <w:rsid w:val="00E963B1"/>
    <w:rsid w:val="00E96428"/>
    <w:rsid w:val="00E96451"/>
    <w:rsid w:val="00E96653"/>
    <w:rsid w:val="00E96A57"/>
    <w:rsid w:val="00E96AB6"/>
    <w:rsid w:val="00E96B01"/>
    <w:rsid w:val="00E96F15"/>
    <w:rsid w:val="00E9739F"/>
    <w:rsid w:val="00E97957"/>
    <w:rsid w:val="00E97958"/>
    <w:rsid w:val="00EA01C5"/>
    <w:rsid w:val="00EA0A2F"/>
    <w:rsid w:val="00EA0BF8"/>
    <w:rsid w:val="00EA112F"/>
    <w:rsid w:val="00EA11D8"/>
    <w:rsid w:val="00EA179D"/>
    <w:rsid w:val="00EA1BC6"/>
    <w:rsid w:val="00EA1C5A"/>
    <w:rsid w:val="00EA1F8C"/>
    <w:rsid w:val="00EA2039"/>
    <w:rsid w:val="00EA211F"/>
    <w:rsid w:val="00EA2124"/>
    <w:rsid w:val="00EA21EA"/>
    <w:rsid w:val="00EA228B"/>
    <w:rsid w:val="00EA2355"/>
    <w:rsid w:val="00EA240D"/>
    <w:rsid w:val="00EA2495"/>
    <w:rsid w:val="00EA287C"/>
    <w:rsid w:val="00EA2882"/>
    <w:rsid w:val="00EA2B9C"/>
    <w:rsid w:val="00EA2C43"/>
    <w:rsid w:val="00EA3BEB"/>
    <w:rsid w:val="00EA3DF2"/>
    <w:rsid w:val="00EA418C"/>
    <w:rsid w:val="00EA41EA"/>
    <w:rsid w:val="00EA4245"/>
    <w:rsid w:val="00EA434A"/>
    <w:rsid w:val="00EA44DB"/>
    <w:rsid w:val="00EA4809"/>
    <w:rsid w:val="00EA4941"/>
    <w:rsid w:val="00EA49F8"/>
    <w:rsid w:val="00EA4DCD"/>
    <w:rsid w:val="00EA51DF"/>
    <w:rsid w:val="00EA55E3"/>
    <w:rsid w:val="00EA5600"/>
    <w:rsid w:val="00EA58C1"/>
    <w:rsid w:val="00EA58E1"/>
    <w:rsid w:val="00EA5C43"/>
    <w:rsid w:val="00EA64EE"/>
    <w:rsid w:val="00EA6796"/>
    <w:rsid w:val="00EA6C1B"/>
    <w:rsid w:val="00EA7668"/>
    <w:rsid w:val="00EA77E9"/>
    <w:rsid w:val="00EB020F"/>
    <w:rsid w:val="00EB026C"/>
    <w:rsid w:val="00EB03A1"/>
    <w:rsid w:val="00EB065F"/>
    <w:rsid w:val="00EB08DE"/>
    <w:rsid w:val="00EB0A25"/>
    <w:rsid w:val="00EB0B33"/>
    <w:rsid w:val="00EB0B3E"/>
    <w:rsid w:val="00EB0D7E"/>
    <w:rsid w:val="00EB1379"/>
    <w:rsid w:val="00EB1409"/>
    <w:rsid w:val="00EB1681"/>
    <w:rsid w:val="00EB175B"/>
    <w:rsid w:val="00EB1A67"/>
    <w:rsid w:val="00EB1C53"/>
    <w:rsid w:val="00EB241C"/>
    <w:rsid w:val="00EB2473"/>
    <w:rsid w:val="00EB25F3"/>
    <w:rsid w:val="00EB2673"/>
    <w:rsid w:val="00EB272C"/>
    <w:rsid w:val="00EB280F"/>
    <w:rsid w:val="00EB29B8"/>
    <w:rsid w:val="00EB2B39"/>
    <w:rsid w:val="00EB2D91"/>
    <w:rsid w:val="00EB2EF1"/>
    <w:rsid w:val="00EB3137"/>
    <w:rsid w:val="00EB33E3"/>
    <w:rsid w:val="00EB3420"/>
    <w:rsid w:val="00EB349F"/>
    <w:rsid w:val="00EB396A"/>
    <w:rsid w:val="00EB3DD4"/>
    <w:rsid w:val="00EB419B"/>
    <w:rsid w:val="00EB41EF"/>
    <w:rsid w:val="00EB425C"/>
    <w:rsid w:val="00EB4681"/>
    <w:rsid w:val="00EB46A5"/>
    <w:rsid w:val="00EB4E8C"/>
    <w:rsid w:val="00EB5326"/>
    <w:rsid w:val="00EB5366"/>
    <w:rsid w:val="00EB55DA"/>
    <w:rsid w:val="00EB59A2"/>
    <w:rsid w:val="00EB5A05"/>
    <w:rsid w:val="00EB5AE5"/>
    <w:rsid w:val="00EB5BAE"/>
    <w:rsid w:val="00EB5D22"/>
    <w:rsid w:val="00EB6287"/>
    <w:rsid w:val="00EB636E"/>
    <w:rsid w:val="00EB640C"/>
    <w:rsid w:val="00EB659B"/>
    <w:rsid w:val="00EB6634"/>
    <w:rsid w:val="00EB6672"/>
    <w:rsid w:val="00EB6BCD"/>
    <w:rsid w:val="00EB6C93"/>
    <w:rsid w:val="00EB6F78"/>
    <w:rsid w:val="00EB705F"/>
    <w:rsid w:val="00EB7175"/>
    <w:rsid w:val="00EB7307"/>
    <w:rsid w:val="00EB78B8"/>
    <w:rsid w:val="00EB79F1"/>
    <w:rsid w:val="00EB7BD1"/>
    <w:rsid w:val="00EB7CC4"/>
    <w:rsid w:val="00EB7CCD"/>
    <w:rsid w:val="00EB7E8D"/>
    <w:rsid w:val="00EC039E"/>
    <w:rsid w:val="00EC05BE"/>
    <w:rsid w:val="00EC0BE8"/>
    <w:rsid w:val="00EC0FC4"/>
    <w:rsid w:val="00EC1043"/>
    <w:rsid w:val="00EC12D4"/>
    <w:rsid w:val="00EC131C"/>
    <w:rsid w:val="00EC1480"/>
    <w:rsid w:val="00EC154A"/>
    <w:rsid w:val="00EC1645"/>
    <w:rsid w:val="00EC1679"/>
    <w:rsid w:val="00EC17A6"/>
    <w:rsid w:val="00EC1C46"/>
    <w:rsid w:val="00EC1DE4"/>
    <w:rsid w:val="00EC2008"/>
    <w:rsid w:val="00EC2160"/>
    <w:rsid w:val="00EC244F"/>
    <w:rsid w:val="00EC2EF0"/>
    <w:rsid w:val="00EC2FC1"/>
    <w:rsid w:val="00EC3260"/>
    <w:rsid w:val="00EC35C8"/>
    <w:rsid w:val="00EC36EC"/>
    <w:rsid w:val="00EC38B3"/>
    <w:rsid w:val="00EC38F2"/>
    <w:rsid w:val="00EC391C"/>
    <w:rsid w:val="00EC3B3F"/>
    <w:rsid w:val="00EC3BA7"/>
    <w:rsid w:val="00EC3D64"/>
    <w:rsid w:val="00EC4190"/>
    <w:rsid w:val="00EC4203"/>
    <w:rsid w:val="00EC4541"/>
    <w:rsid w:val="00EC476F"/>
    <w:rsid w:val="00EC49AA"/>
    <w:rsid w:val="00EC4B8D"/>
    <w:rsid w:val="00EC5035"/>
    <w:rsid w:val="00EC5259"/>
    <w:rsid w:val="00EC56E2"/>
    <w:rsid w:val="00EC5778"/>
    <w:rsid w:val="00EC5935"/>
    <w:rsid w:val="00EC5B5D"/>
    <w:rsid w:val="00EC5C83"/>
    <w:rsid w:val="00EC600D"/>
    <w:rsid w:val="00EC616E"/>
    <w:rsid w:val="00EC66BE"/>
    <w:rsid w:val="00EC6ED0"/>
    <w:rsid w:val="00EC708C"/>
    <w:rsid w:val="00EC75DC"/>
    <w:rsid w:val="00EC75EB"/>
    <w:rsid w:val="00EC7986"/>
    <w:rsid w:val="00ED0021"/>
    <w:rsid w:val="00ED069D"/>
    <w:rsid w:val="00ED0843"/>
    <w:rsid w:val="00ED0869"/>
    <w:rsid w:val="00ED102C"/>
    <w:rsid w:val="00ED1112"/>
    <w:rsid w:val="00ED120D"/>
    <w:rsid w:val="00ED13CC"/>
    <w:rsid w:val="00ED1633"/>
    <w:rsid w:val="00ED189A"/>
    <w:rsid w:val="00ED1A74"/>
    <w:rsid w:val="00ED1B64"/>
    <w:rsid w:val="00ED1BEE"/>
    <w:rsid w:val="00ED1E20"/>
    <w:rsid w:val="00ED1E85"/>
    <w:rsid w:val="00ED200D"/>
    <w:rsid w:val="00ED2223"/>
    <w:rsid w:val="00ED22D6"/>
    <w:rsid w:val="00ED2387"/>
    <w:rsid w:val="00ED2460"/>
    <w:rsid w:val="00ED2570"/>
    <w:rsid w:val="00ED2747"/>
    <w:rsid w:val="00ED29FE"/>
    <w:rsid w:val="00ED30D4"/>
    <w:rsid w:val="00ED31EA"/>
    <w:rsid w:val="00ED335C"/>
    <w:rsid w:val="00ED365A"/>
    <w:rsid w:val="00ED3800"/>
    <w:rsid w:val="00ED3A13"/>
    <w:rsid w:val="00ED3C51"/>
    <w:rsid w:val="00ED3C72"/>
    <w:rsid w:val="00ED3CC7"/>
    <w:rsid w:val="00ED3D58"/>
    <w:rsid w:val="00ED3F0A"/>
    <w:rsid w:val="00ED438C"/>
    <w:rsid w:val="00ED4494"/>
    <w:rsid w:val="00ED45ED"/>
    <w:rsid w:val="00ED461A"/>
    <w:rsid w:val="00ED4C8A"/>
    <w:rsid w:val="00ED4E1B"/>
    <w:rsid w:val="00ED5031"/>
    <w:rsid w:val="00ED50BD"/>
    <w:rsid w:val="00ED5104"/>
    <w:rsid w:val="00ED59DC"/>
    <w:rsid w:val="00ED5BC3"/>
    <w:rsid w:val="00ED5F01"/>
    <w:rsid w:val="00ED60FD"/>
    <w:rsid w:val="00ED61CE"/>
    <w:rsid w:val="00ED6382"/>
    <w:rsid w:val="00ED6699"/>
    <w:rsid w:val="00ED6AD9"/>
    <w:rsid w:val="00ED6B0E"/>
    <w:rsid w:val="00ED6B5C"/>
    <w:rsid w:val="00ED6E54"/>
    <w:rsid w:val="00ED7165"/>
    <w:rsid w:val="00ED771A"/>
    <w:rsid w:val="00ED783A"/>
    <w:rsid w:val="00ED78AA"/>
    <w:rsid w:val="00ED7985"/>
    <w:rsid w:val="00ED79B0"/>
    <w:rsid w:val="00ED7D3A"/>
    <w:rsid w:val="00EE0202"/>
    <w:rsid w:val="00EE0748"/>
    <w:rsid w:val="00EE077F"/>
    <w:rsid w:val="00EE086A"/>
    <w:rsid w:val="00EE0FFB"/>
    <w:rsid w:val="00EE162E"/>
    <w:rsid w:val="00EE16B9"/>
    <w:rsid w:val="00EE1A24"/>
    <w:rsid w:val="00EE1C5D"/>
    <w:rsid w:val="00EE1E54"/>
    <w:rsid w:val="00EE2142"/>
    <w:rsid w:val="00EE2191"/>
    <w:rsid w:val="00EE21EB"/>
    <w:rsid w:val="00EE2254"/>
    <w:rsid w:val="00EE2464"/>
    <w:rsid w:val="00EE25C1"/>
    <w:rsid w:val="00EE25F4"/>
    <w:rsid w:val="00EE2A56"/>
    <w:rsid w:val="00EE2B7B"/>
    <w:rsid w:val="00EE2D4E"/>
    <w:rsid w:val="00EE2EA6"/>
    <w:rsid w:val="00EE2EDB"/>
    <w:rsid w:val="00EE30AE"/>
    <w:rsid w:val="00EE335E"/>
    <w:rsid w:val="00EE4214"/>
    <w:rsid w:val="00EE42BC"/>
    <w:rsid w:val="00EE42CE"/>
    <w:rsid w:val="00EE43EF"/>
    <w:rsid w:val="00EE4426"/>
    <w:rsid w:val="00EE45F7"/>
    <w:rsid w:val="00EE4814"/>
    <w:rsid w:val="00EE4853"/>
    <w:rsid w:val="00EE48DE"/>
    <w:rsid w:val="00EE4E48"/>
    <w:rsid w:val="00EE5727"/>
    <w:rsid w:val="00EE587E"/>
    <w:rsid w:val="00EE5CA3"/>
    <w:rsid w:val="00EE5CEF"/>
    <w:rsid w:val="00EE5D07"/>
    <w:rsid w:val="00EE6121"/>
    <w:rsid w:val="00EE6839"/>
    <w:rsid w:val="00EE69D6"/>
    <w:rsid w:val="00EE6A31"/>
    <w:rsid w:val="00EE6A6F"/>
    <w:rsid w:val="00EE6BEC"/>
    <w:rsid w:val="00EE6CC5"/>
    <w:rsid w:val="00EE6F19"/>
    <w:rsid w:val="00EE6F87"/>
    <w:rsid w:val="00EE73AF"/>
    <w:rsid w:val="00EE74D0"/>
    <w:rsid w:val="00EE777A"/>
    <w:rsid w:val="00EE7BB1"/>
    <w:rsid w:val="00EE7ECD"/>
    <w:rsid w:val="00EF02D5"/>
    <w:rsid w:val="00EF0431"/>
    <w:rsid w:val="00EF04B9"/>
    <w:rsid w:val="00EF0900"/>
    <w:rsid w:val="00EF0CBC"/>
    <w:rsid w:val="00EF1398"/>
    <w:rsid w:val="00EF190B"/>
    <w:rsid w:val="00EF19AC"/>
    <w:rsid w:val="00EF21AA"/>
    <w:rsid w:val="00EF21B8"/>
    <w:rsid w:val="00EF24F4"/>
    <w:rsid w:val="00EF286D"/>
    <w:rsid w:val="00EF28FD"/>
    <w:rsid w:val="00EF29D9"/>
    <w:rsid w:val="00EF2BF7"/>
    <w:rsid w:val="00EF2EFF"/>
    <w:rsid w:val="00EF30C8"/>
    <w:rsid w:val="00EF31DB"/>
    <w:rsid w:val="00EF32E6"/>
    <w:rsid w:val="00EF35E7"/>
    <w:rsid w:val="00EF38DA"/>
    <w:rsid w:val="00EF3A32"/>
    <w:rsid w:val="00EF4129"/>
    <w:rsid w:val="00EF4141"/>
    <w:rsid w:val="00EF4AFC"/>
    <w:rsid w:val="00EF4BD3"/>
    <w:rsid w:val="00EF50C6"/>
    <w:rsid w:val="00EF52FC"/>
    <w:rsid w:val="00EF5317"/>
    <w:rsid w:val="00EF53FD"/>
    <w:rsid w:val="00EF5586"/>
    <w:rsid w:val="00EF60B1"/>
    <w:rsid w:val="00EF60BF"/>
    <w:rsid w:val="00EF6270"/>
    <w:rsid w:val="00EF6320"/>
    <w:rsid w:val="00EF6473"/>
    <w:rsid w:val="00EF653A"/>
    <w:rsid w:val="00EF6721"/>
    <w:rsid w:val="00EF67E0"/>
    <w:rsid w:val="00EF689F"/>
    <w:rsid w:val="00EF6AFD"/>
    <w:rsid w:val="00EF6D4F"/>
    <w:rsid w:val="00EF6EE8"/>
    <w:rsid w:val="00EF7161"/>
    <w:rsid w:val="00EF722B"/>
    <w:rsid w:val="00EF730B"/>
    <w:rsid w:val="00EF7310"/>
    <w:rsid w:val="00EF74EC"/>
    <w:rsid w:val="00EF7853"/>
    <w:rsid w:val="00EF78B7"/>
    <w:rsid w:val="00EF78B9"/>
    <w:rsid w:val="00EF7C78"/>
    <w:rsid w:val="00EF7F62"/>
    <w:rsid w:val="00F000DC"/>
    <w:rsid w:val="00F003A0"/>
    <w:rsid w:val="00F0043F"/>
    <w:rsid w:val="00F00962"/>
    <w:rsid w:val="00F00A04"/>
    <w:rsid w:val="00F00A63"/>
    <w:rsid w:val="00F00A8F"/>
    <w:rsid w:val="00F00AC5"/>
    <w:rsid w:val="00F0108E"/>
    <w:rsid w:val="00F0119E"/>
    <w:rsid w:val="00F01396"/>
    <w:rsid w:val="00F0155A"/>
    <w:rsid w:val="00F015BD"/>
    <w:rsid w:val="00F01634"/>
    <w:rsid w:val="00F01819"/>
    <w:rsid w:val="00F01C0A"/>
    <w:rsid w:val="00F01C0F"/>
    <w:rsid w:val="00F02073"/>
    <w:rsid w:val="00F02158"/>
    <w:rsid w:val="00F024A2"/>
    <w:rsid w:val="00F02584"/>
    <w:rsid w:val="00F02789"/>
    <w:rsid w:val="00F028DF"/>
    <w:rsid w:val="00F029E1"/>
    <w:rsid w:val="00F02E41"/>
    <w:rsid w:val="00F030CA"/>
    <w:rsid w:val="00F03102"/>
    <w:rsid w:val="00F03412"/>
    <w:rsid w:val="00F036CF"/>
    <w:rsid w:val="00F03CA0"/>
    <w:rsid w:val="00F03CF8"/>
    <w:rsid w:val="00F03F44"/>
    <w:rsid w:val="00F040F9"/>
    <w:rsid w:val="00F04192"/>
    <w:rsid w:val="00F0428B"/>
    <w:rsid w:val="00F043D7"/>
    <w:rsid w:val="00F0442B"/>
    <w:rsid w:val="00F047A8"/>
    <w:rsid w:val="00F04A83"/>
    <w:rsid w:val="00F04AE4"/>
    <w:rsid w:val="00F04BBA"/>
    <w:rsid w:val="00F04D15"/>
    <w:rsid w:val="00F052CE"/>
    <w:rsid w:val="00F05513"/>
    <w:rsid w:val="00F055BF"/>
    <w:rsid w:val="00F05667"/>
    <w:rsid w:val="00F05A43"/>
    <w:rsid w:val="00F05BB4"/>
    <w:rsid w:val="00F05E0A"/>
    <w:rsid w:val="00F06232"/>
    <w:rsid w:val="00F063BD"/>
    <w:rsid w:val="00F067CE"/>
    <w:rsid w:val="00F06B7F"/>
    <w:rsid w:val="00F0701C"/>
    <w:rsid w:val="00F07107"/>
    <w:rsid w:val="00F07246"/>
    <w:rsid w:val="00F0737B"/>
    <w:rsid w:val="00F077B1"/>
    <w:rsid w:val="00F078BA"/>
    <w:rsid w:val="00F07A0A"/>
    <w:rsid w:val="00F1000F"/>
    <w:rsid w:val="00F10033"/>
    <w:rsid w:val="00F102A8"/>
    <w:rsid w:val="00F10957"/>
    <w:rsid w:val="00F10982"/>
    <w:rsid w:val="00F10AFB"/>
    <w:rsid w:val="00F10B05"/>
    <w:rsid w:val="00F10DDD"/>
    <w:rsid w:val="00F10E1A"/>
    <w:rsid w:val="00F11104"/>
    <w:rsid w:val="00F111A0"/>
    <w:rsid w:val="00F119B6"/>
    <w:rsid w:val="00F11A57"/>
    <w:rsid w:val="00F11B05"/>
    <w:rsid w:val="00F11BF3"/>
    <w:rsid w:val="00F11DFA"/>
    <w:rsid w:val="00F11EC3"/>
    <w:rsid w:val="00F1205D"/>
    <w:rsid w:val="00F12170"/>
    <w:rsid w:val="00F12345"/>
    <w:rsid w:val="00F1241C"/>
    <w:rsid w:val="00F125B2"/>
    <w:rsid w:val="00F1281F"/>
    <w:rsid w:val="00F1296B"/>
    <w:rsid w:val="00F12A36"/>
    <w:rsid w:val="00F12F50"/>
    <w:rsid w:val="00F1322D"/>
    <w:rsid w:val="00F132BC"/>
    <w:rsid w:val="00F134E1"/>
    <w:rsid w:val="00F13A4F"/>
    <w:rsid w:val="00F13A7D"/>
    <w:rsid w:val="00F13ADD"/>
    <w:rsid w:val="00F13E37"/>
    <w:rsid w:val="00F1426C"/>
    <w:rsid w:val="00F14300"/>
    <w:rsid w:val="00F14479"/>
    <w:rsid w:val="00F14709"/>
    <w:rsid w:val="00F14978"/>
    <w:rsid w:val="00F14D6A"/>
    <w:rsid w:val="00F152D7"/>
    <w:rsid w:val="00F153CD"/>
    <w:rsid w:val="00F1544A"/>
    <w:rsid w:val="00F15BC1"/>
    <w:rsid w:val="00F15CF4"/>
    <w:rsid w:val="00F15F84"/>
    <w:rsid w:val="00F15FEE"/>
    <w:rsid w:val="00F162D1"/>
    <w:rsid w:val="00F166DE"/>
    <w:rsid w:val="00F1690F"/>
    <w:rsid w:val="00F16A91"/>
    <w:rsid w:val="00F16B84"/>
    <w:rsid w:val="00F16C4E"/>
    <w:rsid w:val="00F16FE3"/>
    <w:rsid w:val="00F17129"/>
    <w:rsid w:val="00F17324"/>
    <w:rsid w:val="00F175D6"/>
    <w:rsid w:val="00F17675"/>
    <w:rsid w:val="00F1786C"/>
    <w:rsid w:val="00F17ACE"/>
    <w:rsid w:val="00F20168"/>
    <w:rsid w:val="00F20965"/>
    <w:rsid w:val="00F20A88"/>
    <w:rsid w:val="00F20AF8"/>
    <w:rsid w:val="00F20B55"/>
    <w:rsid w:val="00F20C18"/>
    <w:rsid w:val="00F20C30"/>
    <w:rsid w:val="00F20CA3"/>
    <w:rsid w:val="00F20F98"/>
    <w:rsid w:val="00F2121D"/>
    <w:rsid w:val="00F212C8"/>
    <w:rsid w:val="00F212FD"/>
    <w:rsid w:val="00F2133A"/>
    <w:rsid w:val="00F214F8"/>
    <w:rsid w:val="00F2160B"/>
    <w:rsid w:val="00F2195C"/>
    <w:rsid w:val="00F21DA0"/>
    <w:rsid w:val="00F22180"/>
    <w:rsid w:val="00F22699"/>
    <w:rsid w:val="00F2285B"/>
    <w:rsid w:val="00F229B8"/>
    <w:rsid w:val="00F22DF3"/>
    <w:rsid w:val="00F23083"/>
    <w:rsid w:val="00F23284"/>
    <w:rsid w:val="00F2331D"/>
    <w:rsid w:val="00F23CEF"/>
    <w:rsid w:val="00F23EF0"/>
    <w:rsid w:val="00F2447B"/>
    <w:rsid w:val="00F24564"/>
    <w:rsid w:val="00F245A4"/>
    <w:rsid w:val="00F247D9"/>
    <w:rsid w:val="00F24912"/>
    <w:rsid w:val="00F24CA1"/>
    <w:rsid w:val="00F24D72"/>
    <w:rsid w:val="00F25198"/>
    <w:rsid w:val="00F254FB"/>
    <w:rsid w:val="00F256BF"/>
    <w:rsid w:val="00F25744"/>
    <w:rsid w:val="00F2578A"/>
    <w:rsid w:val="00F25BB2"/>
    <w:rsid w:val="00F26304"/>
    <w:rsid w:val="00F265A1"/>
    <w:rsid w:val="00F26881"/>
    <w:rsid w:val="00F26D6C"/>
    <w:rsid w:val="00F26ED1"/>
    <w:rsid w:val="00F2716D"/>
    <w:rsid w:val="00F27195"/>
    <w:rsid w:val="00F2737F"/>
    <w:rsid w:val="00F274B7"/>
    <w:rsid w:val="00F27565"/>
    <w:rsid w:val="00F27646"/>
    <w:rsid w:val="00F27714"/>
    <w:rsid w:val="00F27765"/>
    <w:rsid w:val="00F2780F"/>
    <w:rsid w:val="00F279DB"/>
    <w:rsid w:val="00F27A64"/>
    <w:rsid w:val="00F27B1B"/>
    <w:rsid w:val="00F27B80"/>
    <w:rsid w:val="00F27EA7"/>
    <w:rsid w:val="00F27F3A"/>
    <w:rsid w:val="00F308B0"/>
    <w:rsid w:val="00F30CD6"/>
    <w:rsid w:val="00F3115C"/>
    <w:rsid w:val="00F31278"/>
    <w:rsid w:val="00F31443"/>
    <w:rsid w:val="00F31563"/>
    <w:rsid w:val="00F31B72"/>
    <w:rsid w:val="00F31DAC"/>
    <w:rsid w:val="00F31F51"/>
    <w:rsid w:val="00F32111"/>
    <w:rsid w:val="00F32167"/>
    <w:rsid w:val="00F3251E"/>
    <w:rsid w:val="00F327AD"/>
    <w:rsid w:val="00F328D8"/>
    <w:rsid w:val="00F328F6"/>
    <w:rsid w:val="00F32AA6"/>
    <w:rsid w:val="00F32B18"/>
    <w:rsid w:val="00F32DCC"/>
    <w:rsid w:val="00F32E69"/>
    <w:rsid w:val="00F3307E"/>
    <w:rsid w:val="00F331A9"/>
    <w:rsid w:val="00F33312"/>
    <w:rsid w:val="00F333C5"/>
    <w:rsid w:val="00F335B8"/>
    <w:rsid w:val="00F338FE"/>
    <w:rsid w:val="00F33A14"/>
    <w:rsid w:val="00F33A70"/>
    <w:rsid w:val="00F33E6B"/>
    <w:rsid w:val="00F34033"/>
    <w:rsid w:val="00F34051"/>
    <w:rsid w:val="00F34137"/>
    <w:rsid w:val="00F3429B"/>
    <w:rsid w:val="00F343E1"/>
    <w:rsid w:val="00F3443A"/>
    <w:rsid w:val="00F34567"/>
    <w:rsid w:val="00F34906"/>
    <w:rsid w:val="00F3499C"/>
    <w:rsid w:val="00F34A31"/>
    <w:rsid w:val="00F34DB5"/>
    <w:rsid w:val="00F352F3"/>
    <w:rsid w:val="00F35406"/>
    <w:rsid w:val="00F35459"/>
    <w:rsid w:val="00F35587"/>
    <w:rsid w:val="00F3567D"/>
    <w:rsid w:val="00F35914"/>
    <w:rsid w:val="00F364C0"/>
    <w:rsid w:val="00F364CC"/>
    <w:rsid w:val="00F36557"/>
    <w:rsid w:val="00F36D81"/>
    <w:rsid w:val="00F36E4F"/>
    <w:rsid w:val="00F36FCF"/>
    <w:rsid w:val="00F37205"/>
    <w:rsid w:val="00F373B2"/>
    <w:rsid w:val="00F377EF"/>
    <w:rsid w:val="00F37831"/>
    <w:rsid w:val="00F37A8C"/>
    <w:rsid w:val="00F37C17"/>
    <w:rsid w:val="00F401A4"/>
    <w:rsid w:val="00F4065C"/>
    <w:rsid w:val="00F4072A"/>
    <w:rsid w:val="00F407A1"/>
    <w:rsid w:val="00F40957"/>
    <w:rsid w:val="00F409BF"/>
    <w:rsid w:val="00F40C5B"/>
    <w:rsid w:val="00F411B7"/>
    <w:rsid w:val="00F412E9"/>
    <w:rsid w:val="00F417A1"/>
    <w:rsid w:val="00F417C8"/>
    <w:rsid w:val="00F41CCF"/>
    <w:rsid w:val="00F41F0A"/>
    <w:rsid w:val="00F42670"/>
    <w:rsid w:val="00F42AC9"/>
    <w:rsid w:val="00F42CA8"/>
    <w:rsid w:val="00F42DF6"/>
    <w:rsid w:val="00F433C6"/>
    <w:rsid w:val="00F43637"/>
    <w:rsid w:val="00F438D5"/>
    <w:rsid w:val="00F439BE"/>
    <w:rsid w:val="00F43FC3"/>
    <w:rsid w:val="00F44035"/>
    <w:rsid w:val="00F446E4"/>
    <w:rsid w:val="00F44990"/>
    <w:rsid w:val="00F44A41"/>
    <w:rsid w:val="00F44A44"/>
    <w:rsid w:val="00F44B01"/>
    <w:rsid w:val="00F44BD6"/>
    <w:rsid w:val="00F45164"/>
    <w:rsid w:val="00F45668"/>
    <w:rsid w:val="00F4569C"/>
    <w:rsid w:val="00F45710"/>
    <w:rsid w:val="00F45772"/>
    <w:rsid w:val="00F45D53"/>
    <w:rsid w:val="00F45DB6"/>
    <w:rsid w:val="00F45E71"/>
    <w:rsid w:val="00F461F1"/>
    <w:rsid w:val="00F46210"/>
    <w:rsid w:val="00F467AF"/>
    <w:rsid w:val="00F4690F"/>
    <w:rsid w:val="00F469DD"/>
    <w:rsid w:val="00F46DD7"/>
    <w:rsid w:val="00F46E17"/>
    <w:rsid w:val="00F46FE3"/>
    <w:rsid w:val="00F4771F"/>
    <w:rsid w:val="00F47810"/>
    <w:rsid w:val="00F478BA"/>
    <w:rsid w:val="00F47BBF"/>
    <w:rsid w:val="00F47D4A"/>
    <w:rsid w:val="00F47DE2"/>
    <w:rsid w:val="00F47ECB"/>
    <w:rsid w:val="00F505B8"/>
    <w:rsid w:val="00F50682"/>
    <w:rsid w:val="00F507AF"/>
    <w:rsid w:val="00F5086C"/>
    <w:rsid w:val="00F508D8"/>
    <w:rsid w:val="00F509C5"/>
    <w:rsid w:val="00F50B9C"/>
    <w:rsid w:val="00F50D8B"/>
    <w:rsid w:val="00F50FB0"/>
    <w:rsid w:val="00F510E2"/>
    <w:rsid w:val="00F511BD"/>
    <w:rsid w:val="00F516BA"/>
    <w:rsid w:val="00F51757"/>
    <w:rsid w:val="00F51A75"/>
    <w:rsid w:val="00F51CD7"/>
    <w:rsid w:val="00F51D43"/>
    <w:rsid w:val="00F5204E"/>
    <w:rsid w:val="00F5222D"/>
    <w:rsid w:val="00F52294"/>
    <w:rsid w:val="00F52688"/>
    <w:rsid w:val="00F52787"/>
    <w:rsid w:val="00F52F5E"/>
    <w:rsid w:val="00F531DB"/>
    <w:rsid w:val="00F536E1"/>
    <w:rsid w:val="00F538A7"/>
    <w:rsid w:val="00F53FB2"/>
    <w:rsid w:val="00F54190"/>
    <w:rsid w:val="00F543AE"/>
    <w:rsid w:val="00F544CF"/>
    <w:rsid w:val="00F54689"/>
    <w:rsid w:val="00F5475B"/>
    <w:rsid w:val="00F54A53"/>
    <w:rsid w:val="00F54D8E"/>
    <w:rsid w:val="00F54E8D"/>
    <w:rsid w:val="00F5500D"/>
    <w:rsid w:val="00F5523C"/>
    <w:rsid w:val="00F55297"/>
    <w:rsid w:val="00F552DB"/>
    <w:rsid w:val="00F55305"/>
    <w:rsid w:val="00F559DA"/>
    <w:rsid w:val="00F559E0"/>
    <w:rsid w:val="00F55A89"/>
    <w:rsid w:val="00F55C51"/>
    <w:rsid w:val="00F55F35"/>
    <w:rsid w:val="00F560E7"/>
    <w:rsid w:val="00F564F1"/>
    <w:rsid w:val="00F5680B"/>
    <w:rsid w:val="00F56C79"/>
    <w:rsid w:val="00F56E78"/>
    <w:rsid w:val="00F570C1"/>
    <w:rsid w:val="00F574C0"/>
    <w:rsid w:val="00F578B1"/>
    <w:rsid w:val="00F57A36"/>
    <w:rsid w:val="00F57B7D"/>
    <w:rsid w:val="00F57C64"/>
    <w:rsid w:val="00F57D03"/>
    <w:rsid w:val="00F57DE7"/>
    <w:rsid w:val="00F57ED8"/>
    <w:rsid w:val="00F57F6C"/>
    <w:rsid w:val="00F60426"/>
    <w:rsid w:val="00F605C2"/>
    <w:rsid w:val="00F608AF"/>
    <w:rsid w:val="00F60F80"/>
    <w:rsid w:val="00F61274"/>
    <w:rsid w:val="00F61384"/>
    <w:rsid w:val="00F61407"/>
    <w:rsid w:val="00F6148A"/>
    <w:rsid w:val="00F61579"/>
    <w:rsid w:val="00F618C7"/>
    <w:rsid w:val="00F6197D"/>
    <w:rsid w:val="00F61B4C"/>
    <w:rsid w:val="00F61FD9"/>
    <w:rsid w:val="00F62198"/>
    <w:rsid w:val="00F622BB"/>
    <w:rsid w:val="00F6255A"/>
    <w:rsid w:val="00F62A87"/>
    <w:rsid w:val="00F62C0F"/>
    <w:rsid w:val="00F630D3"/>
    <w:rsid w:val="00F6311D"/>
    <w:rsid w:val="00F631DC"/>
    <w:rsid w:val="00F6338B"/>
    <w:rsid w:val="00F637A8"/>
    <w:rsid w:val="00F63919"/>
    <w:rsid w:val="00F63926"/>
    <w:rsid w:val="00F63B63"/>
    <w:rsid w:val="00F63E67"/>
    <w:rsid w:val="00F64113"/>
    <w:rsid w:val="00F64484"/>
    <w:rsid w:val="00F644F4"/>
    <w:rsid w:val="00F645B8"/>
    <w:rsid w:val="00F64CA4"/>
    <w:rsid w:val="00F64CE6"/>
    <w:rsid w:val="00F65094"/>
    <w:rsid w:val="00F6540E"/>
    <w:rsid w:val="00F65689"/>
    <w:rsid w:val="00F65D77"/>
    <w:rsid w:val="00F65E28"/>
    <w:rsid w:val="00F661B6"/>
    <w:rsid w:val="00F664C2"/>
    <w:rsid w:val="00F66561"/>
    <w:rsid w:val="00F66680"/>
    <w:rsid w:val="00F666A5"/>
    <w:rsid w:val="00F66A17"/>
    <w:rsid w:val="00F66DC7"/>
    <w:rsid w:val="00F67464"/>
    <w:rsid w:val="00F674F3"/>
    <w:rsid w:val="00F67846"/>
    <w:rsid w:val="00F67B6A"/>
    <w:rsid w:val="00F67B7F"/>
    <w:rsid w:val="00F70114"/>
    <w:rsid w:val="00F7022D"/>
    <w:rsid w:val="00F709ED"/>
    <w:rsid w:val="00F70D5A"/>
    <w:rsid w:val="00F70DB2"/>
    <w:rsid w:val="00F70E7D"/>
    <w:rsid w:val="00F71316"/>
    <w:rsid w:val="00F7185F"/>
    <w:rsid w:val="00F719BB"/>
    <w:rsid w:val="00F71B25"/>
    <w:rsid w:val="00F71B58"/>
    <w:rsid w:val="00F71D05"/>
    <w:rsid w:val="00F71D79"/>
    <w:rsid w:val="00F722C4"/>
    <w:rsid w:val="00F724A3"/>
    <w:rsid w:val="00F72808"/>
    <w:rsid w:val="00F7326F"/>
    <w:rsid w:val="00F7342F"/>
    <w:rsid w:val="00F73A73"/>
    <w:rsid w:val="00F73C40"/>
    <w:rsid w:val="00F73E46"/>
    <w:rsid w:val="00F73F93"/>
    <w:rsid w:val="00F74148"/>
    <w:rsid w:val="00F74270"/>
    <w:rsid w:val="00F743D2"/>
    <w:rsid w:val="00F7448C"/>
    <w:rsid w:val="00F7485C"/>
    <w:rsid w:val="00F748F1"/>
    <w:rsid w:val="00F74A45"/>
    <w:rsid w:val="00F74B6A"/>
    <w:rsid w:val="00F74FF2"/>
    <w:rsid w:val="00F7534B"/>
    <w:rsid w:val="00F753EF"/>
    <w:rsid w:val="00F75869"/>
    <w:rsid w:val="00F7594B"/>
    <w:rsid w:val="00F759E1"/>
    <w:rsid w:val="00F75A79"/>
    <w:rsid w:val="00F75B1A"/>
    <w:rsid w:val="00F75F5D"/>
    <w:rsid w:val="00F761DC"/>
    <w:rsid w:val="00F762A1"/>
    <w:rsid w:val="00F76512"/>
    <w:rsid w:val="00F7663B"/>
    <w:rsid w:val="00F767DA"/>
    <w:rsid w:val="00F76958"/>
    <w:rsid w:val="00F76A80"/>
    <w:rsid w:val="00F76AAE"/>
    <w:rsid w:val="00F76BB9"/>
    <w:rsid w:val="00F7737C"/>
    <w:rsid w:val="00F778D3"/>
    <w:rsid w:val="00F778D9"/>
    <w:rsid w:val="00F77977"/>
    <w:rsid w:val="00F7797D"/>
    <w:rsid w:val="00F77C7A"/>
    <w:rsid w:val="00F77FCD"/>
    <w:rsid w:val="00F80675"/>
    <w:rsid w:val="00F80C99"/>
    <w:rsid w:val="00F80E3D"/>
    <w:rsid w:val="00F80F0F"/>
    <w:rsid w:val="00F812A8"/>
    <w:rsid w:val="00F812BF"/>
    <w:rsid w:val="00F8146A"/>
    <w:rsid w:val="00F815EB"/>
    <w:rsid w:val="00F81A33"/>
    <w:rsid w:val="00F81A9D"/>
    <w:rsid w:val="00F81AC2"/>
    <w:rsid w:val="00F81E44"/>
    <w:rsid w:val="00F8211D"/>
    <w:rsid w:val="00F821EF"/>
    <w:rsid w:val="00F82602"/>
    <w:rsid w:val="00F826E4"/>
    <w:rsid w:val="00F827FA"/>
    <w:rsid w:val="00F82CB5"/>
    <w:rsid w:val="00F82DC3"/>
    <w:rsid w:val="00F833C0"/>
    <w:rsid w:val="00F837BD"/>
    <w:rsid w:val="00F8387F"/>
    <w:rsid w:val="00F83B9A"/>
    <w:rsid w:val="00F83CD8"/>
    <w:rsid w:val="00F84530"/>
    <w:rsid w:val="00F84BAC"/>
    <w:rsid w:val="00F84D36"/>
    <w:rsid w:val="00F8543C"/>
    <w:rsid w:val="00F85DE4"/>
    <w:rsid w:val="00F86283"/>
    <w:rsid w:val="00F86472"/>
    <w:rsid w:val="00F86B36"/>
    <w:rsid w:val="00F86DD0"/>
    <w:rsid w:val="00F86E38"/>
    <w:rsid w:val="00F86E50"/>
    <w:rsid w:val="00F87374"/>
    <w:rsid w:val="00F873D9"/>
    <w:rsid w:val="00F87800"/>
    <w:rsid w:val="00F87944"/>
    <w:rsid w:val="00F879F4"/>
    <w:rsid w:val="00F87D58"/>
    <w:rsid w:val="00F87F45"/>
    <w:rsid w:val="00F9023C"/>
    <w:rsid w:val="00F9046E"/>
    <w:rsid w:val="00F906BA"/>
    <w:rsid w:val="00F906F2"/>
    <w:rsid w:val="00F90909"/>
    <w:rsid w:val="00F9093C"/>
    <w:rsid w:val="00F909D8"/>
    <w:rsid w:val="00F90AD8"/>
    <w:rsid w:val="00F91123"/>
    <w:rsid w:val="00F912EE"/>
    <w:rsid w:val="00F914FB"/>
    <w:rsid w:val="00F91565"/>
    <w:rsid w:val="00F91574"/>
    <w:rsid w:val="00F915A7"/>
    <w:rsid w:val="00F917FC"/>
    <w:rsid w:val="00F918B3"/>
    <w:rsid w:val="00F91AB9"/>
    <w:rsid w:val="00F91BFA"/>
    <w:rsid w:val="00F91C1B"/>
    <w:rsid w:val="00F91CA3"/>
    <w:rsid w:val="00F91EEE"/>
    <w:rsid w:val="00F91FA3"/>
    <w:rsid w:val="00F91FD8"/>
    <w:rsid w:val="00F92138"/>
    <w:rsid w:val="00F9224B"/>
    <w:rsid w:val="00F9265E"/>
    <w:rsid w:val="00F92704"/>
    <w:rsid w:val="00F92B78"/>
    <w:rsid w:val="00F93231"/>
    <w:rsid w:val="00F937EA"/>
    <w:rsid w:val="00F938C4"/>
    <w:rsid w:val="00F93BD3"/>
    <w:rsid w:val="00F940B5"/>
    <w:rsid w:val="00F942E3"/>
    <w:rsid w:val="00F9499C"/>
    <w:rsid w:val="00F94A2D"/>
    <w:rsid w:val="00F94CC5"/>
    <w:rsid w:val="00F95490"/>
    <w:rsid w:val="00F9565A"/>
    <w:rsid w:val="00F95756"/>
    <w:rsid w:val="00F959E5"/>
    <w:rsid w:val="00F95C79"/>
    <w:rsid w:val="00F95F42"/>
    <w:rsid w:val="00F96196"/>
    <w:rsid w:val="00F96910"/>
    <w:rsid w:val="00F96C9E"/>
    <w:rsid w:val="00F96EB3"/>
    <w:rsid w:val="00F96F63"/>
    <w:rsid w:val="00F97045"/>
    <w:rsid w:val="00F970B5"/>
    <w:rsid w:val="00F97216"/>
    <w:rsid w:val="00F9757E"/>
    <w:rsid w:val="00F97716"/>
    <w:rsid w:val="00F97731"/>
    <w:rsid w:val="00FA015A"/>
    <w:rsid w:val="00FA0368"/>
    <w:rsid w:val="00FA03CA"/>
    <w:rsid w:val="00FA07F2"/>
    <w:rsid w:val="00FA09C4"/>
    <w:rsid w:val="00FA0AB7"/>
    <w:rsid w:val="00FA0DC6"/>
    <w:rsid w:val="00FA0E1D"/>
    <w:rsid w:val="00FA0E4C"/>
    <w:rsid w:val="00FA0EEE"/>
    <w:rsid w:val="00FA11F7"/>
    <w:rsid w:val="00FA12B4"/>
    <w:rsid w:val="00FA1496"/>
    <w:rsid w:val="00FA15E9"/>
    <w:rsid w:val="00FA1619"/>
    <w:rsid w:val="00FA1D03"/>
    <w:rsid w:val="00FA1F46"/>
    <w:rsid w:val="00FA2509"/>
    <w:rsid w:val="00FA251F"/>
    <w:rsid w:val="00FA26E3"/>
    <w:rsid w:val="00FA27A5"/>
    <w:rsid w:val="00FA2872"/>
    <w:rsid w:val="00FA28AB"/>
    <w:rsid w:val="00FA2BB7"/>
    <w:rsid w:val="00FA30E2"/>
    <w:rsid w:val="00FA3170"/>
    <w:rsid w:val="00FA32C8"/>
    <w:rsid w:val="00FA33A7"/>
    <w:rsid w:val="00FA3876"/>
    <w:rsid w:val="00FA3E0C"/>
    <w:rsid w:val="00FA421D"/>
    <w:rsid w:val="00FA43EB"/>
    <w:rsid w:val="00FA478E"/>
    <w:rsid w:val="00FA4CAD"/>
    <w:rsid w:val="00FA4D9A"/>
    <w:rsid w:val="00FA4E5B"/>
    <w:rsid w:val="00FA4FC9"/>
    <w:rsid w:val="00FA50A7"/>
    <w:rsid w:val="00FA54AB"/>
    <w:rsid w:val="00FA54D9"/>
    <w:rsid w:val="00FA5564"/>
    <w:rsid w:val="00FA564F"/>
    <w:rsid w:val="00FA5A21"/>
    <w:rsid w:val="00FA5CDB"/>
    <w:rsid w:val="00FA5CEC"/>
    <w:rsid w:val="00FA5D33"/>
    <w:rsid w:val="00FA5D90"/>
    <w:rsid w:val="00FA6011"/>
    <w:rsid w:val="00FA60E8"/>
    <w:rsid w:val="00FA6120"/>
    <w:rsid w:val="00FA62B0"/>
    <w:rsid w:val="00FA634A"/>
    <w:rsid w:val="00FA6391"/>
    <w:rsid w:val="00FA6456"/>
    <w:rsid w:val="00FA6656"/>
    <w:rsid w:val="00FA6845"/>
    <w:rsid w:val="00FA6AB0"/>
    <w:rsid w:val="00FA6B8C"/>
    <w:rsid w:val="00FA6D73"/>
    <w:rsid w:val="00FA7459"/>
    <w:rsid w:val="00FA7526"/>
    <w:rsid w:val="00FA765A"/>
    <w:rsid w:val="00FA76F3"/>
    <w:rsid w:val="00FA7AFE"/>
    <w:rsid w:val="00FA7D6A"/>
    <w:rsid w:val="00FA7E65"/>
    <w:rsid w:val="00FA7EB6"/>
    <w:rsid w:val="00FA7F7C"/>
    <w:rsid w:val="00FB0073"/>
    <w:rsid w:val="00FB01A9"/>
    <w:rsid w:val="00FB0901"/>
    <w:rsid w:val="00FB098D"/>
    <w:rsid w:val="00FB0D33"/>
    <w:rsid w:val="00FB0E3E"/>
    <w:rsid w:val="00FB136B"/>
    <w:rsid w:val="00FB17EF"/>
    <w:rsid w:val="00FB1B0A"/>
    <w:rsid w:val="00FB1C48"/>
    <w:rsid w:val="00FB2020"/>
    <w:rsid w:val="00FB2069"/>
    <w:rsid w:val="00FB243F"/>
    <w:rsid w:val="00FB25EB"/>
    <w:rsid w:val="00FB2611"/>
    <w:rsid w:val="00FB27A7"/>
    <w:rsid w:val="00FB2B89"/>
    <w:rsid w:val="00FB2EC0"/>
    <w:rsid w:val="00FB3062"/>
    <w:rsid w:val="00FB3190"/>
    <w:rsid w:val="00FB328A"/>
    <w:rsid w:val="00FB378A"/>
    <w:rsid w:val="00FB38E6"/>
    <w:rsid w:val="00FB3987"/>
    <w:rsid w:val="00FB3BED"/>
    <w:rsid w:val="00FB3D1A"/>
    <w:rsid w:val="00FB3D60"/>
    <w:rsid w:val="00FB42C2"/>
    <w:rsid w:val="00FB45B2"/>
    <w:rsid w:val="00FB492C"/>
    <w:rsid w:val="00FB4AA5"/>
    <w:rsid w:val="00FB4CF2"/>
    <w:rsid w:val="00FB4E27"/>
    <w:rsid w:val="00FB4E35"/>
    <w:rsid w:val="00FB523B"/>
    <w:rsid w:val="00FB550C"/>
    <w:rsid w:val="00FB57AD"/>
    <w:rsid w:val="00FB57E6"/>
    <w:rsid w:val="00FB57E7"/>
    <w:rsid w:val="00FB597A"/>
    <w:rsid w:val="00FB5BBE"/>
    <w:rsid w:val="00FB5C31"/>
    <w:rsid w:val="00FB5DC8"/>
    <w:rsid w:val="00FB5E79"/>
    <w:rsid w:val="00FB6100"/>
    <w:rsid w:val="00FB6129"/>
    <w:rsid w:val="00FB62FB"/>
    <w:rsid w:val="00FB647E"/>
    <w:rsid w:val="00FB664C"/>
    <w:rsid w:val="00FB6D4F"/>
    <w:rsid w:val="00FB70A2"/>
    <w:rsid w:val="00FB72E3"/>
    <w:rsid w:val="00FB7446"/>
    <w:rsid w:val="00FB74E8"/>
    <w:rsid w:val="00FB7568"/>
    <w:rsid w:val="00FB78D9"/>
    <w:rsid w:val="00FB7906"/>
    <w:rsid w:val="00FB7DE2"/>
    <w:rsid w:val="00FB7E2F"/>
    <w:rsid w:val="00FB7EF1"/>
    <w:rsid w:val="00FC00BD"/>
    <w:rsid w:val="00FC024D"/>
    <w:rsid w:val="00FC0650"/>
    <w:rsid w:val="00FC070A"/>
    <w:rsid w:val="00FC0742"/>
    <w:rsid w:val="00FC091F"/>
    <w:rsid w:val="00FC097B"/>
    <w:rsid w:val="00FC0D23"/>
    <w:rsid w:val="00FC0F22"/>
    <w:rsid w:val="00FC1652"/>
    <w:rsid w:val="00FC1BDF"/>
    <w:rsid w:val="00FC1BEB"/>
    <w:rsid w:val="00FC1E3F"/>
    <w:rsid w:val="00FC1FDB"/>
    <w:rsid w:val="00FC2607"/>
    <w:rsid w:val="00FC26CE"/>
    <w:rsid w:val="00FC2ADB"/>
    <w:rsid w:val="00FC2F8F"/>
    <w:rsid w:val="00FC3657"/>
    <w:rsid w:val="00FC375E"/>
    <w:rsid w:val="00FC38DA"/>
    <w:rsid w:val="00FC3990"/>
    <w:rsid w:val="00FC3D9D"/>
    <w:rsid w:val="00FC43C9"/>
    <w:rsid w:val="00FC45DF"/>
    <w:rsid w:val="00FC4745"/>
    <w:rsid w:val="00FC47A2"/>
    <w:rsid w:val="00FC4889"/>
    <w:rsid w:val="00FC49ED"/>
    <w:rsid w:val="00FC4A45"/>
    <w:rsid w:val="00FC4B18"/>
    <w:rsid w:val="00FC4B9E"/>
    <w:rsid w:val="00FC4CBB"/>
    <w:rsid w:val="00FC4DD4"/>
    <w:rsid w:val="00FC507E"/>
    <w:rsid w:val="00FC5086"/>
    <w:rsid w:val="00FC5145"/>
    <w:rsid w:val="00FC525B"/>
    <w:rsid w:val="00FC5519"/>
    <w:rsid w:val="00FC58B6"/>
    <w:rsid w:val="00FC596D"/>
    <w:rsid w:val="00FC5AD3"/>
    <w:rsid w:val="00FC5ED8"/>
    <w:rsid w:val="00FC5FB0"/>
    <w:rsid w:val="00FC685F"/>
    <w:rsid w:val="00FC6C2B"/>
    <w:rsid w:val="00FC6E2D"/>
    <w:rsid w:val="00FC6FB3"/>
    <w:rsid w:val="00FC7372"/>
    <w:rsid w:val="00FC7949"/>
    <w:rsid w:val="00FC7B84"/>
    <w:rsid w:val="00FC7D2B"/>
    <w:rsid w:val="00FC7F24"/>
    <w:rsid w:val="00FC7F3E"/>
    <w:rsid w:val="00FD0091"/>
    <w:rsid w:val="00FD1364"/>
    <w:rsid w:val="00FD13B6"/>
    <w:rsid w:val="00FD140F"/>
    <w:rsid w:val="00FD1786"/>
    <w:rsid w:val="00FD1826"/>
    <w:rsid w:val="00FD1849"/>
    <w:rsid w:val="00FD1EEF"/>
    <w:rsid w:val="00FD2089"/>
    <w:rsid w:val="00FD264E"/>
    <w:rsid w:val="00FD2677"/>
    <w:rsid w:val="00FD271F"/>
    <w:rsid w:val="00FD2DDA"/>
    <w:rsid w:val="00FD2E08"/>
    <w:rsid w:val="00FD2F19"/>
    <w:rsid w:val="00FD3098"/>
    <w:rsid w:val="00FD3136"/>
    <w:rsid w:val="00FD34F9"/>
    <w:rsid w:val="00FD3556"/>
    <w:rsid w:val="00FD3617"/>
    <w:rsid w:val="00FD3C00"/>
    <w:rsid w:val="00FD3CC6"/>
    <w:rsid w:val="00FD408B"/>
    <w:rsid w:val="00FD409E"/>
    <w:rsid w:val="00FD44F5"/>
    <w:rsid w:val="00FD459D"/>
    <w:rsid w:val="00FD47B3"/>
    <w:rsid w:val="00FD49C8"/>
    <w:rsid w:val="00FD4A02"/>
    <w:rsid w:val="00FD4BA8"/>
    <w:rsid w:val="00FD4F2C"/>
    <w:rsid w:val="00FD51D5"/>
    <w:rsid w:val="00FD549E"/>
    <w:rsid w:val="00FD575B"/>
    <w:rsid w:val="00FD58F9"/>
    <w:rsid w:val="00FD5A9A"/>
    <w:rsid w:val="00FD5D0F"/>
    <w:rsid w:val="00FD614F"/>
    <w:rsid w:val="00FD6681"/>
    <w:rsid w:val="00FD66BB"/>
    <w:rsid w:val="00FD6BD4"/>
    <w:rsid w:val="00FD6F28"/>
    <w:rsid w:val="00FD70F4"/>
    <w:rsid w:val="00FD78D0"/>
    <w:rsid w:val="00FD798D"/>
    <w:rsid w:val="00FD7AF4"/>
    <w:rsid w:val="00FE01D7"/>
    <w:rsid w:val="00FE023D"/>
    <w:rsid w:val="00FE05F7"/>
    <w:rsid w:val="00FE06AE"/>
    <w:rsid w:val="00FE0909"/>
    <w:rsid w:val="00FE0D9C"/>
    <w:rsid w:val="00FE0DF4"/>
    <w:rsid w:val="00FE1716"/>
    <w:rsid w:val="00FE18EE"/>
    <w:rsid w:val="00FE199B"/>
    <w:rsid w:val="00FE1A59"/>
    <w:rsid w:val="00FE2984"/>
    <w:rsid w:val="00FE29C1"/>
    <w:rsid w:val="00FE2B27"/>
    <w:rsid w:val="00FE2B9C"/>
    <w:rsid w:val="00FE2F99"/>
    <w:rsid w:val="00FE34D3"/>
    <w:rsid w:val="00FE392A"/>
    <w:rsid w:val="00FE3AC1"/>
    <w:rsid w:val="00FE3B77"/>
    <w:rsid w:val="00FE3C97"/>
    <w:rsid w:val="00FE3DFC"/>
    <w:rsid w:val="00FE3E31"/>
    <w:rsid w:val="00FE432C"/>
    <w:rsid w:val="00FE433D"/>
    <w:rsid w:val="00FE462C"/>
    <w:rsid w:val="00FE4665"/>
    <w:rsid w:val="00FE47E0"/>
    <w:rsid w:val="00FE4898"/>
    <w:rsid w:val="00FE48C8"/>
    <w:rsid w:val="00FE4BD5"/>
    <w:rsid w:val="00FE4C2F"/>
    <w:rsid w:val="00FE4C93"/>
    <w:rsid w:val="00FE4D2B"/>
    <w:rsid w:val="00FE4EF1"/>
    <w:rsid w:val="00FE4F1B"/>
    <w:rsid w:val="00FE57A9"/>
    <w:rsid w:val="00FE5922"/>
    <w:rsid w:val="00FE5B1C"/>
    <w:rsid w:val="00FE5FB2"/>
    <w:rsid w:val="00FE5FC1"/>
    <w:rsid w:val="00FE610F"/>
    <w:rsid w:val="00FE65BA"/>
    <w:rsid w:val="00FE6636"/>
    <w:rsid w:val="00FE6A97"/>
    <w:rsid w:val="00FE6CC6"/>
    <w:rsid w:val="00FE6F66"/>
    <w:rsid w:val="00FE6FFA"/>
    <w:rsid w:val="00FE7137"/>
    <w:rsid w:val="00FE7150"/>
    <w:rsid w:val="00FE763E"/>
    <w:rsid w:val="00FE7642"/>
    <w:rsid w:val="00FE7A2B"/>
    <w:rsid w:val="00FF02ED"/>
    <w:rsid w:val="00FF089C"/>
    <w:rsid w:val="00FF0C2A"/>
    <w:rsid w:val="00FF0F7A"/>
    <w:rsid w:val="00FF1133"/>
    <w:rsid w:val="00FF16FE"/>
    <w:rsid w:val="00FF1A96"/>
    <w:rsid w:val="00FF1D6D"/>
    <w:rsid w:val="00FF1EEF"/>
    <w:rsid w:val="00FF232D"/>
    <w:rsid w:val="00FF2928"/>
    <w:rsid w:val="00FF2DA1"/>
    <w:rsid w:val="00FF2E17"/>
    <w:rsid w:val="00FF2F12"/>
    <w:rsid w:val="00FF315E"/>
    <w:rsid w:val="00FF31FA"/>
    <w:rsid w:val="00FF3266"/>
    <w:rsid w:val="00FF32E7"/>
    <w:rsid w:val="00FF365D"/>
    <w:rsid w:val="00FF3AA1"/>
    <w:rsid w:val="00FF3DCA"/>
    <w:rsid w:val="00FF3EDF"/>
    <w:rsid w:val="00FF4059"/>
    <w:rsid w:val="00FF421B"/>
    <w:rsid w:val="00FF4307"/>
    <w:rsid w:val="00FF4344"/>
    <w:rsid w:val="00FF4A9B"/>
    <w:rsid w:val="00FF4C0B"/>
    <w:rsid w:val="00FF5091"/>
    <w:rsid w:val="00FF5109"/>
    <w:rsid w:val="00FF5147"/>
    <w:rsid w:val="00FF529D"/>
    <w:rsid w:val="00FF5859"/>
    <w:rsid w:val="00FF5B93"/>
    <w:rsid w:val="00FF5E3A"/>
    <w:rsid w:val="00FF5F70"/>
    <w:rsid w:val="00FF614A"/>
    <w:rsid w:val="00FF615B"/>
    <w:rsid w:val="00FF645D"/>
    <w:rsid w:val="00FF6610"/>
    <w:rsid w:val="00FF66CF"/>
    <w:rsid w:val="00FF66FA"/>
    <w:rsid w:val="00FF688A"/>
    <w:rsid w:val="00FF688B"/>
    <w:rsid w:val="00FF6892"/>
    <w:rsid w:val="00FF6926"/>
    <w:rsid w:val="00FF6CA4"/>
    <w:rsid w:val="00FF6CF4"/>
    <w:rsid w:val="00FF6DA4"/>
    <w:rsid w:val="00FF6DD3"/>
    <w:rsid w:val="00FF700E"/>
    <w:rsid w:val="00FF745A"/>
    <w:rsid w:val="00FF7593"/>
    <w:rsid w:val="00FF75A9"/>
    <w:rsid w:val="00FF75E0"/>
    <w:rsid w:val="00FF7773"/>
    <w:rsid w:val="00FF7CB3"/>
    <w:rsid w:val="00FF7CD7"/>
    <w:rsid w:val="00FF7D17"/>
    <w:rsid w:val="00FF7F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1E2B3"/>
  <w15:docId w15:val="{E400C26E-3994-4D53-9C40-6D3431EF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FF0"/>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180D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C55C0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55C04"/>
    <w:rPr>
      <w:rFonts w:cs="Times New Roman"/>
    </w:rPr>
  </w:style>
  <w:style w:type="paragraph" w:styleId="Stopka">
    <w:name w:val="footer"/>
    <w:basedOn w:val="Normalny"/>
    <w:link w:val="StopkaZnak"/>
    <w:uiPriority w:val="99"/>
    <w:rsid w:val="00C55C0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55C04"/>
    <w:rPr>
      <w:rFonts w:cs="Times New Roman"/>
    </w:rPr>
  </w:style>
  <w:style w:type="paragraph" w:styleId="Tekstdymka">
    <w:name w:val="Balloon Text"/>
    <w:basedOn w:val="Normalny"/>
    <w:link w:val="TekstdymkaZnak"/>
    <w:uiPriority w:val="99"/>
    <w:semiHidden/>
    <w:rsid w:val="00C55C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55C04"/>
    <w:rPr>
      <w:rFonts w:ascii="Tahoma" w:hAnsi="Tahoma" w:cs="Tahoma"/>
      <w:sz w:val="16"/>
      <w:szCs w:val="16"/>
    </w:rPr>
  </w:style>
  <w:style w:type="paragraph" w:styleId="Tekstprzypisudolnego">
    <w:name w:val="footnote text"/>
    <w:basedOn w:val="Normalny"/>
    <w:link w:val="TekstprzypisudolnegoZnak"/>
    <w:uiPriority w:val="99"/>
    <w:semiHidden/>
    <w:rsid w:val="007502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7502F7"/>
    <w:rPr>
      <w:rFonts w:cs="Times New Roman"/>
      <w:sz w:val="20"/>
      <w:szCs w:val="20"/>
    </w:rPr>
  </w:style>
  <w:style w:type="character" w:styleId="Odwoanieprzypisudolnego">
    <w:name w:val="footnote reference"/>
    <w:basedOn w:val="Domylnaczcionkaakapitu"/>
    <w:uiPriority w:val="99"/>
    <w:semiHidden/>
    <w:rsid w:val="007502F7"/>
    <w:rPr>
      <w:rFonts w:cs="Times New Roman"/>
      <w:vertAlign w:val="superscript"/>
    </w:rPr>
  </w:style>
  <w:style w:type="paragraph" w:styleId="Tekstprzypisukocowego">
    <w:name w:val="endnote text"/>
    <w:basedOn w:val="Normalny"/>
    <w:link w:val="TekstprzypisukocowegoZnak"/>
    <w:uiPriority w:val="99"/>
    <w:semiHidden/>
    <w:rsid w:val="006845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684570"/>
    <w:rPr>
      <w:rFonts w:cs="Times New Roman"/>
      <w:sz w:val="20"/>
      <w:szCs w:val="20"/>
    </w:rPr>
  </w:style>
  <w:style w:type="character" w:styleId="Odwoanieprzypisukocowego">
    <w:name w:val="endnote reference"/>
    <w:basedOn w:val="Domylnaczcionkaakapitu"/>
    <w:uiPriority w:val="99"/>
    <w:semiHidden/>
    <w:rsid w:val="00684570"/>
    <w:rPr>
      <w:rFonts w:cs="Times New Roman"/>
      <w:vertAlign w:val="superscript"/>
    </w:rPr>
  </w:style>
  <w:style w:type="character" w:styleId="Odwoaniedokomentarza">
    <w:name w:val="annotation reference"/>
    <w:basedOn w:val="Domylnaczcionkaakapitu"/>
    <w:uiPriority w:val="99"/>
    <w:semiHidden/>
    <w:rsid w:val="00BD63C1"/>
    <w:rPr>
      <w:rFonts w:cs="Times New Roman"/>
      <w:sz w:val="16"/>
      <w:szCs w:val="16"/>
    </w:rPr>
  </w:style>
  <w:style w:type="paragraph" w:styleId="Tekstkomentarza">
    <w:name w:val="annotation text"/>
    <w:basedOn w:val="Normalny"/>
    <w:link w:val="TekstkomentarzaZnak"/>
    <w:uiPriority w:val="99"/>
    <w:semiHidden/>
    <w:rsid w:val="00BD63C1"/>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BD63C1"/>
    <w:rPr>
      <w:rFonts w:cs="Times New Roman"/>
      <w:sz w:val="20"/>
      <w:szCs w:val="20"/>
    </w:rPr>
  </w:style>
  <w:style w:type="paragraph" w:styleId="Tematkomentarza">
    <w:name w:val="annotation subject"/>
    <w:basedOn w:val="Tekstkomentarza"/>
    <w:next w:val="Tekstkomentarza"/>
    <w:link w:val="TematkomentarzaZnak"/>
    <w:uiPriority w:val="99"/>
    <w:semiHidden/>
    <w:rsid w:val="00BD63C1"/>
    <w:rPr>
      <w:b/>
      <w:bCs/>
    </w:rPr>
  </w:style>
  <w:style w:type="character" w:customStyle="1" w:styleId="TematkomentarzaZnak">
    <w:name w:val="Temat komentarza Znak"/>
    <w:basedOn w:val="TekstkomentarzaZnak"/>
    <w:link w:val="Tematkomentarza"/>
    <w:uiPriority w:val="99"/>
    <w:semiHidden/>
    <w:locked/>
    <w:rsid w:val="00BD63C1"/>
    <w:rPr>
      <w:rFonts w:cs="Times New Roman"/>
      <w:b/>
      <w:bCs/>
      <w:sz w:val="20"/>
      <w:szCs w:val="20"/>
    </w:rPr>
  </w:style>
  <w:style w:type="paragraph" w:styleId="Akapitzlist">
    <w:name w:val="List Paragraph"/>
    <w:basedOn w:val="Normalny"/>
    <w:uiPriority w:val="99"/>
    <w:qFormat/>
    <w:rsid w:val="0058439D"/>
    <w:pPr>
      <w:ind w:left="720"/>
      <w:contextualSpacing/>
    </w:pPr>
  </w:style>
  <w:style w:type="paragraph" w:styleId="Poprawka">
    <w:name w:val="Revision"/>
    <w:hidden/>
    <w:uiPriority w:val="99"/>
    <w:semiHidden/>
    <w:rsid w:val="00BC0964"/>
    <w:rPr>
      <w:lang w:eastAsia="en-US"/>
    </w:rPr>
  </w:style>
  <w:style w:type="paragraph" w:customStyle="1" w:styleId="Default">
    <w:name w:val="Default"/>
    <w:uiPriority w:val="99"/>
    <w:rsid w:val="00EE5D07"/>
    <w:pPr>
      <w:autoSpaceDE w:val="0"/>
      <w:autoSpaceDN w:val="0"/>
      <w:adjustRightInd w:val="0"/>
    </w:pPr>
    <w:rPr>
      <w:rFonts w:cs="Calibri"/>
      <w:color w:val="000000"/>
      <w:sz w:val="24"/>
      <w:szCs w:val="24"/>
      <w:lang w:eastAsia="en-US"/>
    </w:rPr>
  </w:style>
  <w:style w:type="character" w:styleId="Hipercze">
    <w:name w:val="Hyperlink"/>
    <w:basedOn w:val="Domylnaczcionkaakapitu"/>
    <w:uiPriority w:val="99"/>
    <w:rsid w:val="00EB29B8"/>
    <w:rPr>
      <w:rFonts w:cs="Times New Roman"/>
      <w:color w:val="0000FF"/>
      <w:u w:val="single"/>
    </w:rPr>
  </w:style>
  <w:style w:type="paragraph" w:customStyle="1" w:styleId="mjtekst">
    <w:name w:val="mój tekst"/>
    <w:basedOn w:val="Normalny"/>
    <w:uiPriority w:val="99"/>
    <w:rsid w:val="002E302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FontStyle29">
    <w:name w:val="Font Style29"/>
    <w:basedOn w:val="Domylnaczcionkaakapitu"/>
    <w:uiPriority w:val="99"/>
    <w:rsid w:val="001557E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842581">
      <w:marLeft w:val="0"/>
      <w:marRight w:val="0"/>
      <w:marTop w:val="0"/>
      <w:marBottom w:val="0"/>
      <w:divBdr>
        <w:top w:val="none" w:sz="0" w:space="0" w:color="auto"/>
        <w:left w:val="none" w:sz="0" w:space="0" w:color="auto"/>
        <w:bottom w:val="none" w:sz="0" w:space="0" w:color="auto"/>
        <w:right w:val="none" w:sz="0" w:space="0" w:color="auto"/>
      </w:divBdr>
    </w:div>
    <w:div w:id="2108842583">
      <w:marLeft w:val="0"/>
      <w:marRight w:val="0"/>
      <w:marTop w:val="0"/>
      <w:marBottom w:val="0"/>
      <w:divBdr>
        <w:top w:val="none" w:sz="0" w:space="0" w:color="auto"/>
        <w:left w:val="none" w:sz="0" w:space="0" w:color="auto"/>
        <w:bottom w:val="none" w:sz="0" w:space="0" w:color="auto"/>
        <w:right w:val="none" w:sz="0" w:space="0" w:color="auto"/>
      </w:divBdr>
      <w:divsChild>
        <w:div w:id="2108842590">
          <w:marLeft w:val="0"/>
          <w:marRight w:val="0"/>
          <w:marTop w:val="0"/>
          <w:marBottom w:val="0"/>
          <w:divBdr>
            <w:top w:val="none" w:sz="0" w:space="0" w:color="auto"/>
            <w:left w:val="none" w:sz="0" w:space="0" w:color="auto"/>
            <w:bottom w:val="none" w:sz="0" w:space="0" w:color="auto"/>
            <w:right w:val="none" w:sz="0" w:space="0" w:color="auto"/>
          </w:divBdr>
          <w:divsChild>
            <w:div w:id="2108842597">
              <w:marLeft w:val="1"/>
              <w:marRight w:val="1"/>
              <w:marTop w:val="0"/>
              <w:marBottom w:val="0"/>
              <w:divBdr>
                <w:top w:val="none" w:sz="0" w:space="0" w:color="auto"/>
                <w:left w:val="none" w:sz="0" w:space="0" w:color="auto"/>
                <w:bottom w:val="none" w:sz="0" w:space="0" w:color="auto"/>
                <w:right w:val="none" w:sz="0" w:space="0" w:color="auto"/>
              </w:divBdr>
              <w:divsChild>
                <w:div w:id="2108842586">
                  <w:marLeft w:val="0"/>
                  <w:marRight w:val="0"/>
                  <w:marTop w:val="0"/>
                  <w:marBottom w:val="0"/>
                  <w:divBdr>
                    <w:top w:val="none" w:sz="0" w:space="0" w:color="auto"/>
                    <w:left w:val="none" w:sz="0" w:space="0" w:color="auto"/>
                    <w:bottom w:val="none" w:sz="0" w:space="0" w:color="auto"/>
                    <w:right w:val="none" w:sz="0" w:space="0" w:color="auto"/>
                  </w:divBdr>
                  <w:divsChild>
                    <w:div w:id="2108842592">
                      <w:marLeft w:val="0"/>
                      <w:marRight w:val="0"/>
                      <w:marTop w:val="0"/>
                      <w:marBottom w:val="0"/>
                      <w:divBdr>
                        <w:top w:val="none" w:sz="0" w:space="0" w:color="auto"/>
                        <w:left w:val="none" w:sz="0" w:space="0" w:color="auto"/>
                        <w:bottom w:val="none" w:sz="0" w:space="0" w:color="auto"/>
                        <w:right w:val="none" w:sz="0" w:space="0" w:color="auto"/>
                      </w:divBdr>
                      <w:divsChild>
                        <w:div w:id="2108842582">
                          <w:marLeft w:val="0"/>
                          <w:marRight w:val="0"/>
                          <w:marTop w:val="0"/>
                          <w:marBottom w:val="0"/>
                          <w:divBdr>
                            <w:top w:val="none" w:sz="0" w:space="0" w:color="auto"/>
                            <w:left w:val="none" w:sz="0" w:space="0" w:color="auto"/>
                            <w:bottom w:val="none" w:sz="0" w:space="0" w:color="auto"/>
                            <w:right w:val="none" w:sz="0" w:space="0" w:color="auto"/>
                          </w:divBdr>
                          <w:divsChild>
                            <w:div w:id="2108842591">
                              <w:marLeft w:val="0"/>
                              <w:marRight w:val="0"/>
                              <w:marTop w:val="0"/>
                              <w:marBottom w:val="0"/>
                              <w:divBdr>
                                <w:top w:val="none" w:sz="0" w:space="0" w:color="auto"/>
                                <w:left w:val="none" w:sz="0" w:space="0" w:color="auto"/>
                                <w:bottom w:val="none" w:sz="0" w:space="0" w:color="auto"/>
                                <w:right w:val="none" w:sz="0" w:space="0" w:color="auto"/>
                              </w:divBdr>
                            </w:div>
                            <w:div w:id="2108842594">
                              <w:marLeft w:val="0"/>
                              <w:marRight w:val="0"/>
                              <w:marTop w:val="0"/>
                              <w:marBottom w:val="0"/>
                              <w:divBdr>
                                <w:top w:val="none" w:sz="0" w:space="0" w:color="auto"/>
                                <w:left w:val="none" w:sz="0" w:space="0" w:color="auto"/>
                                <w:bottom w:val="none" w:sz="0" w:space="0" w:color="auto"/>
                                <w:right w:val="none" w:sz="0" w:space="0" w:color="auto"/>
                              </w:divBdr>
                              <w:divsChild>
                                <w:div w:id="210884258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842587">
      <w:marLeft w:val="0"/>
      <w:marRight w:val="0"/>
      <w:marTop w:val="0"/>
      <w:marBottom w:val="0"/>
      <w:divBdr>
        <w:top w:val="none" w:sz="0" w:space="0" w:color="auto"/>
        <w:left w:val="none" w:sz="0" w:space="0" w:color="auto"/>
        <w:bottom w:val="none" w:sz="0" w:space="0" w:color="auto"/>
        <w:right w:val="none" w:sz="0" w:space="0" w:color="auto"/>
      </w:divBdr>
    </w:div>
    <w:div w:id="2108842595">
      <w:marLeft w:val="0"/>
      <w:marRight w:val="0"/>
      <w:marTop w:val="0"/>
      <w:marBottom w:val="0"/>
      <w:divBdr>
        <w:top w:val="none" w:sz="0" w:space="0" w:color="auto"/>
        <w:left w:val="none" w:sz="0" w:space="0" w:color="auto"/>
        <w:bottom w:val="none" w:sz="0" w:space="0" w:color="auto"/>
        <w:right w:val="none" w:sz="0" w:space="0" w:color="auto"/>
      </w:divBdr>
      <w:divsChild>
        <w:div w:id="2108842589">
          <w:marLeft w:val="0"/>
          <w:marRight w:val="0"/>
          <w:marTop w:val="0"/>
          <w:marBottom w:val="0"/>
          <w:divBdr>
            <w:top w:val="none" w:sz="0" w:space="0" w:color="auto"/>
            <w:left w:val="none" w:sz="0" w:space="0" w:color="auto"/>
            <w:bottom w:val="none" w:sz="0" w:space="0" w:color="auto"/>
            <w:right w:val="none" w:sz="0" w:space="0" w:color="auto"/>
          </w:divBdr>
          <w:divsChild>
            <w:div w:id="2108842580">
              <w:marLeft w:val="1"/>
              <w:marRight w:val="1"/>
              <w:marTop w:val="0"/>
              <w:marBottom w:val="0"/>
              <w:divBdr>
                <w:top w:val="none" w:sz="0" w:space="0" w:color="auto"/>
                <w:left w:val="none" w:sz="0" w:space="0" w:color="auto"/>
                <w:bottom w:val="none" w:sz="0" w:space="0" w:color="auto"/>
                <w:right w:val="none" w:sz="0" w:space="0" w:color="auto"/>
              </w:divBdr>
              <w:divsChild>
                <w:div w:id="2108842585">
                  <w:marLeft w:val="0"/>
                  <w:marRight w:val="0"/>
                  <w:marTop w:val="0"/>
                  <w:marBottom w:val="0"/>
                  <w:divBdr>
                    <w:top w:val="none" w:sz="0" w:space="0" w:color="auto"/>
                    <w:left w:val="none" w:sz="0" w:space="0" w:color="auto"/>
                    <w:bottom w:val="none" w:sz="0" w:space="0" w:color="auto"/>
                    <w:right w:val="none" w:sz="0" w:space="0" w:color="auto"/>
                  </w:divBdr>
                  <w:divsChild>
                    <w:div w:id="2108842584">
                      <w:marLeft w:val="0"/>
                      <w:marRight w:val="0"/>
                      <w:marTop w:val="0"/>
                      <w:marBottom w:val="0"/>
                      <w:divBdr>
                        <w:top w:val="none" w:sz="0" w:space="0" w:color="auto"/>
                        <w:left w:val="none" w:sz="0" w:space="0" w:color="auto"/>
                        <w:bottom w:val="none" w:sz="0" w:space="0" w:color="auto"/>
                        <w:right w:val="none" w:sz="0" w:space="0" w:color="auto"/>
                      </w:divBdr>
                      <w:divsChild>
                        <w:div w:id="2108842596">
                          <w:marLeft w:val="0"/>
                          <w:marRight w:val="0"/>
                          <w:marTop w:val="0"/>
                          <w:marBottom w:val="0"/>
                          <w:divBdr>
                            <w:top w:val="none" w:sz="0" w:space="0" w:color="auto"/>
                            <w:left w:val="none" w:sz="0" w:space="0" w:color="auto"/>
                            <w:bottom w:val="none" w:sz="0" w:space="0" w:color="auto"/>
                            <w:right w:val="none" w:sz="0" w:space="0" w:color="auto"/>
                          </w:divBdr>
                          <w:divsChild>
                            <w:div w:id="210884259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2605">
      <w:marLeft w:val="0"/>
      <w:marRight w:val="0"/>
      <w:marTop w:val="0"/>
      <w:marBottom w:val="0"/>
      <w:divBdr>
        <w:top w:val="none" w:sz="0" w:space="0" w:color="auto"/>
        <w:left w:val="none" w:sz="0" w:space="0" w:color="auto"/>
        <w:bottom w:val="none" w:sz="0" w:space="0" w:color="auto"/>
        <w:right w:val="none" w:sz="0" w:space="0" w:color="auto"/>
      </w:divBdr>
      <w:divsChild>
        <w:div w:id="2108842618">
          <w:marLeft w:val="0"/>
          <w:marRight w:val="0"/>
          <w:marTop w:val="0"/>
          <w:marBottom w:val="0"/>
          <w:divBdr>
            <w:top w:val="none" w:sz="0" w:space="0" w:color="auto"/>
            <w:left w:val="none" w:sz="0" w:space="0" w:color="auto"/>
            <w:bottom w:val="none" w:sz="0" w:space="0" w:color="auto"/>
            <w:right w:val="none" w:sz="0" w:space="0" w:color="auto"/>
          </w:divBdr>
          <w:divsChild>
            <w:div w:id="2108842602">
              <w:marLeft w:val="1"/>
              <w:marRight w:val="1"/>
              <w:marTop w:val="0"/>
              <w:marBottom w:val="0"/>
              <w:divBdr>
                <w:top w:val="none" w:sz="0" w:space="0" w:color="auto"/>
                <w:left w:val="none" w:sz="0" w:space="0" w:color="auto"/>
                <w:bottom w:val="none" w:sz="0" w:space="0" w:color="auto"/>
                <w:right w:val="none" w:sz="0" w:space="0" w:color="auto"/>
              </w:divBdr>
              <w:divsChild>
                <w:div w:id="2108842600">
                  <w:marLeft w:val="0"/>
                  <w:marRight w:val="0"/>
                  <w:marTop w:val="0"/>
                  <w:marBottom w:val="0"/>
                  <w:divBdr>
                    <w:top w:val="none" w:sz="0" w:space="0" w:color="auto"/>
                    <w:left w:val="none" w:sz="0" w:space="0" w:color="auto"/>
                    <w:bottom w:val="none" w:sz="0" w:space="0" w:color="auto"/>
                    <w:right w:val="none" w:sz="0" w:space="0" w:color="auto"/>
                  </w:divBdr>
                  <w:divsChild>
                    <w:div w:id="2108842609">
                      <w:marLeft w:val="0"/>
                      <w:marRight w:val="0"/>
                      <w:marTop w:val="0"/>
                      <w:marBottom w:val="0"/>
                      <w:divBdr>
                        <w:top w:val="none" w:sz="0" w:space="0" w:color="auto"/>
                        <w:left w:val="none" w:sz="0" w:space="0" w:color="auto"/>
                        <w:bottom w:val="none" w:sz="0" w:space="0" w:color="auto"/>
                        <w:right w:val="none" w:sz="0" w:space="0" w:color="auto"/>
                      </w:divBdr>
                      <w:divsChild>
                        <w:div w:id="2108842604">
                          <w:marLeft w:val="0"/>
                          <w:marRight w:val="0"/>
                          <w:marTop w:val="0"/>
                          <w:marBottom w:val="0"/>
                          <w:divBdr>
                            <w:top w:val="none" w:sz="0" w:space="0" w:color="auto"/>
                            <w:left w:val="none" w:sz="0" w:space="0" w:color="auto"/>
                            <w:bottom w:val="none" w:sz="0" w:space="0" w:color="auto"/>
                            <w:right w:val="none" w:sz="0" w:space="0" w:color="auto"/>
                          </w:divBdr>
                          <w:divsChild>
                            <w:div w:id="2108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2615">
      <w:marLeft w:val="0"/>
      <w:marRight w:val="0"/>
      <w:marTop w:val="0"/>
      <w:marBottom w:val="0"/>
      <w:divBdr>
        <w:top w:val="none" w:sz="0" w:space="0" w:color="auto"/>
        <w:left w:val="none" w:sz="0" w:space="0" w:color="auto"/>
        <w:bottom w:val="none" w:sz="0" w:space="0" w:color="auto"/>
        <w:right w:val="none" w:sz="0" w:space="0" w:color="auto"/>
      </w:divBdr>
      <w:divsChild>
        <w:div w:id="2108842608">
          <w:marLeft w:val="0"/>
          <w:marRight w:val="0"/>
          <w:marTop w:val="0"/>
          <w:marBottom w:val="0"/>
          <w:divBdr>
            <w:top w:val="none" w:sz="0" w:space="0" w:color="auto"/>
            <w:left w:val="none" w:sz="0" w:space="0" w:color="auto"/>
            <w:bottom w:val="none" w:sz="0" w:space="0" w:color="auto"/>
            <w:right w:val="none" w:sz="0" w:space="0" w:color="auto"/>
          </w:divBdr>
          <w:divsChild>
            <w:div w:id="2108842612">
              <w:marLeft w:val="0"/>
              <w:marRight w:val="0"/>
              <w:marTop w:val="0"/>
              <w:marBottom w:val="0"/>
              <w:divBdr>
                <w:top w:val="none" w:sz="0" w:space="0" w:color="auto"/>
                <w:left w:val="none" w:sz="0" w:space="0" w:color="auto"/>
                <w:bottom w:val="none" w:sz="0" w:space="0" w:color="auto"/>
                <w:right w:val="none" w:sz="0" w:space="0" w:color="auto"/>
              </w:divBdr>
              <w:divsChild>
                <w:div w:id="2108842610">
                  <w:marLeft w:val="0"/>
                  <w:marRight w:val="0"/>
                  <w:marTop w:val="0"/>
                  <w:marBottom w:val="0"/>
                  <w:divBdr>
                    <w:top w:val="none" w:sz="0" w:space="0" w:color="auto"/>
                    <w:left w:val="none" w:sz="0" w:space="0" w:color="auto"/>
                    <w:bottom w:val="none" w:sz="0" w:space="0" w:color="auto"/>
                    <w:right w:val="none" w:sz="0" w:space="0" w:color="auto"/>
                  </w:divBdr>
                  <w:divsChild>
                    <w:div w:id="2108842598">
                      <w:marLeft w:val="0"/>
                      <w:marRight w:val="0"/>
                      <w:marTop w:val="0"/>
                      <w:marBottom w:val="0"/>
                      <w:divBdr>
                        <w:top w:val="none" w:sz="0" w:space="0" w:color="auto"/>
                        <w:left w:val="none" w:sz="0" w:space="0" w:color="auto"/>
                        <w:bottom w:val="none" w:sz="0" w:space="0" w:color="auto"/>
                        <w:right w:val="none" w:sz="0" w:space="0" w:color="auto"/>
                      </w:divBdr>
                      <w:divsChild>
                        <w:div w:id="2108842614">
                          <w:marLeft w:val="0"/>
                          <w:marRight w:val="0"/>
                          <w:marTop w:val="0"/>
                          <w:marBottom w:val="0"/>
                          <w:divBdr>
                            <w:top w:val="none" w:sz="0" w:space="0" w:color="auto"/>
                            <w:left w:val="none" w:sz="0" w:space="0" w:color="auto"/>
                            <w:bottom w:val="none" w:sz="0" w:space="0" w:color="auto"/>
                            <w:right w:val="none" w:sz="0" w:space="0" w:color="auto"/>
                          </w:divBdr>
                          <w:divsChild>
                            <w:div w:id="2108842599">
                              <w:marLeft w:val="0"/>
                              <w:marRight w:val="0"/>
                              <w:marTop w:val="0"/>
                              <w:marBottom w:val="0"/>
                              <w:divBdr>
                                <w:top w:val="none" w:sz="0" w:space="0" w:color="auto"/>
                                <w:left w:val="none" w:sz="0" w:space="0" w:color="auto"/>
                                <w:bottom w:val="none" w:sz="0" w:space="0" w:color="auto"/>
                                <w:right w:val="none" w:sz="0" w:space="0" w:color="auto"/>
                              </w:divBdr>
                              <w:divsChild>
                                <w:div w:id="2108842603">
                                  <w:marLeft w:val="0"/>
                                  <w:marRight w:val="0"/>
                                  <w:marTop w:val="0"/>
                                  <w:marBottom w:val="0"/>
                                  <w:divBdr>
                                    <w:top w:val="none" w:sz="0" w:space="0" w:color="auto"/>
                                    <w:left w:val="none" w:sz="0" w:space="0" w:color="auto"/>
                                    <w:bottom w:val="none" w:sz="0" w:space="0" w:color="auto"/>
                                    <w:right w:val="none" w:sz="0" w:space="0" w:color="auto"/>
                                  </w:divBdr>
                                  <w:divsChild>
                                    <w:div w:id="2108842620">
                                      <w:marLeft w:val="0"/>
                                      <w:marRight w:val="0"/>
                                      <w:marTop w:val="0"/>
                                      <w:marBottom w:val="0"/>
                                      <w:divBdr>
                                        <w:top w:val="none" w:sz="0" w:space="0" w:color="auto"/>
                                        <w:left w:val="none" w:sz="0" w:space="0" w:color="auto"/>
                                        <w:bottom w:val="none" w:sz="0" w:space="0" w:color="auto"/>
                                        <w:right w:val="none" w:sz="0" w:space="0" w:color="auto"/>
                                      </w:divBdr>
                                      <w:divsChild>
                                        <w:div w:id="2108842613">
                                          <w:marLeft w:val="0"/>
                                          <w:marRight w:val="0"/>
                                          <w:marTop w:val="0"/>
                                          <w:marBottom w:val="0"/>
                                          <w:divBdr>
                                            <w:top w:val="none" w:sz="0" w:space="0" w:color="auto"/>
                                            <w:left w:val="none" w:sz="0" w:space="0" w:color="auto"/>
                                            <w:bottom w:val="none" w:sz="0" w:space="0" w:color="auto"/>
                                            <w:right w:val="none" w:sz="0" w:space="0" w:color="auto"/>
                                          </w:divBdr>
                                          <w:divsChild>
                                            <w:div w:id="2108842619">
                                              <w:marLeft w:val="0"/>
                                              <w:marRight w:val="0"/>
                                              <w:marTop w:val="0"/>
                                              <w:marBottom w:val="0"/>
                                              <w:divBdr>
                                                <w:top w:val="none" w:sz="0" w:space="0" w:color="auto"/>
                                                <w:left w:val="none" w:sz="0" w:space="0" w:color="auto"/>
                                                <w:bottom w:val="none" w:sz="0" w:space="0" w:color="auto"/>
                                                <w:right w:val="none" w:sz="0" w:space="0" w:color="auto"/>
                                              </w:divBdr>
                                              <w:divsChild>
                                                <w:div w:id="2108842606">
                                                  <w:marLeft w:val="0"/>
                                                  <w:marRight w:val="0"/>
                                                  <w:marTop w:val="0"/>
                                                  <w:marBottom w:val="0"/>
                                                  <w:divBdr>
                                                    <w:top w:val="none" w:sz="0" w:space="0" w:color="auto"/>
                                                    <w:left w:val="none" w:sz="0" w:space="0" w:color="auto"/>
                                                    <w:bottom w:val="none" w:sz="0" w:space="0" w:color="auto"/>
                                                    <w:right w:val="none" w:sz="0" w:space="0" w:color="auto"/>
                                                  </w:divBdr>
                                                  <w:divsChild>
                                                    <w:div w:id="2108842607">
                                                      <w:marLeft w:val="0"/>
                                                      <w:marRight w:val="0"/>
                                                      <w:marTop w:val="0"/>
                                                      <w:marBottom w:val="0"/>
                                                      <w:divBdr>
                                                        <w:top w:val="none" w:sz="0" w:space="0" w:color="auto"/>
                                                        <w:left w:val="none" w:sz="0" w:space="0" w:color="auto"/>
                                                        <w:bottom w:val="none" w:sz="0" w:space="0" w:color="auto"/>
                                                        <w:right w:val="none" w:sz="0" w:space="0" w:color="auto"/>
                                                      </w:divBdr>
                                                      <w:divsChild>
                                                        <w:div w:id="2108842601">
                                                          <w:marLeft w:val="480"/>
                                                          <w:marRight w:val="0"/>
                                                          <w:marTop w:val="0"/>
                                                          <w:marBottom w:val="0"/>
                                                          <w:divBdr>
                                                            <w:top w:val="none" w:sz="0" w:space="0" w:color="auto"/>
                                                            <w:left w:val="none" w:sz="0" w:space="0" w:color="auto"/>
                                                            <w:bottom w:val="none" w:sz="0" w:space="0" w:color="auto"/>
                                                            <w:right w:val="none" w:sz="0" w:space="0" w:color="auto"/>
                                                          </w:divBdr>
                                                        </w:div>
                                                        <w:div w:id="2108842611">
                                                          <w:marLeft w:val="480"/>
                                                          <w:marRight w:val="0"/>
                                                          <w:marTop w:val="0"/>
                                                          <w:marBottom w:val="0"/>
                                                          <w:divBdr>
                                                            <w:top w:val="none" w:sz="0" w:space="0" w:color="auto"/>
                                                            <w:left w:val="none" w:sz="0" w:space="0" w:color="auto"/>
                                                            <w:bottom w:val="none" w:sz="0" w:space="0" w:color="auto"/>
                                                            <w:right w:val="none" w:sz="0" w:space="0" w:color="auto"/>
                                                          </w:divBdr>
                                                        </w:div>
                                                        <w:div w:id="2108842616">
                                                          <w:marLeft w:val="480"/>
                                                          <w:marRight w:val="0"/>
                                                          <w:marTop w:val="0"/>
                                                          <w:marBottom w:val="0"/>
                                                          <w:divBdr>
                                                            <w:top w:val="none" w:sz="0" w:space="0" w:color="auto"/>
                                                            <w:left w:val="none" w:sz="0" w:space="0" w:color="auto"/>
                                                            <w:bottom w:val="none" w:sz="0" w:space="0" w:color="auto"/>
                                                            <w:right w:val="none" w:sz="0" w:space="0" w:color="auto"/>
                                                          </w:divBdr>
                                                        </w:div>
                                                        <w:div w:id="21088426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wniwpracy.gov.pl" TargetMode="External"/><Relationship Id="rId13" Type="http://schemas.openxmlformats.org/officeDocument/2006/relationships/hyperlink" Target="http://pl.wikipedia.org/w/index.php?title=Nadz%C3%B3r_prewencyjny&amp;action=edit&amp;redlink=1" TargetMode="External"/><Relationship Id="rId18" Type="http://schemas.openxmlformats.org/officeDocument/2006/relationships/hyperlink" Target="http://pl.wikipedia.org/wiki/Bieg%C5%82y_s%C4%85dowy" TargetMode="External"/><Relationship Id="rId3" Type="http://schemas.openxmlformats.org/officeDocument/2006/relationships/styles" Target="styles.xml"/><Relationship Id="rId21" Type="http://schemas.openxmlformats.org/officeDocument/2006/relationships/hyperlink" Target="http://pl.wikipedia.org/wiki/Szpital_psychiatryczny" TargetMode="External"/><Relationship Id="rId7" Type="http://schemas.openxmlformats.org/officeDocument/2006/relationships/endnotes" Target="endnotes.xml"/><Relationship Id="rId12" Type="http://schemas.openxmlformats.org/officeDocument/2006/relationships/hyperlink" Target="http://pl.wikipedia.org/wiki/Parafilia" TargetMode="External"/><Relationship Id="rId17" Type="http://schemas.openxmlformats.org/officeDocument/2006/relationships/hyperlink" Target="http://pl.wikipedia.org/wiki/Resocjalizacja" TargetMode="External"/><Relationship Id="rId2" Type="http://schemas.openxmlformats.org/officeDocument/2006/relationships/numbering" Target="numbering.xml"/><Relationship Id="rId16" Type="http://schemas.openxmlformats.org/officeDocument/2006/relationships/hyperlink" Target="http://pl.wikipedia.org/wiki/Zak%C5%82ad_karny" TargetMode="External"/><Relationship Id="rId20" Type="http://schemas.openxmlformats.org/officeDocument/2006/relationships/hyperlink" Target="http://pl.wikipedia.org/wiki/Prokur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Zaburzenie_osobowo%C5%9Bci" TargetMode="External"/><Relationship Id="rId5" Type="http://schemas.openxmlformats.org/officeDocument/2006/relationships/webSettings" Target="webSettings.xml"/><Relationship Id="rId15" Type="http://schemas.openxmlformats.org/officeDocument/2006/relationships/hyperlink" Target="http://pl.wikipedia.org/wiki/Kodeks_post%C4%99powania_cywilnego" TargetMode="External"/><Relationship Id="rId23" Type="http://schemas.openxmlformats.org/officeDocument/2006/relationships/theme" Target="theme/theme1.xml"/><Relationship Id="rId10" Type="http://schemas.openxmlformats.org/officeDocument/2006/relationships/hyperlink" Target="http://pl.wikipedia.org/wiki/Niepe%C5%82nosprawno%C5%9B%C4%87_intelektualna" TargetMode="External"/><Relationship Id="rId19" Type="http://schemas.openxmlformats.org/officeDocument/2006/relationships/hyperlink" Target="http://pl.wikipedia.org/wiki/Seksuologia_s%C4%85dowa" TargetMode="External"/><Relationship Id="rId4" Type="http://schemas.openxmlformats.org/officeDocument/2006/relationships/settings" Target="settings.xml"/><Relationship Id="rId9" Type="http://schemas.openxmlformats.org/officeDocument/2006/relationships/hyperlink" Target="http://pl.wikipedia.org/wiki/Pozbawienie_wolno%C5%9Bci" TargetMode="External"/><Relationship Id="rId14" Type="http://schemas.openxmlformats.org/officeDocument/2006/relationships/hyperlink" Target="http://pl.wikipedia.org/wiki/S%C4%85d_okr%C4%99gow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A395-EC4D-4DCA-9221-708ED91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15248</Words>
  <Characters>91489</Characters>
  <Application>Microsoft Office Word</Application>
  <DocSecurity>0</DocSecurity>
  <Lines>762</Lines>
  <Paragraphs>213</Paragraphs>
  <ScaleCrop>false</ScaleCrop>
  <HeadingPairs>
    <vt:vector size="2" baseType="variant">
      <vt:variant>
        <vt:lpstr>Tytuł</vt:lpstr>
      </vt:variant>
      <vt:variant>
        <vt:i4>1</vt:i4>
      </vt:variant>
    </vt:vector>
  </HeadingPairs>
  <TitlesOfParts>
    <vt:vector size="1" baseType="lpstr">
      <vt:lpstr>Projekt</vt:lpstr>
    </vt:vector>
  </TitlesOfParts>
  <Company>Ministerstwo Sprawiedliwości</Company>
  <LinksUpToDate>false</LinksUpToDate>
  <CharactersWithSpaces>106524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Olga Rybak</dc:creator>
  <cp:keywords/>
  <dc:description/>
  <cp:lastModifiedBy>MS (DWMPC)</cp:lastModifiedBy>
  <cp:revision>2</cp:revision>
  <cp:lastPrinted>2015-03-11T09:52:00Z</cp:lastPrinted>
  <dcterms:created xsi:type="dcterms:W3CDTF">2021-08-04T06:55:00Z</dcterms:created>
  <dcterms:modified xsi:type="dcterms:W3CDTF">2021-08-04T06:55:00Z</dcterms:modified>
</cp:coreProperties>
</file>