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C189" w14:textId="7A94CA76" w:rsidR="000119C4" w:rsidRDefault="000119C4" w:rsidP="000119C4">
      <w:pPr>
        <w:pStyle w:val="OZNRODZAKTUtznustawalubrozporzdzenieiorganwydajcy"/>
      </w:pPr>
      <w:r w:rsidRPr="00110880">
        <w:t>UZASADNIENIE</w:t>
      </w:r>
    </w:p>
    <w:p w14:paraId="5F768BF2" w14:textId="00E29C38" w:rsidR="000119C4" w:rsidRPr="00110880" w:rsidRDefault="001854AE" w:rsidP="000119C4">
      <w:pPr>
        <w:pStyle w:val="ARTartustawynprozporzdzenia"/>
      </w:pPr>
      <w:r w:rsidRPr="001854AE">
        <w:t xml:space="preserve">Projektowane rozporządzenie ma na celu nowelizację rozporządzenia </w:t>
      </w:r>
      <w:r w:rsidR="000119C4" w:rsidRPr="00110880">
        <w:t xml:space="preserve">Przewodniczącego Komitetu do spraw Pożytku Publicznego </w:t>
      </w:r>
      <w:r>
        <w:t xml:space="preserve">z dnia </w:t>
      </w:r>
      <w:r w:rsidRPr="00020BC5">
        <w:t>24</w:t>
      </w:r>
      <w:r w:rsidR="00DE7947">
        <w:t xml:space="preserve"> </w:t>
      </w:r>
      <w:r w:rsidRPr="00020BC5">
        <w:t>października 2018</w:t>
      </w:r>
      <w:r w:rsidR="00DE7947">
        <w:t xml:space="preserve"> </w:t>
      </w:r>
      <w:r w:rsidRPr="00020BC5">
        <w:t xml:space="preserve">r. </w:t>
      </w:r>
      <w:r w:rsidR="000119C4" w:rsidRPr="00110880">
        <w:t>w</w:t>
      </w:r>
      <w:r w:rsidR="00DE7947">
        <w:t xml:space="preserve"> </w:t>
      </w:r>
      <w:r w:rsidR="000119C4" w:rsidRPr="00110880">
        <w:t xml:space="preserve">sprawie przeprowadzania kontroli organizacji pożytku publicznego </w:t>
      </w:r>
      <w:r>
        <w:t>(Dz. U. poz. 2054)</w:t>
      </w:r>
      <w:r w:rsidRPr="00762EF9">
        <w:rPr>
          <w:rFonts w:ascii="Times New Roman" w:hAnsi="Times New Roman" w:cs="Times New Roman"/>
          <w:szCs w:val="24"/>
        </w:rPr>
        <w:t xml:space="preserve">, które zostało wydane na podstawie </w:t>
      </w:r>
      <w:r w:rsidR="000119C4" w:rsidRPr="00110880">
        <w:t xml:space="preserve">upoważnienia ustawowego zawartego w art. 33b ustawy z dnia 24 kwietnia 2003 r. o działalności pożytku publicznego i o wolontariacie (Dz. U. z </w:t>
      </w:r>
      <w:r w:rsidR="000119C4">
        <w:t>2025</w:t>
      </w:r>
      <w:r w:rsidR="000119C4" w:rsidRPr="00110880">
        <w:t xml:space="preserve"> r. poz. </w:t>
      </w:r>
      <w:r w:rsidR="000119C4">
        <w:t xml:space="preserve">1338 oraz </w:t>
      </w:r>
      <w:r w:rsidR="007052DA">
        <w:t>z</w:t>
      </w:r>
      <w:r w:rsidR="00DE7947">
        <w:t> </w:t>
      </w:r>
      <w:r w:rsidR="000119C4">
        <w:t>…</w:t>
      </w:r>
      <w:r w:rsidR="000119C4" w:rsidRPr="00110880">
        <w:t>)</w:t>
      </w:r>
      <w:r w:rsidR="000119C4">
        <w:t>, zwanej dalej „ustawą”</w:t>
      </w:r>
      <w:r w:rsidR="000119C4" w:rsidRPr="00110880">
        <w:t>.</w:t>
      </w:r>
    </w:p>
    <w:p w14:paraId="61E3A152" w14:textId="3C46178F" w:rsidR="000119C4" w:rsidRPr="00110880" w:rsidRDefault="000119C4" w:rsidP="000119C4">
      <w:pPr>
        <w:pStyle w:val="ARTartustawynprozporzdzenia"/>
      </w:pPr>
      <w:r w:rsidRPr="00110880">
        <w:t xml:space="preserve">Potrzeba </w:t>
      </w:r>
      <w:r w:rsidR="006E4CDB">
        <w:t>nowelizacji</w:t>
      </w:r>
      <w:r w:rsidRPr="00110880">
        <w:t xml:space="preserve"> rozporządzenia Przewodniczącego Komitetu do spraw Pożytku Publicznego </w:t>
      </w:r>
      <w:r w:rsidR="007052DA">
        <w:t xml:space="preserve">z dnia </w:t>
      </w:r>
      <w:r w:rsidR="007052DA" w:rsidRPr="00020BC5">
        <w:t>24</w:t>
      </w:r>
      <w:r w:rsidR="00DE7947">
        <w:t xml:space="preserve"> </w:t>
      </w:r>
      <w:r w:rsidR="007052DA" w:rsidRPr="00020BC5">
        <w:t>października 2018</w:t>
      </w:r>
      <w:r w:rsidR="00DE7947">
        <w:t xml:space="preserve"> </w:t>
      </w:r>
      <w:r w:rsidR="007052DA" w:rsidRPr="00020BC5">
        <w:t xml:space="preserve">r. </w:t>
      </w:r>
      <w:r w:rsidR="007052DA">
        <w:t xml:space="preserve">w </w:t>
      </w:r>
      <w:r w:rsidRPr="00110880">
        <w:t>sprawie przeprowadz</w:t>
      </w:r>
      <w:r w:rsidR="00DE7947">
        <w:t>a</w:t>
      </w:r>
      <w:r w:rsidRPr="00110880">
        <w:t>nia kontroli organizacji pożytku publicznego</w:t>
      </w:r>
      <w:r w:rsidR="007052DA">
        <w:t>,</w:t>
      </w:r>
      <w:r w:rsidRPr="00110880">
        <w:t xml:space="preserve"> </w:t>
      </w:r>
      <w:r w:rsidR="007052DA" w:rsidRPr="00762EF9">
        <w:rPr>
          <w:rFonts w:ascii="Times New Roman" w:hAnsi="Times New Roman" w:cs="Times New Roman"/>
          <w:szCs w:val="24"/>
        </w:rPr>
        <w:t>zwanego dalej „nowelizowanym rozporządzeniem”</w:t>
      </w:r>
      <w:r w:rsidR="007052DA">
        <w:rPr>
          <w:rFonts w:ascii="Times New Roman" w:hAnsi="Times New Roman" w:cs="Times New Roman"/>
          <w:szCs w:val="24"/>
        </w:rPr>
        <w:t xml:space="preserve">, </w:t>
      </w:r>
      <w:r w:rsidR="0005096B">
        <w:t>jest związana z</w:t>
      </w:r>
      <w:r w:rsidR="00DE7947">
        <w:t> </w:t>
      </w:r>
      <w:r w:rsidR="0005096B" w:rsidRPr="00110880">
        <w:t>wejści</w:t>
      </w:r>
      <w:r w:rsidR="0005096B">
        <w:t>em</w:t>
      </w:r>
      <w:r w:rsidR="0005096B" w:rsidRPr="00110880">
        <w:t xml:space="preserve"> </w:t>
      </w:r>
      <w:r w:rsidRPr="00110880">
        <w:t xml:space="preserve">w życie ustawy z dnia </w:t>
      </w:r>
      <w:r w:rsidR="00A16194">
        <w:t>19 czerwca 2026 r.</w:t>
      </w:r>
      <w:r w:rsidRPr="00110880">
        <w:t xml:space="preserve"> </w:t>
      </w:r>
      <w:r w:rsidRPr="006C622C">
        <w:rPr>
          <w:bCs/>
        </w:rPr>
        <w:t>o zmianie ustawy o działalności pożytku publicznego i</w:t>
      </w:r>
      <w:r w:rsidR="00A16194">
        <w:rPr>
          <w:bCs/>
        </w:rPr>
        <w:t xml:space="preserve"> </w:t>
      </w:r>
      <w:r w:rsidRPr="006C622C">
        <w:rPr>
          <w:bCs/>
        </w:rPr>
        <w:t>o</w:t>
      </w:r>
      <w:r w:rsidR="00A16194">
        <w:rPr>
          <w:bCs/>
        </w:rPr>
        <w:t xml:space="preserve"> </w:t>
      </w:r>
      <w:r w:rsidRPr="006C622C">
        <w:rPr>
          <w:bCs/>
        </w:rPr>
        <w:t>wolontariacie oraz ustawy o grach hazardowych</w:t>
      </w:r>
      <w:r w:rsidRPr="00110880">
        <w:t xml:space="preserve"> (Dz. U. poz. </w:t>
      </w:r>
      <w:r>
        <w:t>…</w:t>
      </w:r>
      <w:r w:rsidRPr="00110880">
        <w:t xml:space="preserve">), która </w:t>
      </w:r>
      <w:r>
        <w:t>wprowadziła zmiany w</w:t>
      </w:r>
      <w:r w:rsidR="00A16194">
        <w:t xml:space="preserve"> </w:t>
      </w:r>
      <w:r>
        <w:t>brzmieniu</w:t>
      </w:r>
      <w:r w:rsidRPr="00110880">
        <w:t xml:space="preserve"> art. 3</w:t>
      </w:r>
      <w:r>
        <w:t xml:space="preserve">1 </w:t>
      </w:r>
      <w:r w:rsidR="0005096B">
        <w:t xml:space="preserve">i </w:t>
      </w:r>
      <w:r>
        <w:t>art. 32</w:t>
      </w:r>
      <w:r w:rsidRPr="00110880">
        <w:t xml:space="preserve"> ustawy</w:t>
      </w:r>
      <w:r>
        <w:t>, polegające w szczególności na zastąpieniu obowiązku sporządzania przez kontrolujących protokołu z kontroli obowiązkiem sporządzenia projektu wystąpienia pokontrolnego</w:t>
      </w:r>
      <w:r w:rsidRPr="00110880">
        <w:t>.</w:t>
      </w:r>
    </w:p>
    <w:p w14:paraId="74B0C1E5" w14:textId="2FB51DC7" w:rsidR="000119C4" w:rsidRPr="00DE7947" w:rsidRDefault="000119C4" w:rsidP="00DE7947">
      <w:pPr>
        <w:pStyle w:val="ARTartustawynprozporzdzenia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10880">
        <w:t xml:space="preserve">W związku z powyższym, konieczne jest </w:t>
      </w:r>
      <w:r>
        <w:t>dostosowanie obecnie obowiązując</w:t>
      </w:r>
      <w:r w:rsidR="00A94530">
        <w:t xml:space="preserve">ych przepisów </w:t>
      </w:r>
      <w:r w:rsidR="007052DA">
        <w:t xml:space="preserve">nowelizowanego </w:t>
      </w:r>
      <w:r w:rsidR="0005096B">
        <w:t xml:space="preserve">rozporządzenia </w:t>
      </w:r>
      <w:r w:rsidR="00A94530">
        <w:t xml:space="preserve">dotyczących kontroli organizacji pożytku publicznego </w:t>
      </w:r>
      <w:r>
        <w:t xml:space="preserve">do </w:t>
      </w:r>
      <w:r w:rsidR="005720FD">
        <w:t>przepisów ustawowych</w:t>
      </w:r>
      <w:r w:rsidR="00A94530">
        <w:t>.</w:t>
      </w:r>
      <w:r w:rsidR="00DE794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5720FD">
        <w:t xml:space="preserve">Dodatkowo projektowane rozporządzenie zawiera regulacje dotyczące elektronizacji prowadzenia akt </w:t>
      </w:r>
      <w:r w:rsidR="00701746">
        <w:t>kontrol</w:t>
      </w:r>
      <w:r w:rsidR="007052DA">
        <w:t>i</w:t>
      </w:r>
      <w:r w:rsidR="00701746">
        <w:t xml:space="preserve"> oraz zmiany porządkujące, w szczególności dotyczące miejsca przeprowadzenia kontroli</w:t>
      </w:r>
      <w:r w:rsidR="00A94530" w:rsidRPr="00A94530">
        <w:t>.</w:t>
      </w:r>
    </w:p>
    <w:p w14:paraId="2AB4CBAD" w14:textId="7D4B15A9" w:rsidR="00CD7199" w:rsidRDefault="000119C4" w:rsidP="00E3210E">
      <w:pPr>
        <w:pStyle w:val="ARTartustawynprozporzdzenia"/>
        <w:rPr>
          <w:rFonts w:ascii="Times New Roman" w:hAnsi="Times New Roman" w:cs="Times New Roman"/>
          <w:color w:val="000000"/>
        </w:rPr>
      </w:pPr>
      <w:r>
        <w:t xml:space="preserve">Przepis </w:t>
      </w:r>
      <w:r w:rsidRPr="00110880">
        <w:rPr>
          <w:rFonts w:ascii="Times New Roman" w:hAnsi="Times New Roman" w:cs="Times New Roman"/>
          <w:color w:val="000000"/>
        </w:rPr>
        <w:t xml:space="preserve">§ </w:t>
      </w:r>
      <w:r w:rsidR="006E4CDB">
        <w:rPr>
          <w:rFonts w:ascii="Times New Roman" w:hAnsi="Times New Roman" w:cs="Times New Roman"/>
          <w:color w:val="000000"/>
        </w:rPr>
        <w:t>1</w:t>
      </w:r>
      <w:r w:rsidRPr="00110880">
        <w:rPr>
          <w:rFonts w:ascii="Times New Roman" w:hAnsi="Times New Roman" w:cs="Times New Roman"/>
          <w:color w:val="000000"/>
        </w:rPr>
        <w:t xml:space="preserve"> </w:t>
      </w:r>
      <w:r w:rsidR="00CD7199">
        <w:rPr>
          <w:rFonts w:ascii="Times New Roman" w:hAnsi="Times New Roman" w:cs="Times New Roman"/>
          <w:color w:val="000000"/>
        </w:rPr>
        <w:t>pkt</w:t>
      </w:r>
      <w:r w:rsidRPr="00110880">
        <w:rPr>
          <w:rFonts w:ascii="Times New Roman" w:hAnsi="Times New Roman" w:cs="Times New Roman"/>
          <w:color w:val="000000"/>
        </w:rPr>
        <w:t xml:space="preserve"> 1 </w:t>
      </w:r>
      <w:r w:rsidR="007052DA" w:rsidRPr="00110880">
        <w:rPr>
          <w:rFonts w:ascii="Times New Roman" w:hAnsi="Times New Roman" w:cs="Times New Roman"/>
          <w:color w:val="000000"/>
        </w:rPr>
        <w:t>projekt</w:t>
      </w:r>
      <w:r w:rsidR="007052DA">
        <w:rPr>
          <w:rFonts w:ascii="Times New Roman" w:hAnsi="Times New Roman" w:cs="Times New Roman"/>
          <w:color w:val="000000"/>
        </w:rPr>
        <w:t>owanego</w:t>
      </w:r>
      <w:r w:rsidR="007052DA" w:rsidRPr="00110880">
        <w:rPr>
          <w:rFonts w:ascii="Times New Roman" w:hAnsi="Times New Roman" w:cs="Times New Roman"/>
          <w:color w:val="000000"/>
        </w:rPr>
        <w:t xml:space="preserve"> </w:t>
      </w:r>
      <w:r w:rsidRPr="00110880">
        <w:rPr>
          <w:rFonts w:ascii="Times New Roman" w:hAnsi="Times New Roman" w:cs="Times New Roman"/>
          <w:color w:val="000000"/>
        </w:rPr>
        <w:t xml:space="preserve">rozporządzenia </w:t>
      </w:r>
      <w:r w:rsidR="00CD7199">
        <w:rPr>
          <w:rFonts w:ascii="Times New Roman" w:hAnsi="Times New Roman" w:cs="Times New Roman"/>
          <w:color w:val="000000"/>
        </w:rPr>
        <w:t xml:space="preserve">przewiduje zmiany w § 7 nowelizowanego rozporządzenia. Zgodnie z projektowanym brzmieniem </w:t>
      </w:r>
      <w:r w:rsidR="009833EB" w:rsidRPr="00020BC5">
        <w:t xml:space="preserve">§ 7 ust. 3 </w:t>
      </w:r>
      <w:r w:rsidR="009833EB">
        <w:t>rozporządzenia</w:t>
      </w:r>
      <w:r w:rsidR="009833EB">
        <w:rPr>
          <w:rFonts w:ascii="Times New Roman" w:hAnsi="Times New Roman" w:cs="Times New Roman"/>
          <w:color w:val="000000"/>
        </w:rPr>
        <w:t xml:space="preserve"> </w:t>
      </w:r>
      <w:r w:rsidR="00CD7199">
        <w:rPr>
          <w:rFonts w:ascii="Times New Roman" w:hAnsi="Times New Roman" w:cs="Times New Roman"/>
          <w:color w:val="000000"/>
        </w:rPr>
        <w:t>możliwe będzie przeprowadz</w:t>
      </w:r>
      <w:r w:rsidR="00DE7947">
        <w:rPr>
          <w:rFonts w:ascii="Times New Roman" w:hAnsi="Times New Roman" w:cs="Times New Roman"/>
          <w:color w:val="000000"/>
        </w:rPr>
        <w:t>a</w:t>
      </w:r>
      <w:r w:rsidR="00CD7199">
        <w:rPr>
          <w:rFonts w:ascii="Times New Roman" w:hAnsi="Times New Roman" w:cs="Times New Roman"/>
          <w:color w:val="000000"/>
        </w:rPr>
        <w:t xml:space="preserve">nie </w:t>
      </w:r>
      <w:r w:rsidR="009833EB">
        <w:rPr>
          <w:rFonts w:ascii="Times New Roman" w:hAnsi="Times New Roman" w:cs="Times New Roman"/>
          <w:color w:val="000000"/>
        </w:rPr>
        <w:t xml:space="preserve">kontroli </w:t>
      </w:r>
      <w:r w:rsidR="00CD7199">
        <w:rPr>
          <w:rFonts w:ascii="Times New Roman" w:hAnsi="Times New Roman" w:cs="Times New Roman"/>
          <w:color w:val="000000"/>
        </w:rPr>
        <w:t>zarówno w</w:t>
      </w:r>
      <w:r w:rsidR="00CD7199">
        <w:t xml:space="preserve"> siedzibie </w:t>
      </w:r>
      <w:r w:rsidR="00CD7199">
        <w:rPr>
          <w:rFonts w:ascii="Times New Roman" w:hAnsi="Times New Roman" w:cs="Times New Roman"/>
          <w:color w:val="000000"/>
        </w:rPr>
        <w:t xml:space="preserve">kontrolowanej organizacji pożytku publicznego, jak również </w:t>
      </w:r>
      <w:r w:rsidR="009833EB">
        <w:rPr>
          <w:rFonts w:ascii="Times New Roman" w:hAnsi="Times New Roman" w:cs="Times New Roman"/>
          <w:color w:val="000000"/>
        </w:rPr>
        <w:t>w miejscu</w:t>
      </w:r>
      <w:r w:rsidR="00803E1C">
        <w:rPr>
          <w:rFonts w:ascii="Times New Roman" w:hAnsi="Times New Roman" w:cs="Times New Roman"/>
          <w:color w:val="000000"/>
        </w:rPr>
        <w:t>,</w:t>
      </w:r>
      <w:r w:rsidR="00803E1C" w:rsidRPr="00803E1C">
        <w:rPr>
          <w:rFonts w:ascii="Times New Roman" w:hAnsi="Times New Roman" w:cs="Times New Roman"/>
          <w:color w:val="000000"/>
        </w:rPr>
        <w:t xml:space="preserve"> </w:t>
      </w:r>
      <w:r w:rsidR="00803E1C">
        <w:rPr>
          <w:rFonts w:ascii="Times New Roman" w:hAnsi="Times New Roman" w:cs="Times New Roman"/>
          <w:color w:val="000000"/>
        </w:rPr>
        <w:t xml:space="preserve">w którym </w:t>
      </w:r>
      <w:r w:rsidR="00DE7947">
        <w:rPr>
          <w:rFonts w:ascii="Times New Roman" w:hAnsi="Times New Roman" w:cs="Times New Roman"/>
          <w:color w:val="000000"/>
        </w:rPr>
        <w:t xml:space="preserve">jest </w:t>
      </w:r>
      <w:r w:rsidR="00803E1C">
        <w:rPr>
          <w:rFonts w:ascii="Times New Roman" w:hAnsi="Times New Roman" w:cs="Times New Roman"/>
          <w:color w:val="000000"/>
        </w:rPr>
        <w:t>prowadzona działalność kontrolowanej organizacji pożytku publicznego</w:t>
      </w:r>
      <w:r w:rsidR="009833EB">
        <w:rPr>
          <w:rFonts w:ascii="Times New Roman" w:hAnsi="Times New Roman" w:cs="Times New Roman"/>
          <w:color w:val="000000"/>
        </w:rPr>
        <w:t xml:space="preserve">, niestanowiącym siedziby </w:t>
      </w:r>
      <w:r w:rsidR="00803E1C">
        <w:rPr>
          <w:rFonts w:ascii="Times New Roman" w:hAnsi="Times New Roman" w:cs="Times New Roman"/>
          <w:color w:val="000000"/>
        </w:rPr>
        <w:t>tej organizacji</w:t>
      </w:r>
      <w:r w:rsidR="009833EB">
        <w:rPr>
          <w:rFonts w:ascii="Times New Roman" w:hAnsi="Times New Roman" w:cs="Times New Roman"/>
          <w:color w:val="000000"/>
        </w:rPr>
        <w:t xml:space="preserve">. </w:t>
      </w:r>
      <w:r w:rsidR="00CD7199">
        <w:rPr>
          <w:rFonts w:ascii="Times New Roman" w:hAnsi="Times New Roman" w:cs="Times New Roman"/>
          <w:color w:val="000000"/>
        </w:rPr>
        <w:t xml:space="preserve">Zgodnie z dotychczasowym brzmieniem przepisu </w:t>
      </w:r>
      <w:r w:rsidR="00CD7199" w:rsidRPr="00020BC5">
        <w:t xml:space="preserve">§ 7 ust. 3 </w:t>
      </w:r>
      <w:r w:rsidR="00CD7199">
        <w:t>kontrola może być przeprowadz</w:t>
      </w:r>
      <w:r w:rsidR="00DE7947">
        <w:t>a</w:t>
      </w:r>
      <w:r w:rsidR="00CD7199">
        <w:t xml:space="preserve">na w siedzibie </w:t>
      </w:r>
      <w:r w:rsidR="00CD7199">
        <w:rPr>
          <w:rFonts w:ascii="Times New Roman" w:hAnsi="Times New Roman" w:cs="Times New Roman"/>
          <w:color w:val="000000"/>
        </w:rPr>
        <w:t>kontrolowanej organizacji pożytku publicznego.</w:t>
      </w:r>
    </w:p>
    <w:p w14:paraId="34561B82" w14:textId="36BB9EB5" w:rsidR="009833EB" w:rsidRDefault="00803E1C" w:rsidP="00E3210E">
      <w:pPr>
        <w:pStyle w:val="ARTartustawynprozporzdzenia"/>
      </w:pPr>
      <w:r>
        <w:rPr>
          <w:rFonts w:ascii="Times New Roman" w:hAnsi="Times New Roman" w:cs="Times New Roman"/>
          <w:color w:val="000000"/>
        </w:rPr>
        <w:t>Natomiast</w:t>
      </w:r>
      <w:r w:rsidR="009833EB">
        <w:rPr>
          <w:rFonts w:ascii="Times New Roman" w:hAnsi="Times New Roman" w:cs="Times New Roman"/>
          <w:color w:val="000000"/>
        </w:rPr>
        <w:t xml:space="preserve"> zmiana w</w:t>
      </w:r>
      <w:r w:rsidR="009833EB" w:rsidRPr="00020BC5">
        <w:t xml:space="preserve"> § 7 ust. </w:t>
      </w:r>
      <w:r w:rsidR="009833EB">
        <w:t xml:space="preserve">4 </w:t>
      </w:r>
      <w:r w:rsidR="00CD7199">
        <w:t xml:space="preserve">nowelizowanego </w:t>
      </w:r>
      <w:r w:rsidR="009833EB">
        <w:t>rozporządzenia zakłada</w:t>
      </w:r>
      <w:r w:rsidR="00CD7199">
        <w:t xml:space="preserve"> </w:t>
      </w:r>
      <w:r>
        <w:t>możliwość przeprowadz</w:t>
      </w:r>
      <w:r w:rsidR="00DE7947">
        <w:t>a</w:t>
      </w:r>
      <w:r>
        <w:t>nia</w:t>
      </w:r>
      <w:r w:rsidR="00CD7199">
        <w:t xml:space="preserve">, w uzasadnionych przypadkach, </w:t>
      </w:r>
      <w:r w:rsidR="009833EB">
        <w:t>kontrol</w:t>
      </w:r>
      <w:r>
        <w:t>i</w:t>
      </w:r>
      <w:r w:rsidR="009833EB">
        <w:t xml:space="preserve"> lub </w:t>
      </w:r>
      <w:r>
        <w:t xml:space="preserve">poszczególnych </w:t>
      </w:r>
      <w:r w:rsidR="009833EB">
        <w:t>jej czynności w</w:t>
      </w:r>
      <w:r w:rsidR="00E300F4">
        <w:t> </w:t>
      </w:r>
      <w:r w:rsidR="004658C3">
        <w:t>Kancelarii</w:t>
      </w:r>
      <w:r w:rsidR="009833EB">
        <w:t xml:space="preserve"> Prezesa Rady Ministrów, w siedzibie Narodowego Instytutu Wolności – Centrum </w:t>
      </w:r>
      <w:r w:rsidR="009833EB">
        <w:lastRenderedPageBreak/>
        <w:t>Rozwoju Społeczeństwa Obywatelskiego albo w urzędzie obsługującym wojewodę, w przypadku powierzenia przeprowadzenia kontroli tym podmiotom</w:t>
      </w:r>
      <w:r w:rsidR="00CD7199">
        <w:t xml:space="preserve">. </w:t>
      </w:r>
      <w:r w:rsidR="0068637B">
        <w:t>Dotychczas</w:t>
      </w:r>
      <w:r w:rsidR="00CD7199">
        <w:t xml:space="preserve"> taka możliwość </w:t>
      </w:r>
      <w:r w:rsidR="0068637B">
        <w:t>była związana</w:t>
      </w:r>
      <w:r w:rsidR="00CD7199">
        <w:t xml:space="preserve"> </w:t>
      </w:r>
      <w:r>
        <w:t>z</w:t>
      </w:r>
      <w:r w:rsidR="0068637B">
        <w:t xml:space="preserve">e złożeniem przez kontrolowaną organizację pożytku publicznego </w:t>
      </w:r>
      <w:r>
        <w:t>pisemnego wniosku</w:t>
      </w:r>
      <w:r w:rsidR="0068637B">
        <w:t xml:space="preserve"> w tej sprawie</w:t>
      </w:r>
      <w:r w:rsidR="009833EB">
        <w:t>.</w:t>
      </w:r>
    </w:p>
    <w:p w14:paraId="6091D4CA" w14:textId="23511B62" w:rsidR="009833EB" w:rsidRDefault="0068637B" w:rsidP="00E3210E">
      <w:pPr>
        <w:pStyle w:val="ARTartustawynprozporzdzenia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Zmiana § 8 nowelizowanego rozporządzenia</w:t>
      </w:r>
      <w:r w:rsidR="00E956FB">
        <w:rPr>
          <w:rFonts w:ascii="Times New Roman" w:hAnsi="Times New Roman" w:cs="Times New Roman"/>
          <w:color w:val="000000"/>
        </w:rPr>
        <w:t xml:space="preserve"> (</w:t>
      </w:r>
      <w:r w:rsidR="00E956FB" w:rsidRPr="00110880">
        <w:rPr>
          <w:rFonts w:ascii="Times New Roman" w:hAnsi="Times New Roman" w:cs="Times New Roman"/>
          <w:color w:val="000000"/>
        </w:rPr>
        <w:t xml:space="preserve">§ </w:t>
      </w:r>
      <w:r w:rsidR="00E956FB">
        <w:rPr>
          <w:rFonts w:ascii="Times New Roman" w:hAnsi="Times New Roman" w:cs="Times New Roman"/>
          <w:color w:val="000000"/>
        </w:rPr>
        <w:t>1</w:t>
      </w:r>
      <w:r w:rsidR="00E956FB" w:rsidRPr="00110880">
        <w:rPr>
          <w:rFonts w:ascii="Times New Roman" w:hAnsi="Times New Roman" w:cs="Times New Roman"/>
          <w:color w:val="000000"/>
        </w:rPr>
        <w:t xml:space="preserve"> </w:t>
      </w:r>
      <w:r w:rsidR="00E956FB">
        <w:rPr>
          <w:rFonts w:ascii="Times New Roman" w:hAnsi="Times New Roman" w:cs="Times New Roman"/>
          <w:color w:val="000000"/>
        </w:rPr>
        <w:t>pkt</w:t>
      </w:r>
      <w:r w:rsidR="00E956FB" w:rsidRPr="00110880">
        <w:rPr>
          <w:rFonts w:ascii="Times New Roman" w:hAnsi="Times New Roman" w:cs="Times New Roman"/>
          <w:color w:val="000000"/>
        </w:rPr>
        <w:t xml:space="preserve"> </w:t>
      </w:r>
      <w:r w:rsidR="00E956FB">
        <w:rPr>
          <w:rFonts w:ascii="Times New Roman" w:hAnsi="Times New Roman" w:cs="Times New Roman"/>
          <w:color w:val="000000"/>
        </w:rPr>
        <w:t>2 projektowanej nowelizacji)</w:t>
      </w:r>
      <w:r>
        <w:rPr>
          <w:rFonts w:ascii="Times New Roman" w:hAnsi="Times New Roman" w:cs="Times New Roman"/>
          <w:color w:val="000000"/>
        </w:rPr>
        <w:t xml:space="preserve"> jest konsekwencją zmiany wprowadzanej w § 7 pkt 4 </w:t>
      </w:r>
      <w:r w:rsidR="00E956FB">
        <w:rPr>
          <w:rFonts w:ascii="Times New Roman" w:hAnsi="Times New Roman" w:cs="Times New Roman"/>
          <w:color w:val="000000"/>
        </w:rPr>
        <w:t xml:space="preserve">rozporządzenia </w:t>
      </w:r>
      <w:r>
        <w:rPr>
          <w:rFonts w:ascii="Times New Roman" w:hAnsi="Times New Roman" w:cs="Times New Roman"/>
          <w:color w:val="000000"/>
        </w:rPr>
        <w:t>i zakłada konieczność zapewnienia</w:t>
      </w:r>
      <w:r w:rsidR="009C03C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przez kontrolowaną </w:t>
      </w:r>
      <w:r w:rsidR="009C03CD">
        <w:rPr>
          <w:rFonts w:ascii="Times New Roman" w:hAnsi="Times New Roman" w:cs="Times New Roman"/>
          <w:color w:val="000000"/>
        </w:rPr>
        <w:t>organizacj</w:t>
      </w:r>
      <w:r>
        <w:rPr>
          <w:rFonts w:ascii="Times New Roman" w:hAnsi="Times New Roman" w:cs="Times New Roman"/>
          <w:color w:val="000000"/>
        </w:rPr>
        <w:t>ę</w:t>
      </w:r>
      <w:r w:rsidR="009C03CD">
        <w:rPr>
          <w:rFonts w:ascii="Times New Roman" w:hAnsi="Times New Roman" w:cs="Times New Roman"/>
          <w:color w:val="000000"/>
        </w:rPr>
        <w:t xml:space="preserve"> pożytku publicznego warunków niezbędnych do sprawnego przeprowadzenia kontroli </w:t>
      </w:r>
      <w:r>
        <w:rPr>
          <w:rFonts w:ascii="Times New Roman" w:hAnsi="Times New Roman" w:cs="Times New Roman"/>
          <w:color w:val="000000"/>
        </w:rPr>
        <w:t xml:space="preserve">zarówno w </w:t>
      </w:r>
      <w:r w:rsidR="009C03CD">
        <w:rPr>
          <w:rFonts w:ascii="Times New Roman" w:hAnsi="Times New Roman" w:cs="Times New Roman"/>
          <w:color w:val="000000"/>
        </w:rPr>
        <w:t>jej siedzibie</w:t>
      </w:r>
      <w:r w:rsidR="00DE7947">
        <w:rPr>
          <w:rFonts w:ascii="Times New Roman" w:hAnsi="Times New Roman" w:cs="Times New Roman"/>
          <w:color w:val="000000"/>
        </w:rPr>
        <w:t>,</w:t>
      </w:r>
      <w:r w:rsidR="009C03C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jak i </w:t>
      </w:r>
      <w:r w:rsidR="009C03CD">
        <w:rPr>
          <w:rFonts w:ascii="Times New Roman" w:hAnsi="Times New Roman" w:cs="Times New Roman"/>
          <w:color w:val="000000"/>
        </w:rPr>
        <w:t>w innym miejscu, w którym prowadzi ona działalność pożytku publicznego</w:t>
      </w:r>
      <w:r>
        <w:rPr>
          <w:rFonts w:ascii="Times New Roman" w:hAnsi="Times New Roman" w:cs="Times New Roman"/>
          <w:color w:val="000000"/>
        </w:rPr>
        <w:t>, jeżeli to w nim jest przeprowadzana kontrola</w:t>
      </w:r>
      <w:r w:rsidR="009C03CD">
        <w:rPr>
          <w:rFonts w:ascii="Times New Roman" w:hAnsi="Times New Roman" w:cs="Times New Roman"/>
          <w:color w:val="000000"/>
        </w:rPr>
        <w:t>.</w:t>
      </w:r>
    </w:p>
    <w:p w14:paraId="024AEADA" w14:textId="6EFE25DC" w:rsidR="009C03CD" w:rsidRDefault="00AD19D2" w:rsidP="00E3210E">
      <w:pPr>
        <w:pStyle w:val="ARTartustawynprozporzdzenia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 </w:t>
      </w:r>
      <w:r w:rsidR="009C03CD" w:rsidRPr="00110880">
        <w:rPr>
          <w:rFonts w:ascii="Times New Roman" w:hAnsi="Times New Roman" w:cs="Times New Roman"/>
          <w:color w:val="000000"/>
        </w:rPr>
        <w:t xml:space="preserve">§ </w:t>
      </w:r>
      <w:r w:rsidR="009C03CD">
        <w:rPr>
          <w:rFonts w:ascii="Times New Roman" w:hAnsi="Times New Roman" w:cs="Times New Roman"/>
          <w:color w:val="000000"/>
        </w:rPr>
        <w:t>1</w:t>
      </w:r>
      <w:r w:rsidR="009C03CD" w:rsidRPr="00110880">
        <w:rPr>
          <w:rFonts w:ascii="Times New Roman" w:hAnsi="Times New Roman" w:cs="Times New Roman"/>
          <w:color w:val="000000"/>
        </w:rPr>
        <w:t xml:space="preserve"> </w:t>
      </w:r>
      <w:r w:rsidR="00E956FB">
        <w:rPr>
          <w:rFonts w:ascii="Times New Roman" w:hAnsi="Times New Roman" w:cs="Times New Roman"/>
          <w:color w:val="000000"/>
        </w:rPr>
        <w:t>pkt</w:t>
      </w:r>
      <w:r w:rsidR="009C03CD">
        <w:rPr>
          <w:rFonts w:ascii="Times New Roman" w:hAnsi="Times New Roman" w:cs="Times New Roman"/>
          <w:color w:val="000000"/>
        </w:rPr>
        <w:t xml:space="preserve"> 3 </w:t>
      </w:r>
      <w:r>
        <w:rPr>
          <w:rFonts w:ascii="Times New Roman" w:hAnsi="Times New Roman" w:cs="Times New Roman"/>
          <w:color w:val="000000"/>
        </w:rPr>
        <w:t xml:space="preserve">projektodawca dodał </w:t>
      </w:r>
      <w:r w:rsidR="009C03CD">
        <w:rPr>
          <w:rFonts w:ascii="Times New Roman" w:hAnsi="Times New Roman" w:cs="Times New Roman"/>
          <w:color w:val="000000"/>
        </w:rPr>
        <w:t>now</w:t>
      </w:r>
      <w:r>
        <w:rPr>
          <w:rFonts w:ascii="Times New Roman" w:hAnsi="Times New Roman" w:cs="Times New Roman"/>
          <w:color w:val="000000"/>
        </w:rPr>
        <w:t>y</w:t>
      </w:r>
      <w:r w:rsidR="008060CF">
        <w:rPr>
          <w:rFonts w:ascii="Times New Roman" w:hAnsi="Times New Roman" w:cs="Times New Roman"/>
          <w:color w:val="000000"/>
        </w:rPr>
        <w:t xml:space="preserve"> </w:t>
      </w:r>
      <w:r w:rsidR="008060CF" w:rsidRPr="00110880">
        <w:rPr>
          <w:rFonts w:ascii="Times New Roman" w:hAnsi="Times New Roman" w:cs="Times New Roman"/>
          <w:color w:val="000000"/>
        </w:rPr>
        <w:t>§</w:t>
      </w:r>
      <w:r w:rsidR="008060CF">
        <w:rPr>
          <w:rFonts w:ascii="Times New Roman" w:hAnsi="Times New Roman" w:cs="Times New Roman"/>
          <w:color w:val="000000"/>
        </w:rPr>
        <w:t xml:space="preserve"> 8a</w:t>
      </w:r>
      <w:r w:rsidR="00E956FB">
        <w:rPr>
          <w:rFonts w:ascii="Times New Roman" w:hAnsi="Times New Roman" w:cs="Times New Roman"/>
          <w:color w:val="000000"/>
        </w:rPr>
        <w:t xml:space="preserve">, który przewiduje </w:t>
      </w:r>
      <w:r w:rsidR="008060CF">
        <w:rPr>
          <w:rFonts w:ascii="Times New Roman" w:hAnsi="Times New Roman" w:cs="Times New Roman"/>
          <w:color w:val="000000"/>
        </w:rPr>
        <w:t>możliw</w:t>
      </w:r>
      <w:r w:rsidR="00E956FB">
        <w:rPr>
          <w:rFonts w:ascii="Times New Roman" w:hAnsi="Times New Roman" w:cs="Times New Roman"/>
          <w:color w:val="000000"/>
        </w:rPr>
        <w:t>ość</w:t>
      </w:r>
      <w:r w:rsidR="008060CF">
        <w:rPr>
          <w:rFonts w:ascii="Times New Roman" w:hAnsi="Times New Roman" w:cs="Times New Roman"/>
          <w:color w:val="000000"/>
        </w:rPr>
        <w:t xml:space="preserve"> przeprowadzani</w:t>
      </w:r>
      <w:r w:rsidR="00E956FB">
        <w:rPr>
          <w:rFonts w:ascii="Times New Roman" w:hAnsi="Times New Roman" w:cs="Times New Roman"/>
          <w:color w:val="000000"/>
        </w:rPr>
        <w:t>a</w:t>
      </w:r>
      <w:r w:rsidR="008060CF">
        <w:rPr>
          <w:rFonts w:ascii="Times New Roman" w:hAnsi="Times New Roman" w:cs="Times New Roman"/>
          <w:color w:val="000000"/>
        </w:rPr>
        <w:t xml:space="preserve"> czynności kontrolnych z wykorzystaniem środków komunikacji elektronicznej lub informatycznych nośników danych. Z</w:t>
      </w:r>
      <w:r w:rsidR="007052DA">
        <w:rPr>
          <w:rFonts w:ascii="Times New Roman" w:hAnsi="Times New Roman" w:cs="Times New Roman"/>
          <w:color w:val="000000"/>
        </w:rPr>
        <w:t>akłada się, że z</w:t>
      </w:r>
      <w:r w:rsidR="008060CF">
        <w:rPr>
          <w:rFonts w:ascii="Times New Roman" w:hAnsi="Times New Roman" w:cs="Times New Roman"/>
          <w:color w:val="000000"/>
        </w:rPr>
        <w:t xml:space="preserve">miana ta </w:t>
      </w:r>
      <w:r w:rsidR="007052DA">
        <w:rPr>
          <w:rFonts w:ascii="Times New Roman" w:hAnsi="Times New Roman" w:cs="Times New Roman"/>
          <w:color w:val="000000"/>
        </w:rPr>
        <w:t>do</w:t>
      </w:r>
      <w:r w:rsidR="008060CF">
        <w:rPr>
          <w:rFonts w:ascii="Times New Roman" w:hAnsi="Times New Roman" w:cs="Times New Roman"/>
          <w:color w:val="000000"/>
        </w:rPr>
        <w:t>prowadzi do usprawnienia oraz unowocześnienia procesu kontroli organizacji pożytku publicznego.</w:t>
      </w:r>
    </w:p>
    <w:p w14:paraId="0F6B8748" w14:textId="0CF28203" w:rsidR="008060CF" w:rsidRDefault="008060CF" w:rsidP="008060CF">
      <w:pPr>
        <w:pStyle w:val="ARTartustawynprozporzdzenia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Zmiany przewidziane w </w:t>
      </w:r>
      <w:r w:rsidRPr="00110880">
        <w:rPr>
          <w:rFonts w:ascii="Times New Roman" w:hAnsi="Times New Roman" w:cs="Times New Roman"/>
          <w:color w:val="000000"/>
        </w:rPr>
        <w:t xml:space="preserve">§ </w:t>
      </w:r>
      <w:r>
        <w:rPr>
          <w:rFonts w:ascii="Times New Roman" w:hAnsi="Times New Roman" w:cs="Times New Roman"/>
          <w:color w:val="000000"/>
        </w:rPr>
        <w:t>1</w:t>
      </w:r>
      <w:r w:rsidRPr="00110880">
        <w:rPr>
          <w:rFonts w:ascii="Times New Roman" w:hAnsi="Times New Roman" w:cs="Times New Roman"/>
          <w:color w:val="000000"/>
        </w:rPr>
        <w:t xml:space="preserve"> </w:t>
      </w:r>
      <w:r w:rsidR="007D5245">
        <w:rPr>
          <w:rFonts w:ascii="Times New Roman" w:hAnsi="Times New Roman" w:cs="Times New Roman"/>
          <w:color w:val="000000"/>
        </w:rPr>
        <w:t>pkt</w:t>
      </w:r>
      <w:r>
        <w:rPr>
          <w:rFonts w:ascii="Times New Roman" w:hAnsi="Times New Roman" w:cs="Times New Roman"/>
          <w:color w:val="000000"/>
        </w:rPr>
        <w:t xml:space="preserve"> 4 </w:t>
      </w:r>
      <w:r w:rsidR="008A1757">
        <w:rPr>
          <w:rFonts w:ascii="Times New Roman" w:hAnsi="Times New Roman" w:cs="Times New Roman"/>
          <w:color w:val="000000"/>
        </w:rPr>
        <w:t xml:space="preserve">zmierzają do dostosowania brzmienia </w:t>
      </w:r>
      <w:r w:rsidRPr="00110880"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</w:rPr>
        <w:t xml:space="preserve"> 9 do </w:t>
      </w:r>
      <w:r w:rsidR="008A1757">
        <w:rPr>
          <w:rFonts w:ascii="Times New Roman" w:hAnsi="Times New Roman" w:cs="Times New Roman"/>
          <w:color w:val="000000"/>
        </w:rPr>
        <w:t xml:space="preserve">terminologii </w:t>
      </w:r>
      <w:r>
        <w:rPr>
          <w:rFonts w:ascii="Times New Roman" w:hAnsi="Times New Roman" w:cs="Times New Roman"/>
          <w:color w:val="000000"/>
        </w:rPr>
        <w:t xml:space="preserve">ustawy, </w:t>
      </w:r>
      <w:r w:rsidR="008A1757">
        <w:rPr>
          <w:rFonts w:ascii="Times New Roman" w:hAnsi="Times New Roman" w:cs="Times New Roman"/>
          <w:color w:val="000000"/>
        </w:rPr>
        <w:t xml:space="preserve">której nowelizacja wprowadziła </w:t>
      </w:r>
      <w:r w:rsidR="00E249C6">
        <w:rPr>
          <w:rFonts w:ascii="Times New Roman" w:hAnsi="Times New Roman" w:cs="Times New Roman"/>
          <w:color w:val="000000"/>
        </w:rPr>
        <w:t>zmiany w art. 31 i art. 32 ustawy</w:t>
      </w:r>
      <w:r w:rsidR="00DE7947">
        <w:rPr>
          <w:rFonts w:ascii="Times New Roman" w:hAnsi="Times New Roman" w:cs="Times New Roman"/>
          <w:color w:val="000000"/>
        </w:rPr>
        <w:t>,</w:t>
      </w:r>
      <w:r w:rsidR="00E249C6">
        <w:rPr>
          <w:rFonts w:ascii="Times New Roman" w:hAnsi="Times New Roman" w:cs="Times New Roman"/>
          <w:color w:val="000000"/>
        </w:rPr>
        <w:t xml:space="preserve"> </w:t>
      </w:r>
      <w:r w:rsidR="00AD19D2">
        <w:rPr>
          <w:rFonts w:ascii="Times New Roman" w:hAnsi="Times New Roman" w:cs="Times New Roman"/>
          <w:color w:val="000000"/>
        </w:rPr>
        <w:t>zastępując</w:t>
      </w:r>
      <w:r w:rsidR="008A1757">
        <w:rPr>
          <w:rFonts w:ascii="Times New Roman" w:hAnsi="Times New Roman" w:cs="Times New Roman"/>
          <w:color w:val="000000"/>
        </w:rPr>
        <w:t xml:space="preserve"> dotychczas</w:t>
      </w:r>
      <w:r w:rsidR="00AD19D2">
        <w:rPr>
          <w:rFonts w:ascii="Times New Roman" w:hAnsi="Times New Roman" w:cs="Times New Roman"/>
          <w:color w:val="000000"/>
        </w:rPr>
        <w:t>owy</w:t>
      </w:r>
      <w:r>
        <w:t xml:space="preserve"> protok</w:t>
      </w:r>
      <w:r w:rsidR="00AD19D2">
        <w:t>ó</w:t>
      </w:r>
      <w:r>
        <w:t>ł kontroli projekt</w:t>
      </w:r>
      <w:r w:rsidR="00AD19D2">
        <w:t>em</w:t>
      </w:r>
      <w:r>
        <w:t xml:space="preserve"> wystąpienia pokontrolnego</w:t>
      </w:r>
      <w:r w:rsidRPr="00110880">
        <w:t>.</w:t>
      </w:r>
      <w:r w:rsidR="00D761A5">
        <w:t xml:space="preserve"> </w:t>
      </w:r>
      <w:r w:rsidR="00AD19D2">
        <w:t>Konieczność ujednolicenia brzmienia pojęć</w:t>
      </w:r>
      <w:r w:rsidR="00D761A5">
        <w:t xml:space="preserve"> do</w:t>
      </w:r>
      <w:r w:rsidR="00AD19D2">
        <w:t>tyczy również</w:t>
      </w:r>
      <w:r w:rsidR="00D761A5">
        <w:t xml:space="preserve"> </w:t>
      </w:r>
      <w:r w:rsidR="00E249C6">
        <w:t>§ 16 ust. 1 i ust. 3</w:t>
      </w:r>
      <w:r w:rsidR="00DE7947">
        <w:t>–</w:t>
      </w:r>
      <w:r w:rsidR="00E249C6">
        <w:t xml:space="preserve">5, </w:t>
      </w:r>
      <w:r w:rsidR="00D761A5" w:rsidRPr="00020BC5">
        <w:t>§ 18 ust. 2</w:t>
      </w:r>
      <w:r w:rsidR="00AD19D2">
        <w:t xml:space="preserve"> oraz</w:t>
      </w:r>
      <w:r w:rsidR="00E249C6">
        <w:t xml:space="preserve"> § 23 ust. 1 pkt 3</w:t>
      </w:r>
      <w:r w:rsidR="00D761A5">
        <w:t xml:space="preserve"> (</w:t>
      </w:r>
      <w:r w:rsidR="00E249C6">
        <w:t>odpowiednio § 1 pkt</w:t>
      </w:r>
      <w:r w:rsidR="001565AA">
        <w:t xml:space="preserve"> </w:t>
      </w:r>
      <w:r w:rsidR="00A16194">
        <w:t>6</w:t>
      </w:r>
      <w:r w:rsidR="001565AA">
        <w:t xml:space="preserve"> lit. a oraz c</w:t>
      </w:r>
      <w:r w:rsidR="00DE7947">
        <w:t>–</w:t>
      </w:r>
      <w:r w:rsidR="001565AA">
        <w:t xml:space="preserve">e, </w:t>
      </w:r>
      <w:r w:rsidR="00E249C6">
        <w:rPr>
          <w:rFonts w:ascii="Times New Roman" w:hAnsi="Times New Roman" w:cs="Times New Roman"/>
          <w:color w:val="000000"/>
        </w:rPr>
        <w:t>pkt</w:t>
      </w:r>
      <w:r w:rsidR="00D761A5">
        <w:rPr>
          <w:rFonts w:ascii="Times New Roman" w:hAnsi="Times New Roman" w:cs="Times New Roman"/>
          <w:color w:val="000000"/>
        </w:rPr>
        <w:t xml:space="preserve"> </w:t>
      </w:r>
      <w:r w:rsidR="00A16194">
        <w:rPr>
          <w:rFonts w:ascii="Times New Roman" w:hAnsi="Times New Roman" w:cs="Times New Roman"/>
          <w:color w:val="000000"/>
        </w:rPr>
        <w:t>8</w:t>
      </w:r>
      <w:r w:rsidR="00D761A5">
        <w:rPr>
          <w:rFonts w:ascii="Times New Roman" w:hAnsi="Times New Roman" w:cs="Times New Roman"/>
          <w:color w:val="000000"/>
        </w:rPr>
        <w:t xml:space="preserve"> </w:t>
      </w:r>
      <w:r w:rsidR="001565AA">
        <w:rPr>
          <w:rFonts w:ascii="Times New Roman" w:hAnsi="Times New Roman" w:cs="Times New Roman"/>
          <w:color w:val="000000"/>
        </w:rPr>
        <w:t xml:space="preserve">i pkt </w:t>
      </w:r>
      <w:r w:rsidR="00A16194">
        <w:rPr>
          <w:rFonts w:ascii="Times New Roman" w:hAnsi="Times New Roman" w:cs="Times New Roman"/>
          <w:color w:val="000000"/>
        </w:rPr>
        <w:t>9</w:t>
      </w:r>
      <w:r w:rsidR="001565AA">
        <w:rPr>
          <w:rFonts w:ascii="Times New Roman" w:hAnsi="Times New Roman" w:cs="Times New Roman"/>
          <w:color w:val="000000"/>
        </w:rPr>
        <w:t xml:space="preserve"> lit. a </w:t>
      </w:r>
      <w:r w:rsidR="00E249C6">
        <w:rPr>
          <w:rFonts w:ascii="Times New Roman" w:hAnsi="Times New Roman" w:cs="Times New Roman"/>
          <w:color w:val="000000"/>
        </w:rPr>
        <w:t xml:space="preserve">projektowanego </w:t>
      </w:r>
      <w:r w:rsidR="00D761A5">
        <w:rPr>
          <w:rFonts w:ascii="Times New Roman" w:hAnsi="Times New Roman" w:cs="Times New Roman"/>
          <w:color w:val="000000"/>
        </w:rPr>
        <w:t>rozporządzenia).</w:t>
      </w:r>
      <w:r w:rsidR="00A16194">
        <w:rPr>
          <w:rFonts w:ascii="Times New Roman" w:hAnsi="Times New Roman" w:cs="Times New Roman"/>
          <w:color w:val="000000"/>
        </w:rPr>
        <w:t xml:space="preserve"> Zmianie uległ przy tym tytuł rozdziału 3 rozporządzenia.</w:t>
      </w:r>
    </w:p>
    <w:p w14:paraId="5542D19C" w14:textId="20BCECD3" w:rsidR="00D761A5" w:rsidRDefault="000A339E" w:rsidP="008060CF">
      <w:pPr>
        <w:pStyle w:val="ARTartustawynprozporzdzenia"/>
      </w:pPr>
      <w:r>
        <w:rPr>
          <w:rFonts w:ascii="Times New Roman" w:hAnsi="Times New Roman" w:cs="Times New Roman"/>
          <w:color w:val="000000"/>
        </w:rPr>
        <w:t xml:space="preserve">W </w:t>
      </w:r>
      <w:r w:rsidR="00D761A5" w:rsidRPr="00110880">
        <w:rPr>
          <w:rFonts w:ascii="Times New Roman" w:hAnsi="Times New Roman" w:cs="Times New Roman"/>
          <w:color w:val="000000"/>
        </w:rPr>
        <w:t xml:space="preserve">§ </w:t>
      </w:r>
      <w:r w:rsidR="00D761A5">
        <w:rPr>
          <w:rFonts w:ascii="Times New Roman" w:hAnsi="Times New Roman" w:cs="Times New Roman"/>
          <w:color w:val="000000"/>
        </w:rPr>
        <w:t>1</w:t>
      </w:r>
      <w:r w:rsidR="007424CA">
        <w:rPr>
          <w:rFonts w:ascii="Times New Roman" w:hAnsi="Times New Roman" w:cs="Times New Roman"/>
          <w:color w:val="000000"/>
        </w:rPr>
        <w:t xml:space="preserve"> </w:t>
      </w:r>
      <w:r w:rsidR="001565AA">
        <w:rPr>
          <w:rFonts w:ascii="Times New Roman" w:hAnsi="Times New Roman" w:cs="Times New Roman"/>
          <w:color w:val="000000"/>
        </w:rPr>
        <w:t>pkt</w:t>
      </w:r>
      <w:r w:rsidR="00D761A5">
        <w:rPr>
          <w:rFonts w:ascii="Times New Roman" w:hAnsi="Times New Roman" w:cs="Times New Roman"/>
          <w:color w:val="000000"/>
        </w:rPr>
        <w:t xml:space="preserve"> </w:t>
      </w:r>
      <w:r w:rsidR="00A16194">
        <w:rPr>
          <w:rFonts w:ascii="Times New Roman" w:hAnsi="Times New Roman" w:cs="Times New Roman"/>
          <w:color w:val="000000"/>
        </w:rPr>
        <w:t>6</w:t>
      </w:r>
      <w:r w:rsidR="00D761A5">
        <w:rPr>
          <w:rFonts w:ascii="Times New Roman" w:hAnsi="Times New Roman" w:cs="Times New Roman"/>
          <w:color w:val="000000"/>
        </w:rPr>
        <w:t xml:space="preserve"> </w:t>
      </w:r>
      <w:r w:rsidR="001565AA">
        <w:rPr>
          <w:rFonts w:ascii="Times New Roman" w:hAnsi="Times New Roman" w:cs="Times New Roman"/>
          <w:color w:val="000000"/>
        </w:rPr>
        <w:t xml:space="preserve">projektowanego </w:t>
      </w:r>
      <w:r w:rsidR="00D761A5">
        <w:rPr>
          <w:rFonts w:ascii="Times New Roman" w:hAnsi="Times New Roman" w:cs="Times New Roman"/>
          <w:color w:val="000000"/>
        </w:rPr>
        <w:t xml:space="preserve">rozporządzenia </w:t>
      </w:r>
      <w:r w:rsidR="001565AA">
        <w:rPr>
          <w:rFonts w:ascii="Times New Roman" w:hAnsi="Times New Roman" w:cs="Times New Roman"/>
          <w:color w:val="000000"/>
        </w:rPr>
        <w:t xml:space="preserve">oprócz </w:t>
      </w:r>
      <w:r>
        <w:rPr>
          <w:rFonts w:ascii="Times New Roman" w:hAnsi="Times New Roman" w:cs="Times New Roman"/>
          <w:color w:val="000000"/>
        </w:rPr>
        <w:t xml:space="preserve">omówionych powyżej </w:t>
      </w:r>
      <w:r w:rsidR="001565AA">
        <w:rPr>
          <w:rFonts w:ascii="Times New Roman" w:hAnsi="Times New Roman" w:cs="Times New Roman"/>
          <w:color w:val="000000"/>
        </w:rPr>
        <w:t xml:space="preserve">zmian </w:t>
      </w:r>
      <w:r>
        <w:rPr>
          <w:rFonts w:ascii="Times New Roman" w:hAnsi="Times New Roman" w:cs="Times New Roman"/>
          <w:color w:val="000000"/>
        </w:rPr>
        <w:t>wprowadzonych w § 16</w:t>
      </w:r>
      <w:r w:rsidR="00DE7947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="001565AA">
        <w:rPr>
          <w:rFonts w:ascii="Times New Roman" w:hAnsi="Times New Roman" w:cs="Times New Roman"/>
          <w:color w:val="000000"/>
        </w:rPr>
        <w:t>wynikających z konieczności dostosowania terminologii rozporządzenia do terminologii ustawy</w:t>
      </w:r>
      <w:r w:rsidR="00DE7947">
        <w:rPr>
          <w:rFonts w:ascii="Times New Roman" w:hAnsi="Times New Roman" w:cs="Times New Roman"/>
          <w:color w:val="000000"/>
        </w:rPr>
        <w:t>,</w:t>
      </w:r>
      <w:r w:rsidR="001565AA">
        <w:rPr>
          <w:rFonts w:ascii="Times New Roman" w:hAnsi="Times New Roman" w:cs="Times New Roman"/>
          <w:color w:val="000000"/>
        </w:rPr>
        <w:t xml:space="preserve"> przewid</w:t>
      </w:r>
      <w:r>
        <w:rPr>
          <w:rFonts w:ascii="Times New Roman" w:hAnsi="Times New Roman" w:cs="Times New Roman"/>
          <w:color w:val="000000"/>
        </w:rPr>
        <w:t xml:space="preserve">ziano </w:t>
      </w:r>
      <w:r w:rsidR="001565AA">
        <w:rPr>
          <w:rFonts w:ascii="Times New Roman" w:hAnsi="Times New Roman" w:cs="Times New Roman"/>
          <w:color w:val="000000"/>
        </w:rPr>
        <w:t>również</w:t>
      </w:r>
      <w:r w:rsidR="00D761A5">
        <w:rPr>
          <w:rFonts w:ascii="Times New Roman" w:hAnsi="Times New Roman" w:cs="Times New Roman"/>
          <w:color w:val="000000"/>
        </w:rPr>
        <w:t xml:space="preserve"> </w:t>
      </w:r>
      <w:r w:rsidR="001565AA">
        <w:rPr>
          <w:rFonts w:ascii="Times New Roman" w:hAnsi="Times New Roman" w:cs="Times New Roman"/>
          <w:color w:val="000000"/>
        </w:rPr>
        <w:t xml:space="preserve">uchylenie </w:t>
      </w:r>
      <w:r w:rsidR="00D761A5">
        <w:t>ust</w:t>
      </w:r>
      <w:r w:rsidR="00A44E70">
        <w:t>ępu</w:t>
      </w:r>
      <w:r w:rsidR="001565AA">
        <w:t xml:space="preserve"> </w:t>
      </w:r>
      <w:r w:rsidR="00D761A5">
        <w:t xml:space="preserve">2, w którym </w:t>
      </w:r>
      <w:r w:rsidR="00DE7947">
        <w:t xml:space="preserve">były </w:t>
      </w:r>
      <w:r w:rsidR="00D761A5">
        <w:t>określone elementy protokołu kontroli.</w:t>
      </w:r>
      <w:r w:rsidR="008A31F0">
        <w:t xml:space="preserve"> Wynika to z faktu uwzględnienia elementów projektu wystąpienia pokontrolnego (który zastąpił protokół kontroli)</w:t>
      </w:r>
      <w:r w:rsidR="00D761A5">
        <w:t xml:space="preserve"> </w:t>
      </w:r>
      <w:r w:rsidR="008A31F0">
        <w:t xml:space="preserve">w przepisach rangi ustawowej. </w:t>
      </w:r>
      <w:r w:rsidR="00B067BE">
        <w:t xml:space="preserve">Ponadto, dodano nowy </w:t>
      </w:r>
      <w:r w:rsidR="001565AA">
        <w:t xml:space="preserve">ust. </w:t>
      </w:r>
      <w:r w:rsidR="00B067BE">
        <w:t>6, zgodnie z którym projekt wystąpienia pokontrolnego może być sporządzony w postaci elektronicznej.</w:t>
      </w:r>
    </w:p>
    <w:p w14:paraId="28FEE8EE" w14:textId="42C2A3CE" w:rsidR="008060CF" w:rsidRPr="00707BD7" w:rsidRDefault="00710B67" w:rsidP="00707BD7">
      <w:pPr>
        <w:pStyle w:val="ARTartustawynprozporzdzenia"/>
      </w:pPr>
      <w:r>
        <w:t xml:space="preserve">Zmiany wprowadzane </w:t>
      </w:r>
      <w:r w:rsidRPr="00020BC5">
        <w:t>w § 17</w:t>
      </w:r>
      <w:r>
        <w:t xml:space="preserve"> nowelizowanego rozporządzenia (</w:t>
      </w:r>
      <w:r w:rsidR="00B067BE" w:rsidRPr="00020BC5">
        <w:t>§ 1</w:t>
      </w:r>
      <w:r w:rsidR="00B067BE">
        <w:t xml:space="preserve"> </w:t>
      </w:r>
      <w:r>
        <w:t>pkt</w:t>
      </w:r>
      <w:r w:rsidR="00B067BE">
        <w:t xml:space="preserve"> </w:t>
      </w:r>
      <w:r w:rsidR="00A16194">
        <w:t>7 projektu rozporządzenia</w:t>
      </w:r>
      <w:r>
        <w:t>) mają charakter</w:t>
      </w:r>
      <w:r w:rsidR="00B067BE">
        <w:t xml:space="preserve"> </w:t>
      </w:r>
      <w:r>
        <w:t xml:space="preserve">redakcyjny i językowy </w:t>
      </w:r>
      <w:r w:rsidR="00707BD7">
        <w:t xml:space="preserve">oraz </w:t>
      </w:r>
      <w:r>
        <w:t>uwzględniają konieczność dostosowania terminologii rozporządzenia do terminologii</w:t>
      </w:r>
      <w:r w:rsidR="00707BD7">
        <w:t xml:space="preserve"> ustawy.</w:t>
      </w:r>
    </w:p>
    <w:p w14:paraId="3AA4D06C" w14:textId="32A6DB55" w:rsidR="00757A03" w:rsidRDefault="007424CA" w:rsidP="004658C3">
      <w:pPr>
        <w:pStyle w:val="ARTartustawynprozporzdzenia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W </w:t>
      </w:r>
      <w:r w:rsidR="000119C4" w:rsidRPr="00110880">
        <w:rPr>
          <w:rFonts w:ascii="Times New Roman" w:hAnsi="Times New Roman" w:cs="Times New Roman"/>
          <w:color w:val="000000"/>
        </w:rPr>
        <w:t xml:space="preserve">§ </w:t>
      </w:r>
      <w:r w:rsidR="00707BD7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 pkt</w:t>
      </w:r>
      <w:r w:rsidR="000119C4">
        <w:rPr>
          <w:rFonts w:ascii="Times New Roman" w:hAnsi="Times New Roman" w:cs="Times New Roman"/>
          <w:color w:val="000000"/>
        </w:rPr>
        <w:t xml:space="preserve"> </w:t>
      </w:r>
      <w:r w:rsidR="00A16194">
        <w:rPr>
          <w:rFonts w:ascii="Times New Roman" w:hAnsi="Times New Roman" w:cs="Times New Roman"/>
          <w:color w:val="000000"/>
        </w:rPr>
        <w:t>9</w:t>
      </w:r>
      <w:r w:rsidR="000119C4" w:rsidRPr="00110880">
        <w:rPr>
          <w:rFonts w:ascii="Times New Roman" w:hAnsi="Times New Roman" w:cs="Times New Roman"/>
          <w:color w:val="000000"/>
        </w:rPr>
        <w:t xml:space="preserve"> </w:t>
      </w:r>
      <w:r w:rsidRPr="00110880">
        <w:rPr>
          <w:rFonts w:ascii="Times New Roman" w:hAnsi="Times New Roman" w:cs="Times New Roman"/>
          <w:color w:val="000000"/>
        </w:rPr>
        <w:t>projekt</w:t>
      </w:r>
      <w:r>
        <w:rPr>
          <w:rFonts w:ascii="Times New Roman" w:hAnsi="Times New Roman" w:cs="Times New Roman"/>
          <w:color w:val="000000"/>
        </w:rPr>
        <w:t>owanego</w:t>
      </w:r>
      <w:r w:rsidRPr="00110880">
        <w:rPr>
          <w:rFonts w:ascii="Times New Roman" w:hAnsi="Times New Roman" w:cs="Times New Roman"/>
          <w:color w:val="000000"/>
        </w:rPr>
        <w:t xml:space="preserve"> </w:t>
      </w:r>
      <w:r w:rsidR="000119C4" w:rsidRPr="00110880">
        <w:rPr>
          <w:rFonts w:ascii="Times New Roman" w:hAnsi="Times New Roman" w:cs="Times New Roman"/>
          <w:color w:val="000000"/>
        </w:rPr>
        <w:t xml:space="preserve">rozporządzenia </w:t>
      </w:r>
      <w:r>
        <w:rPr>
          <w:rFonts w:ascii="Times New Roman" w:hAnsi="Times New Roman" w:cs="Times New Roman"/>
          <w:color w:val="000000"/>
        </w:rPr>
        <w:t>przewidziano</w:t>
      </w:r>
      <w:r w:rsidR="00707BD7">
        <w:rPr>
          <w:rFonts w:ascii="Times New Roman" w:hAnsi="Times New Roman" w:cs="Times New Roman"/>
          <w:color w:val="000000"/>
        </w:rPr>
        <w:t xml:space="preserve"> zmian</w:t>
      </w:r>
      <w:r>
        <w:rPr>
          <w:rFonts w:ascii="Times New Roman" w:hAnsi="Times New Roman" w:cs="Times New Roman"/>
          <w:color w:val="000000"/>
        </w:rPr>
        <w:t>y</w:t>
      </w:r>
      <w:r w:rsidR="00707BD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w</w:t>
      </w:r>
      <w:r w:rsidR="004658C3">
        <w:rPr>
          <w:rFonts w:ascii="Times New Roman" w:hAnsi="Times New Roman" w:cs="Times New Roman"/>
          <w:color w:val="000000"/>
        </w:rPr>
        <w:t xml:space="preserve"> </w:t>
      </w:r>
      <w:r w:rsidR="00707BD7" w:rsidRPr="00020BC5">
        <w:t>§ 23</w:t>
      </w:r>
      <w:r w:rsidR="00707BD7">
        <w:t xml:space="preserve"> </w:t>
      </w:r>
      <w:r>
        <w:t xml:space="preserve">nowelizowanego </w:t>
      </w:r>
      <w:r w:rsidR="00707BD7">
        <w:t>rozporządzenia</w:t>
      </w:r>
      <w:r>
        <w:t>. Oprócz wyżej omówionych zmian uwzględniających konieczność dostosowania terminologii rozporządzenia do terminologii ustawy,</w:t>
      </w:r>
      <w:r w:rsidR="004658C3">
        <w:t xml:space="preserve"> </w:t>
      </w:r>
      <w:r>
        <w:t>z</w:t>
      </w:r>
      <w:r w:rsidR="004658C3">
        <w:t xml:space="preserve">aproponowano dodanie nowego </w:t>
      </w:r>
      <w:r w:rsidR="004658C3" w:rsidRPr="00020BC5">
        <w:t>ust</w:t>
      </w:r>
      <w:r w:rsidR="004658C3">
        <w:t>ępu</w:t>
      </w:r>
      <w:r w:rsidR="004658C3" w:rsidRPr="00020BC5">
        <w:t xml:space="preserve"> 3a</w:t>
      </w:r>
      <w:r w:rsidR="004658C3">
        <w:t>, który</w:t>
      </w:r>
      <w:r>
        <w:t xml:space="preserve"> przewiduje możliwość prowadzenia</w:t>
      </w:r>
      <w:r w:rsidR="004658C3">
        <w:t xml:space="preserve"> akt kontroli w postaci elektronicznej, co</w:t>
      </w:r>
      <w:r>
        <w:t>, jak się zakłada, usprawni</w:t>
      </w:r>
      <w:r w:rsidR="004658C3">
        <w:t xml:space="preserve"> proces kontroli. Dodatkowo, </w:t>
      </w:r>
      <w:r>
        <w:t>z uwagi na wprowadzenie możliwości prowadzenia akt kontroli w postaci elektronicznej</w:t>
      </w:r>
      <w:r w:rsidR="00281877">
        <w:t>, uwzględniono</w:t>
      </w:r>
      <w:r w:rsidR="004658C3">
        <w:t xml:space="preserve"> możliwość pseudonimizacji</w:t>
      </w:r>
      <w:r w:rsidR="00281877">
        <w:t xml:space="preserve"> danych osobowych</w:t>
      </w:r>
      <w:r w:rsidR="004658C3">
        <w:t xml:space="preserve"> </w:t>
      </w:r>
      <w:r w:rsidR="00281877">
        <w:t>pracownika lub innej osoby, przetwarzanych w aktach kontroli</w:t>
      </w:r>
      <w:r w:rsidR="008A31F0">
        <w:t>,</w:t>
      </w:r>
      <w:r w:rsidR="00281877">
        <w:t xml:space="preserve"> </w:t>
      </w:r>
      <w:r w:rsidR="004658C3">
        <w:t xml:space="preserve">obok anonimizacji </w:t>
      </w:r>
      <w:r w:rsidR="00281877">
        <w:t xml:space="preserve">tych </w:t>
      </w:r>
      <w:r w:rsidR="004658C3">
        <w:t>danych</w:t>
      </w:r>
      <w:r w:rsidR="00281877">
        <w:t>.</w:t>
      </w:r>
    </w:p>
    <w:p w14:paraId="22FFA44A" w14:textId="418F8436" w:rsidR="00501906" w:rsidRDefault="00281877" w:rsidP="00501906">
      <w:pPr>
        <w:pStyle w:val="ARTartustawynprozporzdzenia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</w:t>
      </w:r>
      <w:r w:rsidR="000119C4" w:rsidRPr="00110880">
        <w:rPr>
          <w:rFonts w:ascii="Times New Roman" w:hAnsi="Times New Roman" w:cs="Times New Roman"/>
          <w:color w:val="000000"/>
        </w:rPr>
        <w:t xml:space="preserve"> </w:t>
      </w:r>
      <w:r w:rsidRPr="00110880">
        <w:rPr>
          <w:rFonts w:ascii="Times New Roman" w:hAnsi="Times New Roman" w:cs="Times New Roman"/>
          <w:color w:val="000000"/>
        </w:rPr>
        <w:t>projek</w:t>
      </w:r>
      <w:r>
        <w:rPr>
          <w:rFonts w:ascii="Times New Roman" w:hAnsi="Times New Roman" w:cs="Times New Roman"/>
          <w:color w:val="000000"/>
        </w:rPr>
        <w:t>towanym rozporządzeniu</w:t>
      </w:r>
      <w:r w:rsidRPr="00110880">
        <w:rPr>
          <w:rFonts w:ascii="Times New Roman" w:hAnsi="Times New Roman" w:cs="Times New Roman"/>
          <w:color w:val="000000"/>
        </w:rPr>
        <w:t xml:space="preserve"> </w:t>
      </w:r>
      <w:r w:rsidR="000119C4" w:rsidRPr="00110880">
        <w:rPr>
          <w:rFonts w:ascii="Times New Roman" w:hAnsi="Times New Roman" w:cs="Times New Roman"/>
          <w:color w:val="000000"/>
        </w:rPr>
        <w:t>przewidziano przepis przejściowy, zgodnie z</w:t>
      </w:r>
      <w:r w:rsidR="00A44E70">
        <w:rPr>
          <w:rFonts w:ascii="Times New Roman" w:hAnsi="Times New Roman" w:cs="Times New Roman"/>
          <w:color w:val="000000"/>
        </w:rPr>
        <w:t xml:space="preserve"> </w:t>
      </w:r>
      <w:r w:rsidR="000119C4" w:rsidRPr="00110880">
        <w:rPr>
          <w:rFonts w:ascii="Times New Roman" w:hAnsi="Times New Roman" w:cs="Times New Roman"/>
          <w:color w:val="000000"/>
        </w:rPr>
        <w:t>którym do kontroli wszczętych i niezakończonych przed dniem wejścia w życie</w:t>
      </w:r>
      <w:r w:rsidR="00A4688B">
        <w:rPr>
          <w:rFonts w:ascii="Times New Roman" w:hAnsi="Times New Roman" w:cs="Times New Roman"/>
          <w:color w:val="000000"/>
        </w:rPr>
        <w:t xml:space="preserve"> projektowanego</w:t>
      </w:r>
      <w:r w:rsidR="000119C4" w:rsidRPr="00110880">
        <w:rPr>
          <w:rFonts w:ascii="Times New Roman" w:hAnsi="Times New Roman" w:cs="Times New Roman"/>
          <w:color w:val="000000"/>
        </w:rPr>
        <w:t xml:space="preserve"> rozporządzenia</w:t>
      </w:r>
      <w:r w:rsidR="00A4688B" w:rsidRPr="00110880">
        <w:rPr>
          <w:rFonts w:ascii="Times New Roman" w:hAnsi="Times New Roman" w:cs="Times New Roman"/>
          <w:color w:val="000000"/>
        </w:rPr>
        <w:t xml:space="preserve"> będą </w:t>
      </w:r>
      <w:r w:rsidR="00A4688B">
        <w:rPr>
          <w:rFonts w:ascii="Times New Roman" w:hAnsi="Times New Roman" w:cs="Times New Roman"/>
          <w:color w:val="000000"/>
        </w:rPr>
        <w:t>s</w:t>
      </w:r>
      <w:r w:rsidR="000119C4" w:rsidRPr="00110880">
        <w:rPr>
          <w:rFonts w:ascii="Times New Roman" w:hAnsi="Times New Roman" w:cs="Times New Roman"/>
          <w:color w:val="000000"/>
        </w:rPr>
        <w:t>tosowane przepisy dotychczasowe.</w:t>
      </w:r>
    </w:p>
    <w:p w14:paraId="6F0C1768" w14:textId="52348612" w:rsidR="008A31F0" w:rsidRDefault="008A31F0" w:rsidP="008A31F0">
      <w:pPr>
        <w:pStyle w:val="ARTartustawynprozporzdzenia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Pr="00110880">
        <w:rPr>
          <w:rFonts w:ascii="Times New Roman" w:hAnsi="Times New Roman" w:cs="Times New Roman"/>
          <w:color w:val="000000"/>
        </w:rPr>
        <w:t xml:space="preserve">roponuje się, aby projektowane rozporządzenie weszło w życie </w:t>
      </w:r>
      <w:r>
        <w:rPr>
          <w:rFonts w:ascii="Times New Roman" w:hAnsi="Times New Roman" w:cs="Times New Roman"/>
          <w:color w:val="000000"/>
        </w:rPr>
        <w:t xml:space="preserve">z dniem </w:t>
      </w:r>
      <w:r w:rsidR="004D5696">
        <w:rPr>
          <w:rFonts w:ascii="Times New Roman" w:hAnsi="Times New Roman" w:cs="Times New Roman"/>
          <w:color w:val="000000"/>
        </w:rPr>
        <w:t>1 września 2026 r.</w:t>
      </w:r>
      <w:r>
        <w:rPr>
          <w:rFonts w:ascii="Times New Roman" w:hAnsi="Times New Roman" w:cs="Times New Roman"/>
          <w:color w:val="000000"/>
        </w:rPr>
        <w:t xml:space="preserve">, tj. w terminie wejścia w życie ustawy z dnia </w:t>
      </w:r>
      <w:r w:rsidR="00A16194">
        <w:rPr>
          <w:rFonts w:ascii="Times New Roman" w:hAnsi="Times New Roman" w:cs="Times New Roman"/>
          <w:color w:val="000000"/>
        </w:rPr>
        <w:t>19 czerwca 2026 r.</w:t>
      </w:r>
      <w:r>
        <w:rPr>
          <w:rFonts w:ascii="Times New Roman" w:hAnsi="Times New Roman" w:cs="Times New Roman"/>
          <w:color w:val="000000"/>
        </w:rPr>
        <w:t xml:space="preserve"> </w:t>
      </w:r>
      <w:r w:rsidRPr="00A4688B">
        <w:rPr>
          <w:rFonts w:ascii="Times New Roman" w:hAnsi="Times New Roman" w:cs="Times New Roman"/>
          <w:bCs/>
          <w:color w:val="000000"/>
        </w:rPr>
        <w:t>o zmianie ustawy o działalności pożytku publicznego i</w:t>
      </w:r>
      <w:r w:rsidR="00A44E70">
        <w:rPr>
          <w:rFonts w:ascii="Times New Roman" w:hAnsi="Times New Roman" w:cs="Times New Roman"/>
          <w:bCs/>
          <w:color w:val="000000"/>
        </w:rPr>
        <w:t xml:space="preserve"> </w:t>
      </w:r>
      <w:r w:rsidRPr="00A4688B">
        <w:rPr>
          <w:rFonts w:ascii="Times New Roman" w:hAnsi="Times New Roman" w:cs="Times New Roman"/>
          <w:bCs/>
          <w:color w:val="000000"/>
        </w:rPr>
        <w:t>o</w:t>
      </w:r>
      <w:r w:rsidR="00A44E70">
        <w:rPr>
          <w:rFonts w:ascii="Times New Roman" w:hAnsi="Times New Roman" w:cs="Times New Roman"/>
          <w:bCs/>
          <w:color w:val="000000"/>
        </w:rPr>
        <w:t xml:space="preserve"> </w:t>
      </w:r>
      <w:r w:rsidRPr="00A4688B">
        <w:rPr>
          <w:rFonts w:ascii="Times New Roman" w:hAnsi="Times New Roman" w:cs="Times New Roman"/>
          <w:bCs/>
          <w:color w:val="000000"/>
        </w:rPr>
        <w:t>wolontariacie oraz ustawy o grach hazardowych</w:t>
      </w:r>
      <w:r w:rsidRPr="00A4688B">
        <w:rPr>
          <w:rFonts w:ascii="Times New Roman" w:hAnsi="Times New Roman" w:cs="Times New Roman"/>
          <w:color w:val="000000"/>
        </w:rPr>
        <w:t xml:space="preserve"> (Dz. U. poz. …)</w:t>
      </w:r>
      <w:r>
        <w:rPr>
          <w:rFonts w:ascii="Times New Roman" w:hAnsi="Times New Roman" w:cs="Times New Roman"/>
          <w:color w:val="000000"/>
        </w:rPr>
        <w:t>.</w:t>
      </w:r>
    </w:p>
    <w:p w14:paraId="167C0616" w14:textId="77777777" w:rsidR="00131EB9" w:rsidRDefault="00501906" w:rsidP="00131EB9">
      <w:pPr>
        <w:pStyle w:val="ARTartustawynprozporzdzenia"/>
        <w:rPr>
          <w:rFonts w:ascii="Times New Roman" w:hAnsi="Times New Roman" w:cs="Times New Roman"/>
          <w:color w:val="000000"/>
        </w:rPr>
      </w:pPr>
      <w:r w:rsidRPr="00501906">
        <w:rPr>
          <w:rFonts w:ascii="Times New Roman" w:hAnsi="Times New Roman" w:cs="Times New Roman"/>
          <w:color w:val="000000"/>
        </w:rPr>
        <w:t>Należy wskazać, że brak jest możliwości podjęcia alternatywnych w stosunku do projektowanego rozporządzenia środków umożliwiających osiągnięcie zamierzonego celu.</w:t>
      </w:r>
    </w:p>
    <w:p w14:paraId="1EBF3308" w14:textId="7F8A7E69" w:rsidR="00131EB9" w:rsidRDefault="00501906" w:rsidP="00131EB9">
      <w:pPr>
        <w:pStyle w:val="ARTartustawynprozporzdzenia"/>
        <w:rPr>
          <w:rFonts w:ascii="Times New Roman" w:hAnsi="Times New Roman" w:cs="Times New Roman"/>
          <w:color w:val="000000"/>
        </w:rPr>
      </w:pPr>
      <w:r w:rsidRPr="00501906">
        <w:rPr>
          <w:rFonts w:ascii="Times New Roman" w:hAnsi="Times New Roman" w:cs="Times New Roman"/>
          <w:color w:val="000000"/>
        </w:rPr>
        <w:t>Projek</w:t>
      </w:r>
      <w:r w:rsidR="00131EB9">
        <w:rPr>
          <w:rFonts w:ascii="Times New Roman" w:hAnsi="Times New Roman" w:cs="Times New Roman"/>
          <w:color w:val="000000"/>
        </w:rPr>
        <w:t>t</w:t>
      </w:r>
      <w:r w:rsidR="0005096B">
        <w:rPr>
          <w:rFonts w:ascii="Times New Roman" w:hAnsi="Times New Roman" w:cs="Times New Roman"/>
          <w:color w:val="000000"/>
        </w:rPr>
        <w:t>owane</w:t>
      </w:r>
      <w:r w:rsidRPr="00501906">
        <w:rPr>
          <w:rFonts w:ascii="Times New Roman" w:hAnsi="Times New Roman" w:cs="Times New Roman"/>
          <w:color w:val="000000"/>
        </w:rPr>
        <w:t xml:space="preserve"> </w:t>
      </w:r>
      <w:r w:rsidR="0005096B" w:rsidRPr="00501906">
        <w:rPr>
          <w:rFonts w:ascii="Times New Roman" w:hAnsi="Times New Roman" w:cs="Times New Roman"/>
          <w:color w:val="000000"/>
        </w:rPr>
        <w:t>rozporządzeni</w:t>
      </w:r>
      <w:r w:rsidR="0005096B">
        <w:rPr>
          <w:rFonts w:ascii="Times New Roman" w:hAnsi="Times New Roman" w:cs="Times New Roman"/>
          <w:color w:val="000000"/>
        </w:rPr>
        <w:t>e</w:t>
      </w:r>
      <w:r w:rsidR="0005096B" w:rsidRPr="00501906">
        <w:rPr>
          <w:rFonts w:ascii="Times New Roman" w:hAnsi="Times New Roman" w:cs="Times New Roman"/>
          <w:color w:val="000000"/>
        </w:rPr>
        <w:t xml:space="preserve"> </w:t>
      </w:r>
      <w:r w:rsidRPr="00501906">
        <w:rPr>
          <w:rFonts w:ascii="Times New Roman" w:hAnsi="Times New Roman" w:cs="Times New Roman"/>
          <w:color w:val="000000"/>
        </w:rPr>
        <w:t>nie dotyczy majątkowych praw i obowiązków przedsiębiorców lub praw i obowiązków przedsiębiorców wobec organów administracji publicznej, a także nie wpływa na działalność mikroprzedsiębiorców, małych i średnich przedsiębiorców</w:t>
      </w:r>
      <w:r w:rsidR="00131EB9">
        <w:rPr>
          <w:rFonts w:ascii="Times New Roman" w:hAnsi="Times New Roman" w:cs="Times New Roman"/>
          <w:color w:val="000000"/>
        </w:rPr>
        <w:t>.</w:t>
      </w:r>
    </w:p>
    <w:p w14:paraId="3CC27C09" w14:textId="286DEE7D" w:rsidR="00131EB9" w:rsidRDefault="00501906" w:rsidP="00131EB9">
      <w:pPr>
        <w:pStyle w:val="ARTartustawynprozporzdzenia"/>
        <w:rPr>
          <w:rFonts w:ascii="Times New Roman" w:hAnsi="Times New Roman" w:cs="Times New Roman"/>
          <w:color w:val="000000"/>
        </w:rPr>
      </w:pPr>
      <w:r w:rsidRPr="00501906">
        <w:rPr>
          <w:rFonts w:ascii="Times New Roman" w:hAnsi="Times New Roman" w:cs="Times New Roman"/>
          <w:color w:val="000000"/>
        </w:rPr>
        <w:t>Projekt</w:t>
      </w:r>
      <w:r w:rsidR="0005096B">
        <w:rPr>
          <w:rFonts w:ascii="Times New Roman" w:hAnsi="Times New Roman" w:cs="Times New Roman"/>
          <w:color w:val="000000"/>
        </w:rPr>
        <w:t>owane</w:t>
      </w:r>
      <w:r w:rsidRPr="00501906">
        <w:rPr>
          <w:rFonts w:ascii="Times New Roman" w:hAnsi="Times New Roman" w:cs="Times New Roman"/>
          <w:color w:val="000000"/>
        </w:rPr>
        <w:t xml:space="preserve"> </w:t>
      </w:r>
      <w:r w:rsidR="0005096B" w:rsidRPr="00501906">
        <w:rPr>
          <w:rFonts w:ascii="Times New Roman" w:hAnsi="Times New Roman" w:cs="Times New Roman"/>
          <w:color w:val="000000"/>
        </w:rPr>
        <w:t>rozporządzeni</w:t>
      </w:r>
      <w:r w:rsidR="0005096B">
        <w:rPr>
          <w:rFonts w:ascii="Times New Roman" w:hAnsi="Times New Roman" w:cs="Times New Roman"/>
          <w:color w:val="000000"/>
        </w:rPr>
        <w:t>e</w:t>
      </w:r>
      <w:r w:rsidR="0005096B" w:rsidRPr="00501906">
        <w:rPr>
          <w:rFonts w:ascii="Times New Roman" w:hAnsi="Times New Roman" w:cs="Times New Roman"/>
          <w:color w:val="000000"/>
        </w:rPr>
        <w:t xml:space="preserve"> </w:t>
      </w:r>
      <w:r w:rsidRPr="00501906">
        <w:rPr>
          <w:rFonts w:ascii="Times New Roman" w:hAnsi="Times New Roman" w:cs="Times New Roman"/>
          <w:color w:val="000000"/>
        </w:rPr>
        <w:t>nie jest objęte prawem Unii Europejskiej.</w:t>
      </w:r>
    </w:p>
    <w:p w14:paraId="0DFD1B97" w14:textId="536E1734" w:rsidR="00131EB9" w:rsidRDefault="00501906" w:rsidP="00131EB9">
      <w:pPr>
        <w:pStyle w:val="ARTartustawynprozporzdzenia"/>
        <w:rPr>
          <w:rFonts w:ascii="Times New Roman" w:hAnsi="Times New Roman" w:cs="Times New Roman"/>
          <w:color w:val="000000"/>
        </w:rPr>
      </w:pPr>
      <w:r w:rsidRPr="00501906">
        <w:rPr>
          <w:rFonts w:ascii="Times New Roman" w:hAnsi="Times New Roman" w:cs="Times New Roman"/>
          <w:color w:val="000000"/>
        </w:rPr>
        <w:t>Projekt</w:t>
      </w:r>
      <w:r w:rsidR="0005096B">
        <w:rPr>
          <w:rFonts w:ascii="Times New Roman" w:hAnsi="Times New Roman" w:cs="Times New Roman"/>
          <w:color w:val="000000"/>
        </w:rPr>
        <w:t>owane</w:t>
      </w:r>
      <w:r w:rsidRPr="00501906">
        <w:rPr>
          <w:rFonts w:ascii="Times New Roman" w:hAnsi="Times New Roman" w:cs="Times New Roman"/>
          <w:color w:val="000000"/>
        </w:rPr>
        <w:t xml:space="preserve"> rozporządzenie nie zawiera przepisów technicznych, w związku z tym nie podlega notyfikacji zgodnie z przepisami rozporządzenia Rady Ministrów z dnia 23 grudnia 2002</w:t>
      </w:r>
      <w:r w:rsidR="0005096B">
        <w:rPr>
          <w:rFonts w:ascii="Times New Roman" w:hAnsi="Times New Roman" w:cs="Times New Roman"/>
          <w:color w:val="000000"/>
        </w:rPr>
        <w:t> </w:t>
      </w:r>
      <w:r w:rsidRPr="00501906">
        <w:rPr>
          <w:rFonts w:ascii="Times New Roman" w:hAnsi="Times New Roman" w:cs="Times New Roman"/>
          <w:color w:val="000000"/>
        </w:rPr>
        <w:t>r. w</w:t>
      </w:r>
      <w:r w:rsidR="00131EB9">
        <w:rPr>
          <w:rFonts w:ascii="Times New Roman" w:hAnsi="Times New Roman" w:cs="Times New Roman"/>
          <w:color w:val="000000"/>
        </w:rPr>
        <w:t> </w:t>
      </w:r>
      <w:r w:rsidRPr="00501906">
        <w:rPr>
          <w:rFonts w:ascii="Times New Roman" w:hAnsi="Times New Roman" w:cs="Times New Roman"/>
          <w:color w:val="000000"/>
        </w:rPr>
        <w:t>sprawie sposobu funkcjonowania krajowego systemu notyfikacji norm i aktów prawnych (Dz.</w:t>
      </w:r>
      <w:r w:rsidR="00131EB9">
        <w:rPr>
          <w:rFonts w:ascii="Times New Roman" w:hAnsi="Times New Roman" w:cs="Times New Roman"/>
          <w:color w:val="000000"/>
        </w:rPr>
        <w:t> </w:t>
      </w:r>
      <w:r w:rsidRPr="00501906">
        <w:rPr>
          <w:rFonts w:ascii="Times New Roman" w:hAnsi="Times New Roman" w:cs="Times New Roman"/>
          <w:color w:val="000000"/>
        </w:rPr>
        <w:t xml:space="preserve">U. poz. 2039 </w:t>
      </w:r>
      <w:r w:rsidR="00131EB9">
        <w:rPr>
          <w:rFonts w:ascii="Times New Roman" w:hAnsi="Times New Roman" w:cs="Times New Roman"/>
          <w:color w:val="000000"/>
        </w:rPr>
        <w:t>oraz</w:t>
      </w:r>
      <w:r w:rsidRPr="00501906">
        <w:rPr>
          <w:rFonts w:ascii="Times New Roman" w:hAnsi="Times New Roman" w:cs="Times New Roman"/>
          <w:color w:val="000000"/>
        </w:rPr>
        <w:t xml:space="preserve"> z 2004 r. poz. 597).</w:t>
      </w:r>
    </w:p>
    <w:p w14:paraId="4DE39463" w14:textId="5CD7E4A0" w:rsidR="00131EB9" w:rsidRDefault="00501906" w:rsidP="00131EB9">
      <w:pPr>
        <w:pStyle w:val="ARTartustawynprozporzdzenia"/>
        <w:rPr>
          <w:rFonts w:ascii="Times New Roman" w:hAnsi="Times New Roman" w:cs="Times New Roman"/>
          <w:color w:val="000000"/>
        </w:rPr>
      </w:pPr>
      <w:r w:rsidRPr="00501906">
        <w:rPr>
          <w:rFonts w:ascii="Times New Roman" w:hAnsi="Times New Roman" w:cs="Times New Roman"/>
          <w:color w:val="000000"/>
        </w:rPr>
        <w:t>Projekt</w:t>
      </w:r>
      <w:r w:rsidR="0005096B">
        <w:rPr>
          <w:rFonts w:ascii="Times New Roman" w:hAnsi="Times New Roman" w:cs="Times New Roman"/>
          <w:color w:val="000000"/>
        </w:rPr>
        <w:t>owane</w:t>
      </w:r>
      <w:r w:rsidR="00131EB9">
        <w:rPr>
          <w:rFonts w:ascii="Times New Roman" w:hAnsi="Times New Roman" w:cs="Times New Roman"/>
          <w:color w:val="000000"/>
        </w:rPr>
        <w:t xml:space="preserve"> </w:t>
      </w:r>
      <w:r w:rsidR="0005096B" w:rsidRPr="00501906">
        <w:rPr>
          <w:rFonts w:ascii="Times New Roman" w:hAnsi="Times New Roman" w:cs="Times New Roman"/>
          <w:color w:val="000000"/>
        </w:rPr>
        <w:t>rozporządzeni</w:t>
      </w:r>
      <w:r w:rsidR="0005096B">
        <w:rPr>
          <w:rFonts w:ascii="Times New Roman" w:hAnsi="Times New Roman" w:cs="Times New Roman"/>
          <w:color w:val="000000"/>
        </w:rPr>
        <w:t>e</w:t>
      </w:r>
      <w:r w:rsidR="0005096B" w:rsidRPr="00501906">
        <w:rPr>
          <w:rFonts w:ascii="Times New Roman" w:hAnsi="Times New Roman" w:cs="Times New Roman"/>
          <w:color w:val="000000"/>
        </w:rPr>
        <w:t xml:space="preserve"> </w:t>
      </w:r>
      <w:r w:rsidRPr="00501906">
        <w:rPr>
          <w:rFonts w:ascii="Times New Roman" w:hAnsi="Times New Roman" w:cs="Times New Roman"/>
          <w:color w:val="000000"/>
        </w:rPr>
        <w:t>nie wymaga przedstawienia właściwym organom i</w:t>
      </w:r>
      <w:r w:rsidR="00131EB9">
        <w:rPr>
          <w:rFonts w:ascii="Times New Roman" w:hAnsi="Times New Roman" w:cs="Times New Roman"/>
          <w:color w:val="000000"/>
        </w:rPr>
        <w:t xml:space="preserve"> </w:t>
      </w:r>
      <w:r w:rsidRPr="00501906">
        <w:rPr>
          <w:rFonts w:ascii="Times New Roman" w:hAnsi="Times New Roman" w:cs="Times New Roman"/>
          <w:color w:val="000000"/>
        </w:rPr>
        <w:t>instytucjom Unii Europejskiej, w tym Europejskiemu Bankowi Centralnemu, w celu uzyskania opinii, dokonania powiadomienia, konsultacji albo uzgodnienia.</w:t>
      </w:r>
    </w:p>
    <w:p w14:paraId="6DFDE146" w14:textId="5314AE21" w:rsidR="00131EB9" w:rsidRDefault="00131EB9" w:rsidP="00131EB9">
      <w:pPr>
        <w:pStyle w:val="ARTartustawynprozporzdzenia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Pr="00131EB9">
        <w:rPr>
          <w:rFonts w:ascii="Times New Roman" w:hAnsi="Times New Roman" w:cs="Times New Roman"/>
          <w:color w:val="000000"/>
        </w:rPr>
        <w:t>rojekt</w:t>
      </w:r>
      <w:r w:rsidR="0005096B">
        <w:rPr>
          <w:rFonts w:ascii="Times New Roman" w:hAnsi="Times New Roman" w:cs="Times New Roman"/>
          <w:color w:val="000000"/>
        </w:rPr>
        <w:t>owane</w:t>
      </w:r>
      <w:r>
        <w:rPr>
          <w:rFonts w:ascii="Times New Roman" w:hAnsi="Times New Roman" w:cs="Times New Roman"/>
          <w:color w:val="000000"/>
        </w:rPr>
        <w:t xml:space="preserve"> </w:t>
      </w:r>
      <w:r w:rsidRPr="00131EB9">
        <w:rPr>
          <w:rFonts w:ascii="Times New Roman" w:hAnsi="Times New Roman" w:cs="Times New Roman"/>
          <w:color w:val="000000"/>
        </w:rPr>
        <w:t>rozporządzenie nie podlega ocenie w zakresie oceny skutków regulacji w</w:t>
      </w:r>
      <w:r>
        <w:rPr>
          <w:rFonts w:ascii="Times New Roman" w:hAnsi="Times New Roman" w:cs="Times New Roman"/>
          <w:color w:val="000000"/>
        </w:rPr>
        <w:t xml:space="preserve"> </w:t>
      </w:r>
      <w:r w:rsidRPr="00131EB9">
        <w:rPr>
          <w:rFonts w:ascii="Times New Roman" w:hAnsi="Times New Roman" w:cs="Times New Roman"/>
          <w:color w:val="000000"/>
        </w:rPr>
        <w:t xml:space="preserve">trybie § 32 uchwały nr 190 Rady Ministrów z dnia 29 października 2013 r. – Regulamin pracy Rady Ministrów (M.P. z </w:t>
      </w:r>
      <w:r w:rsidR="00281877" w:rsidRPr="00131EB9">
        <w:rPr>
          <w:rFonts w:ascii="Times New Roman" w:hAnsi="Times New Roman" w:cs="Times New Roman"/>
          <w:color w:val="000000"/>
        </w:rPr>
        <w:t>202</w:t>
      </w:r>
      <w:r w:rsidR="00281877">
        <w:rPr>
          <w:rFonts w:ascii="Times New Roman" w:hAnsi="Times New Roman" w:cs="Times New Roman"/>
          <w:color w:val="000000"/>
        </w:rPr>
        <w:t>6</w:t>
      </w:r>
      <w:r w:rsidR="00281877" w:rsidRPr="00131EB9">
        <w:rPr>
          <w:rFonts w:ascii="Times New Roman" w:hAnsi="Times New Roman" w:cs="Times New Roman"/>
          <w:color w:val="000000"/>
        </w:rPr>
        <w:t xml:space="preserve"> </w:t>
      </w:r>
      <w:r w:rsidRPr="00131EB9">
        <w:rPr>
          <w:rFonts w:ascii="Times New Roman" w:hAnsi="Times New Roman" w:cs="Times New Roman"/>
          <w:color w:val="000000"/>
        </w:rPr>
        <w:t xml:space="preserve">r. poz. </w:t>
      </w:r>
      <w:r w:rsidR="00281877">
        <w:rPr>
          <w:rFonts w:ascii="Times New Roman" w:hAnsi="Times New Roman" w:cs="Times New Roman"/>
          <w:color w:val="000000"/>
        </w:rPr>
        <w:t>404</w:t>
      </w:r>
      <w:r w:rsidRPr="00131EB9">
        <w:rPr>
          <w:rFonts w:ascii="Times New Roman" w:hAnsi="Times New Roman" w:cs="Times New Roman"/>
          <w:color w:val="000000"/>
        </w:rPr>
        <w:t>).</w:t>
      </w:r>
    </w:p>
    <w:p w14:paraId="54F6A561" w14:textId="7D03969E" w:rsidR="00281877" w:rsidRDefault="00131EB9" w:rsidP="00131EB9">
      <w:pPr>
        <w:pStyle w:val="ARTartustawynprozporzdzenia"/>
        <w:rPr>
          <w:rFonts w:ascii="Times New Roman" w:hAnsi="Times New Roman" w:cs="Times New Roman"/>
          <w:color w:val="000000"/>
        </w:rPr>
      </w:pPr>
      <w:r w:rsidRPr="00131EB9">
        <w:rPr>
          <w:rFonts w:ascii="Times New Roman" w:hAnsi="Times New Roman" w:cs="Times New Roman"/>
          <w:color w:val="000000"/>
        </w:rPr>
        <w:lastRenderedPageBreak/>
        <w:t>Zgodnie z art. 5 ustawy z dnia 7 lipca 2005 r. o działalności lobbingowej w procesie stanowienia prawa (Dz. U. z 2025 r. poz. 677</w:t>
      </w:r>
      <w:r w:rsidR="00281877">
        <w:rPr>
          <w:rFonts w:ascii="Times New Roman" w:hAnsi="Times New Roman" w:cs="Times New Roman"/>
          <w:color w:val="000000"/>
        </w:rPr>
        <w:t xml:space="preserve"> oraz z 2026 r. poz. 160</w:t>
      </w:r>
      <w:r w:rsidRPr="00131EB9">
        <w:rPr>
          <w:rFonts w:ascii="Times New Roman" w:hAnsi="Times New Roman" w:cs="Times New Roman"/>
          <w:color w:val="000000"/>
        </w:rPr>
        <w:t>) projekt</w:t>
      </w:r>
      <w:r w:rsidR="0005096B">
        <w:rPr>
          <w:rFonts w:ascii="Times New Roman" w:hAnsi="Times New Roman" w:cs="Times New Roman"/>
          <w:color w:val="000000"/>
        </w:rPr>
        <w:t>owane</w:t>
      </w:r>
      <w:r w:rsidRPr="00131EB9">
        <w:rPr>
          <w:rFonts w:ascii="Times New Roman" w:hAnsi="Times New Roman" w:cs="Times New Roman"/>
          <w:color w:val="000000"/>
        </w:rPr>
        <w:t xml:space="preserve"> </w:t>
      </w:r>
      <w:r w:rsidR="0005096B" w:rsidRPr="00131EB9">
        <w:rPr>
          <w:rFonts w:ascii="Times New Roman" w:hAnsi="Times New Roman" w:cs="Times New Roman"/>
          <w:color w:val="000000"/>
        </w:rPr>
        <w:t>rozporządzeni</w:t>
      </w:r>
      <w:r w:rsidR="0005096B">
        <w:rPr>
          <w:rFonts w:ascii="Times New Roman" w:hAnsi="Times New Roman" w:cs="Times New Roman"/>
          <w:color w:val="000000"/>
        </w:rPr>
        <w:t>e</w:t>
      </w:r>
      <w:r w:rsidR="0005096B" w:rsidRPr="00131EB9">
        <w:rPr>
          <w:rFonts w:ascii="Times New Roman" w:hAnsi="Times New Roman" w:cs="Times New Roman"/>
          <w:color w:val="000000"/>
        </w:rPr>
        <w:t xml:space="preserve"> </w:t>
      </w:r>
      <w:r w:rsidRPr="00131EB9">
        <w:rPr>
          <w:rFonts w:ascii="Times New Roman" w:hAnsi="Times New Roman" w:cs="Times New Roman"/>
          <w:color w:val="000000"/>
        </w:rPr>
        <w:t>zosta</w:t>
      </w:r>
      <w:r>
        <w:rPr>
          <w:rFonts w:ascii="Times New Roman" w:hAnsi="Times New Roman" w:cs="Times New Roman"/>
          <w:color w:val="000000"/>
        </w:rPr>
        <w:t>nie</w:t>
      </w:r>
      <w:r w:rsidRPr="00131EB9">
        <w:rPr>
          <w:rFonts w:ascii="Times New Roman" w:hAnsi="Times New Roman" w:cs="Times New Roman"/>
          <w:color w:val="000000"/>
        </w:rPr>
        <w:t xml:space="preserve"> </w:t>
      </w:r>
      <w:r w:rsidR="0005096B" w:rsidRPr="00131EB9">
        <w:rPr>
          <w:rFonts w:ascii="Times New Roman" w:hAnsi="Times New Roman" w:cs="Times New Roman"/>
          <w:color w:val="000000"/>
        </w:rPr>
        <w:t>udostępnion</w:t>
      </w:r>
      <w:r w:rsidR="0005096B">
        <w:rPr>
          <w:rFonts w:ascii="Times New Roman" w:hAnsi="Times New Roman" w:cs="Times New Roman"/>
          <w:color w:val="000000"/>
        </w:rPr>
        <w:t>e</w:t>
      </w:r>
      <w:r w:rsidR="0005096B" w:rsidRPr="00131EB9">
        <w:rPr>
          <w:rFonts w:ascii="Times New Roman" w:hAnsi="Times New Roman" w:cs="Times New Roman"/>
          <w:color w:val="000000"/>
        </w:rPr>
        <w:t xml:space="preserve"> </w:t>
      </w:r>
      <w:r w:rsidRPr="00131EB9">
        <w:rPr>
          <w:rFonts w:ascii="Times New Roman" w:hAnsi="Times New Roman" w:cs="Times New Roman"/>
          <w:color w:val="000000"/>
        </w:rPr>
        <w:t>w</w:t>
      </w:r>
      <w:r w:rsidR="00A44E70">
        <w:rPr>
          <w:rFonts w:ascii="Times New Roman" w:hAnsi="Times New Roman" w:cs="Times New Roman"/>
          <w:color w:val="000000"/>
        </w:rPr>
        <w:t xml:space="preserve"> </w:t>
      </w:r>
      <w:r w:rsidRPr="00131EB9">
        <w:rPr>
          <w:rFonts w:ascii="Times New Roman" w:hAnsi="Times New Roman" w:cs="Times New Roman"/>
          <w:color w:val="000000"/>
        </w:rPr>
        <w:t>Biuletynie Informacji Publicznej na stronie podmiotowej Kancelarii Prezesa Rady Ministrów.</w:t>
      </w:r>
    </w:p>
    <w:p w14:paraId="4DEB5C38" w14:textId="1F420883" w:rsidR="00FC582C" w:rsidRDefault="00281877" w:rsidP="00131EB9">
      <w:pPr>
        <w:pStyle w:val="ARTartustawynprozporzdzenia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</w:t>
      </w:r>
      <w:r w:rsidR="00131EB9" w:rsidRPr="00131EB9">
        <w:rPr>
          <w:rFonts w:ascii="Times New Roman" w:hAnsi="Times New Roman" w:cs="Times New Roman"/>
          <w:color w:val="000000"/>
        </w:rPr>
        <w:t>godnie z § 52 uchwały nr 190 Rady Ministrów z dnia 29 października 2013 r. – Regulamin pracy Rady Ministrów, projekt</w:t>
      </w:r>
      <w:r w:rsidR="0005096B">
        <w:rPr>
          <w:rFonts w:ascii="Times New Roman" w:hAnsi="Times New Roman" w:cs="Times New Roman"/>
          <w:color w:val="000000"/>
        </w:rPr>
        <w:t>owane</w:t>
      </w:r>
      <w:r w:rsidR="00131EB9" w:rsidRPr="00131EB9">
        <w:rPr>
          <w:rFonts w:ascii="Times New Roman" w:hAnsi="Times New Roman" w:cs="Times New Roman"/>
          <w:color w:val="000000"/>
        </w:rPr>
        <w:t xml:space="preserve"> </w:t>
      </w:r>
      <w:r w:rsidR="0005096B" w:rsidRPr="00131EB9">
        <w:rPr>
          <w:rFonts w:ascii="Times New Roman" w:hAnsi="Times New Roman" w:cs="Times New Roman"/>
          <w:color w:val="000000"/>
        </w:rPr>
        <w:t>rozporządzeni</w:t>
      </w:r>
      <w:r w:rsidR="0005096B">
        <w:rPr>
          <w:rFonts w:ascii="Times New Roman" w:hAnsi="Times New Roman" w:cs="Times New Roman"/>
          <w:color w:val="000000"/>
        </w:rPr>
        <w:t>e</w:t>
      </w:r>
      <w:r w:rsidR="0005096B" w:rsidRPr="00131EB9">
        <w:rPr>
          <w:rFonts w:ascii="Times New Roman" w:hAnsi="Times New Roman" w:cs="Times New Roman"/>
          <w:color w:val="000000"/>
        </w:rPr>
        <w:t xml:space="preserve"> </w:t>
      </w:r>
      <w:r w:rsidR="00131EB9" w:rsidRPr="00131EB9">
        <w:rPr>
          <w:rFonts w:ascii="Times New Roman" w:hAnsi="Times New Roman" w:cs="Times New Roman"/>
          <w:color w:val="000000"/>
        </w:rPr>
        <w:t>zosta</w:t>
      </w:r>
      <w:r w:rsidR="00131EB9">
        <w:rPr>
          <w:rFonts w:ascii="Times New Roman" w:hAnsi="Times New Roman" w:cs="Times New Roman"/>
          <w:color w:val="000000"/>
        </w:rPr>
        <w:t xml:space="preserve">nie </w:t>
      </w:r>
      <w:r w:rsidR="0005096B" w:rsidRPr="00131EB9">
        <w:rPr>
          <w:rFonts w:ascii="Times New Roman" w:hAnsi="Times New Roman" w:cs="Times New Roman"/>
          <w:color w:val="000000"/>
        </w:rPr>
        <w:t>zamieszczon</w:t>
      </w:r>
      <w:r w:rsidR="0005096B">
        <w:rPr>
          <w:rFonts w:ascii="Times New Roman" w:hAnsi="Times New Roman" w:cs="Times New Roman"/>
          <w:color w:val="000000"/>
        </w:rPr>
        <w:t>e</w:t>
      </w:r>
      <w:r w:rsidR="0005096B" w:rsidRPr="00131EB9">
        <w:rPr>
          <w:rFonts w:ascii="Times New Roman" w:hAnsi="Times New Roman" w:cs="Times New Roman"/>
          <w:color w:val="000000"/>
        </w:rPr>
        <w:t xml:space="preserve"> </w:t>
      </w:r>
      <w:r w:rsidR="00131EB9" w:rsidRPr="00131EB9">
        <w:rPr>
          <w:rFonts w:ascii="Times New Roman" w:hAnsi="Times New Roman" w:cs="Times New Roman"/>
          <w:color w:val="000000"/>
        </w:rPr>
        <w:t>w Biuletynie Informacji Publicznej na stronie podmiotowej Rządowego Centrum Legislacji, w serwisie Rządowy Proces Legislacyjny.</w:t>
      </w:r>
    </w:p>
    <w:p w14:paraId="323FCEB8" w14:textId="77777777" w:rsidR="00745CC3" w:rsidRDefault="00745CC3" w:rsidP="00131EB9">
      <w:pPr>
        <w:pStyle w:val="ARTartustawynprozporzdzenia"/>
        <w:rPr>
          <w:rFonts w:ascii="Times New Roman" w:hAnsi="Times New Roman" w:cs="Times New Roman"/>
          <w:color w:val="000000"/>
        </w:rPr>
      </w:pPr>
    </w:p>
    <w:p w14:paraId="6AC36461" w14:textId="77777777" w:rsidR="00745CC3" w:rsidRPr="009740C8" w:rsidRDefault="00745CC3" w:rsidP="00745CC3">
      <w:pPr>
        <w:pStyle w:val="OZNPARAFYADNOTACJE"/>
      </w:pPr>
      <w:r w:rsidRPr="009740C8">
        <w:t>ZA ZGODNOŚĆ POD WZGLĘDEM PRAWNYM,</w:t>
      </w:r>
    </w:p>
    <w:p w14:paraId="64EEC5FC" w14:textId="77777777" w:rsidR="00745CC3" w:rsidRPr="009740C8" w:rsidRDefault="00745CC3" w:rsidP="00745CC3">
      <w:pPr>
        <w:pStyle w:val="OZNPARAFYADNOTACJE"/>
      </w:pPr>
      <w:r w:rsidRPr="009740C8">
        <w:t>REDAKCYJNYM I LEGISLACYJNYM</w:t>
      </w:r>
    </w:p>
    <w:p w14:paraId="372E5234" w14:textId="77777777" w:rsidR="00745CC3" w:rsidRPr="009740C8" w:rsidRDefault="00745CC3" w:rsidP="00745CC3">
      <w:pPr>
        <w:pStyle w:val="OZNPARAFYADNOTACJE"/>
      </w:pPr>
      <w:r w:rsidRPr="009740C8">
        <w:t>Aleksandra Ziuzia</w:t>
      </w:r>
    </w:p>
    <w:p w14:paraId="07145FD3" w14:textId="77777777" w:rsidR="00745CC3" w:rsidRPr="009740C8" w:rsidRDefault="00745CC3" w:rsidP="00745CC3">
      <w:pPr>
        <w:pStyle w:val="OZNPARAFYADNOTACJE"/>
      </w:pPr>
      <w:r w:rsidRPr="009740C8">
        <w:t>Zastępca Dyrektora Departamentu Prawnego</w:t>
      </w:r>
    </w:p>
    <w:p w14:paraId="33ACC758" w14:textId="77777777" w:rsidR="00745CC3" w:rsidRPr="009740C8" w:rsidRDefault="00745CC3" w:rsidP="00745CC3">
      <w:pPr>
        <w:pStyle w:val="OZNPARAFYADNOTACJE"/>
      </w:pPr>
      <w:r w:rsidRPr="009740C8">
        <w:t>w Kancelarii Prezesa Rady Ministrów</w:t>
      </w:r>
    </w:p>
    <w:p w14:paraId="06683C76" w14:textId="77777777" w:rsidR="00745CC3" w:rsidRPr="009740C8" w:rsidRDefault="00745CC3" w:rsidP="00745CC3">
      <w:pPr>
        <w:pStyle w:val="OZNPARAFYADNOTACJE"/>
      </w:pPr>
      <w:r w:rsidRPr="009740C8">
        <w:t>/- podpisano elektronicznie/</w:t>
      </w:r>
    </w:p>
    <w:p w14:paraId="38B9D482" w14:textId="77777777" w:rsidR="00745CC3" w:rsidRPr="00131EB9" w:rsidRDefault="00745CC3" w:rsidP="00131EB9">
      <w:pPr>
        <w:pStyle w:val="ARTartustawynprozporzdzenia"/>
        <w:rPr>
          <w:rFonts w:ascii="Times New Roman" w:hAnsi="Times New Roman" w:cs="Times New Roman"/>
          <w:color w:val="000000"/>
        </w:rPr>
      </w:pPr>
    </w:p>
    <w:sectPr w:rsidR="00745CC3" w:rsidRPr="00131EB9" w:rsidSect="000119C4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8A1CE" w14:textId="77777777" w:rsidR="00314422" w:rsidRDefault="00314422" w:rsidP="000119C4">
      <w:pPr>
        <w:spacing w:after="0" w:line="240" w:lineRule="auto"/>
      </w:pPr>
      <w:r>
        <w:separator/>
      </w:r>
    </w:p>
  </w:endnote>
  <w:endnote w:type="continuationSeparator" w:id="0">
    <w:p w14:paraId="64AF8D6E" w14:textId="77777777" w:rsidR="00314422" w:rsidRDefault="00314422" w:rsidP="0001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9963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5F144E4E" w14:textId="3B7EAD88" w:rsidR="00A44E70" w:rsidRPr="00A44E70" w:rsidRDefault="00A44E70" w:rsidP="00A44E70">
        <w:pPr>
          <w:pStyle w:val="Stopka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A44E70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A44E70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A44E70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A44E70">
          <w:rPr>
            <w:rFonts w:ascii="Times New Roman" w:hAnsi="Times New Roman" w:cs="Times New Roman"/>
            <w:sz w:val="22"/>
            <w:szCs w:val="22"/>
          </w:rPr>
          <w:t>2</w:t>
        </w:r>
        <w:r w:rsidRPr="00A44E70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5936" w14:textId="77777777" w:rsidR="00314422" w:rsidRDefault="00314422" w:rsidP="000119C4">
      <w:pPr>
        <w:spacing w:after="0" w:line="240" w:lineRule="auto"/>
      </w:pPr>
      <w:r>
        <w:separator/>
      </w:r>
    </w:p>
  </w:footnote>
  <w:footnote w:type="continuationSeparator" w:id="0">
    <w:p w14:paraId="07FEC81F" w14:textId="77777777" w:rsidR="00314422" w:rsidRDefault="00314422" w:rsidP="0001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98E0" w14:textId="6C2B9803" w:rsidR="000119C4" w:rsidRPr="00724178" w:rsidRDefault="000119C4" w:rsidP="002C2BCD">
    <w:pPr>
      <w:pStyle w:val="Nagwek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C4"/>
    <w:rsid w:val="000119C4"/>
    <w:rsid w:val="000175ED"/>
    <w:rsid w:val="0005096B"/>
    <w:rsid w:val="000A339E"/>
    <w:rsid w:val="000E3C85"/>
    <w:rsid w:val="00131EB9"/>
    <w:rsid w:val="001565AA"/>
    <w:rsid w:val="001802DE"/>
    <w:rsid w:val="001854AE"/>
    <w:rsid w:val="001964FE"/>
    <w:rsid w:val="001A14F9"/>
    <w:rsid w:val="00281877"/>
    <w:rsid w:val="002D760D"/>
    <w:rsid w:val="00314422"/>
    <w:rsid w:val="00364636"/>
    <w:rsid w:val="003A1F86"/>
    <w:rsid w:val="003C4E94"/>
    <w:rsid w:val="003F0F2E"/>
    <w:rsid w:val="00417A33"/>
    <w:rsid w:val="004658C3"/>
    <w:rsid w:val="004D5696"/>
    <w:rsid w:val="00501906"/>
    <w:rsid w:val="0054673C"/>
    <w:rsid w:val="005720FD"/>
    <w:rsid w:val="00574E4A"/>
    <w:rsid w:val="005D4440"/>
    <w:rsid w:val="0068637B"/>
    <w:rsid w:val="00687339"/>
    <w:rsid w:val="006E4CDB"/>
    <w:rsid w:val="006F5067"/>
    <w:rsid w:val="00701746"/>
    <w:rsid w:val="007052DA"/>
    <w:rsid w:val="00707BD7"/>
    <w:rsid w:val="00710B67"/>
    <w:rsid w:val="007424CA"/>
    <w:rsid w:val="00745CC3"/>
    <w:rsid w:val="00757A03"/>
    <w:rsid w:val="0077232A"/>
    <w:rsid w:val="007A6A4E"/>
    <w:rsid w:val="007D5245"/>
    <w:rsid w:val="00803E1C"/>
    <w:rsid w:val="008060CF"/>
    <w:rsid w:val="00851FD8"/>
    <w:rsid w:val="008A1757"/>
    <w:rsid w:val="008A31F0"/>
    <w:rsid w:val="00957329"/>
    <w:rsid w:val="009833EB"/>
    <w:rsid w:val="00991E2A"/>
    <w:rsid w:val="009A7C33"/>
    <w:rsid w:val="009C03CD"/>
    <w:rsid w:val="009D4F7C"/>
    <w:rsid w:val="00A04732"/>
    <w:rsid w:val="00A16194"/>
    <w:rsid w:val="00A44E70"/>
    <w:rsid w:val="00A4688B"/>
    <w:rsid w:val="00A753BE"/>
    <w:rsid w:val="00A854F7"/>
    <w:rsid w:val="00A94530"/>
    <w:rsid w:val="00AB1B31"/>
    <w:rsid w:val="00AB32DC"/>
    <w:rsid w:val="00AB59C9"/>
    <w:rsid w:val="00AD19D2"/>
    <w:rsid w:val="00AE4BCD"/>
    <w:rsid w:val="00B067BE"/>
    <w:rsid w:val="00B262F6"/>
    <w:rsid w:val="00B340BD"/>
    <w:rsid w:val="00BE1A55"/>
    <w:rsid w:val="00C2511E"/>
    <w:rsid w:val="00CB1246"/>
    <w:rsid w:val="00CD7199"/>
    <w:rsid w:val="00D04F1B"/>
    <w:rsid w:val="00D761A5"/>
    <w:rsid w:val="00D86B81"/>
    <w:rsid w:val="00DE7947"/>
    <w:rsid w:val="00E249C6"/>
    <w:rsid w:val="00E300F4"/>
    <w:rsid w:val="00E3210E"/>
    <w:rsid w:val="00E5661F"/>
    <w:rsid w:val="00E956FB"/>
    <w:rsid w:val="00EE744D"/>
    <w:rsid w:val="00FC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CB63"/>
  <w15:chartTrackingRefBased/>
  <w15:docId w15:val="{15CE5E06-E988-4411-8B3C-0BFA4786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9C4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1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9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9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9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9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9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9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11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11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9C4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0119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9C4"/>
    <w:pPr>
      <w:ind w:left="720"/>
      <w:contextualSpacing/>
    </w:pPr>
    <w:rPr>
      <w:rFonts w:eastAsiaTheme="minorHAnsi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0119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9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9C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1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9C4"/>
    <w:rPr>
      <w:rFonts w:eastAsiaTheme="minorEastAsia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0119C4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9C4"/>
    <w:rPr>
      <w:rFonts w:eastAsiaTheme="minorEastAsia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0119C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qFormat/>
    <w:rsid w:val="000119C4"/>
    <w:rPr>
      <w:b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73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7339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7339"/>
    <w:rPr>
      <w:vertAlign w:val="superscript"/>
    </w:rPr>
  </w:style>
  <w:style w:type="paragraph" w:styleId="Poprawka">
    <w:name w:val="Revision"/>
    <w:hidden/>
    <w:uiPriority w:val="99"/>
    <w:semiHidden/>
    <w:rsid w:val="001854AE"/>
    <w:pPr>
      <w:spacing w:after="0" w:line="240" w:lineRule="auto"/>
    </w:pPr>
    <w:rPr>
      <w:rFonts w:eastAsiaTheme="minorEastAsia"/>
      <w:lang w:eastAsia="pl-PL"/>
    </w:rPr>
  </w:style>
  <w:style w:type="paragraph" w:customStyle="1" w:styleId="OZNPARAFYADNOTACJE">
    <w:name w:val="OZN_PARAFY(ADNOTACJE)"/>
    <w:basedOn w:val="Normalny"/>
    <w:uiPriority w:val="26"/>
    <w:qFormat/>
    <w:rsid w:val="00745CC3"/>
    <w:pPr>
      <w:spacing w:after="0" w:line="240" w:lineRule="auto"/>
      <w:ind w:left="284" w:hanging="284"/>
      <w:jc w:val="both"/>
    </w:pPr>
    <w:rPr>
      <w:rFonts w:ascii="Times New Roman" w:hAnsi="Times New Roman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FB40F-6C90-42B4-AF31-31B8FB16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1114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Czaplińska Anna</dc:creator>
  <cp:keywords/>
  <dc:description/>
  <cp:lastModifiedBy>Chmara Magdalena</cp:lastModifiedBy>
  <cp:revision>2</cp:revision>
  <dcterms:created xsi:type="dcterms:W3CDTF">2026-07-13T08:12:00Z</dcterms:created>
  <dcterms:modified xsi:type="dcterms:W3CDTF">2026-07-13T08:12:00Z</dcterms:modified>
</cp:coreProperties>
</file>