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after="0" w:line="257" w:lineRule="auto"/>
        <w:ind w:left="0" w:right="0" w:firstLine="0"/>
        <w:jc w:val="both"/>
      </w:pPr>
      <w:r>
        <w:rPr>
          <w:rStyle w:val="CharStyle3"/>
          <w:b/>
          <w:bCs/>
        </w:rPr>
        <w:t>Sejm Rzeczypospolitej Polskiej ul. Wiejska 4/6/8</w:t>
      </w:r>
    </w:p>
    <w:p>
      <w:pPr>
        <w:pStyle w:val="Style2"/>
        <w:keepNext w:val="0"/>
        <w:keepLines w:val="0"/>
        <w:widowControl w:val="0"/>
        <w:shd w:val="clear" w:color="auto" w:fill="auto"/>
        <w:bidi w:val="0"/>
        <w:spacing w:before="0" w:after="1120" w:line="257" w:lineRule="auto"/>
        <w:ind w:left="0" w:right="0" w:firstLine="0"/>
        <w:jc w:val="both"/>
      </w:pPr>
      <w:r>
        <w:rPr>
          <w:rStyle w:val="CharStyle3"/>
          <w:b/>
          <w:bCs/>
        </w:rPr>
        <w:t>00-902 Warszawa</w:t>
      </w:r>
    </w:p>
    <w:p>
      <w:pPr>
        <w:pStyle w:val="Style8"/>
        <w:keepNext w:val="0"/>
        <w:keepLines w:val="0"/>
        <w:widowControl w:val="0"/>
        <w:shd w:val="clear" w:color="auto" w:fill="auto"/>
        <w:bidi w:val="0"/>
        <w:spacing w:before="0" w:line="240" w:lineRule="auto"/>
        <w:ind w:left="0" w:right="0" w:firstLine="0"/>
        <w:jc w:val="center"/>
      </w:pPr>
      <w:r>
        <w:rPr>
          <w:rStyle w:val="CharStyle9"/>
          <w:b/>
          <w:bCs/>
        </w:rPr>
        <w:t>PETYCJA</w:t>
      </w:r>
    </w:p>
    <w:p>
      <w:pPr>
        <w:pStyle w:val="Style2"/>
        <w:keepNext w:val="0"/>
        <w:keepLines w:val="0"/>
        <w:widowControl w:val="0"/>
        <w:shd w:val="clear" w:color="auto" w:fill="auto"/>
        <w:bidi w:val="0"/>
        <w:spacing w:before="0" w:after="760" w:line="240" w:lineRule="auto"/>
        <w:ind w:left="0" w:right="0" w:firstLine="0"/>
        <w:jc w:val="center"/>
      </w:pPr>
      <w:r>
        <w:rPr>
          <w:rStyle w:val="CharStyle3"/>
          <w:b/>
          <w:bCs/>
        </w:rPr>
        <w:t>na podstawie art. 63 Konstytucji RP oraz ustawy z dnia 11 lipca 2014 r. o petycjach</w:t>
      </w:r>
    </w:p>
    <w:p>
      <w:pPr>
        <w:pStyle w:val="Style2"/>
        <w:keepNext w:val="0"/>
        <w:keepLines w:val="0"/>
        <w:widowControl w:val="0"/>
        <w:shd w:val="clear" w:color="auto" w:fill="auto"/>
        <w:bidi w:val="0"/>
        <w:spacing w:before="0" w:after="0" w:line="240" w:lineRule="auto"/>
        <w:ind w:left="0" w:right="0" w:firstLine="720"/>
        <w:jc w:val="both"/>
      </w:pPr>
      <w:r>
        <w:rPr>
          <w:rStyle w:val="CharStyle3"/>
        </w:rPr>
        <w:t>W związku z publikacją projektu nowelizacji ustawy z dnia 13 września 1996 r. o utrzymaniu czystości i porządku w gminach (opublikowano dnia 30 października 2025 r., UD 252), przesyłam swoje stanowisko w tej sprawie:</w:t>
      </w:r>
    </w:p>
    <w:p>
      <w:pPr>
        <w:pStyle w:val="Style2"/>
        <w:keepNext w:val="0"/>
        <w:keepLines w:val="0"/>
        <w:widowControl w:val="0"/>
        <w:shd w:val="clear" w:color="auto" w:fill="auto"/>
        <w:bidi w:val="0"/>
        <w:spacing w:before="0" w:after="0" w:line="240" w:lineRule="auto"/>
        <w:ind w:left="0" w:right="0" w:firstLine="0"/>
        <w:jc w:val="left"/>
      </w:pPr>
      <w:r>
        <w:rPr>
          <w:rStyle w:val="CharStyle3"/>
          <w:sz w:val="22"/>
          <w:szCs w:val="22"/>
        </w:rPr>
        <w:t xml:space="preserve">obecny system prawny dot. gospodarki odpadami komunalnymi (m.in. ustawa o utrzymaniu </w:t>
      </w:r>
      <w:r>
        <w:rPr>
          <w:rStyle w:val="CharStyle3"/>
        </w:rPr>
        <w:t>czystości i porządku w gminach) nakłada na gminy szereg obowiązków, m.in.:</w:t>
      </w:r>
    </w:p>
    <w:p>
      <w:pPr>
        <w:pStyle w:val="Style2"/>
        <w:keepNext w:val="0"/>
        <w:keepLines w:val="0"/>
        <w:widowControl w:val="0"/>
        <w:numPr>
          <w:ilvl w:val="0"/>
          <w:numId w:val="1"/>
        </w:numPr>
        <w:shd w:val="clear" w:color="auto" w:fill="auto"/>
        <w:tabs>
          <w:tab w:pos="259" w:val="left"/>
        </w:tabs>
        <w:bidi w:val="0"/>
        <w:spacing w:before="0" w:after="0" w:line="240" w:lineRule="auto"/>
        <w:ind w:left="0" w:right="0" w:firstLine="0"/>
        <w:jc w:val="left"/>
      </w:pPr>
      <w:r>
        <w:rPr>
          <w:rStyle w:val="CharStyle3"/>
        </w:rPr>
        <w:t>kontrola wypełniania obowiązku selektywnej zbiórki odpadów komunalnych przez mieszkańców,</w:t>
      </w:r>
    </w:p>
    <w:p>
      <w:pPr>
        <w:pStyle w:val="Style2"/>
        <w:keepNext w:val="0"/>
        <w:keepLines w:val="0"/>
        <w:widowControl w:val="0"/>
        <w:numPr>
          <w:ilvl w:val="0"/>
          <w:numId w:val="1"/>
        </w:numPr>
        <w:shd w:val="clear" w:color="auto" w:fill="auto"/>
        <w:tabs>
          <w:tab w:pos="259" w:val="left"/>
        </w:tabs>
        <w:bidi w:val="0"/>
        <w:spacing w:before="0" w:after="0" w:line="240" w:lineRule="auto"/>
        <w:ind w:left="0" w:right="0" w:firstLine="0"/>
        <w:jc w:val="left"/>
      </w:pPr>
      <w:r>
        <w:rPr>
          <w:rStyle w:val="CharStyle3"/>
        </w:rPr>
        <w:t>osiąganie wymaganych poziomów recyklingu i przygotowania do ponownego użycia, - prowadzenie bilansującego się gminnego systemu gospodarowania odpadami komunalnymi, co wiąże się z działaniami mającymi na celu zapewnienie szczelności tego systemu.</w:t>
      </w:r>
    </w:p>
    <w:p>
      <w:pPr>
        <w:pStyle w:val="Style2"/>
        <w:keepNext w:val="0"/>
        <w:keepLines w:val="0"/>
        <w:widowControl w:val="0"/>
        <w:shd w:val="clear" w:color="auto" w:fill="auto"/>
        <w:bidi w:val="0"/>
        <w:spacing w:before="0" w:after="520" w:line="240" w:lineRule="auto"/>
        <w:ind w:left="0" w:right="0" w:firstLine="720"/>
        <w:jc w:val="both"/>
      </w:pPr>
      <w:r>
        <w:rPr>
          <w:rStyle w:val="CharStyle3"/>
        </w:rPr>
        <w:t xml:space="preserve">Na dzień dzisiejszy głównym problemem z perspektywy gmin jest brak odpowiednich danych o poszczególnych lokalach w zabudowie wielolokalowej, które pozwoliłyby gminie na </w:t>
      </w:r>
      <w:r>
        <w:rPr>
          <w:rStyle w:val="CharStyle3"/>
          <w:sz w:val="22"/>
          <w:szCs w:val="22"/>
        </w:rPr>
        <w:t xml:space="preserve">identyfikację </w:t>
      </w:r>
      <w:r>
        <w:rPr>
          <w:rStyle w:val="CharStyle3"/>
        </w:rPr>
        <w:t>faktycznej liczby osób zamieszkujących poszczególne lokale. Pragnę przypomnieć, że obecnie w przypadku tego rodzaju zabudowy, deklarację – zbiorczo za wszystkie lokale – składa spółdzielnia albo wspólnota mieszkaniowa, która jest jedyną stroną dla gminy w zakresie tzw. opłaty śmieciowej (czyli opłaty za gospodarowanie odpadami komunalnymi). Konsekwencją takiego stanu rzeczy jest m.in. odpowiedzialność zbiorowa wszystkich mieszkańców (czy też ściślej mówiąc – właścicieli lokali) korzystających z danego miejsca gromadzenia odpadów. Brak jest możliwości skorelowania przez Gminę faktycznej ilości osób zamieszkujących dany lokal z odprowadzaną opłatą za wytworzone odpady komunalne. Ustawa musi pozwalać nie tylko na kontrolę prawidłowości złożonych deklaracji, ale także na kontrolę tego czy wszyscy zobowiązani do złożenia deklaracji je złożyli. Spółdzielnie mieszkaniowe w celu rozliczania odpadów komunalnych nie mogą żądać PESEL ponieważ nie mają wyraźnej podstawy prawnej, a takie działania mogłyby być uznane za naruszenie przepisów RODO. Dlatego też, aby umożliwić spółdzielniom zbieranie informacji takich jak imię, nazwisko i numer PESEL mieszkańców w kontekście gospodarki odpadami, konieczne jest wprowadzenie konkretnych podstaw prawnych. Umożliwi to gminom rzetelne rozliczanie osób korzystających z systemu gospodarki komunalnej, zamiast opierania się na deklaracjach, które często są zaniżane.</w:t>
      </w:r>
    </w:p>
    <w:p>
      <w:pPr>
        <w:pStyle w:val="Style2"/>
        <w:keepNext w:val="0"/>
        <w:keepLines w:val="0"/>
        <w:widowControl w:val="0"/>
        <w:shd w:val="clear" w:color="auto" w:fill="auto"/>
        <w:bidi w:val="0"/>
        <w:spacing w:before="0" w:after="0" w:line="240" w:lineRule="auto"/>
        <w:ind w:left="0" w:right="0" w:firstLine="720"/>
        <w:jc w:val="both"/>
      </w:pPr>
      <w:r>
        <w:rPr>
          <w:rStyle w:val="CharStyle3"/>
        </w:rPr>
        <w:t>Zaproponowana w ustawie o utrzymaniu czystości i porządku w gminach zmiana wprowadza możliwość identyfikacji odpadów wytwarzanych w poszczególnych lokalach budynków wielolokalowych pod warunkiem „zapewnienia technicznych możliwości”. Wprowadzając taką zmianę ustawodawca narzuca na gminy obowiązek zapewnienia odpowiednich warunków tj. infrastruktury związanej z gromadzeniem odpadów na terenie nieruchomości wielolokalowych, którymi gmina nie zarządza ani nie stanowią jej własności.</w:t>
      </w:r>
    </w:p>
    <w:p>
      <w:pPr>
        <w:pStyle w:val="Style2"/>
        <w:keepNext w:val="0"/>
        <w:keepLines w:val="0"/>
        <w:widowControl w:val="0"/>
        <w:shd w:val="clear" w:color="auto" w:fill="auto"/>
        <w:bidi w:val="0"/>
        <w:spacing w:before="0" w:after="0" w:line="240" w:lineRule="auto"/>
        <w:ind w:left="0" w:right="0" w:firstLine="720"/>
        <w:jc w:val="both"/>
      </w:pPr>
      <w:r>
        <w:rPr>
          <w:rStyle w:val="CharStyle3"/>
        </w:rPr>
        <w:t>W związku z powyższym, apeluję o dostosowanie nowelizowanych przepisów w taki sposób, aby powyższe obowiązki spoczywały na właścicielu nieruchomości, a także aby zapewnić gminom możliwość pozyskiwania danych umożliwiających weryfikację liczby mieszkańców nieruchomości wielolokalowych wytwarzających odpady w stosunku do złożonych przez nich deklaracji. W celu wprowadzenia powyższych zmian sugeruję poszerzenie zakresu art. 6m ust. 1b ucpg, który stanowi o danych jakie gminy mogą wymagać w deklaracji o wysokości opłaty za gospodarowanie odpadami komunalnymi. Jednocześnie zwracam się z prośbą o stworzenie możliwości pozyskiwania przez gminy wsparcia finansowego na zapewnienie technicznych warunków do identyfikacji odpadów komunalnych wytwarzanych w poszczególnych lokalach zabudowy wielolokalowej, co ułatwi gminom adaptację do wprowadzanych przepisów.</w:t>
      </w:r>
    </w:p>
    <w:sectPr>
      <w:headerReference w:type="default" r:id="rId5"/>
      <w:headerReference w:type="even" r:id="rId6"/>
      <w:footnotePr>
        <w:pos w:val="pageBottom"/>
        <w:numFmt w:val="decimal"/>
        <w:numRestart w:val="continuous"/>
      </w:footnotePr>
      <w:pgSz w:w="11900" w:h="16840"/>
      <w:pgMar w:top="2355" w:right="1383" w:bottom="2221" w:left="1388" w:header="0" w:footer="3" w:gutter="0"/>
      <w:pgNumType w:start="1"/>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5130165</wp:posOffset>
              </wp:positionH>
              <wp:positionV relativeFrom="page">
                <wp:posOffset>709295</wp:posOffset>
              </wp:positionV>
              <wp:extent cx="1515110" cy="115570"/>
              <wp:wrapNone/>
              <wp:docPr id="1" name="Shape 1"/>
              <a:graphic xmlns:a="http://schemas.openxmlformats.org/drawingml/2006/main">
                <a:graphicData uri="http://schemas.microsoft.com/office/word/2010/wordprocessingShape">
                  <wps:wsp>
                    <wps:cNvSpPr txBox="1"/>
                    <wps:spPr>
                      <a:xfrm>
                        <a:ext cx="1515110" cy="11557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Style w:val="CharStyle6"/>
                              <w:rFonts w:ascii="Calibri" w:eastAsia="Calibri" w:hAnsi="Calibri" w:cs="Calibri"/>
                              <w:sz w:val="22"/>
                              <w:szCs w:val="22"/>
                            </w:rPr>
                            <w:t>Tarnów, dnia 09.02.2026 r.</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03.94999999999999pt;margin-top:55.850000000000001pt;width:119.3pt;height:9.0999999999999996pt;z-index:-18874406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Style w:val="CharStyle6"/>
                        <w:rFonts w:ascii="Calibri" w:eastAsia="Calibri" w:hAnsi="Calibri" w:cs="Calibri"/>
                        <w:sz w:val="22"/>
                        <w:szCs w:val="22"/>
                      </w:rPr>
                      <w:t>Tarnów, dnia 09.02.2026 r.</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bullet"/>
      <w:lvlText w:val="-"/>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pl-PL" w:eastAsia="pl-PL"/>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Courier New" w:eastAsia="Courier New" w:hAnsi="Courier New" w:cs="Courier New"/>
        <w:sz w:val="24"/>
        <w:szCs w:val="24"/>
        <w:lang w:val="pl-PL" w:eastAsia="pl-PL"/>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lang w:val="pl-PL" w:eastAsia="pl-PL"/>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lang w:val="pl-PL" w:eastAsia="pl-PL"/>
    </w:rPr>
  </w:style>
  <w:style w:type="character" w:customStyle="1" w:styleId="CharStyle3">
    <w:name w:val="Body text_"/>
    <w:basedOn w:val="DefaultParagraphFont"/>
    <w:link w:val="Style2"/>
    <w:rPr>
      <w:rFonts w:ascii="Calibri" w:eastAsia="Calibri" w:hAnsi="Calibri" w:cs="Calibri"/>
      <w:b w:val="0"/>
      <w:bCs w:val="0"/>
      <w:i w:val="0"/>
      <w:iCs w:val="0"/>
      <w:smallCaps w:val="0"/>
      <w:strike w:val="0"/>
      <w:sz w:val="24"/>
      <w:szCs w:val="24"/>
      <w:u w:val="none"/>
    </w:rPr>
  </w:style>
  <w:style w:type="character" w:customStyle="1" w:styleId="CharStyle6">
    <w:name w:val="Header or footer (2)_"/>
    <w:basedOn w:val="DefaultParagraphFont"/>
    <w:link w:val="Style5"/>
    <w:rPr>
      <w:rFonts w:ascii="Times New Roman" w:eastAsia="Times New Roman" w:hAnsi="Times New Roman" w:cs="Times New Roman"/>
      <w:b w:val="0"/>
      <w:bCs w:val="0"/>
      <w:i w:val="0"/>
      <w:iCs w:val="0"/>
      <w:smallCaps w:val="0"/>
      <w:strike w:val="0"/>
      <w:sz w:val="20"/>
      <w:szCs w:val="20"/>
      <w:u w:val="none"/>
    </w:rPr>
  </w:style>
  <w:style w:type="character" w:customStyle="1" w:styleId="CharStyle9">
    <w:name w:val="Body text (2)_"/>
    <w:basedOn w:val="DefaultParagraphFont"/>
    <w:link w:val="Style8"/>
    <w:rPr>
      <w:rFonts w:ascii="Times New Roman" w:eastAsia="Times New Roman" w:hAnsi="Times New Roman" w:cs="Times New Roman"/>
      <w:b/>
      <w:bCs/>
      <w:i w:val="0"/>
      <w:iCs w:val="0"/>
      <w:smallCaps w:val="0"/>
      <w:strike w:val="0"/>
      <w:sz w:val="26"/>
      <w:szCs w:val="26"/>
      <w:u w:val="single"/>
    </w:rPr>
  </w:style>
  <w:style w:type="paragraph" w:styleId="Style2">
    <w:name w:val="Body text"/>
    <w:basedOn w:val="Normal"/>
    <w:link w:val="CharStyle3"/>
    <w:qFormat/>
    <w:pPr>
      <w:widowControl w:val="0"/>
      <w:shd w:val="clear" w:color="auto" w:fill="auto"/>
      <w:ind w:firstLine="400"/>
    </w:pPr>
    <w:rPr>
      <w:rFonts w:ascii="Calibri" w:eastAsia="Calibri" w:hAnsi="Calibri" w:cs="Calibri"/>
      <w:b w:val="0"/>
      <w:bCs w:val="0"/>
      <w:i w:val="0"/>
      <w:iCs w:val="0"/>
      <w:smallCaps w:val="0"/>
      <w:strike w:val="0"/>
      <w:sz w:val="24"/>
      <w:szCs w:val="24"/>
      <w:u w:val="none"/>
    </w:rPr>
  </w:style>
  <w:style w:type="paragraph" w:customStyle="1" w:styleId="Style5">
    <w:name w:val="Header or footer (2)"/>
    <w:basedOn w:val="Normal"/>
    <w:link w:val="CharStyle6"/>
    <w:pPr>
      <w:widowControl w:val="0"/>
      <w:shd w:val="clear" w:color="auto" w:fill="auto"/>
    </w:pPr>
    <w:rPr>
      <w:rFonts w:ascii="Times New Roman" w:eastAsia="Times New Roman" w:hAnsi="Times New Roman" w:cs="Times New Roman"/>
      <w:b w:val="0"/>
      <w:bCs w:val="0"/>
      <w:i w:val="0"/>
      <w:iCs w:val="0"/>
      <w:smallCaps w:val="0"/>
      <w:strike w:val="0"/>
      <w:sz w:val="20"/>
      <w:szCs w:val="20"/>
      <w:u w:val="none"/>
    </w:rPr>
  </w:style>
  <w:style w:type="paragraph" w:customStyle="1" w:styleId="Style8">
    <w:name w:val="Body text (2)"/>
    <w:basedOn w:val="Normal"/>
    <w:link w:val="CharStyle9"/>
    <w:pPr>
      <w:widowControl w:val="0"/>
      <w:shd w:val="clear" w:color="auto" w:fill="auto"/>
      <w:spacing w:after="280"/>
      <w:jc w:val="center"/>
    </w:pPr>
    <w:rPr>
      <w:rFonts w:ascii="Times New Roman" w:eastAsia="Times New Roman" w:hAnsi="Times New Roman" w:cs="Times New Roman"/>
      <w:b/>
      <w:bCs/>
      <w:i w:val="0"/>
      <w:iCs w:val="0"/>
      <w:smallCaps w:val="0"/>
      <w:strike w:val="0"/>
      <w:sz w:val="26"/>
      <w:szCs w:val="26"/>
      <w:u w:val="singl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s>
</file>

<file path=docProps/core.xml><?xml version="1.0" encoding="utf-8"?>
<cp:coreProperties xmlns:cp="http://schemas.openxmlformats.org/package/2006/metadata/core-properties" xmlns:dc="http://purl.org/dc/elements/1.1/">
  <dc:title/>
  <dc:subject/>
  <dc:creator>lukasz_urbanek</dc:creator>
  <cp:keywords/>
</cp:coreProperties>
</file>