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27EE" w14:textId="77777777" w:rsidR="00A77B3E" w:rsidRDefault="00000000">
      <w:pPr>
        <w:jc w:val="center"/>
        <w:rPr>
          <w:b/>
          <w:caps/>
        </w:rPr>
      </w:pPr>
      <w:r>
        <w:rPr>
          <w:b/>
          <w:caps/>
        </w:rPr>
        <w:t>Zarządzenie</w:t>
      </w:r>
      <w:r>
        <w:rPr>
          <w:b/>
          <w:caps/>
        </w:rPr>
        <w:br/>
        <w:t>Regionalnego Dyrektora Ochrony Środowiska w Bydgoszczy</w:t>
      </w:r>
    </w:p>
    <w:p w14:paraId="7822B358" w14:textId="77777777" w:rsidR="00A77B3E" w:rsidRDefault="00000000">
      <w:pPr>
        <w:spacing w:before="280" w:after="280"/>
        <w:jc w:val="center"/>
        <w:rPr>
          <w:b/>
          <w:caps/>
        </w:rPr>
      </w:pPr>
      <w:r>
        <w:t>z dnia 12 września 2022 r.</w:t>
      </w:r>
    </w:p>
    <w:p w14:paraId="664727A9" w14:textId="77777777" w:rsidR="00A77B3E" w:rsidRDefault="00A77B3E">
      <w:pPr>
        <w:spacing w:before="280" w:after="280"/>
        <w:jc w:val="center"/>
        <w:rPr>
          <w:sz w:val="22"/>
        </w:rPr>
      </w:pPr>
    </w:p>
    <w:p w14:paraId="52C95F6D" w14:textId="77777777" w:rsidR="00A77B3E" w:rsidRDefault="00000000">
      <w:pPr>
        <w:keepNext/>
        <w:spacing w:after="480"/>
        <w:jc w:val="center"/>
      </w:pPr>
      <w:r>
        <w:rPr>
          <w:b/>
        </w:rPr>
        <w:t>w sprawie ustanowienia planu ochrony dla rezerwatu przyrody „Góra św. Wawrzyńca”</w:t>
      </w:r>
    </w:p>
    <w:p w14:paraId="125EBB0E" w14:textId="77777777" w:rsidR="00A77B3E" w:rsidRDefault="00000000">
      <w:pPr>
        <w:keepLines/>
        <w:spacing w:before="120" w:after="120"/>
        <w:ind w:firstLine="227"/>
      </w:pPr>
      <w:r>
        <w:t>Na podstawie art. 19 ust. 6 ustawy z dnia 16 kwietnia 2004 roku o ochronie przyrody (Dz. U. z 2022, poz. 916 i 1726) zarządza się, co następuje:</w:t>
      </w:r>
    </w:p>
    <w:p w14:paraId="573AD57C" w14:textId="77777777" w:rsidR="00A77B3E" w:rsidRDefault="00000000">
      <w:pPr>
        <w:keepLines/>
        <w:spacing w:before="120" w:after="120"/>
        <w:ind w:firstLine="340"/>
      </w:pPr>
      <w:r>
        <w:rPr>
          <w:b/>
        </w:rPr>
        <w:t>§ 1. </w:t>
      </w:r>
      <w:r>
        <w:t>Ustanawia się  plan ochrony dla rezerwatu przyrody „Góra św. Wawrzyńca” zwanego  dalej „rezerwatem”.</w:t>
      </w:r>
    </w:p>
    <w:p w14:paraId="071CE83E" w14:textId="77777777" w:rsidR="00A77B3E" w:rsidRDefault="00000000">
      <w:pPr>
        <w:keepLines/>
        <w:spacing w:before="120" w:after="120"/>
        <w:ind w:firstLine="340"/>
        <w:rPr>
          <w:color w:val="000000"/>
          <w:u w:color="000000"/>
        </w:rPr>
      </w:pPr>
      <w:r>
        <w:rPr>
          <w:b/>
        </w:rPr>
        <w:t>§ 2. </w:t>
      </w:r>
      <w:r>
        <w:t xml:space="preserve">1. Celem  ochrony w rezerwacie jest zachowanie stanowiska roślinności stepowej z ostnicą włosowatą </w:t>
      </w:r>
      <w:proofErr w:type="spellStart"/>
      <w:r>
        <w:rPr>
          <w:i/>
          <w:color w:val="000000"/>
          <w:u w:color="000000"/>
        </w:rPr>
        <w:t>Stipa</w:t>
      </w:r>
      <w:proofErr w:type="spellEnd"/>
      <w:r>
        <w:rPr>
          <w:i/>
          <w:color w:val="000000"/>
          <w:u w:color="000000"/>
        </w:rPr>
        <w:t xml:space="preserve"> </w:t>
      </w:r>
      <w:proofErr w:type="spellStart"/>
      <w:r>
        <w:rPr>
          <w:i/>
          <w:color w:val="000000"/>
          <w:u w:color="000000"/>
        </w:rPr>
        <w:t>capillata</w:t>
      </w:r>
      <w:proofErr w:type="spellEnd"/>
      <w:r>
        <w:rPr>
          <w:color w:val="000000"/>
          <w:u w:color="000000"/>
        </w:rPr>
        <w:t>.</w:t>
      </w:r>
    </w:p>
    <w:p w14:paraId="7B063F1A" w14:textId="77777777" w:rsidR="00A77B3E" w:rsidRDefault="00000000">
      <w:pPr>
        <w:keepLines/>
        <w:spacing w:before="120" w:after="120"/>
        <w:ind w:firstLine="340"/>
        <w:rPr>
          <w:color w:val="000000"/>
          <w:u w:color="000000"/>
        </w:rPr>
      </w:pPr>
      <w:r>
        <w:t>2. </w:t>
      </w:r>
      <w:r>
        <w:rPr>
          <w:color w:val="000000"/>
          <w:u w:color="000000"/>
        </w:rPr>
        <w:t>Przyrodniczymi  i społecznymi  uwarunkowaniami  realizacji  celu  ochrony,  o którym mowa w ust. 1, są:</w:t>
      </w:r>
    </w:p>
    <w:p w14:paraId="39AFCB92" w14:textId="77777777" w:rsidR="00A77B3E" w:rsidRDefault="00000000">
      <w:pPr>
        <w:spacing w:before="120" w:after="120"/>
        <w:ind w:left="340" w:hanging="227"/>
        <w:rPr>
          <w:color w:val="000000"/>
          <w:u w:color="000000"/>
        </w:rPr>
      </w:pPr>
      <w:r>
        <w:t>1) </w:t>
      </w:r>
      <w:r>
        <w:rPr>
          <w:color w:val="000000"/>
          <w:u w:color="000000"/>
        </w:rPr>
        <w:t>położenie rezerwatu na gruntach należących do Skarbu Państwa, zarządzanych przez Państwowe Gospodarstwo Leśne Lasy Państwowe, Nadleśnictwo Jamy oraz na gruntach Gminy Chełmno;</w:t>
      </w:r>
    </w:p>
    <w:p w14:paraId="28217516" w14:textId="77777777" w:rsidR="00A77B3E" w:rsidRDefault="00000000">
      <w:pPr>
        <w:spacing w:before="120" w:after="120"/>
        <w:ind w:left="340" w:hanging="227"/>
        <w:rPr>
          <w:color w:val="000000"/>
          <w:u w:color="000000"/>
        </w:rPr>
      </w:pPr>
      <w:r>
        <w:t>2) </w:t>
      </w:r>
      <w:r>
        <w:rPr>
          <w:color w:val="000000"/>
          <w:u w:color="000000"/>
        </w:rPr>
        <w:t>położenie rezerwatu w strefie krawędziowej Doliny Dolnej Wisły w sąsiedztwie kompleksu leśnego oraz terenów nieleśnych wykorzystywanych rolniczo;</w:t>
      </w:r>
    </w:p>
    <w:p w14:paraId="269586B0" w14:textId="77777777" w:rsidR="00A77B3E" w:rsidRDefault="00000000">
      <w:pPr>
        <w:spacing w:before="120" w:after="120"/>
        <w:ind w:left="340" w:hanging="227"/>
        <w:rPr>
          <w:color w:val="000000"/>
          <w:u w:color="000000"/>
        </w:rPr>
      </w:pPr>
      <w:r>
        <w:t>3) </w:t>
      </w:r>
      <w:r>
        <w:rPr>
          <w:color w:val="000000"/>
          <w:u w:color="000000"/>
        </w:rPr>
        <w:t>położenie rezerwatu na terenie zabytku archeologicznego – grodziska wczesnośredniowiecznego;</w:t>
      </w:r>
    </w:p>
    <w:p w14:paraId="515CE288" w14:textId="77777777" w:rsidR="00A77B3E" w:rsidRDefault="00000000">
      <w:pPr>
        <w:spacing w:before="120" w:after="120"/>
        <w:ind w:left="340" w:hanging="227"/>
        <w:rPr>
          <w:color w:val="000000"/>
          <w:u w:color="000000"/>
        </w:rPr>
      </w:pPr>
      <w:r>
        <w:t>4) </w:t>
      </w:r>
      <w:r>
        <w:rPr>
          <w:color w:val="000000"/>
          <w:u w:color="000000"/>
        </w:rPr>
        <w:t xml:space="preserve">położenie rezerwatu na terenie obszaru Natura 2000 Zbocza </w:t>
      </w:r>
      <w:proofErr w:type="spellStart"/>
      <w:r>
        <w:rPr>
          <w:color w:val="000000"/>
          <w:u w:color="000000"/>
        </w:rPr>
        <w:t>Płutowskie</w:t>
      </w:r>
      <w:proofErr w:type="spellEnd"/>
      <w:r>
        <w:rPr>
          <w:color w:val="000000"/>
          <w:u w:color="000000"/>
        </w:rPr>
        <w:t xml:space="preserve"> PLH040040.</w:t>
      </w:r>
    </w:p>
    <w:p w14:paraId="736B5804" w14:textId="77777777" w:rsidR="00A77B3E" w:rsidRDefault="00000000">
      <w:pPr>
        <w:keepLines/>
        <w:spacing w:before="120" w:after="120"/>
        <w:ind w:firstLine="340"/>
        <w:rPr>
          <w:color w:val="000000"/>
          <w:u w:color="000000"/>
        </w:rPr>
      </w:pPr>
      <w:r>
        <w:rPr>
          <w:b/>
        </w:rPr>
        <w:t>§ 3. </w:t>
      </w:r>
      <w:r>
        <w:rPr>
          <w:color w:val="000000"/>
          <w:u w:color="000000"/>
        </w:rPr>
        <w:t>Identyfikację oraz określenie sposobów eliminacji i ograniczania istniejących i potencjalnych zagrożeń wewnętrznych i zewnętrznych oraz ich skutków na obszarze rezerwatu przedstawia tabela stanowiąca załącznik nr 1 do zarządzenia.</w:t>
      </w:r>
    </w:p>
    <w:p w14:paraId="781C7EC5" w14:textId="77777777" w:rsidR="00A77B3E" w:rsidRDefault="00000000">
      <w:pPr>
        <w:keepLines/>
        <w:spacing w:before="120" w:after="120"/>
        <w:ind w:firstLine="340"/>
        <w:rPr>
          <w:color w:val="000000"/>
          <w:u w:color="000000"/>
        </w:rPr>
      </w:pPr>
      <w:r>
        <w:rPr>
          <w:b/>
        </w:rPr>
        <w:t>§ 4. </w:t>
      </w:r>
      <w:r>
        <w:rPr>
          <w:color w:val="000000"/>
          <w:u w:color="000000"/>
        </w:rPr>
        <w:t>Ochronie czynnej podlega cały obszar rezerwatu przyrody.</w:t>
      </w:r>
    </w:p>
    <w:p w14:paraId="78384C5D" w14:textId="77777777" w:rsidR="00A77B3E" w:rsidRDefault="00000000">
      <w:pPr>
        <w:keepLines/>
        <w:spacing w:before="120" w:after="120"/>
        <w:ind w:firstLine="340"/>
        <w:rPr>
          <w:color w:val="000000"/>
          <w:u w:color="000000"/>
        </w:rPr>
      </w:pPr>
      <w:r>
        <w:rPr>
          <w:b/>
        </w:rPr>
        <w:t>§ 5. </w:t>
      </w:r>
      <w:r>
        <w:rPr>
          <w:color w:val="000000"/>
          <w:u w:color="000000"/>
        </w:rPr>
        <w:t>Określenie działań ochronnych na obszarze ochrony czynnej, z podaniem ich rodzaju, zakresu i lokalizacji, przedstawia tabela stanowiąca załącznik nr 2 do zarządzenia.</w:t>
      </w:r>
    </w:p>
    <w:p w14:paraId="22D69548" w14:textId="77777777" w:rsidR="00A77B3E" w:rsidRDefault="00000000">
      <w:pPr>
        <w:keepNext/>
        <w:keepLines/>
        <w:spacing w:before="120" w:after="120"/>
        <w:ind w:firstLine="340"/>
        <w:rPr>
          <w:color w:val="000000"/>
          <w:u w:color="000000"/>
        </w:rPr>
      </w:pPr>
      <w:r>
        <w:rPr>
          <w:b/>
        </w:rPr>
        <w:t>§ 6. </w:t>
      </w:r>
      <w:r>
        <w:rPr>
          <w:color w:val="000000"/>
          <w:u w:color="000000"/>
        </w:rPr>
        <w:t>Zarządzenie wchodzi w życie po upływie 14 dni od dnia ogłoszenia.</w:t>
      </w:r>
    </w:p>
    <w:p w14:paraId="1D29AA9F" w14:textId="77777777" w:rsidR="00A77B3E" w:rsidRDefault="00A77B3E">
      <w:pPr>
        <w:keepNext/>
        <w:keepLines/>
        <w:spacing w:before="120" w:after="120"/>
        <w:ind w:firstLine="340"/>
        <w:rPr>
          <w:color w:val="000000"/>
          <w:u w:color="000000"/>
        </w:rPr>
      </w:pPr>
    </w:p>
    <w:p w14:paraId="628369D4"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B271DF" w14:paraId="27E899FF" w14:textId="77777777">
        <w:tc>
          <w:tcPr>
            <w:tcW w:w="2500" w:type="pct"/>
            <w:tcMar>
              <w:top w:w="0" w:type="dxa"/>
              <w:left w:w="0" w:type="dxa"/>
              <w:bottom w:w="0" w:type="dxa"/>
              <w:right w:w="0" w:type="dxa"/>
            </w:tcMar>
            <w:hideMark/>
          </w:tcPr>
          <w:p w14:paraId="667FE293" w14:textId="77777777" w:rsidR="00B271DF" w:rsidRDefault="00B271DF">
            <w:pPr>
              <w:keepNext/>
              <w:keepLines/>
              <w:jc w:val="left"/>
              <w:rPr>
                <w:color w:val="000000"/>
              </w:rPr>
            </w:pPr>
          </w:p>
        </w:tc>
        <w:tc>
          <w:tcPr>
            <w:tcW w:w="2500" w:type="pct"/>
            <w:tcMar>
              <w:top w:w="0" w:type="dxa"/>
              <w:left w:w="0" w:type="dxa"/>
              <w:bottom w:w="0" w:type="dxa"/>
              <w:right w:w="0" w:type="dxa"/>
            </w:tcMar>
            <w:hideMark/>
          </w:tcPr>
          <w:p w14:paraId="53240535" w14:textId="77777777" w:rsidR="00B271DF" w:rsidRDefault="00000000">
            <w:pPr>
              <w:keepNext/>
              <w:keepLines/>
              <w:spacing w:before="560" w:after="560"/>
              <w:ind w:left="1134" w:right="1134"/>
              <w:jc w:val="center"/>
              <w:rPr>
                <w:color w:val="000000"/>
              </w:rPr>
            </w:pPr>
            <w:r>
              <w:rPr>
                <w:color w:val="000000"/>
              </w:rPr>
              <w:t>Regionalny Dyrektor  Ochrony Środowiska w Bydgoszczy</w:t>
            </w:r>
            <w:r>
              <w:rPr>
                <w:color w:val="000000"/>
              </w:rPr>
              <w:br/>
            </w:r>
            <w:r>
              <w:rPr>
                <w:color w:val="000000"/>
              </w:rPr>
              <w:br/>
            </w:r>
            <w:r>
              <w:rPr>
                <w:color w:val="000000"/>
              </w:rPr>
              <w:br/>
            </w:r>
            <w:r>
              <w:rPr>
                <w:b/>
              </w:rPr>
              <w:t>Szymon Kosmalski</w:t>
            </w:r>
          </w:p>
        </w:tc>
      </w:tr>
    </w:tbl>
    <w:p w14:paraId="21689A04" w14:textId="77777777" w:rsidR="00A77B3E" w:rsidRDefault="00A77B3E">
      <w:pPr>
        <w:keepNext/>
        <w:rPr>
          <w:color w:val="000000"/>
          <w:u w:color="000000"/>
        </w:rPr>
        <w:sectPr w:rsidR="00A77B3E">
          <w:footerReference w:type="default" r:id="rId7"/>
          <w:endnotePr>
            <w:numFmt w:val="decimal"/>
          </w:endnotePr>
          <w:pgSz w:w="11906" w:h="16838"/>
          <w:pgMar w:top="992" w:right="1020" w:bottom="992" w:left="1020" w:header="708" w:footer="708" w:gutter="0"/>
          <w:cols w:space="708"/>
          <w:docGrid w:linePitch="360"/>
        </w:sectPr>
      </w:pPr>
    </w:p>
    <w:p w14:paraId="44E93EC7" w14:textId="77777777" w:rsidR="00A77B3E" w:rsidRDefault="00000000">
      <w:pPr>
        <w:keepNext/>
        <w:spacing w:before="120" w:after="120" w:line="360" w:lineRule="auto"/>
        <w:ind w:left="3634"/>
        <w:jc w:val="left"/>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Nr 1 do zarządzenia</w:t>
      </w:r>
      <w:r>
        <w:rPr>
          <w:color w:val="000000"/>
          <w:sz w:val="22"/>
          <w:u w:color="000000"/>
        </w:rPr>
        <w:br/>
        <w:t>Regionalnego Dyrektora Ochrony Środowiska w Bydgoszczy</w:t>
      </w:r>
      <w:r>
        <w:rPr>
          <w:color w:val="000000"/>
          <w:sz w:val="22"/>
          <w:u w:color="000000"/>
        </w:rPr>
        <w:br/>
        <w:t>z dnia 12 września 2022 r.</w:t>
      </w:r>
    </w:p>
    <w:p w14:paraId="431A4264" w14:textId="77777777" w:rsidR="00A77B3E" w:rsidRDefault="00000000">
      <w:pPr>
        <w:keepNext/>
        <w:spacing w:after="480"/>
        <w:jc w:val="center"/>
        <w:rPr>
          <w:color w:val="000000"/>
          <w:sz w:val="22"/>
          <w:u w:color="000000"/>
        </w:rPr>
      </w:pPr>
      <w:r>
        <w:rPr>
          <w:b/>
          <w:color w:val="000000"/>
          <w:sz w:val="22"/>
          <w:u w:color="000000"/>
        </w:rPr>
        <w:t>Identyfikacja oraz określenie sposobów eliminacji lub ograniczania istniejących</w:t>
      </w:r>
      <w:r>
        <w:rPr>
          <w:b/>
          <w:color w:val="000000"/>
          <w:sz w:val="22"/>
          <w:u w:color="000000"/>
        </w:rPr>
        <w:br/>
        <w:t>i potencjalnych zagrożeń wewnętrznych i zewnętrznych oraz ich skutków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291"/>
        <w:gridCol w:w="5898"/>
      </w:tblGrid>
      <w:tr w:rsidR="00B271DF" w14:paraId="13D85C83" w14:textId="77777777">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71D7F5" w14:textId="77777777" w:rsidR="00A77B3E" w:rsidRDefault="00000000">
            <w:pPr>
              <w:jc w:val="left"/>
              <w:rPr>
                <w:color w:val="000000"/>
                <w:sz w:val="22"/>
                <w:u w:color="000000"/>
              </w:rPr>
            </w:pPr>
            <w:r>
              <w:rPr>
                <w:b/>
              </w:rPr>
              <w:t xml:space="preserve">Lp. </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6C5D7" w14:textId="77777777" w:rsidR="00A77B3E" w:rsidRDefault="00000000">
            <w:pPr>
              <w:jc w:val="left"/>
              <w:rPr>
                <w:color w:val="000000"/>
                <w:sz w:val="22"/>
                <w:u w:color="000000"/>
              </w:rPr>
            </w:pPr>
            <w:r>
              <w:rPr>
                <w:b/>
              </w:rPr>
              <w:t xml:space="preserve">Identyfikacja </w:t>
            </w:r>
          </w:p>
          <w:p w14:paraId="5290C244" w14:textId="77777777" w:rsidR="00B271DF" w:rsidRDefault="00000000">
            <w:pPr>
              <w:jc w:val="left"/>
            </w:pPr>
            <w:r>
              <w:rPr>
                <w:b/>
              </w:rPr>
              <w:t xml:space="preserve">zagrożeń istniejących i potencjalnych zagrożeń </w:t>
            </w:r>
          </w:p>
          <w:p w14:paraId="16797988" w14:textId="77777777" w:rsidR="00B271DF" w:rsidRDefault="00000000">
            <w:pPr>
              <w:jc w:val="left"/>
            </w:pPr>
            <w:r>
              <w:rPr>
                <w:b/>
              </w:rPr>
              <w:t xml:space="preserve">wewnętrznych </w:t>
            </w:r>
          </w:p>
          <w:p w14:paraId="4D380D2E" w14:textId="77777777" w:rsidR="00B271DF" w:rsidRDefault="00000000">
            <w:pPr>
              <w:jc w:val="left"/>
            </w:pPr>
            <w:r>
              <w:rPr>
                <w:b/>
              </w:rPr>
              <w:t xml:space="preserve">i zewnętrznych </w:t>
            </w:r>
          </w:p>
        </w:tc>
        <w:tc>
          <w:tcPr>
            <w:tcW w:w="5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E6F14" w14:textId="77777777" w:rsidR="00A77B3E" w:rsidRDefault="00000000">
            <w:pPr>
              <w:jc w:val="left"/>
              <w:rPr>
                <w:color w:val="000000"/>
                <w:sz w:val="22"/>
                <w:u w:color="000000"/>
              </w:rPr>
            </w:pPr>
            <w:r>
              <w:rPr>
                <w:b/>
                <w:color w:val="000000"/>
                <w:sz w:val="22"/>
                <w:u w:color="000000"/>
              </w:rPr>
              <w:t>Sposoby  eliminacji  lub  ograniczania  istniejących  i potencjalnych zagrożeń wewnętrznych i zewnętrznych oraz ich skutków</w:t>
            </w:r>
            <w:r>
              <w:rPr>
                <w:rStyle w:val="Odwoanieprzypisudolnego"/>
                <w:color w:val="000000"/>
                <w:sz w:val="20"/>
                <w:u w:color="000000"/>
              </w:rPr>
              <w:footnoteReference w:customMarkFollows="1" w:id="1"/>
              <w:t>1)</w:t>
            </w:r>
          </w:p>
        </w:tc>
      </w:tr>
      <w:tr w:rsidR="00B271DF" w14:paraId="34AC7822" w14:textId="77777777">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1C602" w14:textId="77777777" w:rsidR="00A77B3E" w:rsidRDefault="00000000">
            <w:pPr>
              <w:jc w:val="left"/>
              <w:rPr>
                <w:color w:val="000000"/>
                <w:sz w:val="22"/>
                <w:u w:color="000000"/>
              </w:rPr>
            </w:pPr>
            <w:r>
              <w:t>1.</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F63250" w14:textId="77777777" w:rsidR="00A77B3E" w:rsidRDefault="00000000">
            <w:pPr>
              <w:jc w:val="left"/>
              <w:rPr>
                <w:color w:val="000000"/>
                <w:sz w:val="22"/>
                <w:u w:color="000000"/>
              </w:rPr>
            </w:pPr>
            <w:r>
              <w:t xml:space="preserve">Obecność gatunku obcego geograficznie: robinii akacjowej </w:t>
            </w:r>
            <w:r>
              <w:rPr>
                <w:i/>
              </w:rPr>
              <w:t xml:space="preserve">Robinia </w:t>
            </w:r>
            <w:proofErr w:type="spellStart"/>
            <w:r>
              <w:rPr>
                <w:i/>
              </w:rPr>
              <w:t>pseudoacacia</w:t>
            </w:r>
            <w:proofErr w:type="spellEnd"/>
            <w:r>
              <w:t xml:space="preserve"> w wydz. 186 g, 186 i oraz wzdłuż drogi biegnącej w granicach działki 130/1 obręb ewidencyjny Kałdus, gmina Chełmno (zagrożenie wewnętrzne, istniejące).</w:t>
            </w:r>
          </w:p>
        </w:tc>
        <w:tc>
          <w:tcPr>
            <w:tcW w:w="5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4FD01" w14:textId="77777777" w:rsidR="00A77B3E" w:rsidRDefault="00000000">
            <w:pPr>
              <w:jc w:val="left"/>
              <w:rPr>
                <w:color w:val="000000"/>
                <w:sz w:val="22"/>
                <w:u w:color="000000"/>
              </w:rPr>
            </w:pPr>
            <w:r>
              <w:t xml:space="preserve">W oddziale 186 i - usuwanie robinii akacjowej </w:t>
            </w:r>
            <w:r>
              <w:rPr>
                <w:i/>
              </w:rPr>
              <w:t xml:space="preserve">Robinia </w:t>
            </w:r>
            <w:proofErr w:type="spellStart"/>
            <w:r>
              <w:rPr>
                <w:i/>
              </w:rPr>
              <w:t>pseudoacacia</w:t>
            </w:r>
            <w:proofErr w:type="spellEnd"/>
            <w:r>
              <w:rPr>
                <w:i/>
              </w:rPr>
              <w:t xml:space="preserve">, </w:t>
            </w:r>
            <w:r>
              <w:t xml:space="preserve">w przypadku dorosłych osobników obrączkowanie tzn. usunięcie z pnia drzewa tylko martwicy korkowej i łyka w postaci pierścienia na szerokość min. 10 cm  i pozostawienie drzew do samoistnego obumarcia, w przypadku podrostu i siewek – wycinanie lub wykaszanie jednokrotnie w ciągu roku oraz zastosowanie metod ograniczających wzrost: sposoby chemiczne (np. naniesienie bezpośrednio na powierzchnię cięcia przy zastosowaniu pędzla/mazacza, bez rozpylania preparatu) i/lub biologiczne (zainfekowanie powierzchni cięcia preparatami zawierającymi grzybnie gatunków saprofitycznych). W miarę możliwości i potrzeb (duże prześwietlenie lasu) nasadzanie dzikiego bzu czarnego </w:t>
            </w:r>
            <w:proofErr w:type="spellStart"/>
            <w:r>
              <w:rPr>
                <w:i/>
              </w:rPr>
              <w:t>Sambucus</w:t>
            </w:r>
            <w:proofErr w:type="spellEnd"/>
            <w:r>
              <w:rPr>
                <w:i/>
              </w:rPr>
              <w:t xml:space="preserve"> </w:t>
            </w:r>
            <w:proofErr w:type="spellStart"/>
            <w:r>
              <w:rPr>
                <w:i/>
              </w:rPr>
              <w:t>nigra</w:t>
            </w:r>
            <w:proofErr w:type="spellEnd"/>
            <w:r>
              <w:t xml:space="preserve">, głogu jednoszyjkowego </w:t>
            </w:r>
            <w:proofErr w:type="spellStart"/>
            <w:r>
              <w:rPr>
                <w:i/>
              </w:rPr>
              <w:t>Crataegus</w:t>
            </w:r>
            <w:proofErr w:type="spellEnd"/>
            <w:r>
              <w:rPr>
                <w:i/>
              </w:rPr>
              <w:t xml:space="preserve"> </w:t>
            </w:r>
            <w:proofErr w:type="spellStart"/>
            <w:r>
              <w:rPr>
                <w:i/>
              </w:rPr>
              <w:t>monogyna</w:t>
            </w:r>
            <w:proofErr w:type="spellEnd"/>
            <w:r>
              <w:t xml:space="preserve">, wiązu polnego </w:t>
            </w:r>
            <w:proofErr w:type="spellStart"/>
            <w:r>
              <w:rPr>
                <w:i/>
              </w:rPr>
              <w:t>Ulmus</w:t>
            </w:r>
            <w:proofErr w:type="spellEnd"/>
            <w:r>
              <w:rPr>
                <w:i/>
              </w:rPr>
              <w:t xml:space="preserve"> minor</w:t>
            </w:r>
            <w:r>
              <w:t>, co ma na celu zacienienie powierzchni gleby i zapobieganie kiełkowaniu nasion robinii akacjowej. Wprowadzenie gatunków krzewiastych zamiast gatunków drzewiastych jest związane z ograniczeniem wynikającym z obecności nawarstwień kulturowych i potrzebą ich ochrony przed uszkodzeniami przez korzenie drzew.</w:t>
            </w:r>
          </w:p>
          <w:p w14:paraId="239AF651" w14:textId="77777777" w:rsidR="00B271DF" w:rsidRDefault="00B271DF"/>
          <w:p w14:paraId="0AE84B15" w14:textId="77777777" w:rsidR="00B271DF" w:rsidRDefault="00000000">
            <w:pPr>
              <w:jc w:val="left"/>
            </w:pPr>
            <w:r>
              <w:t xml:space="preserve">W oddziale 186 g - wycinanie lub wykaszanie jednokrotnie w ciągu roku oraz zastosowanie metod ograniczających wzrost robinii akacjowej </w:t>
            </w:r>
            <w:r>
              <w:rPr>
                <w:i/>
              </w:rPr>
              <w:t xml:space="preserve">Robinia </w:t>
            </w:r>
            <w:proofErr w:type="spellStart"/>
            <w:r>
              <w:rPr>
                <w:i/>
              </w:rPr>
              <w:t>pseudoacacia</w:t>
            </w:r>
            <w:proofErr w:type="spellEnd"/>
            <w:r>
              <w:t>: sposoby chemiczne (np. naniesienie bezpośrednio na powierzchnię cięcia przy zastosowaniu pędzla/mazacza, bez rozpylania preparatu) i/lub biologiczne (zainfekowanie powierzchni cięcia preparatami zawierającymi grzybnie gatunków saprofitycznych).</w:t>
            </w:r>
          </w:p>
          <w:p w14:paraId="0C952D50" w14:textId="77777777" w:rsidR="00B271DF" w:rsidRDefault="00B271DF"/>
          <w:p w14:paraId="51F810E1" w14:textId="77777777" w:rsidR="00B271DF" w:rsidRDefault="00000000">
            <w:r>
              <w:t xml:space="preserve">Droga (część działki 130/1) – usuwanie w razie potrzeby robinii akacjowej </w:t>
            </w:r>
            <w:r>
              <w:rPr>
                <w:i/>
              </w:rPr>
              <w:t xml:space="preserve">Robinia </w:t>
            </w:r>
            <w:proofErr w:type="spellStart"/>
            <w:r>
              <w:rPr>
                <w:i/>
              </w:rPr>
              <w:t>pseudoacacia</w:t>
            </w:r>
            <w:proofErr w:type="spellEnd"/>
            <w:r>
              <w:t xml:space="preserve"> przy zastosowaniu metod mechanicznych i chemicznych (jak w oddziale 186 g). </w:t>
            </w:r>
          </w:p>
        </w:tc>
      </w:tr>
      <w:tr w:rsidR="00B271DF" w14:paraId="23EFBE98" w14:textId="77777777">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97582" w14:textId="77777777" w:rsidR="00A77B3E" w:rsidRDefault="00000000">
            <w:pPr>
              <w:jc w:val="left"/>
              <w:rPr>
                <w:color w:val="000000"/>
                <w:sz w:val="22"/>
                <w:u w:color="000000"/>
              </w:rPr>
            </w:pPr>
            <w:r>
              <w:lastRenderedPageBreak/>
              <w:t>2.</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DEF2A" w14:textId="77777777" w:rsidR="00A77B3E" w:rsidRDefault="00000000">
            <w:pPr>
              <w:jc w:val="left"/>
              <w:rPr>
                <w:color w:val="000000"/>
                <w:sz w:val="22"/>
                <w:u w:color="000000"/>
              </w:rPr>
            </w:pPr>
            <w:r>
              <w:t xml:space="preserve">Sukcesja naturalna, zarastanie murawy stepowej ze stanowiskiem ostnicy włosowatej </w:t>
            </w:r>
            <w:proofErr w:type="spellStart"/>
            <w:r>
              <w:rPr>
                <w:i/>
              </w:rPr>
              <w:t>Stipa</w:t>
            </w:r>
            <w:proofErr w:type="spellEnd"/>
            <w:r>
              <w:rPr>
                <w:i/>
              </w:rPr>
              <w:t xml:space="preserve"> </w:t>
            </w:r>
            <w:proofErr w:type="spellStart"/>
            <w:r>
              <w:rPr>
                <w:i/>
              </w:rPr>
              <w:t>capillata</w:t>
            </w:r>
            <w:proofErr w:type="spellEnd"/>
            <w:r>
              <w:t xml:space="preserve"> przez rodzime drzewa i krzewy (zagrożenie wewnętrzne, istniejące).</w:t>
            </w:r>
          </w:p>
        </w:tc>
        <w:tc>
          <w:tcPr>
            <w:tcW w:w="5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D1086" w14:textId="77777777" w:rsidR="00A77B3E" w:rsidRDefault="00000000">
            <w:pPr>
              <w:jc w:val="left"/>
              <w:rPr>
                <w:color w:val="000000"/>
                <w:sz w:val="22"/>
                <w:u w:color="000000"/>
              </w:rPr>
            </w:pPr>
            <w:r>
              <w:t>Koszenie jednokrotne w ciągu roku (jesienią) wraz z usuwaniem drzew i krzewów i wynoszenie biomasy, opcjonalnie wypas owiec – oddział 186 g.</w:t>
            </w:r>
          </w:p>
        </w:tc>
      </w:tr>
      <w:tr w:rsidR="00B271DF" w14:paraId="22F8661D" w14:textId="77777777">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FA5DC" w14:textId="77777777" w:rsidR="00A77B3E" w:rsidRDefault="00000000">
            <w:pPr>
              <w:jc w:val="left"/>
              <w:rPr>
                <w:color w:val="000000"/>
                <w:sz w:val="22"/>
                <w:u w:color="000000"/>
              </w:rPr>
            </w:pPr>
            <w:r>
              <w:t>3.</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3ABE31" w14:textId="77777777" w:rsidR="00A77B3E" w:rsidRDefault="00000000">
            <w:pPr>
              <w:jc w:val="left"/>
              <w:rPr>
                <w:color w:val="000000"/>
                <w:sz w:val="22"/>
                <w:u w:color="000000"/>
              </w:rPr>
            </w:pPr>
            <w:r>
              <w:t>Antropopresja - niszczenie roślinności przez turystów wspinających się na wydmę w oddziale 186g (zagrożenie wewnętrzne, istniejące).</w:t>
            </w:r>
          </w:p>
        </w:tc>
        <w:tc>
          <w:tcPr>
            <w:tcW w:w="5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F2C67" w14:textId="77777777" w:rsidR="00A77B3E" w:rsidRDefault="00000000">
            <w:pPr>
              <w:jc w:val="left"/>
              <w:rPr>
                <w:color w:val="000000"/>
                <w:sz w:val="22"/>
                <w:u w:color="000000"/>
              </w:rPr>
            </w:pPr>
            <w:r>
              <w:t>Ustawienie tablic:</w:t>
            </w:r>
          </w:p>
          <w:p w14:paraId="7E7733A5" w14:textId="77777777" w:rsidR="00B271DF" w:rsidRDefault="00000000">
            <w:pPr>
              <w:jc w:val="left"/>
            </w:pPr>
            <w:r>
              <w:t xml:space="preserve">- informacyjnej z napisem „do punku widokowego” przy drodze (działka 130/1) od strony S/E, </w:t>
            </w:r>
          </w:p>
          <w:p w14:paraId="3E05450A" w14:textId="77777777" w:rsidR="00B271DF" w:rsidRDefault="00000000">
            <w:pPr>
              <w:jc w:val="left"/>
            </w:pPr>
            <w:r>
              <w:t xml:space="preserve">- 2 tablic informacyjnych o przedmiotach ochrony: przy drodze (działka 130/1)  od strony S oraz przy punkcie widokowym, </w:t>
            </w:r>
          </w:p>
          <w:p w14:paraId="6B367376" w14:textId="77777777" w:rsidR="00B271DF" w:rsidRDefault="00000000">
            <w:pPr>
              <w:jc w:val="left"/>
            </w:pPr>
            <w:r>
              <w:t>- 2 tablic ostrzegawczych „zakaz wstępu na teren rezerwatu” przy drodze (działka 130/1) od strony S oraz NW.</w:t>
            </w:r>
          </w:p>
        </w:tc>
      </w:tr>
      <w:tr w:rsidR="00B271DF" w14:paraId="56815F34" w14:textId="77777777">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21DE9" w14:textId="77777777" w:rsidR="00A77B3E" w:rsidRDefault="00000000">
            <w:pPr>
              <w:jc w:val="left"/>
              <w:rPr>
                <w:color w:val="000000"/>
                <w:sz w:val="22"/>
                <w:u w:color="000000"/>
              </w:rPr>
            </w:pPr>
            <w:r>
              <w:t>4.</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23009" w14:textId="77777777" w:rsidR="00A77B3E" w:rsidRDefault="00000000">
            <w:pPr>
              <w:jc w:val="left"/>
              <w:rPr>
                <w:color w:val="000000"/>
                <w:sz w:val="22"/>
                <w:u w:color="000000"/>
              </w:rPr>
            </w:pPr>
            <w:r>
              <w:t>Ingerencja i niszczenie nawarstwień kulturowych przez korzenie drzew na terenie grodziska w oddziałach 186 h, 186 i. (zagrożenie wewnętrzne, istniejące).</w:t>
            </w:r>
          </w:p>
        </w:tc>
        <w:tc>
          <w:tcPr>
            <w:tcW w:w="5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9B28B" w14:textId="77777777" w:rsidR="00A77B3E" w:rsidRDefault="00000000">
            <w:pPr>
              <w:jc w:val="left"/>
              <w:rPr>
                <w:color w:val="000000"/>
                <w:sz w:val="22"/>
                <w:u w:color="000000"/>
              </w:rPr>
            </w:pPr>
            <w:r>
              <w:t>W oddziale 186 h - wyłączenie z produkcji leśnej oraz przywrócenie do stanu nieleśnego; wycięcie drzew i krzewów (bez karczowania) z pozyskaniem drewna i usunięciem całej biomasy poza rezerwat w terminie jesienno-zimowym, następnie koszenie jednokrotne w ciągu roku (jesienią) i wynoszenie biomasy.</w:t>
            </w:r>
          </w:p>
          <w:p w14:paraId="22B36048" w14:textId="77777777" w:rsidR="00B271DF" w:rsidRDefault="00000000">
            <w:pPr>
              <w:jc w:val="left"/>
            </w:pPr>
            <w:r>
              <w:t xml:space="preserve">W oddziale 186 i – usuwanie gatunku obcego geograficznie robinia akacjowa </w:t>
            </w:r>
            <w:r>
              <w:rPr>
                <w:i/>
              </w:rPr>
              <w:t xml:space="preserve">Robinia </w:t>
            </w:r>
            <w:proofErr w:type="spellStart"/>
            <w:r>
              <w:rPr>
                <w:i/>
              </w:rPr>
              <w:t>pseudoacacia</w:t>
            </w:r>
            <w:proofErr w:type="spellEnd"/>
            <w:r>
              <w:t xml:space="preserve"> (metody jak w punkcie 1)</w:t>
            </w:r>
          </w:p>
        </w:tc>
      </w:tr>
      <w:tr w:rsidR="00B271DF" w14:paraId="2A621905" w14:textId="77777777">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E3ECF" w14:textId="77777777" w:rsidR="00A77B3E" w:rsidRDefault="00000000">
            <w:pPr>
              <w:jc w:val="left"/>
              <w:rPr>
                <w:color w:val="000000"/>
                <w:sz w:val="22"/>
                <w:u w:color="000000"/>
              </w:rPr>
            </w:pPr>
            <w:r>
              <w:t>5.</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C5AC6" w14:textId="77777777" w:rsidR="00A77B3E" w:rsidRDefault="00000000">
            <w:pPr>
              <w:jc w:val="left"/>
              <w:rPr>
                <w:color w:val="000000"/>
                <w:sz w:val="22"/>
                <w:u w:color="000000"/>
              </w:rPr>
            </w:pPr>
            <w:r>
              <w:t xml:space="preserve">Obecność poza granicami rezerwatu (oddziały 186 f, 186 j, 186 k oraz działki 130/1 i 79 obręb ewidencyjny Kałdus, gmina Chełmno) osobników gatunku obcego geograficznie robinii akacjowej </w:t>
            </w:r>
            <w:r>
              <w:rPr>
                <w:i/>
              </w:rPr>
              <w:t xml:space="preserve">Robinia </w:t>
            </w:r>
            <w:proofErr w:type="spellStart"/>
            <w:r>
              <w:rPr>
                <w:i/>
              </w:rPr>
              <w:t>pseudoacacia</w:t>
            </w:r>
            <w:proofErr w:type="spellEnd"/>
            <w:r>
              <w:t>, które stanowią źródło nasion dla osobników kiełkujących w granicach rezerwatu (zagrożenie zewnętrzne, istniejące).</w:t>
            </w:r>
          </w:p>
        </w:tc>
        <w:tc>
          <w:tcPr>
            <w:tcW w:w="5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33406" w14:textId="77777777" w:rsidR="00A77B3E" w:rsidRDefault="00000000">
            <w:pPr>
              <w:jc w:val="left"/>
              <w:rPr>
                <w:color w:val="000000"/>
                <w:sz w:val="22"/>
                <w:u w:color="000000"/>
              </w:rPr>
            </w:pPr>
            <w:r>
              <w:t xml:space="preserve">W Planie Urządzenia Lasu Nadleśnictwa Jamy wokół rezerwatu (w oddziałach 186 f, 186 j, 186 k) ująć działania polegające na usunięciu osobników robinii akacjowej </w:t>
            </w:r>
            <w:r>
              <w:rPr>
                <w:i/>
              </w:rPr>
              <w:t xml:space="preserve">Robinia </w:t>
            </w:r>
            <w:proofErr w:type="spellStart"/>
            <w:r>
              <w:rPr>
                <w:i/>
              </w:rPr>
              <w:t>pseudoacacia</w:t>
            </w:r>
            <w:proofErr w:type="spellEnd"/>
            <w:r>
              <w:t>.</w:t>
            </w:r>
          </w:p>
          <w:p w14:paraId="0D0F98B5" w14:textId="77777777" w:rsidR="00B271DF" w:rsidRDefault="00000000">
            <w:pPr>
              <w:jc w:val="left"/>
            </w:pPr>
            <w:r>
              <w:t xml:space="preserve">Usunięcie osobników robinii akacjowej </w:t>
            </w:r>
            <w:r>
              <w:rPr>
                <w:i/>
              </w:rPr>
              <w:t xml:space="preserve">Robinia </w:t>
            </w:r>
            <w:proofErr w:type="spellStart"/>
            <w:r>
              <w:rPr>
                <w:i/>
              </w:rPr>
              <w:t>pseudoacacia</w:t>
            </w:r>
            <w:proofErr w:type="spellEnd"/>
            <w:r>
              <w:t xml:space="preserve"> oraz wykaszanie jednokrotne w roku (optymalnie we wrześniu) łąki na N od rezerwatu (działki 130/1 i 79, własność gminy Chełmno)  </w:t>
            </w:r>
          </w:p>
        </w:tc>
      </w:tr>
    </w:tbl>
    <w:p w14:paraId="10669050" w14:textId="77777777" w:rsidR="00A77B3E" w:rsidRDefault="00A77B3E">
      <w:pPr>
        <w:keepNext/>
        <w:keepLines/>
        <w:rPr>
          <w:color w:val="000000"/>
          <w:sz w:val="22"/>
          <w:u w:color="000000"/>
        </w:rPr>
      </w:pPr>
    </w:p>
    <w:p w14:paraId="49BB0914" w14:textId="77777777" w:rsidR="00A77B3E" w:rsidRDefault="00A77B3E">
      <w:pPr>
        <w:keepNext/>
        <w:keepLines/>
        <w:rPr>
          <w:color w:val="000000"/>
          <w:sz w:val="22"/>
          <w:u w:color="000000"/>
        </w:rPr>
      </w:pPr>
    </w:p>
    <w:p w14:paraId="27583110" w14:textId="77777777" w:rsidR="00A77B3E" w:rsidRDefault="00000000">
      <w:pPr>
        <w:keepNext/>
        <w:rPr>
          <w:color w:val="000000"/>
          <w:sz w:val="22"/>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B271DF" w14:paraId="49172D94" w14:textId="77777777">
        <w:tc>
          <w:tcPr>
            <w:tcW w:w="2500" w:type="pct"/>
            <w:tcMar>
              <w:top w:w="0" w:type="dxa"/>
              <w:left w:w="0" w:type="dxa"/>
              <w:bottom w:w="0" w:type="dxa"/>
              <w:right w:w="0" w:type="dxa"/>
            </w:tcMar>
            <w:hideMark/>
          </w:tcPr>
          <w:p w14:paraId="7D5F02C2" w14:textId="77777777" w:rsidR="00B271DF" w:rsidRDefault="00B271DF">
            <w:pPr>
              <w:keepNext/>
              <w:keepLines/>
              <w:jc w:val="left"/>
              <w:rPr>
                <w:color w:val="000000"/>
              </w:rPr>
            </w:pPr>
          </w:p>
        </w:tc>
        <w:tc>
          <w:tcPr>
            <w:tcW w:w="2500" w:type="pct"/>
            <w:tcMar>
              <w:top w:w="0" w:type="dxa"/>
              <w:left w:w="0" w:type="dxa"/>
              <w:bottom w:w="0" w:type="dxa"/>
              <w:right w:w="0" w:type="dxa"/>
            </w:tcMar>
            <w:hideMark/>
          </w:tcPr>
          <w:p w14:paraId="40F9C569" w14:textId="77777777" w:rsidR="00B271DF" w:rsidRDefault="00000000">
            <w:pPr>
              <w:keepNext/>
              <w:keepLines/>
              <w:spacing w:before="560" w:after="560"/>
              <w:ind w:left="1134" w:right="1134"/>
              <w:jc w:val="center"/>
              <w:rPr>
                <w:color w:val="000000"/>
              </w:rPr>
            </w:pPr>
            <w:r>
              <w:rPr>
                <w:color w:val="000000"/>
              </w:rPr>
              <w:t>Regionalny Dyrektor Ochrony Środowiska w Bydgoszczy</w:t>
            </w:r>
            <w:r>
              <w:rPr>
                <w:color w:val="000000"/>
              </w:rPr>
              <w:br/>
            </w:r>
            <w:r>
              <w:rPr>
                <w:color w:val="000000"/>
              </w:rPr>
              <w:br/>
            </w:r>
            <w:r>
              <w:rPr>
                <w:color w:val="000000"/>
              </w:rPr>
              <w:br/>
            </w:r>
            <w:r>
              <w:rPr>
                <w:b/>
              </w:rPr>
              <w:t>Szymon Kosmalski</w:t>
            </w:r>
          </w:p>
        </w:tc>
      </w:tr>
    </w:tbl>
    <w:p w14:paraId="193C57D7" w14:textId="77777777" w:rsidR="00A77B3E" w:rsidRDefault="00A77B3E">
      <w:pPr>
        <w:keepNext/>
        <w:rPr>
          <w:color w:val="000000"/>
          <w:sz w:val="22"/>
          <w:u w:color="000000"/>
        </w:rPr>
        <w:sectPr w:rsidR="00A77B3E">
          <w:footerReference w:type="default" r:id="rId8"/>
          <w:endnotePr>
            <w:numFmt w:val="decimal"/>
          </w:endnotePr>
          <w:pgSz w:w="11906" w:h="16838"/>
          <w:pgMar w:top="992" w:right="1020" w:bottom="992" w:left="1020" w:header="708" w:footer="708" w:gutter="0"/>
          <w:pgNumType w:start="1"/>
          <w:cols w:space="708"/>
          <w:docGrid w:linePitch="360"/>
        </w:sectPr>
      </w:pPr>
    </w:p>
    <w:p w14:paraId="3B029B1D" w14:textId="77777777" w:rsidR="00A77B3E" w:rsidRDefault="00000000">
      <w:pPr>
        <w:keepNext/>
        <w:spacing w:before="120" w:after="120" w:line="360" w:lineRule="auto"/>
        <w:ind w:left="3634"/>
        <w:jc w:val="left"/>
        <w:rPr>
          <w:color w:val="000000"/>
          <w:sz w:val="22"/>
          <w:u w:color="000000"/>
        </w:rPr>
      </w:pPr>
      <w:r>
        <w:rPr>
          <w:color w:val="000000"/>
          <w:sz w:val="22"/>
          <w:u w:color="000000"/>
        </w:rPr>
        <w:lastRenderedPageBreak/>
        <w:fldChar w:fldCharType="begin"/>
      </w:r>
      <w:r>
        <w:rPr>
          <w:color w:val="000000"/>
          <w:sz w:val="22"/>
          <w:u w:color="000000"/>
        </w:rPr>
        <w:fldChar w:fldCharType="separate"/>
      </w:r>
      <w:r>
        <w:rPr>
          <w:color w:val="000000"/>
          <w:sz w:val="22"/>
          <w:u w:color="000000"/>
        </w:rPr>
        <w:fldChar w:fldCharType="end"/>
      </w:r>
      <w:r>
        <w:rPr>
          <w:color w:val="000000"/>
          <w:sz w:val="22"/>
          <w:u w:color="000000"/>
        </w:rPr>
        <w:t>Załącznik Nr 2 do zarządzenia</w:t>
      </w:r>
      <w:r>
        <w:rPr>
          <w:color w:val="000000"/>
          <w:sz w:val="22"/>
          <w:u w:color="000000"/>
        </w:rPr>
        <w:br/>
        <w:t>Regionalnego Dyrektora Ochrony Środowiska w Bydgoszczy</w:t>
      </w:r>
      <w:r>
        <w:rPr>
          <w:color w:val="000000"/>
          <w:sz w:val="22"/>
          <w:u w:color="000000"/>
        </w:rPr>
        <w:br/>
        <w:t>z dnia 12 września 2022 r.</w:t>
      </w:r>
    </w:p>
    <w:p w14:paraId="6E05705D" w14:textId="77777777" w:rsidR="00A77B3E" w:rsidRDefault="00000000">
      <w:pPr>
        <w:keepNext/>
        <w:spacing w:after="480"/>
        <w:jc w:val="center"/>
        <w:rPr>
          <w:color w:val="000000"/>
          <w:sz w:val="22"/>
          <w:u w:color="000000"/>
        </w:rPr>
      </w:pPr>
      <w:r>
        <w:rPr>
          <w:b/>
          <w:color w:val="000000"/>
          <w:sz w:val="22"/>
          <w:u w:color="000000"/>
        </w:rPr>
        <w:t>Określenie działań ochronnych na obszarze ochrony czynnej, z podaniem ich rodzaju,</w:t>
      </w:r>
      <w:r>
        <w:rPr>
          <w:b/>
          <w:color w:val="000000"/>
          <w:sz w:val="22"/>
          <w:u w:color="000000"/>
        </w:rPr>
        <w:br/>
        <w:t>zakresu i lokalizacji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215"/>
        <w:gridCol w:w="5464"/>
        <w:gridCol w:w="1571"/>
      </w:tblGrid>
      <w:tr w:rsidR="00B271DF" w14:paraId="430B6E20" w14:textId="77777777">
        <w:tc>
          <w:tcPr>
            <w:tcW w:w="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48EE7" w14:textId="77777777" w:rsidR="00A77B3E" w:rsidRDefault="00000000">
            <w:pPr>
              <w:jc w:val="left"/>
              <w:rPr>
                <w:color w:val="000000"/>
                <w:sz w:val="22"/>
                <w:u w:color="000000"/>
              </w:rPr>
            </w:pPr>
            <w:r>
              <w:rPr>
                <w:b/>
              </w:rPr>
              <w:t>Lp.</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DB1C24" w14:textId="77777777" w:rsidR="00A77B3E" w:rsidRDefault="00000000">
            <w:pPr>
              <w:jc w:val="left"/>
              <w:rPr>
                <w:color w:val="000000"/>
                <w:sz w:val="22"/>
                <w:u w:color="000000"/>
              </w:rPr>
            </w:pPr>
            <w:r>
              <w:rPr>
                <w:b/>
              </w:rPr>
              <w:t xml:space="preserve">Rodzaj  działań </w:t>
            </w:r>
          </w:p>
          <w:p w14:paraId="7ED38450" w14:textId="77777777" w:rsidR="00B271DF" w:rsidRDefault="00000000">
            <w:pPr>
              <w:jc w:val="left"/>
            </w:pPr>
            <w:r>
              <w:rPr>
                <w:b/>
              </w:rPr>
              <w:t xml:space="preserve">ochronnych </w:t>
            </w:r>
          </w:p>
        </w:tc>
        <w:tc>
          <w:tcPr>
            <w:tcW w:w="5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7FF34" w14:textId="77777777" w:rsidR="00A77B3E" w:rsidRDefault="00000000">
            <w:pPr>
              <w:jc w:val="left"/>
              <w:rPr>
                <w:color w:val="000000"/>
                <w:sz w:val="22"/>
                <w:u w:color="000000"/>
              </w:rPr>
            </w:pPr>
            <w:r>
              <w:rPr>
                <w:b/>
              </w:rPr>
              <w:t xml:space="preserve">Zakres działań ochronnych </w:t>
            </w: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63765" w14:textId="77777777" w:rsidR="00A77B3E" w:rsidRDefault="00000000">
            <w:pPr>
              <w:jc w:val="left"/>
              <w:rPr>
                <w:color w:val="000000"/>
                <w:sz w:val="22"/>
                <w:u w:color="000000"/>
              </w:rPr>
            </w:pPr>
            <w:r>
              <w:rPr>
                <w:b/>
                <w:color w:val="000000"/>
                <w:sz w:val="22"/>
                <w:u w:color="000000"/>
              </w:rPr>
              <w:t xml:space="preserve">Lokalizacja </w:t>
            </w:r>
          </w:p>
          <w:p w14:paraId="7D97FECC" w14:textId="77777777" w:rsidR="00A77B3E" w:rsidRDefault="00000000">
            <w:pPr>
              <w:jc w:val="left"/>
              <w:rPr>
                <w:color w:val="000000"/>
                <w:sz w:val="22"/>
                <w:u w:color="000000"/>
              </w:rPr>
            </w:pPr>
            <w:r>
              <w:rPr>
                <w:b/>
                <w:color w:val="000000"/>
                <w:sz w:val="22"/>
                <w:u w:color="000000"/>
              </w:rPr>
              <w:t xml:space="preserve">działań </w:t>
            </w:r>
          </w:p>
          <w:p w14:paraId="4B16C188" w14:textId="77777777" w:rsidR="00A77B3E" w:rsidRDefault="00000000">
            <w:pPr>
              <w:jc w:val="left"/>
              <w:rPr>
                <w:color w:val="000000"/>
                <w:sz w:val="22"/>
                <w:u w:color="000000"/>
              </w:rPr>
            </w:pPr>
            <w:r>
              <w:rPr>
                <w:b/>
                <w:color w:val="000000"/>
                <w:sz w:val="22"/>
                <w:u w:color="000000"/>
              </w:rPr>
              <w:t>ochronnych</w:t>
            </w:r>
            <w:r>
              <w:rPr>
                <w:rStyle w:val="Odwoanieprzypisudolnego"/>
                <w:color w:val="000000"/>
                <w:sz w:val="20"/>
                <w:u w:color="000000"/>
              </w:rPr>
              <w:footnoteReference w:customMarkFollows="1" w:id="2"/>
              <w:t>1)</w:t>
            </w:r>
          </w:p>
        </w:tc>
      </w:tr>
      <w:tr w:rsidR="00B271DF" w14:paraId="2FC3D241" w14:textId="77777777">
        <w:tc>
          <w:tcPr>
            <w:tcW w:w="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C94CC" w14:textId="77777777" w:rsidR="00A77B3E" w:rsidRDefault="00000000">
            <w:pPr>
              <w:jc w:val="left"/>
              <w:rPr>
                <w:color w:val="000000"/>
                <w:sz w:val="22"/>
                <w:u w:color="000000"/>
              </w:rPr>
            </w:pPr>
            <w:r>
              <w:t>1.</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5216A" w14:textId="77777777" w:rsidR="00A77B3E" w:rsidRDefault="00000000">
            <w:pPr>
              <w:jc w:val="left"/>
              <w:rPr>
                <w:color w:val="000000"/>
                <w:sz w:val="22"/>
                <w:u w:color="000000"/>
              </w:rPr>
            </w:pPr>
            <w:r>
              <w:t xml:space="preserve">Usunięcie gatunku obcego geograficznie robinii akacjowej </w:t>
            </w:r>
            <w:r>
              <w:rPr>
                <w:i/>
              </w:rPr>
              <w:t xml:space="preserve">Robinia </w:t>
            </w:r>
            <w:proofErr w:type="spellStart"/>
            <w:r>
              <w:rPr>
                <w:i/>
              </w:rPr>
              <w:t>pseudoacacia</w:t>
            </w:r>
            <w:proofErr w:type="spellEnd"/>
          </w:p>
        </w:tc>
        <w:tc>
          <w:tcPr>
            <w:tcW w:w="5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4FA809" w14:textId="77777777" w:rsidR="00A77B3E" w:rsidRDefault="00000000">
            <w:pPr>
              <w:jc w:val="left"/>
              <w:rPr>
                <w:color w:val="000000"/>
                <w:sz w:val="22"/>
                <w:u w:color="000000"/>
              </w:rPr>
            </w:pPr>
            <w:r>
              <w:t xml:space="preserve">Usunięcie robinii akacjowej </w:t>
            </w:r>
            <w:r>
              <w:rPr>
                <w:i/>
              </w:rPr>
              <w:t xml:space="preserve">Robinia </w:t>
            </w:r>
            <w:proofErr w:type="spellStart"/>
            <w:r>
              <w:rPr>
                <w:i/>
              </w:rPr>
              <w:t>pseudoacacia</w:t>
            </w:r>
            <w:proofErr w:type="spellEnd"/>
            <w:r>
              <w:t xml:space="preserve"> z drzewostanu poprzez obrączkowanie w przypadku dorosłych osobników tzn. usunięcie z pnia drzewa tylko martwicy korkowej i łyka w postaci pierścienia na szerokość min. 10 cm  i pozostawienie drzew do samoistnego obumarcia. </w:t>
            </w:r>
          </w:p>
          <w:p w14:paraId="0BEE5AE2" w14:textId="77777777" w:rsidR="00B271DF" w:rsidRDefault="00000000">
            <w:pPr>
              <w:jc w:val="left"/>
            </w:pPr>
            <w:r>
              <w:t xml:space="preserve">W pierwszym roku, zimą, wykonanie obrączkowania wszystkich drzew, na wysokości ok. 1 m. nad ziemią, przy zachowaniu szerokości obrączki nie mniejszej niż 10 cm. Po dwóch przeciwległych stronach pnia pozostawienie mostków nieuszkodzonej kory o szerokości około 1/10 obwodu pnia. Opcjonalnie nawiercenie pni pod kątem ostrym w kierunku ziemi i wstrzykniecie preparatu chemicznego. Zabezpieczenie nawierconych otworów nieprzepuszczalną substancją. W drugim roku (1,5 roku po wykonaniu pierwszego zabiegu), po zakończeniu kwitnienia (czerwiec) usunięcie mostków kory. Zabieg jednokrotny, przeprowadzony na wszystkich drzewach. Miesiąc po usunięciu mostków, usunięcie mechaniczne wszystkich odrostów występujących na pniach poniżej obrączki. Opcjonalnie naniesienie na powierzchnie cięcia preparatu chemicznego. W trzecim roku kontrola skuteczności zabiegów. W przypadku stwierdzenia drzew o żywych koronach w miarę potrzeb pogłębienie obrączek. Usunięcie mechaniczne stwierdzonych odrostów i podrostu robinii. Opcjonalnie naniesienia na powierzchnie cięcia preparatów chemicznych. </w:t>
            </w:r>
          </w:p>
          <w:p w14:paraId="52213C15" w14:textId="77777777" w:rsidR="00B271DF" w:rsidRDefault="00000000">
            <w:pPr>
              <w:jc w:val="left"/>
            </w:pPr>
            <w:r>
              <w:t xml:space="preserve">W przypadku podrostu i siewek – wycinanie lub wykaszanie jednokrotnie w ciągu roku (biomasę należy usunąć poza teren rezerwatu) oraz zastosowanie metod ograniczających wzrost: sposoby chemiczne (np. naniesienie bezpośrednio na powierzchnię cięcia przy zastosowaniu pędzla/mazacza, bez rozpylania preparatu) i biologiczne (zainfekowanie powierzchni cięcia preparatami zawierającymi grzybnie gatunków saprofitycznych). </w:t>
            </w:r>
          </w:p>
          <w:p w14:paraId="600AE35E" w14:textId="77777777" w:rsidR="00B271DF" w:rsidRDefault="00000000">
            <w:pPr>
              <w:jc w:val="left"/>
            </w:pPr>
            <w:r>
              <w:lastRenderedPageBreak/>
              <w:t xml:space="preserve">W oddz. 186 i podsadzanie krzewów rodzimych w celu ograniczenia kiełkowania robinii akacjowej i tworzenia odrośli korzeniowych: dzikiego bzu czarnego </w:t>
            </w:r>
            <w:proofErr w:type="spellStart"/>
            <w:r>
              <w:rPr>
                <w:i/>
              </w:rPr>
              <w:t>Sambucus</w:t>
            </w:r>
            <w:proofErr w:type="spellEnd"/>
            <w:r>
              <w:rPr>
                <w:i/>
              </w:rPr>
              <w:t xml:space="preserve"> </w:t>
            </w:r>
            <w:proofErr w:type="spellStart"/>
            <w:r>
              <w:rPr>
                <w:i/>
              </w:rPr>
              <w:t>nigra</w:t>
            </w:r>
            <w:proofErr w:type="spellEnd"/>
            <w:r>
              <w:t xml:space="preserve">, głogu jednoszyjkowego </w:t>
            </w:r>
            <w:proofErr w:type="spellStart"/>
            <w:r>
              <w:rPr>
                <w:i/>
              </w:rPr>
              <w:t>Crataegus</w:t>
            </w:r>
            <w:proofErr w:type="spellEnd"/>
            <w:r>
              <w:rPr>
                <w:i/>
              </w:rPr>
              <w:t xml:space="preserve"> </w:t>
            </w:r>
            <w:proofErr w:type="spellStart"/>
            <w:r>
              <w:rPr>
                <w:i/>
              </w:rPr>
              <w:t>monogyna</w:t>
            </w:r>
            <w:proofErr w:type="spellEnd"/>
            <w:r>
              <w:t xml:space="preserve">, wiązu polnego </w:t>
            </w:r>
            <w:proofErr w:type="spellStart"/>
            <w:r>
              <w:rPr>
                <w:i/>
              </w:rPr>
              <w:t>Ulmus</w:t>
            </w:r>
            <w:proofErr w:type="spellEnd"/>
            <w:r>
              <w:rPr>
                <w:i/>
              </w:rPr>
              <w:t xml:space="preserve"> minor.</w:t>
            </w:r>
          </w:p>
          <w:p w14:paraId="1CC18303" w14:textId="77777777" w:rsidR="00B271DF" w:rsidRDefault="00000000">
            <w:pPr>
              <w:jc w:val="left"/>
            </w:pPr>
            <w:r>
              <w:t>Dopuszcza się modyfikację działań ochronnych w toku realizacji jeżeli wynikać to będzie  z bieżących potrzeb w celu zwiększenia skuteczności zwalczania robinii akacjowej.</w:t>
            </w: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BD937" w14:textId="77777777" w:rsidR="00A77B3E" w:rsidRDefault="00000000">
            <w:pPr>
              <w:jc w:val="left"/>
              <w:rPr>
                <w:color w:val="000000"/>
                <w:sz w:val="22"/>
                <w:u w:color="000000"/>
              </w:rPr>
            </w:pPr>
            <w:r>
              <w:lastRenderedPageBreak/>
              <w:t>oddz. 186 i,</w:t>
            </w:r>
          </w:p>
          <w:p w14:paraId="1558E5A1" w14:textId="77777777" w:rsidR="00B271DF" w:rsidRDefault="00000000">
            <w:pPr>
              <w:jc w:val="left"/>
            </w:pPr>
            <w:r>
              <w:t>oddz. 186 g,</w:t>
            </w:r>
          </w:p>
          <w:p w14:paraId="0E6E1261" w14:textId="77777777" w:rsidR="00B271DF" w:rsidRDefault="00000000">
            <w:pPr>
              <w:jc w:val="left"/>
            </w:pPr>
            <w:r>
              <w:t>wzdłuż drogi biegnącej w granicach działki 130/1obręb ewidencyjny Kałdus, gmina Chełmno</w:t>
            </w:r>
          </w:p>
        </w:tc>
      </w:tr>
      <w:tr w:rsidR="00B271DF" w14:paraId="013FF9A8" w14:textId="77777777">
        <w:tc>
          <w:tcPr>
            <w:tcW w:w="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5D83D" w14:textId="77777777" w:rsidR="00A77B3E" w:rsidRDefault="00000000">
            <w:pPr>
              <w:jc w:val="left"/>
              <w:rPr>
                <w:color w:val="000000"/>
                <w:sz w:val="22"/>
                <w:u w:color="000000"/>
              </w:rPr>
            </w:pPr>
            <w:r>
              <w:t>2.</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560B9" w14:textId="77777777" w:rsidR="00A77B3E" w:rsidRDefault="00000000">
            <w:pPr>
              <w:jc w:val="left"/>
              <w:rPr>
                <w:color w:val="000000"/>
                <w:sz w:val="22"/>
                <w:u w:color="000000"/>
              </w:rPr>
            </w:pPr>
            <w:r>
              <w:t>Powstrzymywanie sukcesji naturalnej na murawie stepowej</w:t>
            </w:r>
          </w:p>
        </w:tc>
        <w:tc>
          <w:tcPr>
            <w:tcW w:w="5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C5467" w14:textId="77777777" w:rsidR="00A77B3E" w:rsidRDefault="00000000">
            <w:pPr>
              <w:jc w:val="left"/>
              <w:rPr>
                <w:color w:val="000000"/>
                <w:sz w:val="22"/>
                <w:u w:color="000000"/>
              </w:rPr>
            </w:pPr>
            <w:r>
              <w:t>Koszenie jednokrotne w ciągu roku (jesienią), wraz z usuwaniem drzew i krzewów i wynoszenie biomasy. Biomasę należy usunąć poza teren rezerwatu.</w:t>
            </w:r>
          </w:p>
          <w:p w14:paraId="3B3EB9ED" w14:textId="77777777" w:rsidR="00B271DF" w:rsidRDefault="00000000">
            <w:pPr>
              <w:jc w:val="left"/>
            </w:pPr>
            <w:r>
              <w:t>Opcjonalnie ekstensywny wypas owiec.</w:t>
            </w:r>
          </w:p>
          <w:p w14:paraId="706F9003" w14:textId="77777777" w:rsidR="00B271DF" w:rsidRDefault="00000000">
            <w:pPr>
              <w:jc w:val="left"/>
            </w:pPr>
            <w:r>
              <w:t xml:space="preserve">Usunięcie robinii akacjowej </w:t>
            </w:r>
            <w:r>
              <w:rPr>
                <w:i/>
              </w:rPr>
              <w:t xml:space="preserve">Robinia </w:t>
            </w:r>
            <w:proofErr w:type="spellStart"/>
            <w:r>
              <w:rPr>
                <w:i/>
              </w:rPr>
              <w:t>pseudoacacia</w:t>
            </w:r>
            <w:proofErr w:type="spellEnd"/>
            <w:r>
              <w:t xml:space="preserve"> z murawy i jej sąsiedztwa (działanie opisano w punkcie 1).</w:t>
            </w: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4B7E8" w14:textId="77777777" w:rsidR="00A77B3E" w:rsidRDefault="00000000">
            <w:pPr>
              <w:jc w:val="left"/>
              <w:rPr>
                <w:color w:val="000000"/>
                <w:sz w:val="22"/>
                <w:u w:color="000000"/>
              </w:rPr>
            </w:pPr>
            <w:r>
              <w:t>oddz. 186 g</w:t>
            </w:r>
          </w:p>
        </w:tc>
      </w:tr>
      <w:tr w:rsidR="00B271DF" w14:paraId="12BA0D11" w14:textId="77777777">
        <w:tc>
          <w:tcPr>
            <w:tcW w:w="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594242" w14:textId="77777777" w:rsidR="00A77B3E" w:rsidRDefault="00000000">
            <w:pPr>
              <w:jc w:val="left"/>
              <w:rPr>
                <w:color w:val="000000"/>
                <w:sz w:val="22"/>
                <w:u w:color="000000"/>
              </w:rPr>
            </w:pPr>
            <w:r>
              <w:t>3.</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F8623" w14:textId="77777777" w:rsidR="00A77B3E" w:rsidRDefault="00000000">
            <w:pPr>
              <w:jc w:val="left"/>
              <w:rPr>
                <w:color w:val="000000"/>
                <w:sz w:val="22"/>
                <w:u w:color="000000"/>
              </w:rPr>
            </w:pPr>
            <w:r>
              <w:t>Ograniczenie niszczenia nawarstwień kulturowych przez korzenie drzew na terenie grodziska</w:t>
            </w:r>
          </w:p>
        </w:tc>
        <w:tc>
          <w:tcPr>
            <w:tcW w:w="5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99ADA" w14:textId="77777777" w:rsidR="00A77B3E" w:rsidRDefault="00000000">
            <w:pPr>
              <w:jc w:val="left"/>
              <w:rPr>
                <w:color w:val="000000"/>
                <w:sz w:val="22"/>
                <w:u w:color="000000"/>
              </w:rPr>
            </w:pPr>
            <w:r>
              <w:t>Wyłączenie z produkcji leśnej oraz przywrócenie do stanu nieleśnego; wycięcie drzew i krzewów (bez karczowania) z pozyskaniem drewna i usunięciem całej biomasy poza rezerwat w terminie jesienno-zimowym, następnie koszenie jednokrotne w ciągu roku (jesienią) i wynoszenie biomasy.</w:t>
            </w:r>
          </w:p>
          <w:p w14:paraId="61167AAF" w14:textId="77777777" w:rsidR="00B271DF" w:rsidRDefault="00000000">
            <w:pPr>
              <w:jc w:val="left"/>
            </w:pPr>
            <w:r>
              <w:t>Biomasę należy usunąć poza teren rezerwatu.</w:t>
            </w:r>
          </w:p>
          <w:p w14:paraId="366D87A8" w14:textId="77777777" w:rsidR="00B271DF" w:rsidRDefault="00000000">
            <w:pPr>
              <w:jc w:val="left"/>
            </w:pPr>
            <w:r>
              <w:t xml:space="preserve">Usunięcie robinii akacjowej </w:t>
            </w:r>
            <w:r>
              <w:rPr>
                <w:i/>
              </w:rPr>
              <w:t xml:space="preserve">Robinia </w:t>
            </w:r>
            <w:proofErr w:type="spellStart"/>
            <w:r>
              <w:rPr>
                <w:i/>
              </w:rPr>
              <w:t>pseudoacacia</w:t>
            </w:r>
            <w:proofErr w:type="spellEnd"/>
            <w:r>
              <w:t xml:space="preserve"> z drzewostanu (działanie opisano w punkcie 1).</w:t>
            </w: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A0A14" w14:textId="77777777" w:rsidR="00A77B3E" w:rsidRDefault="00000000">
            <w:pPr>
              <w:jc w:val="left"/>
              <w:rPr>
                <w:color w:val="000000"/>
                <w:sz w:val="22"/>
                <w:u w:color="000000"/>
              </w:rPr>
            </w:pPr>
            <w:r>
              <w:t xml:space="preserve">oddz. 186 h </w:t>
            </w:r>
          </w:p>
          <w:p w14:paraId="6D617722" w14:textId="77777777" w:rsidR="00B271DF" w:rsidRDefault="00B271DF"/>
          <w:p w14:paraId="4F243356" w14:textId="77777777" w:rsidR="00B271DF" w:rsidRDefault="00B271DF"/>
          <w:p w14:paraId="3AD237F2" w14:textId="77777777" w:rsidR="00B271DF" w:rsidRDefault="00B271DF"/>
          <w:p w14:paraId="2DB90041" w14:textId="77777777" w:rsidR="00B271DF" w:rsidRDefault="00B271DF"/>
          <w:p w14:paraId="2D4B8013" w14:textId="77777777" w:rsidR="00B271DF" w:rsidRDefault="00B271DF"/>
          <w:p w14:paraId="447D372A" w14:textId="77777777" w:rsidR="00B271DF" w:rsidRDefault="00000000">
            <w:pPr>
              <w:jc w:val="left"/>
            </w:pPr>
            <w:r>
              <w:t>oddz. 186 i</w:t>
            </w:r>
          </w:p>
        </w:tc>
      </w:tr>
      <w:tr w:rsidR="00B271DF" w14:paraId="54410A70" w14:textId="77777777">
        <w:tc>
          <w:tcPr>
            <w:tcW w:w="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4119B" w14:textId="77777777" w:rsidR="00A77B3E" w:rsidRDefault="00000000">
            <w:pPr>
              <w:jc w:val="left"/>
              <w:rPr>
                <w:color w:val="000000"/>
                <w:sz w:val="22"/>
                <w:u w:color="000000"/>
              </w:rPr>
            </w:pPr>
            <w:r>
              <w:t>4.</w:t>
            </w:r>
          </w:p>
        </w:tc>
        <w:tc>
          <w:tcPr>
            <w:tcW w:w="22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42545" w14:textId="77777777" w:rsidR="00A77B3E" w:rsidRDefault="00000000">
            <w:pPr>
              <w:jc w:val="left"/>
              <w:rPr>
                <w:color w:val="000000"/>
                <w:sz w:val="22"/>
                <w:u w:color="000000"/>
              </w:rPr>
            </w:pPr>
            <w:r>
              <w:t>Ograniczenie antropopresji</w:t>
            </w:r>
          </w:p>
        </w:tc>
        <w:tc>
          <w:tcPr>
            <w:tcW w:w="5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6D095" w14:textId="77777777" w:rsidR="00A77B3E" w:rsidRDefault="00000000">
            <w:pPr>
              <w:jc w:val="left"/>
              <w:rPr>
                <w:color w:val="000000"/>
                <w:sz w:val="22"/>
                <w:u w:color="000000"/>
              </w:rPr>
            </w:pPr>
            <w:r>
              <w:t>Ustawienie tablic:</w:t>
            </w:r>
          </w:p>
          <w:p w14:paraId="213CE289" w14:textId="77777777" w:rsidR="00B271DF" w:rsidRDefault="00000000">
            <w:pPr>
              <w:jc w:val="left"/>
            </w:pPr>
            <w:r>
              <w:t xml:space="preserve">- informacyjnej z napisem „do punku widokowego” przy drodze (działka 130/1) od strony S/E, </w:t>
            </w:r>
          </w:p>
          <w:p w14:paraId="37CB65BB" w14:textId="77777777" w:rsidR="00B271DF" w:rsidRDefault="00000000">
            <w:pPr>
              <w:jc w:val="left"/>
            </w:pPr>
            <w:r>
              <w:t xml:space="preserve">- 2 tablic informacyjnych o przedmiotach ochrony: przy drodze (działka 130/1)  od strony S oraz przy punkcie widokowym, </w:t>
            </w:r>
          </w:p>
          <w:p w14:paraId="110A871C" w14:textId="77777777" w:rsidR="00B271DF" w:rsidRDefault="00000000">
            <w:pPr>
              <w:jc w:val="left"/>
            </w:pPr>
            <w:r>
              <w:t>- 2 tablic ostrzegawczych „zakaz wstępu na teren rezerwatu” przy drodze (działka 130/1) od strony S oraz NW.</w:t>
            </w:r>
          </w:p>
        </w:tc>
        <w:tc>
          <w:tcPr>
            <w:tcW w:w="1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DFE48" w14:textId="77777777" w:rsidR="00A77B3E" w:rsidRDefault="00000000">
            <w:pPr>
              <w:jc w:val="left"/>
              <w:rPr>
                <w:color w:val="000000"/>
                <w:sz w:val="22"/>
                <w:u w:color="000000"/>
              </w:rPr>
            </w:pPr>
            <w:r>
              <w:t>droga na działce 130/1 obręb ewidencyjny Kałdus, gmina Chełmno od strony S i NW</w:t>
            </w:r>
          </w:p>
        </w:tc>
      </w:tr>
    </w:tbl>
    <w:p w14:paraId="5E3A554F" w14:textId="77777777" w:rsidR="00A77B3E" w:rsidRDefault="00A77B3E">
      <w:pPr>
        <w:keepNext/>
        <w:keepLines/>
        <w:rPr>
          <w:color w:val="000000"/>
          <w:sz w:val="22"/>
          <w:u w:color="000000"/>
        </w:rPr>
      </w:pPr>
    </w:p>
    <w:p w14:paraId="7EE7A3BE" w14:textId="77777777" w:rsidR="00A77B3E" w:rsidRDefault="00A77B3E">
      <w:pPr>
        <w:keepNext/>
        <w:keepLines/>
        <w:rPr>
          <w:color w:val="000000"/>
          <w:sz w:val="22"/>
          <w:u w:color="000000"/>
        </w:rPr>
      </w:pPr>
    </w:p>
    <w:p w14:paraId="1781AD62" w14:textId="77777777" w:rsidR="00A77B3E" w:rsidRDefault="00000000">
      <w:pPr>
        <w:keepNext/>
        <w:rPr>
          <w:color w:val="000000"/>
          <w:sz w:val="22"/>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B271DF" w14:paraId="06237EEC" w14:textId="77777777">
        <w:tc>
          <w:tcPr>
            <w:tcW w:w="2500" w:type="pct"/>
            <w:tcMar>
              <w:top w:w="0" w:type="dxa"/>
              <w:left w:w="0" w:type="dxa"/>
              <w:bottom w:w="0" w:type="dxa"/>
              <w:right w:w="0" w:type="dxa"/>
            </w:tcMar>
            <w:hideMark/>
          </w:tcPr>
          <w:p w14:paraId="64E537BB" w14:textId="77777777" w:rsidR="00B271DF" w:rsidRDefault="00B271DF">
            <w:pPr>
              <w:keepNext/>
              <w:keepLines/>
              <w:jc w:val="left"/>
              <w:rPr>
                <w:color w:val="000000"/>
              </w:rPr>
            </w:pPr>
          </w:p>
        </w:tc>
        <w:tc>
          <w:tcPr>
            <w:tcW w:w="2500" w:type="pct"/>
            <w:tcMar>
              <w:top w:w="0" w:type="dxa"/>
              <w:left w:w="0" w:type="dxa"/>
              <w:bottom w:w="0" w:type="dxa"/>
              <w:right w:w="0" w:type="dxa"/>
            </w:tcMar>
            <w:hideMark/>
          </w:tcPr>
          <w:p w14:paraId="4897E470" w14:textId="77777777" w:rsidR="00B271DF" w:rsidRDefault="00000000">
            <w:pPr>
              <w:keepNext/>
              <w:keepLines/>
              <w:spacing w:before="560" w:after="560"/>
              <w:ind w:left="1134" w:right="1134"/>
              <w:jc w:val="center"/>
              <w:rPr>
                <w:color w:val="000000"/>
              </w:rPr>
            </w:pPr>
            <w:r>
              <w:rPr>
                <w:color w:val="000000"/>
              </w:rPr>
              <w:t>Regionalny Dyrektor Ochrony Środowiska w Bydgoszczy</w:t>
            </w:r>
            <w:r>
              <w:rPr>
                <w:color w:val="000000"/>
              </w:rPr>
              <w:br/>
            </w:r>
            <w:r>
              <w:rPr>
                <w:color w:val="000000"/>
              </w:rPr>
              <w:br/>
            </w:r>
            <w:r>
              <w:rPr>
                <w:color w:val="000000"/>
              </w:rPr>
              <w:br/>
            </w:r>
            <w:r>
              <w:rPr>
                <w:b/>
              </w:rPr>
              <w:t>Szymon Kosmalski</w:t>
            </w:r>
          </w:p>
        </w:tc>
      </w:tr>
    </w:tbl>
    <w:p w14:paraId="1AC8DC3C" w14:textId="77777777" w:rsidR="00A77B3E" w:rsidRDefault="00A77B3E">
      <w:pPr>
        <w:keepNext/>
        <w:rPr>
          <w:color w:val="000000"/>
          <w:sz w:val="22"/>
          <w:u w:color="000000"/>
        </w:rPr>
        <w:sectPr w:rsidR="00A77B3E">
          <w:footerReference w:type="default" r:id="rId9"/>
          <w:endnotePr>
            <w:numFmt w:val="decimal"/>
          </w:endnotePr>
          <w:pgSz w:w="11906" w:h="16838"/>
          <w:pgMar w:top="992" w:right="1020" w:bottom="992" w:left="1020" w:header="708" w:footer="708" w:gutter="0"/>
          <w:pgNumType w:start="1"/>
          <w:cols w:space="708"/>
          <w:docGrid w:linePitch="360"/>
        </w:sectPr>
      </w:pPr>
    </w:p>
    <w:p w14:paraId="26B59BA0" w14:textId="77777777" w:rsidR="00B271DF" w:rsidRDefault="00B271DF">
      <w:pPr>
        <w:jc w:val="left"/>
        <w:rPr>
          <w:color w:val="000000"/>
          <w:sz w:val="22"/>
          <w:szCs w:val="20"/>
          <w:shd w:val="clear" w:color="auto" w:fill="FFFFFF"/>
          <w:lang w:val="x-none" w:eastAsia="en-US" w:bidi="ar-SA"/>
        </w:rPr>
      </w:pPr>
    </w:p>
    <w:p w14:paraId="20201AF3" w14:textId="77777777" w:rsidR="00B271DF"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14:paraId="0AB69D3E" w14:textId="77777777" w:rsidR="00B271DF" w:rsidRDefault="00B271DF">
      <w:pPr>
        <w:spacing w:line="360" w:lineRule="auto"/>
        <w:jc w:val="left"/>
        <w:rPr>
          <w:color w:val="000000"/>
          <w:szCs w:val="20"/>
          <w:shd w:val="clear" w:color="auto" w:fill="FFFFFF"/>
          <w:lang w:val="x-none" w:eastAsia="en-US" w:bidi="ar-SA"/>
        </w:rPr>
      </w:pPr>
    </w:p>
    <w:p w14:paraId="1ABB1982" w14:textId="77777777" w:rsidR="00B271DF" w:rsidRDefault="00000000">
      <w:pPr>
        <w:spacing w:line="360" w:lineRule="auto"/>
        <w:ind w:firstLine="708"/>
        <w:rPr>
          <w:color w:val="000000"/>
          <w:szCs w:val="20"/>
          <w:shd w:val="clear" w:color="auto" w:fill="FFFFFF"/>
          <w:lang w:val="x-none" w:eastAsia="en-US" w:bidi="ar-SA"/>
        </w:rPr>
      </w:pPr>
      <w:r>
        <w:rPr>
          <w:color w:val="000000"/>
          <w:szCs w:val="20"/>
          <w:shd w:val="clear" w:color="auto" w:fill="FFFFFF"/>
          <w:lang w:val="x-none" w:eastAsia="en-US" w:bidi="ar-SA"/>
        </w:rPr>
        <w:t>Plan ochrony dla rezerwatu przyrody „</w:t>
      </w:r>
      <w:r>
        <w:rPr>
          <w:color w:val="000000"/>
          <w:szCs w:val="20"/>
          <w:shd w:val="clear" w:color="auto" w:fill="FFFFFF"/>
        </w:rPr>
        <w:t>Góra św. Wawrzyńca</w:t>
      </w:r>
      <w:r>
        <w:rPr>
          <w:color w:val="000000"/>
          <w:szCs w:val="20"/>
          <w:shd w:val="clear" w:color="auto" w:fill="FFFFFF"/>
          <w:lang w:val="x-none" w:eastAsia="en-US" w:bidi="ar-SA"/>
        </w:rPr>
        <w:t>”</w:t>
      </w:r>
      <w:r>
        <w:rPr>
          <w:color w:val="000000"/>
          <w:szCs w:val="20"/>
          <w:shd w:val="clear" w:color="auto" w:fill="FFFFFF"/>
        </w:rPr>
        <w:t xml:space="preserve"> je</w:t>
      </w:r>
      <w:proofErr w:type="spellStart"/>
      <w:r>
        <w:rPr>
          <w:color w:val="000000"/>
          <w:szCs w:val="20"/>
          <w:shd w:val="clear" w:color="auto" w:fill="FFFFFF"/>
          <w:lang w:val="x-none" w:eastAsia="en-US" w:bidi="ar-SA"/>
        </w:rPr>
        <w:t>st</w:t>
      </w:r>
      <w:proofErr w:type="spellEnd"/>
      <w:r>
        <w:rPr>
          <w:color w:val="000000"/>
          <w:szCs w:val="20"/>
          <w:shd w:val="clear" w:color="auto" w:fill="FFFFFF"/>
          <w:lang w:val="x-none" w:eastAsia="en-US" w:bidi="ar-SA"/>
        </w:rPr>
        <w:t xml:space="preserve"> dokumentem określającym spos</w:t>
      </w:r>
      <w:r>
        <w:rPr>
          <w:color w:val="000000"/>
          <w:szCs w:val="20"/>
          <w:shd w:val="clear" w:color="auto" w:fill="FFFFFF"/>
        </w:rPr>
        <w:t>ób ochrony</w:t>
      </w:r>
      <w:r>
        <w:rPr>
          <w:color w:val="000000"/>
          <w:szCs w:val="20"/>
          <w:shd w:val="clear" w:color="auto" w:fill="FFFFFF"/>
          <w:lang w:val="x-none" w:eastAsia="en-US" w:bidi="ar-SA"/>
        </w:rPr>
        <w:t xml:space="preserve"> </w:t>
      </w:r>
      <w:r>
        <w:rPr>
          <w:color w:val="000000"/>
          <w:szCs w:val="20"/>
          <w:shd w:val="clear" w:color="auto" w:fill="FFFFFF"/>
        </w:rPr>
        <w:t xml:space="preserve">stanowisk roślinności stepowej z ostnicą włosowatą </w:t>
      </w:r>
      <w:proofErr w:type="spellStart"/>
      <w:r>
        <w:rPr>
          <w:i/>
          <w:color w:val="000000"/>
          <w:szCs w:val="20"/>
          <w:shd w:val="clear" w:color="auto" w:fill="FFFFFF"/>
        </w:rPr>
        <w:t>Stipa</w:t>
      </w:r>
      <w:proofErr w:type="spellEnd"/>
      <w:r>
        <w:rPr>
          <w:i/>
          <w:color w:val="000000"/>
          <w:szCs w:val="20"/>
          <w:shd w:val="clear" w:color="auto" w:fill="FFFFFF"/>
        </w:rPr>
        <w:t xml:space="preserve"> </w:t>
      </w:r>
      <w:proofErr w:type="spellStart"/>
      <w:r>
        <w:rPr>
          <w:i/>
          <w:color w:val="000000"/>
          <w:szCs w:val="20"/>
          <w:shd w:val="clear" w:color="auto" w:fill="FFFFFF"/>
        </w:rPr>
        <w:t>capillata</w:t>
      </w:r>
      <w:proofErr w:type="spellEnd"/>
      <w:r>
        <w:rPr>
          <w:color w:val="000000"/>
          <w:szCs w:val="20"/>
          <w:shd w:val="clear" w:color="auto" w:fill="FFFFFF"/>
        </w:rPr>
        <w:t xml:space="preserve"> stanowiących przedmiot ochrony w rezerwacie</w:t>
      </w:r>
      <w:r>
        <w:rPr>
          <w:color w:val="000000"/>
          <w:szCs w:val="20"/>
          <w:shd w:val="clear" w:color="auto" w:fill="FFFFFF"/>
          <w:lang w:val="x-none" w:eastAsia="en-US" w:bidi="ar-SA"/>
        </w:rPr>
        <w:t xml:space="preserve">. Rezerwat przyrody został ustanowiony </w:t>
      </w:r>
      <w:r>
        <w:rPr>
          <w:color w:val="000000"/>
          <w:szCs w:val="20"/>
          <w:shd w:val="clear" w:color="auto" w:fill="FFFFFF"/>
        </w:rPr>
        <w:t>z</w:t>
      </w:r>
      <w:proofErr w:type="spellStart"/>
      <w:r>
        <w:rPr>
          <w:color w:val="000000"/>
          <w:szCs w:val="20"/>
          <w:shd w:val="clear" w:color="auto" w:fill="FFFFFF"/>
          <w:lang w:val="x-none" w:eastAsia="en-US" w:bidi="ar-SA"/>
        </w:rPr>
        <w:t>arządzenie</w:t>
      </w:r>
      <w:r>
        <w:rPr>
          <w:color w:val="000000"/>
          <w:szCs w:val="20"/>
          <w:shd w:val="clear" w:color="auto" w:fill="FFFFFF"/>
        </w:rPr>
        <w:t>m</w:t>
      </w:r>
      <w:proofErr w:type="spellEnd"/>
      <w:r>
        <w:rPr>
          <w:color w:val="000000"/>
          <w:szCs w:val="20"/>
          <w:shd w:val="clear" w:color="auto" w:fill="FFFFFF"/>
          <w:lang w:val="x-none" w:eastAsia="en-US" w:bidi="ar-SA"/>
        </w:rPr>
        <w:t xml:space="preserve"> Ministra Leśnictwa i Przemysłu Drzewnego z dnia 28 lipca 1962 r. w sprawie uznania za rezerwat przyrody (M. P. nr 68, poz. 317)</w:t>
      </w: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Aktualnie obowiązuje z</w:t>
      </w:r>
      <w:proofErr w:type="spellStart"/>
      <w:r>
        <w:rPr>
          <w:color w:val="000000"/>
          <w:szCs w:val="20"/>
          <w:shd w:val="clear" w:color="auto" w:fill="FFFFFF"/>
          <w:lang w:val="x-none" w:eastAsia="en-US" w:bidi="ar-SA"/>
        </w:rPr>
        <w:t>arządzenie</w:t>
      </w:r>
      <w:proofErr w:type="spellEnd"/>
      <w:r>
        <w:rPr>
          <w:color w:val="000000"/>
          <w:szCs w:val="20"/>
          <w:shd w:val="clear" w:color="auto" w:fill="FFFFFF"/>
          <w:lang w:val="x-none" w:eastAsia="en-US" w:bidi="ar-SA"/>
        </w:rPr>
        <w:t xml:space="preserve"> Regionalnego Dyrektora Ochrony Środowiska w Bydgoszczy  z dnia 29 stycznia 2016 r. w sprawie rezerwatu przyrody Góra św. Wawrzyńca (Dz. Urz. Woj. Kuj-Pom. poz. 507)</w:t>
      </w:r>
      <w:r>
        <w:rPr>
          <w:color w:val="000000"/>
          <w:szCs w:val="20"/>
          <w:shd w:val="clear" w:color="auto" w:fill="FFFFFF"/>
        </w:rPr>
        <w:t>.</w:t>
      </w:r>
    </w:p>
    <w:p w14:paraId="16CE5CBB" w14:textId="77777777" w:rsidR="00B271DF" w:rsidRDefault="00000000">
      <w:pPr>
        <w:spacing w:line="360" w:lineRule="auto"/>
        <w:ind w:firstLine="708"/>
        <w:rPr>
          <w:color w:val="000000"/>
          <w:szCs w:val="20"/>
          <w:shd w:val="clear" w:color="auto" w:fill="FFFFFF"/>
          <w:lang w:val="x-none" w:eastAsia="en-US" w:bidi="ar-SA"/>
        </w:rPr>
      </w:pPr>
      <w:r>
        <w:rPr>
          <w:color w:val="000000"/>
          <w:szCs w:val="20"/>
          <w:shd w:val="clear" w:color="auto" w:fill="FFFFFF"/>
          <w:lang w:val="x-none" w:eastAsia="en-US" w:bidi="ar-SA"/>
        </w:rPr>
        <w:t>Dla właściwego funkcjonowania rezerwatu i jego ochrony plan ochrony zgodnie z art. 20 ustawy z dnia 16 kwietnia 2004 roku o ochronie przyrody (Dz. U. z 2022, poz. 916</w:t>
      </w:r>
      <w:r>
        <w:rPr>
          <w:color w:val="000000"/>
          <w:szCs w:val="20"/>
          <w:shd w:val="clear" w:color="auto" w:fill="FFFFFF"/>
        </w:rPr>
        <w:t xml:space="preserve"> ze zm.</w:t>
      </w:r>
      <w:r>
        <w:rPr>
          <w:color w:val="000000"/>
          <w:szCs w:val="20"/>
          <w:shd w:val="clear" w:color="auto" w:fill="FFFFFF"/>
          <w:lang w:val="x-none" w:eastAsia="en-US" w:bidi="ar-SA"/>
        </w:rPr>
        <w:t xml:space="preserve">) sporządza się na okres 20 lat. Zgodnie z art. 19 ust. 6 ustawy o ochronie przyrody Regionalny Dyrektor Ochrony Środowiska ustanawia w drodze zarządzenia plan ochrony dla rezerwatu przyrody, sporządzony na podstawie w art. 20 ww. ustawy. </w:t>
      </w:r>
    </w:p>
    <w:p w14:paraId="05C836DF" w14:textId="77777777" w:rsidR="00B271DF" w:rsidRDefault="00000000">
      <w:pPr>
        <w:spacing w:line="360" w:lineRule="auto"/>
        <w:ind w:firstLine="708"/>
        <w:rPr>
          <w:color w:val="000000"/>
          <w:szCs w:val="20"/>
          <w:shd w:val="clear" w:color="auto" w:fill="FFFFFF"/>
          <w:lang w:val="x-none" w:eastAsia="en-US" w:bidi="ar-SA"/>
        </w:rPr>
      </w:pPr>
      <w:r>
        <w:rPr>
          <w:color w:val="000000"/>
          <w:szCs w:val="20"/>
          <w:shd w:val="clear" w:color="auto" w:fill="FFFFFF"/>
        </w:rPr>
        <w:t>Założenia do projektu planu ochrony</w:t>
      </w:r>
      <w:r>
        <w:rPr>
          <w:color w:val="000000"/>
          <w:szCs w:val="20"/>
          <w:shd w:val="clear" w:color="auto" w:fill="FFFFFF"/>
          <w:lang w:val="ar-SA" w:eastAsia="ar-SA" w:bidi="ar-SA"/>
        </w:rPr>
        <w:t xml:space="preserve"> dla rezerwatu przyrody </w:t>
      </w:r>
      <w:r>
        <w:rPr>
          <w:color w:val="000000"/>
          <w:szCs w:val="20"/>
          <w:shd w:val="clear" w:color="auto" w:fill="FFFFFF"/>
          <w:lang w:val="x-none" w:eastAsia="en-US" w:bidi="ar-SA"/>
        </w:rPr>
        <w:t>„</w:t>
      </w:r>
      <w:r>
        <w:rPr>
          <w:color w:val="000000"/>
          <w:szCs w:val="20"/>
          <w:shd w:val="clear" w:color="auto" w:fill="FFFFFF"/>
        </w:rPr>
        <w:t>Góra św. Wawrzyńca</w:t>
      </w:r>
      <w:r>
        <w:rPr>
          <w:color w:val="000000"/>
          <w:szCs w:val="20"/>
          <w:shd w:val="clear" w:color="auto" w:fill="FFFFFF"/>
          <w:lang w:val="x-none" w:eastAsia="en-US" w:bidi="ar-SA"/>
        </w:rPr>
        <w:t>”</w:t>
      </w:r>
      <w:r>
        <w:rPr>
          <w:color w:val="000000"/>
          <w:szCs w:val="20"/>
          <w:shd w:val="clear" w:color="auto" w:fill="FFFFFF"/>
          <w:lang w:val="ar-SA" w:eastAsia="ar-SA" w:bidi="ar-SA"/>
        </w:rPr>
        <w:t xml:space="preserve"> został</w:t>
      </w:r>
      <w:r>
        <w:rPr>
          <w:color w:val="000000"/>
          <w:szCs w:val="20"/>
          <w:shd w:val="clear" w:color="auto" w:fill="FFFFFF"/>
        </w:rPr>
        <w:t xml:space="preserve">y </w:t>
      </w:r>
      <w:r>
        <w:rPr>
          <w:color w:val="000000"/>
          <w:szCs w:val="20"/>
          <w:shd w:val="clear" w:color="auto" w:fill="FFFFFF"/>
          <w:lang w:val="ar-SA" w:eastAsia="ar-SA" w:bidi="ar-SA"/>
        </w:rPr>
        <w:t xml:space="preserve"> zaopiniowan</w:t>
      </w:r>
      <w:r>
        <w:rPr>
          <w:color w:val="000000"/>
          <w:szCs w:val="20"/>
          <w:shd w:val="clear" w:color="auto" w:fill="FFFFFF"/>
        </w:rPr>
        <w:t>e bez uwag</w:t>
      </w:r>
      <w:r>
        <w:rPr>
          <w:color w:val="000000"/>
          <w:szCs w:val="20"/>
          <w:shd w:val="clear" w:color="auto" w:fill="FFFFFF"/>
          <w:lang w:val="ar-SA" w:eastAsia="ar-SA" w:bidi="ar-SA"/>
        </w:rPr>
        <w:t xml:space="preserve"> przez zarządc</w:t>
      </w:r>
      <w:r>
        <w:rPr>
          <w:color w:val="000000"/>
          <w:szCs w:val="20"/>
          <w:shd w:val="clear" w:color="auto" w:fill="FFFFFF"/>
        </w:rPr>
        <w:t>ę</w:t>
      </w:r>
      <w:r>
        <w:rPr>
          <w:color w:val="000000"/>
          <w:szCs w:val="20"/>
          <w:shd w:val="clear" w:color="auto" w:fill="FFFFFF"/>
          <w:lang w:val="ar-SA" w:eastAsia="ar-SA" w:bidi="ar-SA"/>
        </w:rPr>
        <w:t xml:space="preserve"> terenu </w:t>
      </w:r>
      <w:r>
        <w:rPr>
          <w:color w:val="000000"/>
          <w:szCs w:val="20"/>
          <w:shd w:val="clear" w:color="auto" w:fill="FFFFFF"/>
        </w:rPr>
        <w:t xml:space="preserve">rezerwatu </w:t>
      </w:r>
      <w:r>
        <w:rPr>
          <w:color w:val="000000"/>
          <w:szCs w:val="20"/>
          <w:shd w:val="clear" w:color="auto" w:fill="FFFFFF"/>
          <w:lang w:val="ar-SA" w:eastAsia="ar-SA" w:bidi="ar-SA"/>
        </w:rPr>
        <w:t xml:space="preserve">Nadleśnictwo </w:t>
      </w:r>
      <w:r>
        <w:rPr>
          <w:color w:val="000000"/>
          <w:szCs w:val="20"/>
          <w:shd w:val="clear" w:color="auto" w:fill="FFFFFF"/>
        </w:rPr>
        <w:t>Jamy</w:t>
      </w:r>
      <w:r>
        <w:rPr>
          <w:color w:val="000000"/>
          <w:szCs w:val="20"/>
          <w:shd w:val="clear" w:color="auto" w:fill="FFFFFF"/>
          <w:lang w:val="ar-SA" w:eastAsia="ar-SA" w:bidi="ar-SA"/>
        </w:rPr>
        <w:t xml:space="preserve">, </w:t>
      </w:r>
      <w:r>
        <w:rPr>
          <w:color w:val="000000"/>
          <w:szCs w:val="20"/>
          <w:shd w:val="clear" w:color="auto" w:fill="FFFFFF"/>
        </w:rPr>
        <w:t>co zostało ujęte w protokole ze spotkania</w:t>
      </w:r>
      <w:r>
        <w:rPr>
          <w:color w:val="000000"/>
          <w:szCs w:val="20"/>
          <w:shd w:val="clear" w:color="auto" w:fill="FFFFFF"/>
          <w:lang w:val="ar-SA" w:eastAsia="ar-SA" w:bidi="ar-SA"/>
        </w:rPr>
        <w:t xml:space="preserve"> </w:t>
      </w:r>
      <w:r>
        <w:rPr>
          <w:color w:val="000000"/>
          <w:szCs w:val="20"/>
          <w:shd w:val="clear" w:color="auto" w:fill="FFFFFF"/>
        </w:rPr>
        <w:t>z</w:t>
      </w:r>
      <w:r>
        <w:rPr>
          <w:color w:val="000000"/>
          <w:szCs w:val="20"/>
          <w:shd w:val="clear" w:color="auto" w:fill="FFFFFF"/>
          <w:lang w:val="ar-SA" w:eastAsia="ar-SA" w:bidi="ar-SA"/>
        </w:rPr>
        <w:t xml:space="preserve"> dni</w:t>
      </w:r>
      <w:r>
        <w:rPr>
          <w:color w:val="000000"/>
          <w:szCs w:val="20"/>
          <w:shd w:val="clear" w:color="auto" w:fill="FFFFFF"/>
        </w:rPr>
        <w:t>a</w:t>
      </w:r>
      <w:r>
        <w:rPr>
          <w:color w:val="000000"/>
          <w:szCs w:val="20"/>
          <w:shd w:val="clear" w:color="auto" w:fill="FFFFFF"/>
          <w:lang w:val="ar-SA" w:eastAsia="ar-SA" w:bidi="ar-SA"/>
        </w:rPr>
        <w:t xml:space="preserve"> 2</w:t>
      </w:r>
      <w:r>
        <w:rPr>
          <w:color w:val="000000"/>
          <w:szCs w:val="20"/>
          <w:shd w:val="clear" w:color="auto" w:fill="FFFFFF"/>
        </w:rPr>
        <w:t>2</w:t>
      </w:r>
      <w:r>
        <w:rPr>
          <w:color w:val="000000"/>
          <w:szCs w:val="20"/>
          <w:shd w:val="clear" w:color="auto" w:fill="FFFFFF"/>
          <w:lang w:val="ar-SA" w:eastAsia="ar-SA" w:bidi="ar-SA"/>
        </w:rPr>
        <w:t xml:space="preserve"> lipca 2021 r.</w:t>
      </w:r>
      <w:r>
        <w:rPr>
          <w:color w:val="000000"/>
          <w:szCs w:val="20"/>
          <w:shd w:val="clear" w:color="auto" w:fill="FFFFFF"/>
        </w:rPr>
        <w:t xml:space="preserve"> </w:t>
      </w:r>
      <w:r>
        <w:rPr>
          <w:color w:val="000000"/>
          <w:szCs w:val="20"/>
          <w:shd w:val="clear" w:color="auto" w:fill="FFFFFF"/>
          <w:lang w:val="x-none" w:eastAsia="en-US" w:bidi="ar-SA"/>
        </w:rPr>
        <w:t>Projekt zarządzenia w sprawie ustanowienia planu ochrony dla rezerwatu przyrody „</w:t>
      </w:r>
      <w:r>
        <w:rPr>
          <w:color w:val="000000"/>
          <w:szCs w:val="20"/>
          <w:shd w:val="clear" w:color="auto" w:fill="FFFFFF"/>
        </w:rPr>
        <w:t>Góra św. Wawrzyńca</w:t>
      </w:r>
      <w:r>
        <w:rPr>
          <w:color w:val="000000"/>
          <w:szCs w:val="20"/>
          <w:shd w:val="clear" w:color="auto" w:fill="FFFFFF"/>
          <w:lang w:val="x-none" w:eastAsia="en-US" w:bidi="ar-SA"/>
        </w:rPr>
        <w:t xml:space="preserve">” został zaopiniowany </w:t>
      </w:r>
      <w:r>
        <w:rPr>
          <w:color w:val="000000"/>
          <w:szCs w:val="20"/>
          <w:shd w:val="clear" w:color="auto" w:fill="FFFFFF"/>
        </w:rPr>
        <w:t xml:space="preserve">pozytywnie </w:t>
      </w:r>
      <w:r>
        <w:rPr>
          <w:color w:val="000000"/>
          <w:szCs w:val="20"/>
          <w:shd w:val="clear" w:color="auto" w:fill="FFFFFF"/>
          <w:lang w:val="x-none" w:eastAsia="en-US" w:bidi="ar-SA"/>
        </w:rPr>
        <w:t>przez</w:t>
      </w:r>
      <w:r>
        <w:rPr>
          <w:color w:val="000000"/>
          <w:szCs w:val="20"/>
          <w:shd w:val="clear" w:color="auto" w:fill="FFFFFF"/>
        </w:rPr>
        <w:t xml:space="preserve">: Nadleśnictwo Jamy pismem z dnia 15 marca 2022 r., znak </w:t>
      </w:r>
      <w:r>
        <w:rPr>
          <w:color w:val="000000"/>
          <w:szCs w:val="20"/>
          <w:shd w:val="clear" w:color="auto" w:fill="FFFFFF"/>
          <w:lang w:val="x-none" w:eastAsia="en-US" w:bidi="ar-SA"/>
        </w:rPr>
        <w:t xml:space="preserve"> </w:t>
      </w:r>
      <w:r>
        <w:rPr>
          <w:color w:val="000000"/>
          <w:szCs w:val="20"/>
          <w:shd w:val="clear" w:color="auto" w:fill="FFFFFF"/>
        </w:rPr>
        <w:t xml:space="preserve">ZG.7212.9.2022 - zarządcę terenu rezerwatu, </w:t>
      </w:r>
      <w:r>
        <w:rPr>
          <w:color w:val="000000"/>
          <w:szCs w:val="20"/>
          <w:shd w:val="clear" w:color="auto" w:fill="FFFFFF"/>
          <w:lang w:val="x-none" w:eastAsia="en-US" w:bidi="ar-SA"/>
        </w:rPr>
        <w:t xml:space="preserve">Radę Gminy </w:t>
      </w:r>
      <w:r>
        <w:rPr>
          <w:color w:val="000000"/>
          <w:szCs w:val="20"/>
          <w:shd w:val="clear" w:color="auto" w:fill="FFFFFF"/>
        </w:rPr>
        <w:t>Chełmno</w:t>
      </w:r>
      <w:r>
        <w:rPr>
          <w:color w:val="000000"/>
          <w:szCs w:val="20"/>
          <w:shd w:val="clear" w:color="auto" w:fill="FFFFFF"/>
          <w:lang w:val="x-none" w:eastAsia="en-US" w:bidi="ar-SA"/>
        </w:rPr>
        <w:t xml:space="preserve"> </w:t>
      </w:r>
      <w:r>
        <w:rPr>
          <w:color w:val="000000"/>
          <w:szCs w:val="20"/>
          <w:shd w:val="clear" w:color="auto" w:fill="FFFFFF"/>
        </w:rPr>
        <w:t>uchwałą nr XXVI/234/22 z dnia 26 maja 2022 r.</w:t>
      </w:r>
      <w:r>
        <w:rPr>
          <w:color w:val="000000"/>
          <w:szCs w:val="20"/>
          <w:shd w:val="clear" w:color="auto" w:fill="FFFFFF"/>
          <w:lang w:val="x-none" w:eastAsia="en-US" w:bidi="ar-SA"/>
        </w:rPr>
        <w:t xml:space="preserve"> i </w:t>
      </w:r>
      <w:r>
        <w:rPr>
          <w:color w:val="000000"/>
          <w:szCs w:val="20"/>
          <w:shd w:val="clear" w:color="auto" w:fill="FFFFFF"/>
        </w:rPr>
        <w:t xml:space="preserve">pozytywnie </w:t>
      </w:r>
      <w:r>
        <w:rPr>
          <w:color w:val="000000"/>
          <w:szCs w:val="20"/>
          <w:shd w:val="clear" w:color="auto" w:fill="FFFFFF"/>
          <w:lang w:val="x-none" w:eastAsia="en-US" w:bidi="ar-SA"/>
        </w:rPr>
        <w:t xml:space="preserve">przez Regionalną Radę Ochrony Przyrody w Bydgoszczy uchwałą </w:t>
      </w:r>
      <w:r>
        <w:rPr>
          <w:color w:val="000000"/>
          <w:szCs w:val="20"/>
          <w:shd w:val="clear" w:color="auto" w:fill="FFFFFF"/>
        </w:rPr>
        <w:t>n</w:t>
      </w:r>
      <w:r>
        <w:rPr>
          <w:color w:val="000000"/>
          <w:szCs w:val="20"/>
          <w:shd w:val="clear" w:color="auto" w:fill="FFFFFF"/>
          <w:lang w:val="x-none" w:eastAsia="en-US" w:bidi="ar-SA"/>
        </w:rPr>
        <w:t xml:space="preserve">r </w:t>
      </w:r>
      <w:r>
        <w:rPr>
          <w:color w:val="000000"/>
          <w:szCs w:val="20"/>
          <w:shd w:val="clear" w:color="auto" w:fill="FFFFFF"/>
        </w:rPr>
        <w:t>1/2022</w:t>
      </w:r>
      <w:r>
        <w:rPr>
          <w:color w:val="000000"/>
          <w:szCs w:val="20"/>
          <w:shd w:val="clear" w:color="auto" w:fill="FFFFFF"/>
          <w:lang w:val="x-none" w:eastAsia="en-US" w:bidi="ar-SA"/>
        </w:rPr>
        <w:t xml:space="preserve">, z dnia </w:t>
      </w:r>
      <w:r>
        <w:rPr>
          <w:color w:val="000000"/>
          <w:szCs w:val="20"/>
          <w:shd w:val="clear" w:color="auto" w:fill="FFFFFF"/>
        </w:rPr>
        <w:t>10 sierpnia 2022 r.</w:t>
      </w:r>
    </w:p>
    <w:p w14:paraId="6CEDC0AE" w14:textId="77777777" w:rsidR="00B271DF" w:rsidRDefault="00000000">
      <w:pPr>
        <w:spacing w:line="360" w:lineRule="auto"/>
        <w:ind w:firstLine="708"/>
        <w:rPr>
          <w:color w:val="000000"/>
          <w:szCs w:val="20"/>
          <w:shd w:val="clear" w:color="auto" w:fill="FFFFFF"/>
        </w:rPr>
      </w:pPr>
      <w:r>
        <w:rPr>
          <w:color w:val="000000"/>
          <w:szCs w:val="20"/>
          <w:shd w:val="clear" w:color="auto" w:fill="FFFFFF"/>
          <w:lang w:val="x-none" w:eastAsia="en-US" w:bidi="ar-SA"/>
        </w:rPr>
        <w:t>Na podstawie art. 59 ust. 2 ustawy z dnia 23 stycznia 2009 r. o wojewodzie i administracji rządowej w województwie (Dz. U. z 20</w:t>
      </w:r>
      <w:r>
        <w:rPr>
          <w:color w:val="000000"/>
          <w:szCs w:val="20"/>
          <w:shd w:val="clear" w:color="auto" w:fill="FFFFFF"/>
        </w:rPr>
        <w:t>22</w:t>
      </w:r>
      <w:r>
        <w:rPr>
          <w:color w:val="000000"/>
          <w:szCs w:val="20"/>
          <w:shd w:val="clear" w:color="auto" w:fill="FFFFFF"/>
          <w:lang w:val="x-none" w:eastAsia="en-US" w:bidi="ar-SA"/>
        </w:rPr>
        <w:t xml:space="preserve"> r. poz. </w:t>
      </w:r>
      <w:r>
        <w:rPr>
          <w:color w:val="000000"/>
          <w:szCs w:val="20"/>
          <w:shd w:val="clear" w:color="auto" w:fill="FFFFFF"/>
        </w:rPr>
        <w:t>135 ze zm.</w:t>
      </w:r>
      <w:r>
        <w:rPr>
          <w:color w:val="000000"/>
          <w:szCs w:val="20"/>
          <w:shd w:val="clear" w:color="auto" w:fill="FFFFFF"/>
          <w:lang w:val="x-none" w:eastAsia="en-US" w:bidi="ar-SA"/>
        </w:rPr>
        <w:t xml:space="preserve">) projekt zarządzenia został uzgodniony przez Wojewodę Kujawsko-Pomorskiego pismem znak: </w:t>
      </w:r>
      <w:r>
        <w:rPr>
          <w:color w:val="000000"/>
          <w:szCs w:val="20"/>
          <w:shd w:val="clear" w:color="auto" w:fill="FFFFFF"/>
        </w:rPr>
        <w:t>WIR.IX.710.46.2022</w:t>
      </w:r>
      <w:r>
        <w:rPr>
          <w:color w:val="000000"/>
          <w:szCs w:val="20"/>
          <w:shd w:val="clear" w:color="auto" w:fill="FFFFFF"/>
          <w:lang w:val="x-none" w:eastAsia="en-US" w:bidi="ar-SA"/>
        </w:rPr>
        <w:t xml:space="preserve"> , z dnia </w:t>
      </w:r>
      <w:r>
        <w:rPr>
          <w:color w:val="000000"/>
          <w:szCs w:val="20"/>
          <w:shd w:val="clear" w:color="auto" w:fill="FFFFFF"/>
        </w:rPr>
        <w:t xml:space="preserve">8 września 2022 r. </w:t>
      </w:r>
    </w:p>
    <w:p w14:paraId="7805D1D6" w14:textId="77777777" w:rsidR="00B271DF" w:rsidRDefault="00000000">
      <w:pPr>
        <w:spacing w:line="360" w:lineRule="auto"/>
        <w:ind w:firstLine="708"/>
        <w:rPr>
          <w:color w:val="000000"/>
          <w:szCs w:val="20"/>
          <w:shd w:val="clear" w:color="auto" w:fill="FFFFFF"/>
          <w:lang w:val="x-none" w:eastAsia="en-US" w:bidi="ar-SA"/>
        </w:rPr>
      </w:pPr>
      <w:r>
        <w:rPr>
          <w:color w:val="000000"/>
          <w:szCs w:val="20"/>
          <w:shd w:val="clear" w:color="auto" w:fill="FFFFFF"/>
        </w:rPr>
        <w:t xml:space="preserve">Obwieszczeniem z dnia 28 stycznia 2021 r., znak WOP.6202.3.2021.KLD, Regionalny Dyrektor Ochrony Środowiska w Bydgoszczy zawiadomił o przystąpieniu do sporządzenia projektu planu ochrony dla rezerwatu przyrody </w:t>
      </w:r>
      <w:r>
        <w:rPr>
          <w:color w:val="000000"/>
          <w:szCs w:val="20"/>
          <w:shd w:val="clear" w:color="auto" w:fill="FFFFFF"/>
          <w:lang w:val="x-none" w:eastAsia="en-US" w:bidi="ar-SA"/>
        </w:rPr>
        <w:t>„</w:t>
      </w:r>
      <w:r>
        <w:rPr>
          <w:color w:val="000000"/>
          <w:szCs w:val="20"/>
          <w:shd w:val="clear" w:color="auto" w:fill="FFFFFF"/>
        </w:rPr>
        <w:t>Góra św. Wawrzyńca</w:t>
      </w:r>
      <w:r>
        <w:rPr>
          <w:color w:val="000000"/>
          <w:szCs w:val="20"/>
          <w:shd w:val="clear" w:color="auto" w:fill="FFFFFF"/>
          <w:lang w:val="x-none" w:eastAsia="en-US" w:bidi="ar-SA"/>
        </w:rPr>
        <w:t>”</w:t>
      </w:r>
      <w:r>
        <w:rPr>
          <w:color w:val="000000"/>
          <w:szCs w:val="20"/>
          <w:shd w:val="clear" w:color="auto" w:fill="FFFFFF"/>
        </w:rPr>
        <w:t xml:space="preserve">. </w:t>
      </w:r>
    </w:p>
    <w:p w14:paraId="124FFE0C" w14:textId="77777777" w:rsidR="00B271DF" w:rsidRDefault="00000000">
      <w:pPr>
        <w:spacing w:line="360" w:lineRule="auto"/>
        <w:ind w:firstLine="708"/>
        <w:rPr>
          <w:color w:val="000000"/>
          <w:szCs w:val="20"/>
          <w:shd w:val="clear" w:color="auto" w:fill="FFFFFF"/>
          <w:lang w:val="x-none" w:eastAsia="en-US" w:bidi="ar-SA"/>
        </w:rPr>
      </w:pPr>
      <w:r>
        <w:rPr>
          <w:color w:val="000000"/>
          <w:szCs w:val="20"/>
          <w:shd w:val="clear" w:color="auto" w:fill="FFFFFF"/>
          <w:lang w:val="x-none" w:eastAsia="en-US" w:bidi="ar-SA"/>
        </w:rPr>
        <w:t xml:space="preserve">Obwieszczeniem z dnia </w:t>
      </w:r>
      <w:r>
        <w:rPr>
          <w:color w:val="000000"/>
          <w:szCs w:val="20"/>
          <w:shd w:val="clear" w:color="auto" w:fill="FFFFFF"/>
        </w:rPr>
        <w:t>30 marca 2022</w:t>
      </w:r>
      <w:r>
        <w:rPr>
          <w:color w:val="000000"/>
          <w:szCs w:val="20"/>
          <w:shd w:val="clear" w:color="auto" w:fill="FFFFFF"/>
          <w:lang w:val="x-none" w:eastAsia="en-US" w:bidi="ar-SA"/>
        </w:rPr>
        <w:t xml:space="preserve"> r., znak </w:t>
      </w:r>
      <w:r>
        <w:rPr>
          <w:color w:val="000000"/>
          <w:szCs w:val="20"/>
          <w:shd w:val="clear" w:color="auto" w:fill="FFFFFF"/>
        </w:rPr>
        <w:t>WOP.6202.5.2021.KLD.17</w:t>
      </w:r>
      <w:r>
        <w:rPr>
          <w:color w:val="000000"/>
          <w:szCs w:val="20"/>
          <w:shd w:val="clear" w:color="auto" w:fill="FFFFFF"/>
          <w:lang w:val="x-none" w:eastAsia="en-US" w:bidi="ar-SA"/>
        </w:rPr>
        <w:t>, Regionalny Dyrektor Ochrony Środowiska w Bydgoszczy zawiadomił o możliwości udziału społeczeństwa w postępowaniu poprzez zapoznanie się z projektem planu ochrony i </w:t>
      </w:r>
      <w:r>
        <w:rPr>
          <w:color w:val="000000"/>
          <w:szCs w:val="20"/>
          <w:shd w:val="clear" w:color="auto" w:fill="FFFFFF"/>
        </w:rPr>
        <w:t xml:space="preserve">o </w:t>
      </w:r>
      <w:r>
        <w:rPr>
          <w:color w:val="000000"/>
          <w:szCs w:val="20"/>
          <w:shd w:val="clear" w:color="auto" w:fill="FFFFFF"/>
          <w:lang w:val="x-none" w:eastAsia="en-US" w:bidi="ar-SA"/>
        </w:rPr>
        <w:t>możliwoś</w:t>
      </w:r>
      <w:r>
        <w:rPr>
          <w:color w:val="000000"/>
          <w:szCs w:val="20"/>
          <w:shd w:val="clear" w:color="auto" w:fill="FFFFFF"/>
        </w:rPr>
        <w:t>ci</w:t>
      </w:r>
      <w:r>
        <w:rPr>
          <w:color w:val="000000"/>
          <w:szCs w:val="20"/>
          <w:shd w:val="clear" w:color="auto" w:fill="FFFFFF"/>
          <w:lang w:val="x-none" w:eastAsia="en-US" w:bidi="ar-SA"/>
        </w:rPr>
        <w:t xml:space="preserve"> składania uwag i wniosków. Informacja została podana do publicznej wiadomości zgodnie z</w:t>
      </w:r>
      <w:r>
        <w:rPr>
          <w:color w:val="000000"/>
          <w:szCs w:val="20"/>
          <w:shd w:val="clear" w:color="auto" w:fill="FFFFFF"/>
        </w:rPr>
        <w:t xml:space="preserve"> art. 19 ust. 1a </w:t>
      </w:r>
      <w:r>
        <w:rPr>
          <w:color w:val="000000"/>
          <w:szCs w:val="20"/>
          <w:shd w:val="clear" w:color="auto" w:fill="FFFFFF"/>
          <w:lang w:val="x-none" w:eastAsia="en-US" w:bidi="ar-SA"/>
        </w:rPr>
        <w:t xml:space="preserve">ustawy z </w:t>
      </w:r>
      <w:r>
        <w:rPr>
          <w:color w:val="000000"/>
          <w:szCs w:val="20"/>
          <w:shd w:val="clear" w:color="auto" w:fill="FFFFFF"/>
          <w:lang w:val="x-none" w:eastAsia="en-US" w:bidi="ar-SA"/>
        </w:rPr>
        <w:lastRenderedPageBreak/>
        <w:t>dnia 16 kwietnia 2004 roku o ochronie przyrody (Dz. U. z 2022, poz. 916</w:t>
      </w:r>
      <w:r>
        <w:rPr>
          <w:color w:val="000000"/>
          <w:szCs w:val="20"/>
          <w:shd w:val="clear" w:color="auto" w:fill="FFFFFF"/>
        </w:rPr>
        <w:t xml:space="preserve"> ze zm.</w:t>
      </w:r>
      <w:r>
        <w:rPr>
          <w:color w:val="000000"/>
          <w:szCs w:val="20"/>
          <w:shd w:val="clear" w:color="auto" w:fill="FFFFFF"/>
          <w:lang w:val="x-none" w:eastAsia="en-US" w:bidi="ar-SA"/>
        </w:rPr>
        <w:t>)</w:t>
      </w:r>
      <w:r>
        <w:rPr>
          <w:color w:val="000000"/>
          <w:szCs w:val="20"/>
          <w:shd w:val="clear" w:color="auto" w:fill="FFFFFF"/>
        </w:rPr>
        <w:t>,</w:t>
      </w:r>
      <w:r>
        <w:rPr>
          <w:color w:val="000000"/>
          <w:szCs w:val="20"/>
          <w:shd w:val="clear" w:color="auto" w:fill="FFFFFF"/>
          <w:lang w:val="x-none" w:eastAsia="en-US" w:bidi="ar-SA"/>
        </w:rPr>
        <w:t xml:space="preserve"> art. 3 ust. 1 pkt 11, art. 39 ustawy z dnia 3 października 2008 roku o udostępnieniu informacji o środowisku i jego ochronie, udziale społeczeństwa w ochronie środowiska oraz o ocenach oddziaływania na środowisko (Dz. U. z 202</w:t>
      </w:r>
      <w:r>
        <w:rPr>
          <w:color w:val="000000"/>
          <w:szCs w:val="20"/>
          <w:shd w:val="clear" w:color="auto" w:fill="FFFFFF"/>
        </w:rPr>
        <w:t>2</w:t>
      </w:r>
      <w:r>
        <w:rPr>
          <w:color w:val="000000"/>
          <w:szCs w:val="20"/>
          <w:shd w:val="clear" w:color="auto" w:fill="FFFFFF"/>
          <w:lang w:val="x-none" w:eastAsia="en-US" w:bidi="ar-SA"/>
        </w:rPr>
        <w:t xml:space="preserve"> r., poz. </w:t>
      </w:r>
      <w:r>
        <w:rPr>
          <w:color w:val="000000"/>
          <w:szCs w:val="20"/>
          <w:shd w:val="clear" w:color="auto" w:fill="FFFFFF"/>
        </w:rPr>
        <w:t>1029</w:t>
      </w:r>
      <w:r>
        <w:rPr>
          <w:color w:val="000000"/>
          <w:szCs w:val="20"/>
          <w:shd w:val="clear" w:color="auto" w:fill="FFFFFF"/>
          <w:lang w:val="x-none" w:eastAsia="en-US" w:bidi="ar-SA"/>
        </w:rPr>
        <w:t>, ze zm.) i rozporządzeniem Ministra Środowiska z dnia 12 maja 2005 r. w sprawie sporządzenia projektu planu ochrony dla parku narodowego, rezerwatu przyrody i parku krajobrazowego, dokonania zmian w tym planie oraz ochrony zasobów, tworów i składników przyrody (Dz. U. Nr 94, poz. 794)</w:t>
      </w:r>
      <w:r>
        <w:rPr>
          <w:color w:val="000000"/>
          <w:szCs w:val="20"/>
          <w:shd w:val="clear" w:color="auto" w:fill="FFFFFF"/>
        </w:rPr>
        <w:t xml:space="preserve"> oraz art. 49 ustawy z dnia 14 czerwca 1960 r. Kodeks postępowania administracyjnego (Dz. U. z 2021 r., poz. 735, ze zm.)</w:t>
      </w:r>
      <w:r>
        <w:rPr>
          <w:color w:val="000000"/>
          <w:szCs w:val="20"/>
          <w:shd w:val="clear" w:color="auto" w:fill="FFFFFF"/>
          <w:lang w:val="x-none" w:eastAsia="en-US" w:bidi="ar-SA"/>
        </w:rPr>
        <w:t>.</w:t>
      </w:r>
      <w:r>
        <w:rPr>
          <w:color w:val="000000"/>
          <w:szCs w:val="20"/>
          <w:shd w:val="clear" w:color="auto" w:fill="FFFFFF"/>
        </w:rPr>
        <w:t xml:space="preserve"> Projekt zarządzenia </w:t>
      </w:r>
      <w:r>
        <w:rPr>
          <w:color w:val="000000"/>
          <w:szCs w:val="20"/>
          <w:shd w:val="clear" w:color="auto" w:fill="FFFFFF"/>
          <w:lang w:val="x-none" w:eastAsia="en-US" w:bidi="ar-SA"/>
        </w:rPr>
        <w:t>był podan</w:t>
      </w:r>
      <w:r>
        <w:rPr>
          <w:color w:val="000000"/>
          <w:szCs w:val="20"/>
          <w:shd w:val="clear" w:color="auto" w:fill="FFFFFF"/>
        </w:rPr>
        <w:t>y</w:t>
      </w:r>
      <w:r>
        <w:rPr>
          <w:color w:val="000000"/>
          <w:szCs w:val="20"/>
          <w:shd w:val="clear" w:color="auto" w:fill="FFFFFF"/>
          <w:lang w:val="x-none" w:eastAsia="en-US" w:bidi="ar-SA"/>
        </w:rPr>
        <w:t xml:space="preserve"> do publicznej wiadomości również poprzez ogłoszenie w prasie o odpowiednim do rodzaju dokumentu zasięgu</w:t>
      </w:r>
      <w:r>
        <w:rPr>
          <w:color w:val="000000"/>
          <w:szCs w:val="20"/>
          <w:shd w:val="clear" w:color="auto" w:fill="FFFFFF"/>
        </w:rPr>
        <w:t>.</w:t>
      </w:r>
    </w:p>
    <w:p w14:paraId="21D1DD37" w14:textId="77777777" w:rsidR="00B271DF" w:rsidRDefault="00000000">
      <w:pPr>
        <w:spacing w:line="360" w:lineRule="auto"/>
        <w:ind w:firstLine="708"/>
        <w:rPr>
          <w:color w:val="000000"/>
          <w:szCs w:val="20"/>
          <w:shd w:val="clear" w:color="auto" w:fill="FFFFFF"/>
        </w:rPr>
      </w:pPr>
      <w:r>
        <w:rPr>
          <w:color w:val="000000"/>
          <w:szCs w:val="20"/>
          <w:shd w:val="clear" w:color="auto" w:fill="FFFFFF"/>
        </w:rPr>
        <w:t xml:space="preserve">Projekt planu ochrony zamieszczono również w publicznie dostępnym wykazie danych na </w:t>
      </w:r>
      <w:proofErr w:type="spellStart"/>
      <w:r>
        <w:rPr>
          <w:color w:val="000000"/>
          <w:szCs w:val="20"/>
          <w:shd w:val="clear" w:color="auto" w:fill="FFFFFF"/>
        </w:rPr>
        <w:t>Ekoportalu</w:t>
      </w:r>
      <w:proofErr w:type="spellEnd"/>
      <w:r>
        <w:rPr>
          <w:color w:val="000000"/>
          <w:szCs w:val="20"/>
          <w:shd w:val="clear" w:color="auto" w:fill="FFFFFF"/>
        </w:rPr>
        <w:t xml:space="preserve"> (nr karty 225/2022).</w:t>
      </w:r>
    </w:p>
    <w:p w14:paraId="0B204C11" w14:textId="77777777" w:rsidR="00B271DF" w:rsidRDefault="00000000">
      <w:pPr>
        <w:spacing w:line="360" w:lineRule="auto"/>
        <w:ind w:firstLine="708"/>
        <w:rPr>
          <w:color w:val="000000"/>
          <w:szCs w:val="20"/>
          <w:shd w:val="clear" w:color="auto" w:fill="FFFFFF"/>
        </w:rPr>
      </w:pPr>
      <w:r>
        <w:rPr>
          <w:color w:val="000000"/>
          <w:szCs w:val="20"/>
          <w:shd w:val="clear" w:color="auto" w:fill="FFFFFF"/>
        </w:rPr>
        <w:t>W trakcie przeprowadzonych konsultacji społecznych nie wpłynęły do tut. Urzędu uwagi do przedmiotowego projektu planu ochrony.</w:t>
      </w:r>
    </w:p>
    <w:p w14:paraId="7112EDC8" w14:textId="77777777" w:rsidR="00B271DF" w:rsidRDefault="00000000">
      <w:pPr>
        <w:suppressLineNumbers/>
        <w:suppressAutoHyphens/>
        <w:spacing w:line="360" w:lineRule="auto"/>
        <w:rPr>
          <w:color w:val="000000"/>
          <w:szCs w:val="20"/>
          <w:shd w:val="clear" w:color="auto" w:fill="FFFFFF"/>
        </w:rPr>
      </w:pPr>
      <w:r>
        <w:rPr>
          <w:color w:val="000000"/>
          <w:szCs w:val="20"/>
          <w:shd w:val="clear" w:color="auto" w:fill="FFFFFF"/>
          <w:lang w:val="x-none" w:eastAsia="en-US" w:bidi="ar-SA"/>
        </w:rPr>
        <w:tab/>
      </w:r>
      <w:r>
        <w:rPr>
          <w:color w:val="000000"/>
          <w:szCs w:val="20"/>
          <w:shd w:val="clear" w:color="auto" w:fill="FFFFFF"/>
        </w:rPr>
        <w:t xml:space="preserve">W całym rezerwacie „Góra św. Wawrzyńca” wyznaczono obszar ochrony czynnej. Działania ochronne na obszarze ochrony czynnej zaplanowane zostały w celu eliminacji istniejących zagrożeń. Zagrożeniem w rezerwacie jest występowanie osobników robinii akacjowej (ekspansywny gatunek obcego pochodzenia), niszczenie nawarstwień kulturowych zabytku archeologicznego oraz negatywny wpływ antropopresji na zachowanie przedmiotu ochrony. W planie uznano za celowe usuwanie drzew i podszytu robinii akacjowej w </w:t>
      </w:r>
      <w:proofErr w:type="spellStart"/>
      <w:r>
        <w:rPr>
          <w:color w:val="000000"/>
          <w:szCs w:val="20"/>
          <w:shd w:val="clear" w:color="auto" w:fill="FFFFFF"/>
        </w:rPr>
        <w:t>pododdz</w:t>
      </w:r>
      <w:proofErr w:type="spellEnd"/>
      <w:r>
        <w:rPr>
          <w:color w:val="000000"/>
          <w:szCs w:val="20"/>
          <w:shd w:val="clear" w:color="auto" w:fill="FFFFFF"/>
        </w:rPr>
        <w:t>. 186 i, 186 g oraz w części działki 130/1. Zaplanowano także usunięcie drzewostanu rosnącego na zboczu północnym pozostałości wału obronnego grodziska wczesnośredniowiecznego (</w:t>
      </w:r>
      <w:proofErr w:type="spellStart"/>
      <w:r>
        <w:rPr>
          <w:color w:val="000000"/>
          <w:szCs w:val="20"/>
          <w:shd w:val="clear" w:color="auto" w:fill="FFFFFF"/>
        </w:rPr>
        <w:t>pododdz</w:t>
      </w:r>
      <w:proofErr w:type="spellEnd"/>
      <w:r>
        <w:rPr>
          <w:color w:val="000000"/>
          <w:szCs w:val="20"/>
          <w:shd w:val="clear" w:color="auto" w:fill="FFFFFF"/>
        </w:rPr>
        <w:t xml:space="preserve">. 186 h), co w połączeniu z działaniami w </w:t>
      </w:r>
      <w:proofErr w:type="spellStart"/>
      <w:r>
        <w:rPr>
          <w:color w:val="000000"/>
          <w:szCs w:val="20"/>
          <w:shd w:val="clear" w:color="auto" w:fill="FFFFFF"/>
        </w:rPr>
        <w:t>pododdz</w:t>
      </w:r>
      <w:proofErr w:type="spellEnd"/>
      <w:r>
        <w:rPr>
          <w:color w:val="000000"/>
          <w:szCs w:val="20"/>
          <w:shd w:val="clear" w:color="auto" w:fill="FFFFFF"/>
        </w:rPr>
        <w:t>. 186 i ograniczy niszczenie substancji zabytkowej. W związku z o</w:t>
      </w:r>
      <w:proofErr w:type="spellStart"/>
      <w:r>
        <w:rPr>
          <w:color w:val="000000"/>
          <w:szCs w:val="20"/>
          <w:shd w:val="clear" w:color="auto" w:fill="FFFFFF"/>
          <w:lang w:val="x-none" w:eastAsia="en-US" w:bidi="ar-SA"/>
        </w:rPr>
        <w:t>becnoś</w:t>
      </w:r>
      <w:r>
        <w:rPr>
          <w:color w:val="000000"/>
          <w:szCs w:val="20"/>
          <w:shd w:val="clear" w:color="auto" w:fill="FFFFFF"/>
        </w:rPr>
        <w:t>cią</w:t>
      </w:r>
      <w:proofErr w:type="spellEnd"/>
      <w:r>
        <w:rPr>
          <w:color w:val="000000"/>
          <w:szCs w:val="20"/>
          <w:shd w:val="clear" w:color="auto" w:fill="FFFFFF"/>
          <w:lang w:val="x-none" w:eastAsia="en-US" w:bidi="ar-SA"/>
        </w:rPr>
        <w:t xml:space="preserve"> </w:t>
      </w:r>
      <w:r>
        <w:rPr>
          <w:color w:val="000000"/>
          <w:szCs w:val="20"/>
          <w:shd w:val="clear" w:color="auto" w:fill="FFFFFF"/>
        </w:rPr>
        <w:t>poza granicami rezerwatu</w:t>
      </w:r>
      <w:r>
        <w:rPr>
          <w:color w:val="000000"/>
          <w:szCs w:val="20"/>
          <w:shd w:val="clear" w:color="auto" w:fill="FFFFFF"/>
          <w:lang w:val="x-none" w:eastAsia="en-US" w:bidi="ar-SA"/>
        </w:rPr>
        <w:t xml:space="preserve"> (</w:t>
      </w:r>
      <w:r>
        <w:rPr>
          <w:color w:val="000000"/>
          <w:szCs w:val="20"/>
          <w:shd w:val="clear" w:color="auto" w:fill="FFFFFF"/>
        </w:rPr>
        <w:t>oddziały</w:t>
      </w:r>
      <w:r>
        <w:rPr>
          <w:color w:val="000000"/>
          <w:szCs w:val="20"/>
          <w:shd w:val="clear" w:color="auto" w:fill="FFFFFF"/>
          <w:lang w:val="x-none" w:eastAsia="en-US" w:bidi="ar-SA"/>
        </w:rPr>
        <w:t xml:space="preserve"> 186</w:t>
      </w:r>
      <w:r>
        <w:rPr>
          <w:color w:val="000000"/>
          <w:szCs w:val="20"/>
          <w:shd w:val="clear" w:color="auto" w:fill="FFFFFF"/>
        </w:rPr>
        <w:t xml:space="preserve"> </w:t>
      </w:r>
      <w:r>
        <w:rPr>
          <w:color w:val="000000"/>
          <w:szCs w:val="20"/>
          <w:shd w:val="clear" w:color="auto" w:fill="FFFFFF"/>
          <w:lang w:val="x-none" w:eastAsia="en-US" w:bidi="ar-SA"/>
        </w:rPr>
        <w:t>f, 186</w:t>
      </w:r>
      <w:r>
        <w:rPr>
          <w:color w:val="000000"/>
          <w:szCs w:val="20"/>
          <w:shd w:val="clear" w:color="auto" w:fill="FFFFFF"/>
        </w:rPr>
        <w:t xml:space="preserve"> </w:t>
      </w:r>
      <w:r>
        <w:rPr>
          <w:color w:val="000000"/>
          <w:szCs w:val="20"/>
          <w:shd w:val="clear" w:color="auto" w:fill="FFFFFF"/>
          <w:lang w:val="x-none" w:eastAsia="en-US" w:bidi="ar-SA"/>
        </w:rPr>
        <w:t>j, 186</w:t>
      </w:r>
      <w:r>
        <w:rPr>
          <w:color w:val="000000"/>
          <w:szCs w:val="20"/>
          <w:shd w:val="clear" w:color="auto" w:fill="FFFFFF"/>
        </w:rPr>
        <w:t xml:space="preserve"> </w:t>
      </w:r>
      <w:r>
        <w:rPr>
          <w:color w:val="000000"/>
          <w:szCs w:val="20"/>
          <w:shd w:val="clear" w:color="auto" w:fill="FFFFFF"/>
          <w:lang w:val="x-none" w:eastAsia="en-US" w:bidi="ar-SA"/>
        </w:rPr>
        <w:t>k oraz działk</w:t>
      </w:r>
      <w:r>
        <w:rPr>
          <w:color w:val="000000"/>
          <w:szCs w:val="20"/>
          <w:shd w:val="clear" w:color="auto" w:fill="FFFFFF"/>
        </w:rPr>
        <w:t>i</w:t>
      </w:r>
      <w:r>
        <w:rPr>
          <w:color w:val="000000"/>
          <w:szCs w:val="20"/>
          <w:shd w:val="clear" w:color="auto" w:fill="FFFFFF"/>
          <w:lang w:val="x-none" w:eastAsia="en-US" w:bidi="ar-SA"/>
        </w:rPr>
        <w:t xml:space="preserve"> 130/1 i 79</w:t>
      </w:r>
      <w:r>
        <w:rPr>
          <w:color w:val="000000"/>
          <w:szCs w:val="20"/>
          <w:shd w:val="clear" w:color="auto" w:fill="FFFFFF"/>
        </w:rPr>
        <w:t xml:space="preserve"> obręb ewidencyjny Kałdus, gmina Chełmno</w:t>
      </w:r>
      <w:r>
        <w:rPr>
          <w:color w:val="000000"/>
          <w:szCs w:val="20"/>
          <w:shd w:val="clear" w:color="auto" w:fill="FFFFFF"/>
          <w:lang w:val="x-none" w:eastAsia="en-US" w:bidi="ar-SA"/>
        </w:rPr>
        <w:t xml:space="preserve">) osobników gatunku obcego geograficznie </w:t>
      </w:r>
      <w:r>
        <w:rPr>
          <w:color w:val="000000"/>
          <w:szCs w:val="20"/>
          <w:shd w:val="clear" w:color="auto" w:fill="FFFFFF"/>
        </w:rPr>
        <w:t xml:space="preserve">robinii akacjowej </w:t>
      </w:r>
      <w:r>
        <w:rPr>
          <w:i/>
          <w:color w:val="000000"/>
          <w:szCs w:val="20"/>
          <w:shd w:val="clear" w:color="auto" w:fill="FFFFFF"/>
        </w:rPr>
        <w:t xml:space="preserve">Robinia </w:t>
      </w:r>
      <w:proofErr w:type="spellStart"/>
      <w:r>
        <w:rPr>
          <w:i/>
          <w:color w:val="000000"/>
          <w:szCs w:val="20"/>
          <w:shd w:val="clear" w:color="auto" w:fill="FFFFFF"/>
        </w:rPr>
        <w:t>pseudoacacia</w:t>
      </w:r>
      <w:proofErr w:type="spellEnd"/>
      <w:r>
        <w:rPr>
          <w:color w:val="000000"/>
          <w:szCs w:val="20"/>
          <w:shd w:val="clear" w:color="auto" w:fill="FFFFFF"/>
        </w:rPr>
        <w:t>, które stanowią źródło nasion dla osobników kiełkujących w granicach rezerwatu, zaplanowano w</w:t>
      </w:r>
      <w:r>
        <w:rPr>
          <w:color w:val="000000"/>
          <w:szCs w:val="20"/>
          <w:shd w:val="clear" w:color="auto" w:fill="FFFFFF"/>
          <w:lang w:val="x-none" w:eastAsia="en-US" w:bidi="ar-SA"/>
        </w:rPr>
        <w:t xml:space="preserve"> </w:t>
      </w:r>
      <w:r>
        <w:rPr>
          <w:color w:val="000000"/>
          <w:szCs w:val="20"/>
          <w:shd w:val="clear" w:color="auto" w:fill="FFFFFF"/>
        </w:rPr>
        <w:t xml:space="preserve">Planie </w:t>
      </w:r>
      <w:r>
        <w:rPr>
          <w:color w:val="000000"/>
          <w:szCs w:val="20"/>
          <w:shd w:val="clear" w:color="auto" w:fill="FFFFFF"/>
          <w:lang w:val="x-none" w:eastAsia="en-US" w:bidi="ar-SA"/>
        </w:rPr>
        <w:t>Urządzenia Lasu Nadleśnictwa Jamy wokół rezerwatu (</w:t>
      </w:r>
      <w:r>
        <w:rPr>
          <w:color w:val="000000"/>
          <w:szCs w:val="20"/>
          <w:shd w:val="clear" w:color="auto" w:fill="FFFFFF"/>
        </w:rPr>
        <w:t>w oddziałach</w:t>
      </w:r>
      <w:r>
        <w:rPr>
          <w:color w:val="000000"/>
          <w:szCs w:val="20"/>
          <w:shd w:val="clear" w:color="auto" w:fill="FFFFFF"/>
          <w:lang w:val="x-none" w:eastAsia="en-US" w:bidi="ar-SA"/>
        </w:rPr>
        <w:t xml:space="preserve"> 186</w:t>
      </w:r>
      <w:r>
        <w:rPr>
          <w:color w:val="000000"/>
          <w:szCs w:val="20"/>
          <w:shd w:val="clear" w:color="auto" w:fill="FFFFFF"/>
        </w:rPr>
        <w:t xml:space="preserve"> </w:t>
      </w:r>
      <w:r>
        <w:rPr>
          <w:color w:val="000000"/>
          <w:szCs w:val="20"/>
          <w:shd w:val="clear" w:color="auto" w:fill="FFFFFF"/>
          <w:lang w:val="x-none" w:eastAsia="en-US" w:bidi="ar-SA"/>
        </w:rPr>
        <w:t>f, 186</w:t>
      </w:r>
      <w:r>
        <w:rPr>
          <w:color w:val="000000"/>
          <w:szCs w:val="20"/>
          <w:shd w:val="clear" w:color="auto" w:fill="FFFFFF"/>
        </w:rPr>
        <w:t xml:space="preserve"> </w:t>
      </w:r>
      <w:r>
        <w:rPr>
          <w:color w:val="000000"/>
          <w:szCs w:val="20"/>
          <w:shd w:val="clear" w:color="auto" w:fill="FFFFFF"/>
          <w:lang w:val="x-none" w:eastAsia="en-US" w:bidi="ar-SA"/>
        </w:rPr>
        <w:t>j, 186</w:t>
      </w:r>
      <w:r>
        <w:rPr>
          <w:color w:val="000000"/>
          <w:szCs w:val="20"/>
          <w:shd w:val="clear" w:color="auto" w:fill="FFFFFF"/>
        </w:rPr>
        <w:t xml:space="preserve"> </w:t>
      </w:r>
      <w:r>
        <w:rPr>
          <w:color w:val="000000"/>
          <w:szCs w:val="20"/>
          <w:shd w:val="clear" w:color="auto" w:fill="FFFFFF"/>
          <w:lang w:val="x-none" w:eastAsia="en-US" w:bidi="ar-SA"/>
        </w:rPr>
        <w:t xml:space="preserve">k) ująć działania </w:t>
      </w:r>
      <w:r>
        <w:rPr>
          <w:color w:val="000000"/>
          <w:szCs w:val="20"/>
          <w:shd w:val="clear" w:color="auto" w:fill="FFFFFF"/>
        </w:rPr>
        <w:t>polegające na usunięciu osobników robinii akacjowej</w:t>
      </w:r>
      <w:r>
        <w:rPr>
          <w:color w:val="000000"/>
          <w:szCs w:val="20"/>
          <w:shd w:val="clear" w:color="auto" w:fill="FFFFFF"/>
          <w:lang w:val="x-none" w:eastAsia="en-US" w:bidi="ar-SA"/>
        </w:rPr>
        <w:t xml:space="preserve"> </w:t>
      </w:r>
      <w:r>
        <w:rPr>
          <w:i/>
          <w:color w:val="000000"/>
          <w:szCs w:val="20"/>
          <w:shd w:val="clear" w:color="auto" w:fill="FFFFFF"/>
        </w:rPr>
        <w:t xml:space="preserve">Robinia </w:t>
      </w:r>
      <w:proofErr w:type="spellStart"/>
      <w:r>
        <w:rPr>
          <w:i/>
          <w:color w:val="000000"/>
          <w:szCs w:val="20"/>
          <w:shd w:val="clear" w:color="auto" w:fill="FFFFFF"/>
        </w:rPr>
        <w:t>pseudoacacia</w:t>
      </w:r>
      <w:proofErr w:type="spellEnd"/>
      <w:r>
        <w:rPr>
          <w:color w:val="000000"/>
          <w:szCs w:val="20"/>
          <w:shd w:val="clear" w:color="auto" w:fill="FFFFFF"/>
        </w:rPr>
        <w:t>. Ponadto zaplanowano u</w:t>
      </w:r>
      <w:r>
        <w:rPr>
          <w:color w:val="000000"/>
          <w:szCs w:val="20"/>
          <w:shd w:val="clear" w:color="auto" w:fill="FFFFFF"/>
          <w:lang w:val="x-none" w:eastAsia="en-US" w:bidi="ar-SA"/>
        </w:rPr>
        <w:t>sunięcie osobników robini</w:t>
      </w:r>
      <w:r>
        <w:rPr>
          <w:color w:val="000000"/>
          <w:szCs w:val="20"/>
          <w:shd w:val="clear" w:color="auto" w:fill="FFFFFF"/>
        </w:rPr>
        <w:t>i</w:t>
      </w:r>
      <w:r>
        <w:rPr>
          <w:color w:val="000000"/>
          <w:szCs w:val="20"/>
          <w:shd w:val="clear" w:color="auto" w:fill="FFFFFF"/>
          <w:lang w:val="x-none" w:eastAsia="en-US" w:bidi="ar-SA"/>
        </w:rPr>
        <w:t xml:space="preserve"> akacjowej </w:t>
      </w:r>
      <w:r>
        <w:rPr>
          <w:i/>
          <w:color w:val="000000"/>
          <w:szCs w:val="20"/>
          <w:shd w:val="clear" w:color="auto" w:fill="FFFFFF"/>
        </w:rPr>
        <w:t xml:space="preserve">Robinia </w:t>
      </w:r>
      <w:proofErr w:type="spellStart"/>
      <w:r>
        <w:rPr>
          <w:i/>
          <w:color w:val="000000"/>
          <w:szCs w:val="20"/>
          <w:shd w:val="clear" w:color="auto" w:fill="FFFFFF"/>
        </w:rPr>
        <w:t>pseudoacacia</w:t>
      </w:r>
      <w:proofErr w:type="spellEnd"/>
      <w:r>
        <w:rPr>
          <w:color w:val="000000"/>
          <w:szCs w:val="20"/>
          <w:shd w:val="clear" w:color="auto" w:fill="FFFFFF"/>
        </w:rPr>
        <w:t xml:space="preserve"> oraz</w:t>
      </w:r>
      <w:r>
        <w:rPr>
          <w:color w:val="000000"/>
          <w:szCs w:val="20"/>
          <w:shd w:val="clear" w:color="auto" w:fill="FFFFFF"/>
          <w:lang w:val="x-none" w:eastAsia="en-US" w:bidi="ar-SA"/>
        </w:rPr>
        <w:t xml:space="preserve"> wykaszanie jednokrotne w roku (optymalnie we wrześniu) łąki na N od rezerwatu (działki 130/1 i 79, własność gminy Chełmno)</w:t>
      </w: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 xml:space="preserve">W celu powstrzymania procesów sukcesji wtórnej na murawie stepowej zaplanowano utrzymanie koszenia i wynoszenia biomasy (opcjonalnie wypas owiec) w </w:t>
      </w:r>
      <w:proofErr w:type="spellStart"/>
      <w:r>
        <w:rPr>
          <w:color w:val="000000"/>
          <w:szCs w:val="20"/>
          <w:shd w:val="clear" w:color="auto" w:fill="FFFFFF"/>
        </w:rPr>
        <w:t>pododdz</w:t>
      </w:r>
      <w:proofErr w:type="spellEnd"/>
      <w:r>
        <w:rPr>
          <w:color w:val="000000"/>
          <w:szCs w:val="20"/>
          <w:shd w:val="clear" w:color="auto" w:fill="FFFFFF"/>
        </w:rPr>
        <w:t xml:space="preserve">. 186 g. </w:t>
      </w:r>
    </w:p>
    <w:p w14:paraId="7E39080A" w14:textId="77777777" w:rsidR="00B271DF" w:rsidRDefault="00000000">
      <w:pPr>
        <w:suppressLineNumbers/>
        <w:suppressAutoHyphens/>
        <w:spacing w:line="360" w:lineRule="auto"/>
        <w:ind w:firstLine="720"/>
        <w:rPr>
          <w:color w:val="000000"/>
          <w:szCs w:val="20"/>
          <w:shd w:val="clear" w:color="auto" w:fill="FFFFFF"/>
        </w:rPr>
      </w:pPr>
      <w:r>
        <w:rPr>
          <w:color w:val="000000"/>
          <w:szCs w:val="20"/>
          <w:shd w:val="clear" w:color="auto" w:fill="FFFFFF"/>
        </w:rPr>
        <w:lastRenderedPageBreak/>
        <w:t>Powyższe działania ochronne przyczynią się do utrzymania zbiorowiska roślinnego, będącego przedmiotem ochrony w dobrym stanie oraz do powstrzymania utraty wartości kulturowych.  Działania  zostaną wykonane przez Regionalną Dyrekcję Ochrony Środowiska w Bydgoszczy oraz przez Nadleśnictwo Jamy.</w:t>
      </w:r>
    </w:p>
    <w:p w14:paraId="6CF66788" w14:textId="77777777" w:rsidR="00B271DF" w:rsidRDefault="00000000">
      <w:pPr>
        <w:tabs>
          <w:tab w:val="left" w:pos="0"/>
        </w:tabs>
        <w:spacing w:line="360" w:lineRule="auto"/>
        <w:rPr>
          <w:color w:val="000000"/>
          <w:szCs w:val="20"/>
        </w:rPr>
      </w:pPr>
      <w:r>
        <w:rPr>
          <w:color w:val="000000"/>
          <w:szCs w:val="20"/>
          <w:shd w:val="clear" w:color="auto" w:fill="FFFFFF"/>
        </w:rPr>
        <w:t xml:space="preserve"> </w:t>
      </w:r>
      <w:r>
        <w:rPr>
          <w:color w:val="000000"/>
          <w:szCs w:val="20"/>
          <w:shd w:val="clear" w:color="auto" w:fill="FFFFFF"/>
        </w:rPr>
        <w:tab/>
        <w:t xml:space="preserve">Ze względu na uwarunkowanie przyrodnicze rezerwatu nie wskazano miejsc, w których może być prowadzona działalność wytwórcza, handlowa i rolnicza, jak również nie wskazano obszarów udostępnianych do celów naukowych, edukacyjnych, rekreacyjnych, sportowych, amatorskiego połowu ryb i rybactwa. Udostępnianie rezerwatu w celu badań naukowych należy rozpatrywać na podstawie art. 15 ust. 1 pkt. 24 ustawy o ochronie przyrody. Uzyskanie indywidualnej zgody na prowadzenie ww. czynności gwarantuje nadzór nad ich rodzajem i metodyką, mając na uwadze dbałość o zachowanie celu ochrony rezerwatu przyrody we właściwym stanie. Udostępnienie rezerwatu przyrody dla celów edukacyjnych i turystycznych może nastąpić jedynie w formie odrębnego zarządzenia na podstawie ar. 15 ust. 1 pkt 15 ustawy z dnia 16 kwietnia 2004 r. o ochronie przyrody, a nie zarządzeniem w sprawie ustanowienia planu ochrony rezerwatu. </w:t>
      </w:r>
    </w:p>
    <w:p w14:paraId="43EECF02" w14:textId="77777777" w:rsidR="00B271DF" w:rsidRDefault="00000000">
      <w:pPr>
        <w:spacing w:line="360" w:lineRule="auto"/>
        <w:ind w:firstLine="708"/>
        <w:rPr>
          <w:color w:val="000000"/>
          <w:szCs w:val="20"/>
          <w:shd w:val="clear" w:color="auto" w:fill="FFFFFF"/>
        </w:rPr>
      </w:pPr>
      <w:r>
        <w:rPr>
          <w:color w:val="000000"/>
          <w:szCs w:val="20"/>
          <w:shd w:val="clear" w:color="auto" w:fill="FFFFFF"/>
        </w:rPr>
        <w:t>Nie wprowadzono dodatkowych ustaleń do studiów uwarunkowań i kierunków zagospodarowania przestrzennego gminy Chełmno, planów zagospodarowania przestrzennego województwa kujawsko-pomorskiego dotyczących eliminacji lub ograniczenia zagrożeń wewnętrznych i zewnętrznych. Brak ustaleń wynika z braku zagrożeń, którym można by przeciwdziałać poprzez ww. ustalenia.</w:t>
      </w:r>
    </w:p>
    <w:p w14:paraId="3B884A48" w14:textId="77777777" w:rsidR="00B271DF" w:rsidRDefault="00000000">
      <w:pPr>
        <w:tabs>
          <w:tab w:val="left" w:pos="680"/>
          <w:tab w:val="left" w:pos="709"/>
        </w:tabs>
        <w:spacing w:line="360" w:lineRule="auto"/>
        <w:rPr>
          <w:color w:val="000000"/>
          <w:szCs w:val="20"/>
          <w:shd w:val="clear" w:color="auto" w:fill="FFFFFF"/>
          <w:lang w:val="x-none" w:eastAsia="en-US" w:bidi="ar-SA"/>
        </w:rPr>
      </w:pPr>
      <w:r>
        <w:rPr>
          <w:color w:val="000000"/>
          <w:szCs w:val="20"/>
          <w:shd w:val="clear" w:color="auto" w:fill="FFFFFF"/>
          <w:lang w:val="x-none" w:eastAsia="en-US" w:bidi="ar-SA"/>
        </w:rPr>
        <w:tab/>
        <w:t xml:space="preserve">Zgodnie z art. 20 ust. 6 ustawy o ochronie przyrody niniejszy plan ochrony dla rezerwatu </w:t>
      </w:r>
      <w:r>
        <w:rPr>
          <w:color w:val="000000"/>
          <w:szCs w:val="20"/>
          <w:shd w:val="clear" w:color="auto" w:fill="FFFFFF"/>
        </w:rPr>
        <w:t xml:space="preserve">nie </w:t>
      </w:r>
      <w:r>
        <w:rPr>
          <w:color w:val="000000"/>
          <w:szCs w:val="20"/>
          <w:shd w:val="clear" w:color="auto" w:fill="FFFFFF"/>
          <w:lang w:val="x-none" w:eastAsia="en-US" w:bidi="ar-SA"/>
        </w:rPr>
        <w:t>zawiera zakres</w:t>
      </w:r>
      <w:r>
        <w:rPr>
          <w:color w:val="000000"/>
          <w:szCs w:val="20"/>
          <w:shd w:val="clear" w:color="auto" w:fill="FFFFFF"/>
        </w:rPr>
        <w:t>u</w:t>
      </w:r>
      <w:r>
        <w:rPr>
          <w:color w:val="000000"/>
          <w:szCs w:val="20"/>
          <w:shd w:val="clear" w:color="auto" w:fill="FFFFFF"/>
          <w:lang w:val="x-none" w:eastAsia="en-US" w:bidi="ar-SA"/>
        </w:rPr>
        <w:t xml:space="preserve"> planu zadań ochronnych obszaru Natura 2000 Zbocza </w:t>
      </w:r>
      <w:proofErr w:type="spellStart"/>
      <w:r>
        <w:rPr>
          <w:color w:val="000000"/>
          <w:szCs w:val="20"/>
          <w:shd w:val="clear" w:color="auto" w:fill="FFFFFF"/>
          <w:lang w:val="x-none" w:eastAsia="en-US" w:bidi="ar-SA"/>
        </w:rPr>
        <w:t>Płutowskie</w:t>
      </w:r>
      <w:proofErr w:type="spellEnd"/>
      <w:r>
        <w:rPr>
          <w:color w:val="000000"/>
          <w:szCs w:val="20"/>
          <w:shd w:val="clear" w:color="auto" w:fill="FFFFFF"/>
          <w:lang w:val="x-none" w:eastAsia="en-US" w:bidi="ar-SA"/>
        </w:rPr>
        <w:t xml:space="preserve"> PLH040040, ponieważ dla tego obszaru Natura 2000 ustanowiono plan zadań ochronnych </w:t>
      </w:r>
      <w:r>
        <w:rPr>
          <w:color w:val="000000"/>
          <w:szCs w:val="20"/>
          <w:shd w:val="clear" w:color="auto" w:fill="FFFFFF"/>
        </w:rPr>
        <w:t>z</w:t>
      </w:r>
      <w:proofErr w:type="spellStart"/>
      <w:r>
        <w:rPr>
          <w:color w:val="000000"/>
          <w:szCs w:val="20"/>
          <w:shd w:val="clear" w:color="auto" w:fill="F9FBF9"/>
          <w:lang w:val="x-none" w:eastAsia="en-US" w:bidi="ar-SA"/>
        </w:rPr>
        <w:t>arządzenie</w:t>
      </w:r>
      <w:r>
        <w:rPr>
          <w:color w:val="000000"/>
          <w:szCs w:val="20"/>
          <w:shd w:val="clear" w:color="auto" w:fill="F9FBF9"/>
        </w:rPr>
        <w:t>m</w:t>
      </w:r>
      <w:proofErr w:type="spellEnd"/>
      <w:r>
        <w:rPr>
          <w:color w:val="000000"/>
          <w:szCs w:val="20"/>
          <w:shd w:val="clear" w:color="auto" w:fill="F9FBF9"/>
          <w:lang w:val="x-none" w:eastAsia="en-US" w:bidi="ar-SA"/>
        </w:rPr>
        <w:t xml:space="preserve"> Regionalnego Dyrektora Ochrony Środowiska w Bydgoszczy </w:t>
      </w:r>
      <w:r>
        <w:rPr>
          <w:color w:val="000000"/>
          <w:szCs w:val="20"/>
          <w:shd w:val="clear" w:color="auto" w:fill="FFFFFF"/>
          <w:lang w:val="x-none" w:eastAsia="en-US" w:bidi="ar-SA"/>
        </w:rPr>
        <w:t xml:space="preserve">z dnia 1 sierpnia 2019 r. w sprawie ustanowienia planu zadań ochronnych dla obszaru Natura 2000 Zbocza </w:t>
      </w:r>
      <w:proofErr w:type="spellStart"/>
      <w:r>
        <w:rPr>
          <w:color w:val="000000"/>
          <w:szCs w:val="20"/>
          <w:shd w:val="clear" w:color="auto" w:fill="FFFFFF"/>
          <w:lang w:val="x-none" w:eastAsia="en-US" w:bidi="ar-SA"/>
        </w:rPr>
        <w:t>Płutowskie</w:t>
      </w:r>
      <w:proofErr w:type="spellEnd"/>
      <w:r>
        <w:rPr>
          <w:color w:val="000000"/>
          <w:szCs w:val="20"/>
          <w:shd w:val="clear" w:color="auto" w:fill="FFFFFF"/>
          <w:lang w:val="x-none" w:eastAsia="en-US" w:bidi="ar-SA"/>
        </w:rPr>
        <w:t xml:space="preserve"> PLH040040 (Dz. Urz. Woj. Kuj-Pom. poz. 4324, z</w:t>
      </w:r>
      <w:r>
        <w:rPr>
          <w:color w:val="000000"/>
          <w:szCs w:val="20"/>
          <w:shd w:val="clear" w:color="auto" w:fill="FFFFFF"/>
        </w:rPr>
        <w:t xml:space="preserve">e </w:t>
      </w:r>
      <w:r>
        <w:rPr>
          <w:color w:val="000000"/>
          <w:szCs w:val="20"/>
          <w:shd w:val="clear" w:color="auto" w:fill="FFFFFF"/>
          <w:lang w:val="x-none" w:eastAsia="en-US" w:bidi="ar-SA"/>
        </w:rPr>
        <w:t>zm.)</w:t>
      </w:r>
      <w:r>
        <w:rPr>
          <w:color w:val="000000"/>
          <w:szCs w:val="20"/>
          <w:shd w:val="clear" w:color="auto" w:fill="F9FBF9"/>
        </w:rPr>
        <w:t xml:space="preserve">, którego zakres obejmuje obszar rezerwatu przyrody </w:t>
      </w:r>
      <w:r>
        <w:rPr>
          <w:color w:val="000000"/>
          <w:szCs w:val="20"/>
          <w:shd w:val="clear" w:color="auto" w:fill="FFFFFF"/>
        </w:rPr>
        <w:t>„Góra św. Wawrzyńca”.</w:t>
      </w:r>
    </w:p>
    <w:p w14:paraId="76967BBA" w14:textId="77777777" w:rsidR="00B271DF" w:rsidRDefault="00B271DF">
      <w:pPr>
        <w:tabs>
          <w:tab w:val="left" w:pos="680"/>
          <w:tab w:val="left" w:pos="709"/>
        </w:tabs>
        <w:spacing w:line="360" w:lineRule="auto"/>
        <w:rPr>
          <w:color w:val="000000"/>
          <w:sz w:val="22"/>
          <w:szCs w:val="20"/>
          <w:shd w:val="clear" w:color="auto" w:fill="FFFFFF"/>
          <w:lang w:val="x-none" w:eastAsia="en-US" w:bidi="ar-SA"/>
        </w:rPr>
      </w:pPr>
    </w:p>
    <w:tbl>
      <w:tblPr>
        <w:tblStyle w:val="Tabela-Prosty1"/>
        <w:tblW w:w="8640" w:type="dxa"/>
        <w:tblInd w:w="93" w:type="dxa"/>
        <w:tblBorders>
          <w:top w:val="nil"/>
          <w:left w:val="nil"/>
          <w:bottom w:val="nil"/>
          <w:right w:val="nil"/>
        </w:tblBorders>
        <w:tblLook w:val="04A0" w:firstRow="1" w:lastRow="0" w:firstColumn="1" w:lastColumn="0" w:noHBand="0" w:noVBand="1"/>
      </w:tblPr>
      <w:tblGrid>
        <w:gridCol w:w="5160"/>
        <w:gridCol w:w="3480"/>
      </w:tblGrid>
      <w:tr w:rsidR="00B271DF" w14:paraId="6BC8F7A5" w14:textId="77777777">
        <w:tc>
          <w:tcPr>
            <w:tcW w:w="5160" w:type="dxa"/>
            <w:tcBorders>
              <w:top w:val="nil"/>
              <w:left w:val="nil"/>
              <w:bottom w:val="nil"/>
              <w:right w:val="nil"/>
            </w:tcBorders>
            <w:tcMar>
              <w:top w:w="0" w:type="dxa"/>
              <w:left w:w="108" w:type="dxa"/>
              <w:bottom w:w="0" w:type="dxa"/>
              <w:right w:w="108" w:type="dxa"/>
            </w:tcMar>
          </w:tcPr>
          <w:p w14:paraId="06158B08" w14:textId="77777777" w:rsidR="00B271DF" w:rsidRDefault="00B271DF">
            <w:pPr>
              <w:spacing w:after="120"/>
              <w:jc w:val="left"/>
              <w:rPr>
                <w:szCs w:val="20"/>
              </w:rPr>
            </w:pPr>
          </w:p>
        </w:tc>
        <w:tc>
          <w:tcPr>
            <w:tcW w:w="3480" w:type="dxa"/>
            <w:tcBorders>
              <w:top w:val="nil"/>
              <w:left w:val="nil"/>
              <w:bottom w:val="nil"/>
              <w:right w:val="nil"/>
            </w:tcBorders>
            <w:tcMar>
              <w:top w:w="0" w:type="dxa"/>
              <w:left w:w="108" w:type="dxa"/>
              <w:bottom w:w="0" w:type="dxa"/>
              <w:right w:w="108" w:type="dxa"/>
            </w:tcMar>
          </w:tcPr>
          <w:p w14:paraId="03835A26" w14:textId="77777777" w:rsidR="00B271DF" w:rsidRDefault="00000000">
            <w:pPr>
              <w:jc w:val="center"/>
              <w:rPr>
                <w:szCs w:val="20"/>
              </w:rPr>
            </w:pPr>
            <w:r>
              <w:rPr>
                <w:szCs w:val="20"/>
                <w:u w:color="000000"/>
              </w:rPr>
              <w:fldChar w:fldCharType="begin"/>
            </w:r>
            <w:r>
              <w:rPr>
                <w:szCs w:val="20"/>
                <w:u w:color="000000"/>
              </w:rPr>
              <w:instrText>SIGNATURE_0_1_FUNCTION</w:instrText>
            </w:r>
            <w:r>
              <w:rPr>
                <w:szCs w:val="20"/>
                <w:u w:color="000000"/>
              </w:rPr>
              <w:fldChar w:fldCharType="separate"/>
            </w:r>
            <w:r>
              <w:rPr>
                <w:szCs w:val="20"/>
                <w:u w:color="000000"/>
              </w:rPr>
              <w:t xml:space="preserve">Regionalny Dyrektor </w:t>
            </w:r>
          </w:p>
          <w:p w14:paraId="612605AC" w14:textId="77777777" w:rsidR="00B271DF" w:rsidRDefault="00000000">
            <w:pPr>
              <w:jc w:val="center"/>
              <w:rPr>
                <w:szCs w:val="20"/>
              </w:rPr>
            </w:pPr>
            <w:r>
              <w:rPr>
                <w:szCs w:val="20"/>
                <w:u w:color="000000"/>
              </w:rPr>
              <w:t xml:space="preserve">Ochrony Środowiska </w:t>
            </w:r>
          </w:p>
          <w:p w14:paraId="0AB47539" w14:textId="77777777" w:rsidR="00B271DF" w:rsidRDefault="00000000">
            <w:pPr>
              <w:jc w:val="center"/>
              <w:rPr>
                <w:szCs w:val="20"/>
              </w:rPr>
            </w:pPr>
            <w:r>
              <w:rPr>
                <w:szCs w:val="20"/>
                <w:u w:color="000000"/>
              </w:rPr>
              <w:t>w Bydgoszczy</w:t>
            </w:r>
            <w:r>
              <w:rPr>
                <w:szCs w:val="20"/>
                <w:u w:color="000000"/>
              </w:rPr>
              <w:fldChar w:fldCharType="end"/>
            </w:r>
          </w:p>
          <w:p w14:paraId="4801C819" w14:textId="77777777" w:rsidR="00B271DF" w:rsidRDefault="00B271DF">
            <w:pPr>
              <w:jc w:val="center"/>
              <w:rPr>
                <w:szCs w:val="20"/>
              </w:rPr>
            </w:pPr>
          </w:p>
          <w:p w14:paraId="0766505C" w14:textId="77777777" w:rsidR="00B271DF" w:rsidRDefault="00000000">
            <w:pPr>
              <w:jc w:val="center"/>
              <w:rPr>
                <w:szCs w:val="20"/>
              </w:rPr>
            </w:pPr>
            <w:r>
              <w:rPr>
                <w:szCs w:val="20"/>
                <w:u w:color="000000"/>
              </w:rPr>
              <w:t xml:space="preserve"> </w:t>
            </w:r>
          </w:p>
          <w:p w14:paraId="7B2594C3" w14:textId="77777777" w:rsidR="00B271DF" w:rsidRDefault="00000000">
            <w:pPr>
              <w:jc w:val="center"/>
              <w:rPr>
                <w:szCs w:val="20"/>
              </w:rPr>
            </w:pPr>
            <w:r>
              <w:rPr>
                <w:szCs w:val="20"/>
                <w:u w:color="000000"/>
              </w:rPr>
              <w:fldChar w:fldCharType="begin"/>
            </w:r>
            <w:r>
              <w:rPr>
                <w:szCs w:val="20"/>
                <w:u w:color="000000"/>
              </w:rPr>
              <w:instrText>SIGNATURE_0_1_FIRSTNAME</w:instrText>
            </w:r>
            <w:r>
              <w:rPr>
                <w:szCs w:val="20"/>
                <w:u w:color="000000"/>
              </w:rPr>
              <w:fldChar w:fldCharType="separate"/>
            </w:r>
            <w:r>
              <w:rPr>
                <w:b/>
                <w:szCs w:val="20"/>
                <w:u w:color="000000"/>
              </w:rPr>
              <w:t xml:space="preserve">Szymon </w:t>
            </w:r>
            <w:r>
              <w:rPr>
                <w:szCs w:val="20"/>
                <w:u w:color="000000"/>
              </w:rPr>
              <w:fldChar w:fldCharType="end"/>
            </w:r>
            <w:r>
              <w:rPr>
                <w:szCs w:val="20"/>
                <w:u w:color="000000"/>
              </w:rPr>
              <w:fldChar w:fldCharType="begin"/>
            </w:r>
            <w:r>
              <w:rPr>
                <w:szCs w:val="20"/>
                <w:u w:color="000000"/>
              </w:rPr>
              <w:instrText>SIGNATURE_0_1_LASTNAME</w:instrText>
            </w:r>
            <w:r>
              <w:rPr>
                <w:szCs w:val="20"/>
                <w:u w:color="000000"/>
              </w:rPr>
              <w:fldChar w:fldCharType="separate"/>
            </w:r>
            <w:r>
              <w:rPr>
                <w:b/>
                <w:szCs w:val="20"/>
                <w:u w:color="000000"/>
              </w:rPr>
              <w:t>Kosmalski</w:t>
            </w:r>
            <w:r>
              <w:rPr>
                <w:szCs w:val="20"/>
                <w:u w:color="000000"/>
              </w:rPr>
              <w:fldChar w:fldCharType="end"/>
            </w:r>
          </w:p>
        </w:tc>
      </w:tr>
    </w:tbl>
    <w:p w14:paraId="17D16A0F" w14:textId="77777777" w:rsidR="00B271DF" w:rsidRDefault="00000000">
      <w:pPr>
        <w:tabs>
          <w:tab w:val="left" w:pos="680"/>
          <w:tab w:val="left" w:pos="709"/>
        </w:tabs>
        <w:spacing w:line="360" w:lineRule="auto"/>
        <w:rPr>
          <w:color w:val="000000"/>
          <w:szCs w:val="20"/>
          <w:shd w:val="clear" w:color="auto" w:fill="FFFFFF"/>
          <w:lang w:val="x-none" w:eastAsia="en-US" w:bidi="ar-SA"/>
        </w:rPr>
      </w:pPr>
      <w:r>
        <w:rPr>
          <w:color w:val="000000"/>
          <w:sz w:val="22"/>
          <w:szCs w:val="20"/>
          <w:shd w:val="clear" w:color="auto" w:fill="FFFFFF"/>
          <w:lang w:val="x-none" w:eastAsia="en-US" w:bidi="ar-SA"/>
        </w:rPr>
        <w:tab/>
      </w:r>
    </w:p>
    <w:sectPr w:rsidR="00B271DF">
      <w:footerReference w:type="default" r:id="rId10"/>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1305" w14:textId="77777777" w:rsidR="008720A4" w:rsidRDefault="008720A4">
      <w:r>
        <w:separator/>
      </w:r>
    </w:p>
  </w:endnote>
  <w:endnote w:type="continuationSeparator" w:id="0">
    <w:p w14:paraId="60A648FA" w14:textId="77777777" w:rsidR="008720A4" w:rsidRDefault="0087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B271DF" w14:paraId="1B37357D" w14:textId="77777777">
      <w:tc>
        <w:tcPr>
          <w:tcW w:w="6577" w:type="dxa"/>
          <w:tcBorders>
            <w:top w:val="single" w:sz="4" w:space="0" w:color="auto"/>
            <w:left w:val="nil"/>
            <w:bottom w:val="nil"/>
            <w:right w:val="nil"/>
          </w:tcBorders>
          <w:tcMar>
            <w:top w:w="100" w:type="dxa"/>
            <w:left w:w="0" w:type="dxa"/>
            <w:bottom w:w="0" w:type="dxa"/>
            <w:right w:w="0" w:type="dxa"/>
          </w:tcMar>
          <w:hideMark/>
        </w:tcPr>
        <w:p w14:paraId="082102F7" w14:textId="77777777" w:rsidR="00B271DF" w:rsidRDefault="00000000">
          <w:pPr>
            <w:jc w:val="left"/>
            <w:rPr>
              <w:sz w:val="18"/>
            </w:rPr>
          </w:pPr>
          <w:r w:rsidRPr="00EB1029">
            <w:rPr>
              <w:sz w:val="18"/>
              <w:lang w:val="en-GB"/>
            </w:rPr>
            <w:t>Id: A179A509-92D5-4AAA-962A-8AB882815796. </w:t>
          </w:r>
          <w:r>
            <w:rPr>
              <w:sz w:val="18"/>
            </w:rPr>
            <w:t>Uchwalony</w:t>
          </w:r>
        </w:p>
      </w:tc>
      <w:tc>
        <w:tcPr>
          <w:tcW w:w="3289" w:type="dxa"/>
          <w:tcBorders>
            <w:top w:val="single" w:sz="4" w:space="0" w:color="auto"/>
            <w:left w:val="nil"/>
            <w:bottom w:val="nil"/>
            <w:right w:val="nil"/>
          </w:tcBorders>
          <w:tcMar>
            <w:top w:w="100" w:type="dxa"/>
            <w:left w:w="0" w:type="dxa"/>
            <w:bottom w:w="0" w:type="dxa"/>
            <w:right w:w="0" w:type="dxa"/>
          </w:tcMar>
          <w:hideMark/>
        </w:tcPr>
        <w:p w14:paraId="757B6DFB" w14:textId="77777777" w:rsidR="00B271DF"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EB1029">
            <w:rPr>
              <w:noProof/>
              <w:sz w:val="18"/>
            </w:rPr>
            <w:t>1</w:t>
          </w:r>
          <w:r>
            <w:rPr>
              <w:sz w:val="18"/>
            </w:rPr>
            <w:fldChar w:fldCharType="end"/>
          </w:r>
        </w:p>
      </w:tc>
    </w:tr>
  </w:tbl>
  <w:p w14:paraId="300BC744" w14:textId="77777777" w:rsidR="00B271DF" w:rsidRDefault="00B271DF">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B271DF" w14:paraId="5789B726" w14:textId="77777777">
      <w:tc>
        <w:tcPr>
          <w:tcW w:w="6577" w:type="dxa"/>
          <w:tcBorders>
            <w:top w:val="single" w:sz="4" w:space="0" w:color="auto"/>
            <w:left w:val="nil"/>
            <w:bottom w:val="nil"/>
            <w:right w:val="nil"/>
          </w:tcBorders>
          <w:tcMar>
            <w:top w:w="100" w:type="dxa"/>
            <w:left w:w="0" w:type="dxa"/>
            <w:bottom w:w="0" w:type="dxa"/>
            <w:right w:w="0" w:type="dxa"/>
          </w:tcMar>
          <w:hideMark/>
        </w:tcPr>
        <w:p w14:paraId="3F0A4AFE" w14:textId="77777777" w:rsidR="00B271DF" w:rsidRDefault="00000000">
          <w:pPr>
            <w:jc w:val="left"/>
            <w:rPr>
              <w:sz w:val="18"/>
            </w:rPr>
          </w:pPr>
          <w:r w:rsidRPr="00EB1029">
            <w:rPr>
              <w:sz w:val="18"/>
              <w:lang w:val="en-GB"/>
            </w:rPr>
            <w:t>Id: A179A509-92D5-4AAA-962A-8AB882815796. </w:t>
          </w:r>
          <w:r>
            <w:rPr>
              <w:sz w:val="18"/>
            </w:rPr>
            <w:t>Uchwalony</w:t>
          </w:r>
        </w:p>
      </w:tc>
      <w:tc>
        <w:tcPr>
          <w:tcW w:w="3289" w:type="dxa"/>
          <w:tcBorders>
            <w:top w:val="single" w:sz="4" w:space="0" w:color="auto"/>
            <w:left w:val="nil"/>
            <w:bottom w:val="nil"/>
            <w:right w:val="nil"/>
          </w:tcBorders>
          <w:tcMar>
            <w:top w:w="100" w:type="dxa"/>
            <w:left w:w="0" w:type="dxa"/>
            <w:bottom w:w="0" w:type="dxa"/>
            <w:right w:w="0" w:type="dxa"/>
          </w:tcMar>
          <w:hideMark/>
        </w:tcPr>
        <w:p w14:paraId="08EBC24D" w14:textId="77777777" w:rsidR="00B271DF"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EB1029">
            <w:rPr>
              <w:noProof/>
              <w:sz w:val="18"/>
            </w:rPr>
            <w:t>1</w:t>
          </w:r>
          <w:r>
            <w:rPr>
              <w:sz w:val="18"/>
            </w:rPr>
            <w:fldChar w:fldCharType="end"/>
          </w:r>
        </w:p>
      </w:tc>
    </w:tr>
  </w:tbl>
  <w:p w14:paraId="594408F7" w14:textId="77777777" w:rsidR="00B271DF" w:rsidRDefault="00B271DF">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B271DF" w14:paraId="4C2432D8" w14:textId="77777777">
      <w:tc>
        <w:tcPr>
          <w:tcW w:w="6577" w:type="dxa"/>
          <w:tcBorders>
            <w:top w:val="single" w:sz="4" w:space="0" w:color="auto"/>
            <w:left w:val="nil"/>
            <w:bottom w:val="nil"/>
            <w:right w:val="nil"/>
          </w:tcBorders>
          <w:tcMar>
            <w:top w:w="100" w:type="dxa"/>
            <w:left w:w="0" w:type="dxa"/>
            <w:bottom w:w="0" w:type="dxa"/>
            <w:right w:w="0" w:type="dxa"/>
          </w:tcMar>
          <w:hideMark/>
        </w:tcPr>
        <w:p w14:paraId="2DC76809" w14:textId="77777777" w:rsidR="00B271DF" w:rsidRDefault="00000000">
          <w:pPr>
            <w:jc w:val="left"/>
            <w:rPr>
              <w:sz w:val="18"/>
            </w:rPr>
          </w:pPr>
          <w:r w:rsidRPr="00EB1029">
            <w:rPr>
              <w:sz w:val="18"/>
              <w:lang w:val="en-GB"/>
            </w:rPr>
            <w:t>Id: A179A509-92D5-4AAA-962A-8AB882815796. </w:t>
          </w:r>
          <w:r>
            <w:rPr>
              <w:sz w:val="18"/>
            </w:rPr>
            <w:t>Uchwalony</w:t>
          </w:r>
        </w:p>
      </w:tc>
      <w:tc>
        <w:tcPr>
          <w:tcW w:w="3289" w:type="dxa"/>
          <w:tcBorders>
            <w:top w:val="single" w:sz="4" w:space="0" w:color="auto"/>
            <w:left w:val="nil"/>
            <w:bottom w:val="nil"/>
            <w:right w:val="nil"/>
          </w:tcBorders>
          <w:tcMar>
            <w:top w:w="100" w:type="dxa"/>
            <w:left w:w="0" w:type="dxa"/>
            <w:bottom w:w="0" w:type="dxa"/>
            <w:right w:w="0" w:type="dxa"/>
          </w:tcMar>
          <w:hideMark/>
        </w:tcPr>
        <w:p w14:paraId="55EEFB1C" w14:textId="77777777" w:rsidR="00B271DF"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EB1029">
            <w:rPr>
              <w:noProof/>
              <w:sz w:val="18"/>
            </w:rPr>
            <w:t>1</w:t>
          </w:r>
          <w:r>
            <w:rPr>
              <w:sz w:val="18"/>
            </w:rPr>
            <w:fldChar w:fldCharType="end"/>
          </w:r>
        </w:p>
      </w:tc>
    </w:tr>
  </w:tbl>
  <w:p w14:paraId="23BF61DC" w14:textId="77777777" w:rsidR="00B271DF" w:rsidRDefault="00B271DF">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B271DF" w14:paraId="01BC5C5B" w14:textId="77777777">
      <w:tc>
        <w:tcPr>
          <w:tcW w:w="6403" w:type="dxa"/>
          <w:tcBorders>
            <w:top w:val="single" w:sz="4" w:space="0" w:color="auto"/>
            <w:left w:val="nil"/>
            <w:bottom w:val="nil"/>
            <w:right w:val="nil"/>
          </w:tcBorders>
          <w:tcMar>
            <w:top w:w="100" w:type="dxa"/>
            <w:left w:w="0" w:type="dxa"/>
            <w:bottom w:w="0" w:type="dxa"/>
            <w:right w:w="0" w:type="dxa"/>
          </w:tcMar>
          <w:hideMark/>
        </w:tcPr>
        <w:p w14:paraId="00F79490" w14:textId="77777777" w:rsidR="00B271DF" w:rsidRDefault="00000000">
          <w:pPr>
            <w:jc w:val="left"/>
            <w:rPr>
              <w:sz w:val="18"/>
            </w:rPr>
          </w:pPr>
          <w:r w:rsidRPr="00EB1029">
            <w:rPr>
              <w:sz w:val="18"/>
              <w:lang w:val="en-GB"/>
            </w:rPr>
            <w:t>Id: A179A509-92D5-4AAA-962A-8AB882815796. </w:t>
          </w:r>
          <w:r>
            <w:rPr>
              <w:sz w:val="18"/>
            </w:rPr>
            <w:t>Uchwalony</w:t>
          </w:r>
        </w:p>
      </w:tc>
      <w:tc>
        <w:tcPr>
          <w:tcW w:w="3202" w:type="dxa"/>
          <w:tcBorders>
            <w:top w:val="single" w:sz="4" w:space="0" w:color="auto"/>
            <w:left w:val="nil"/>
            <w:bottom w:val="nil"/>
            <w:right w:val="nil"/>
          </w:tcBorders>
          <w:tcMar>
            <w:top w:w="100" w:type="dxa"/>
            <w:left w:w="0" w:type="dxa"/>
            <w:bottom w:w="0" w:type="dxa"/>
            <w:right w:w="0" w:type="dxa"/>
          </w:tcMar>
          <w:hideMark/>
        </w:tcPr>
        <w:p w14:paraId="350AFDEE" w14:textId="4ECD1F29" w:rsidR="00B271DF"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EB1029">
            <w:rPr>
              <w:noProof/>
              <w:sz w:val="18"/>
            </w:rPr>
            <w:t>3</w:t>
          </w:r>
          <w:r>
            <w:rPr>
              <w:sz w:val="18"/>
            </w:rPr>
            <w:fldChar w:fldCharType="end"/>
          </w:r>
        </w:p>
      </w:tc>
    </w:tr>
  </w:tbl>
  <w:p w14:paraId="322FD365" w14:textId="77777777" w:rsidR="00B271DF" w:rsidRDefault="00B271DF">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EA7F" w14:textId="77777777" w:rsidR="008720A4" w:rsidRDefault="008720A4">
      <w:r>
        <w:separator/>
      </w:r>
    </w:p>
  </w:footnote>
  <w:footnote w:type="continuationSeparator" w:id="0">
    <w:p w14:paraId="10A30A37" w14:textId="77777777" w:rsidR="008720A4" w:rsidRDefault="008720A4">
      <w:r>
        <w:continuationSeparator/>
      </w:r>
    </w:p>
  </w:footnote>
  <w:footnote w:id="1">
    <w:p w14:paraId="4D870645" w14:textId="77777777" w:rsidR="00B271DF" w:rsidRDefault="00000000">
      <w:pPr>
        <w:pStyle w:val="Tekstprzypisudolnego"/>
        <w:keepLines/>
        <w:ind w:left="170" w:hanging="170"/>
      </w:pPr>
      <w:r>
        <w:rPr>
          <w:rStyle w:val="Odwoanieprzypisudolnego"/>
        </w:rPr>
        <w:t>1) </w:t>
      </w:r>
      <w:r>
        <w:t>Plan Urządzenia Lasu Nadleśnictwa Jamy na okres od 1 stycznia 2017 r. do 31 grudnia 2026 r.</w:t>
      </w:r>
    </w:p>
  </w:footnote>
  <w:footnote w:id="2">
    <w:p w14:paraId="500865E0" w14:textId="77777777" w:rsidR="00B271DF" w:rsidRDefault="00000000">
      <w:pPr>
        <w:pStyle w:val="Tekstprzypisudolnego"/>
        <w:keepLines/>
        <w:ind w:left="170" w:hanging="170"/>
      </w:pPr>
      <w:r>
        <w:rPr>
          <w:rStyle w:val="Odwoanieprzypisudolnego"/>
        </w:rPr>
        <w:t>1) </w:t>
      </w:r>
      <w:r>
        <w:t>Plan Urządzenia Lasu Nadleśnictwa Jamy na okres od 1 stycznia 2017 r. do 31 grudnia 2026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015"/>
    <w:multiLevelType w:val="hybridMultilevel"/>
    <w:tmpl w:val="00000000"/>
    <w:lvl w:ilvl="0" w:tplc="9D207FEC">
      <w:start w:val="1"/>
      <w:numFmt w:val="decimal"/>
      <w:pStyle w:val="LPNumerowanie"/>
      <w:lvlText w:val="%1."/>
      <w:lvlJc w:val="left"/>
      <w:pPr>
        <w:ind w:left="720" w:hanging="360"/>
      </w:pPr>
    </w:lvl>
    <w:lvl w:ilvl="1" w:tplc="01C42D7E">
      <w:start w:val="1"/>
      <w:numFmt w:val="lowerLetter"/>
      <w:lvlText w:val="%2."/>
      <w:lvlJc w:val="left"/>
      <w:pPr>
        <w:ind w:left="1440" w:hanging="360"/>
      </w:pPr>
    </w:lvl>
    <w:lvl w:ilvl="2" w:tplc="8E6E992E">
      <w:start w:val="1"/>
      <w:numFmt w:val="lowerRoman"/>
      <w:lvlText w:val="%3."/>
      <w:lvlJc w:val="right"/>
      <w:pPr>
        <w:ind w:left="2160" w:hanging="180"/>
      </w:pPr>
    </w:lvl>
    <w:lvl w:ilvl="3" w:tplc="111000CC">
      <w:start w:val="1"/>
      <w:numFmt w:val="decimal"/>
      <w:lvlText w:val="%4."/>
      <w:lvlJc w:val="left"/>
      <w:pPr>
        <w:ind w:left="2880" w:hanging="360"/>
      </w:pPr>
    </w:lvl>
    <w:lvl w:ilvl="4" w:tplc="DE88A27A">
      <w:start w:val="1"/>
      <w:numFmt w:val="lowerLetter"/>
      <w:lvlText w:val="%5."/>
      <w:lvlJc w:val="left"/>
      <w:pPr>
        <w:ind w:left="3600" w:hanging="360"/>
      </w:pPr>
    </w:lvl>
    <w:lvl w:ilvl="5" w:tplc="A8CE7124">
      <w:start w:val="1"/>
      <w:numFmt w:val="lowerRoman"/>
      <w:lvlText w:val="%6."/>
      <w:lvlJc w:val="right"/>
      <w:pPr>
        <w:ind w:left="4320" w:hanging="180"/>
      </w:pPr>
    </w:lvl>
    <w:lvl w:ilvl="6" w:tplc="CAEA038E">
      <w:start w:val="1"/>
      <w:numFmt w:val="decimal"/>
      <w:lvlText w:val="%7."/>
      <w:lvlJc w:val="left"/>
      <w:pPr>
        <w:ind w:left="5040" w:hanging="360"/>
      </w:pPr>
    </w:lvl>
    <w:lvl w:ilvl="7" w:tplc="98C0AAA6">
      <w:start w:val="1"/>
      <w:numFmt w:val="lowerLetter"/>
      <w:lvlText w:val="%8."/>
      <w:lvlJc w:val="left"/>
      <w:pPr>
        <w:ind w:left="5760" w:hanging="360"/>
      </w:pPr>
    </w:lvl>
    <w:lvl w:ilvl="8" w:tplc="4590F920">
      <w:start w:val="1"/>
      <w:numFmt w:val="lowerRoman"/>
      <w:lvlText w:val="%9."/>
      <w:lvlJc w:val="right"/>
      <w:pPr>
        <w:ind w:left="6480" w:hanging="180"/>
      </w:pPr>
    </w:lvl>
  </w:abstractNum>
  <w:num w:numId="1" w16cid:durableId="28069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720A4"/>
    <w:rsid w:val="00A77B3E"/>
    <w:rsid w:val="00B271DF"/>
    <w:rsid w:val="00CA2A55"/>
    <w:rsid w:val="00EB10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D7924"/>
  <w15:docId w15:val="{BDB5E4F9-EA39-401E-B423-5DC65C0D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 w:type="paragraph" w:customStyle="1" w:styleId="LPNumerowanie">
    <w:name w:val="LP_Numerowanie"/>
    <w:basedOn w:val="Normalny"/>
    <w:pPr>
      <w:numPr>
        <w:numId w:val="1"/>
      </w:numPr>
      <w:tabs>
        <w:tab w:val="left" w:pos="0"/>
        <w:tab w:val="left" w:pos="720"/>
      </w:tabs>
      <w:spacing w:line="360" w:lineRule="auto"/>
    </w:pPr>
    <w:rPr>
      <w:color w:val="000000"/>
      <w:szCs w:val="20"/>
    </w:rPr>
  </w:style>
  <w:style w:type="paragraph" w:styleId="Akapitzlist">
    <w:name w:val="List Paragraph"/>
    <w:basedOn w:val="Normalny"/>
    <w:pPr>
      <w:spacing w:after="160" w:line="259" w:lineRule="auto"/>
      <w:ind w:left="720"/>
      <w:contextualSpacing/>
      <w:jc w:val="left"/>
    </w:pPr>
    <w:rPr>
      <w:rFonts w:ascii="Calibri" w:hAnsi="Calibri"/>
      <w:sz w:val="22"/>
      <w:szCs w:val="20"/>
      <w:lang w:val="x-none" w:eastAsia="en-US" w:bidi="ar-SA"/>
    </w:rPr>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2578</Words>
  <Characters>15473</Characters>
  <Application>Microsoft Office Word</Application>
  <DocSecurity>0</DocSecurity>
  <Lines>128</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 z dnia 12 września 2022 r.</vt:lpstr>
      <vt:lpstr/>
    </vt:vector>
  </TitlesOfParts>
  <Company>Regionalny Dyrektor Ochrony Środowiska w Bydgoszczy</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z dnia 12 września 2022 r.</dc:title>
  <dc:subject>w^sprawie ustanowienia planu ochrony dla rezerwatu przyrody „Góra św. Wawrzyńca”</dc:subject>
  <dc:creator>kleszczynska</dc:creator>
  <cp:lastModifiedBy>Anna Gondek</cp:lastModifiedBy>
  <cp:revision>2</cp:revision>
  <dcterms:created xsi:type="dcterms:W3CDTF">2022-09-13T10:08:00Z</dcterms:created>
  <dcterms:modified xsi:type="dcterms:W3CDTF">2022-09-13T09:37:00Z</dcterms:modified>
  <cp:category>Akt prawny</cp:category>
</cp:coreProperties>
</file>