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5F52" w14:textId="32D5B500" w:rsidR="001A5128" w:rsidRPr="004C51EB" w:rsidRDefault="001A5128" w:rsidP="00D219EA">
      <w:pPr>
        <w:spacing w:before="120"/>
        <w:ind w:left="-142"/>
        <w:jc w:val="center"/>
        <w:rPr>
          <w:sz w:val="30"/>
          <w:szCs w:val="30"/>
        </w:rPr>
      </w:pPr>
      <w:r w:rsidRPr="004C51EB">
        <w:rPr>
          <w:sz w:val="30"/>
          <w:szCs w:val="30"/>
        </w:rPr>
        <w:t xml:space="preserve">Wniosek o przekazanie lub zmianę zakresu zadań w zakresie kontroli urzędowych oraz zadań związanych z innymi czynnościami urzędowymi w rolnictwie ekologicznym, </w:t>
      </w:r>
      <w:r w:rsidR="00BB4B0F">
        <w:rPr>
          <w:sz w:val="30"/>
          <w:szCs w:val="30"/>
        </w:rPr>
        <w:br/>
      </w:r>
      <w:r w:rsidRPr="004C51EB">
        <w:rPr>
          <w:sz w:val="30"/>
          <w:szCs w:val="30"/>
        </w:rPr>
        <w:t>o którym mowa w art. 3 ust. 2 ustawy z dnia 23</w:t>
      </w:r>
      <w:r w:rsidR="004C51EB" w:rsidRPr="004C51EB">
        <w:rPr>
          <w:sz w:val="30"/>
          <w:szCs w:val="30"/>
        </w:rPr>
        <w:t xml:space="preserve"> czerwca </w:t>
      </w:r>
      <w:r w:rsidRPr="004C51EB">
        <w:rPr>
          <w:sz w:val="30"/>
          <w:szCs w:val="30"/>
        </w:rPr>
        <w:t xml:space="preserve">2022 r. o rolnictwie ekologicznym </w:t>
      </w:r>
      <w:r w:rsidR="00BB01DD">
        <w:rPr>
          <w:sz w:val="30"/>
          <w:szCs w:val="30"/>
        </w:rPr>
        <w:t>i produkcji ekologicznej</w:t>
      </w:r>
    </w:p>
    <w:p w14:paraId="15DDAFFF" w14:textId="77777777" w:rsidR="00FC014B" w:rsidRPr="00153079" w:rsidRDefault="001A5128" w:rsidP="00A95EC4">
      <w:pPr>
        <w:pStyle w:val="Akapitzlist"/>
        <w:numPr>
          <w:ilvl w:val="0"/>
          <w:numId w:val="2"/>
        </w:numPr>
        <w:spacing w:before="360"/>
        <w:ind w:left="357" w:hanging="357"/>
        <w:contextualSpacing w:val="0"/>
        <w:rPr>
          <w:b/>
          <w:sz w:val="28"/>
          <w:szCs w:val="28"/>
        </w:rPr>
      </w:pPr>
      <w:r w:rsidRPr="00153079">
        <w:rPr>
          <w:b/>
          <w:sz w:val="28"/>
          <w:szCs w:val="28"/>
        </w:rPr>
        <w:t>Organ odpowiedzialny:</w:t>
      </w:r>
    </w:p>
    <w:p w14:paraId="74B58FFE" w14:textId="77777777" w:rsidR="001A5128" w:rsidRDefault="001A5128" w:rsidP="001A5128">
      <w:r>
        <w:t xml:space="preserve">Główny Inspektor Jakości Handlowej Artykułów Rolno-Spożywczych </w:t>
      </w:r>
      <w:r w:rsidR="00D219EA">
        <w:br/>
      </w:r>
      <w:r>
        <w:t>(Al. Jerozolimskie 98, 00-807 Warszawa)</w:t>
      </w:r>
    </w:p>
    <w:p w14:paraId="7461F29D" w14:textId="77777777" w:rsidR="001A5128" w:rsidRPr="00153079" w:rsidRDefault="001A5128" w:rsidP="00A95EC4">
      <w:pPr>
        <w:pStyle w:val="Akapitzlist"/>
        <w:numPr>
          <w:ilvl w:val="0"/>
          <w:numId w:val="2"/>
        </w:numPr>
        <w:spacing w:before="240"/>
        <w:ind w:left="357" w:hanging="357"/>
        <w:contextualSpacing w:val="0"/>
        <w:rPr>
          <w:b/>
          <w:sz w:val="28"/>
        </w:rPr>
      </w:pPr>
      <w:r w:rsidRPr="00153079">
        <w:rPr>
          <w:b/>
          <w:sz w:val="28"/>
        </w:rPr>
        <w:t>Wnioskodawca:</w:t>
      </w:r>
    </w:p>
    <w:p w14:paraId="6CA56E3D" w14:textId="77777777" w:rsidR="001A5128" w:rsidRPr="00D219EA" w:rsidRDefault="001A5128" w:rsidP="00D219EA">
      <w:pPr>
        <w:pStyle w:val="Akapitzlist"/>
        <w:numPr>
          <w:ilvl w:val="1"/>
          <w:numId w:val="2"/>
        </w:numPr>
        <w:spacing w:before="120"/>
        <w:ind w:left="788" w:hanging="431"/>
        <w:contextualSpacing w:val="0"/>
        <w:rPr>
          <w:b/>
        </w:rPr>
      </w:pPr>
      <w:r w:rsidRPr="00D219EA">
        <w:rPr>
          <w:b/>
        </w:rPr>
        <w:t>Dane identyfikacyjne wnioskodawcy:</w:t>
      </w:r>
    </w:p>
    <w:p w14:paraId="21830815" w14:textId="77777777" w:rsidR="001A5128" w:rsidRDefault="001A5128" w:rsidP="00B17151">
      <w:pPr>
        <w:pStyle w:val="Akapitzlist"/>
        <w:numPr>
          <w:ilvl w:val="0"/>
          <w:numId w:val="3"/>
        </w:numPr>
        <w:ind w:left="993" w:hanging="426"/>
      </w:pPr>
      <w:r w:rsidRPr="00555C42">
        <w:t>Nazwa podmiotu:</w:t>
      </w:r>
      <w:r w:rsidR="00D219EA">
        <w:t xml:space="preserve"> </w:t>
      </w:r>
    </w:p>
    <w:p w14:paraId="3AD9D317" w14:textId="77777777" w:rsidR="001A5128" w:rsidRDefault="001A5128" w:rsidP="00B17151">
      <w:pPr>
        <w:pStyle w:val="Akapitzlist"/>
        <w:numPr>
          <w:ilvl w:val="0"/>
          <w:numId w:val="3"/>
        </w:numPr>
        <w:ind w:left="993" w:hanging="426"/>
      </w:pPr>
      <w:r w:rsidRPr="00555C42">
        <w:t>Adres siedziby podmiotu</w:t>
      </w:r>
      <w:r w:rsidR="00D219EA">
        <w:t xml:space="preserve">: </w:t>
      </w:r>
    </w:p>
    <w:p w14:paraId="5183DB71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D219EA">
        <w:t>Adres do korespondencji (należy wypełnić w przypadku, gdy jest inny niż adres siedziby podmiotu):</w:t>
      </w:r>
      <w:r>
        <w:t xml:space="preserve"> </w:t>
      </w:r>
    </w:p>
    <w:p w14:paraId="4A865FD5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D219EA">
        <w:t>Telefon</w:t>
      </w:r>
      <w:r>
        <w:t xml:space="preserve">: </w:t>
      </w:r>
    </w:p>
    <w:p w14:paraId="201749CB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D219EA">
        <w:t>Adres e-mail:</w:t>
      </w:r>
      <w:r>
        <w:t xml:space="preserve"> </w:t>
      </w:r>
    </w:p>
    <w:p w14:paraId="3876BB4D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555C42">
        <w:t>Adres strony internetowej:</w:t>
      </w:r>
      <w:r>
        <w:t xml:space="preserve"> </w:t>
      </w:r>
    </w:p>
    <w:p w14:paraId="3DFC488C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555C42">
        <w:t>Forma prawna:</w:t>
      </w:r>
      <w:r>
        <w:t xml:space="preserve"> </w:t>
      </w:r>
    </w:p>
    <w:p w14:paraId="1277F8F5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 w:rsidRPr="00555C42">
        <w:t>NIP:</w:t>
      </w:r>
      <w:r>
        <w:t xml:space="preserve"> </w:t>
      </w:r>
    </w:p>
    <w:p w14:paraId="1F96772B" w14:textId="77777777" w:rsidR="00D219EA" w:rsidRDefault="00D219EA" w:rsidP="00B17151">
      <w:pPr>
        <w:pStyle w:val="Akapitzlist"/>
        <w:numPr>
          <w:ilvl w:val="0"/>
          <w:numId w:val="3"/>
        </w:numPr>
        <w:ind w:left="993" w:hanging="426"/>
      </w:pPr>
      <w:r>
        <w:t xml:space="preserve">KRS: </w:t>
      </w:r>
    </w:p>
    <w:p w14:paraId="6A666DE2" w14:textId="77777777" w:rsidR="001A5128" w:rsidRPr="00D219EA" w:rsidRDefault="001A5128" w:rsidP="00A95EC4">
      <w:pPr>
        <w:pStyle w:val="Akapitzlist"/>
        <w:numPr>
          <w:ilvl w:val="1"/>
          <w:numId w:val="2"/>
        </w:numPr>
        <w:spacing w:before="240"/>
        <w:ind w:left="788" w:hanging="431"/>
        <w:contextualSpacing w:val="0"/>
        <w:rPr>
          <w:b/>
        </w:rPr>
      </w:pPr>
      <w:r w:rsidRPr="00D219EA">
        <w:rPr>
          <w:b/>
        </w:rPr>
        <w:t xml:space="preserve">Dane o Oddziałach/Filiach (Należy wypełnić w przypadku, gdy oddział/filia wymieniona jest </w:t>
      </w:r>
      <w:r w:rsidR="00B40B92">
        <w:rPr>
          <w:b/>
        </w:rPr>
        <w:br/>
      </w:r>
      <w:r w:rsidRPr="00D219EA">
        <w:rPr>
          <w:b/>
        </w:rPr>
        <w:t>w zakresie akredytacji P</w:t>
      </w:r>
      <w:r w:rsidR="00B40B92">
        <w:rPr>
          <w:b/>
        </w:rPr>
        <w:t xml:space="preserve">olskiego </w:t>
      </w:r>
      <w:r w:rsidRPr="00D219EA">
        <w:rPr>
          <w:b/>
        </w:rPr>
        <w:t>C</w:t>
      </w:r>
      <w:r w:rsidR="00B40B92">
        <w:rPr>
          <w:b/>
        </w:rPr>
        <w:t xml:space="preserve">entrum </w:t>
      </w:r>
      <w:r w:rsidRPr="00D219EA">
        <w:rPr>
          <w:b/>
        </w:rPr>
        <w:t>A</w:t>
      </w:r>
      <w:r w:rsidR="00B40B92">
        <w:rPr>
          <w:b/>
        </w:rPr>
        <w:t>kredytacji</w:t>
      </w:r>
      <w:r w:rsidRPr="00D219EA">
        <w:rPr>
          <w:b/>
        </w:rPr>
        <w:t>):</w:t>
      </w:r>
    </w:p>
    <w:p w14:paraId="769258F4" w14:textId="77777777" w:rsidR="001A5128" w:rsidRDefault="001A5128" w:rsidP="00B17151">
      <w:pPr>
        <w:pStyle w:val="Akapitzlist"/>
        <w:numPr>
          <w:ilvl w:val="0"/>
          <w:numId w:val="6"/>
        </w:numPr>
        <w:ind w:left="851" w:hanging="284"/>
      </w:pPr>
      <w:r w:rsidRPr="001A5128">
        <w:t>Nazwa oddziału/filii</w:t>
      </w:r>
      <w:r>
        <w:t>:</w:t>
      </w:r>
      <w:r w:rsidR="00D219EA">
        <w:t xml:space="preserve"> </w:t>
      </w:r>
    </w:p>
    <w:p w14:paraId="676B9162" w14:textId="77777777" w:rsidR="001A5128" w:rsidRDefault="001A5128" w:rsidP="00B17151">
      <w:pPr>
        <w:pStyle w:val="Akapitzlist"/>
        <w:numPr>
          <w:ilvl w:val="0"/>
          <w:numId w:val="6"/>
        </w:numPr>
        <w:ind w:left="851" w:hanging="284"/>
      </w:pPr>
      <w:r w:rsidRPr="009704A6">
        <w:t>Adres oddziału</w:t>
      </w:r>
      <w:r w:rsidR="004C51EB">
        <w:t>/filii</w:t>
      </w:r>
      <w:r w:rsidRPr="009704A6">
        <w:t>:</w:t>
      </w:r>
      <w:r w:rsidR="00D219EA" w:rsidRPr="00D219EA">
        <w:t xml:space="preserve"> </w:t>
      </w:r>
    </w:p>
    <w:p w14:paraId="24B54979" w14:textId="77777777" w:rsidR="00D219EA" w:rsidRDefault="00D219EA" w:rsidP="00B17151">
      <w:pPr>
        <w:pStyle w:val="Akapitzlist"/>
        <w:numPr>
          <w:ilvl w:val="0"/>
          <w:numId w:val="6"/>
        </w:numPr>
        <w:ind w:left="851" w:hanging="284"/>
      </w:pPr>
      <w:r w:rsidRPr="009704A6">
        <w:t>Telefon:</w:t>
      </w:r>
      <w:r>
        <w:t xml:space="preserve"> </w:t>
      </w:r>
    </w:p>
    <w:p w14:paraId="59D07DDF" w14:textId="77777777" w:rsidR="00D219EA" w:rsidRDefault="00D219EA" w:rsidP="00B17151">
      <w:pPr>
        <w:pStyle w:val="Akapitzlist"/>
        <w:numPr>
          <w:ilvl w:val="0"/>
          <w:numId w:val="6"/>
        </w:numPr>
        <w:ind w:left="851" w:hanging="284"/>
      </w:pPr>
      <w:r w:rsidRPr="009704A6">
        <w:t>Adres e-mail:</w:t>
      </w:r>
      <w:r>
        <w:t xml:space="preserve"> </w:t>
      </w:r>
    </w:p>
    <w:p w14:paraId="2E79C8D4" w14:textId="77777777" w:rsidR="00D219EA" w:rsidRDefault="00D219EA" w:rsidP="00B17151">
      <w:pPr>
        <w:pStyle w:val="Akapitzlist"/>
        <w:numPr>
          <w:ilvl w:val="0"/>
          <w:numId w:val="6"/>
        </w:numPr>
        <w:ind w:left="851" w:hanging="284"/>
      </w:pPr>
      <w:r w:rsidRPr="009704A6">
        <w:t>Adres strony internetowej</w:t>
      </w:r>
      <w:r>
        <w:t xml:space="preserve">: </w:t>
      </w:r>
    </w:p>
    <w:p w14:paraId="111A2750" w14:textId="77777777" w:rsidR="00432FC5" w:rsidRPr="00153079" w:rsidRDefault="00A95EC4" w:rsidP="005D0443">
      <w:pPr>
        <w:pStyle w:val="Akapitzlist"/>
        <w:numPr>
          <w:ilvl w:val="0"/>
          <w:numId w:val="2"/>
        </w:numPr>
        <w:spacing w:before="480"/>
        <w:ind w:left="357" w:hanging="357"/>
        <w:contextualSpacing w:val="0"/>
        <w:rPr>
          <w:b/>
          <w:sz w:val="28"/>
        </w:rPr>
      </w:pPr>
      <w:r>
        <w:rPr>
          <w:b/>
          <w:sz w:val="28"/>
        </w:rPr>
        <w:br w:type="column"/>
      </w:r>
      <w:r w:rsidR="00B17151">
        <w:rPr>
          <w:b/>
          <w:sz w:val="28"/>
        </w:rPr>
        <w:lastRenderedPageBreak/>
        <w:t>Wnioskuję o</w:t>
      </w:r>
      <w:bookmarkStart w:id="0" w:name="_Ref140676261"/>
      <w:r w:rsidR="00432FC5">
        <w:rPr>
          <w:rStyle w:val="Odwoanieprzypisukocowego"/>
          <w:b/>
          <w:sz w:val="28"/>
        </w:rPr>
        <w:endnoteReference w:id="1"/>
      </w:r>
      <w:bookmarkEnd w:id="0"/>
      <w:r w:rsidR="00432FC5" w:rsidRPr="00153079">
        <w:rPr>
          <w:b/>
          <w:sz w:val="28"/>
        </w:rPr>
        <w:t xml:space="preserve">: </w:t>
      </w:r>
    </w:p>
    <w:p w14:paraId="3362E7AD" w14:textId="77777777" w:rsidR="00FB0506" w:rsidRDefault="00000000" w:rsidP="005D0443">
      <w:pPr>
        <w:spacing w:before="120"/>
        <w:ind w:left="142" w:hanging="284"/>
      </w:pPr>
      <w:sdt>
        <w:sdtPr>
          <w:id w:val="175377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FC5">
            <w:rPr>
              <w:rFonts w:ascii="MS Gothic" w:eastAsia="MS Gothic" w:hAnsi="MS Gothic" w:hint="eastAsia"/>
            </w:rPr>
            <w:t>☐</w:t>
          </w:r>
        </w:sdtContent>
      </w:sdt>
      <w:r w:rsidR="00432FC5">
        <w:t xml:space="preserve"> </w:t>
      </w:r>
      <w:r w:rsidR="00432FC5" w:rsidRPr="009704A6">
        <w:t>Przekazanie zadań</w:t>
      </w:r>
      <w:r w:rsidR="002309D0">
        <w:t xml:space="preserve"> </w:t>
      </w:r>
      <w:r w:rsidR="002309D0" w:rsidRPr="002309D0">
        <w:t>w zakresie kontroli urzędowych oraz zadań związanych z innymi czynnościami urzędowymi w rolnictwie ekologicznym</w:t>
      </w:r>
      <w:r w:rsidR="00105D3D">
        <w:t>,</w:t>
      </w:r>
      <w:r w:rsidR="009E0F38">
        <w:t xml:space="preserve"> </w:t>
      </w:r>
      <w:r w:rsidR="00432FC5" w:rsidRPr="009704A6">
        <w:t>w tym zadań, o których mowa w art. 40 ust</w:t>
      </w:r>
      <w:r w:rsidR="00432FC5">
        <w:t>.</w:t>
      </w:r>
      <w:r w:rsidR="00432FC5" w:rsidRPr="009704A6">
        <w:t xml:space="preserve"> 2 rozporządzenia Parlamentu Europejskiego I Rady (UE) 2018/848</w:t>
      </w:r>
      <w:bookmarkStart w:id="1" w:name="_Ref140676421"/>
      <w:r w:rsidR="00432FC5">
        <w:rPr>
          <w:rStyle w:val="Odwoanieprzypisukocowego"/>
        </w:rPr>
        <w:endnoteReference w:id="2"/>
      </w:r>
      <w:bookmarkEnd w:id="1"/>
      <w:r w:rsidR="00432FC5" w:rsidRPr="009704A6">
        <w:t xml:space="preserve">, </w:t>
      </w:r>
      <w:r w:rsidR="00FB0506" w:rsidRPr="009704A6">
        <w:t>z wyłączeniem zadań, o których mowa w art. 40 ust. 4 tego rozporządzenia</w:t>
      </w:r>
      <w:r w:rsidR="00FB0506">
        <w:t>.</w:t>
      </w:r>
    </w:p>
    <w:p w14:paraId="745EB9DA" w14:textId="77777777" w:rsidR="00FB0506" w:rsidRDefault="00000000" w:rsidP="00776B1D">
      <w:pPr>
        <w:spacing w:before="240"/>
        <w:ind w:left="142" w:hanging="284"/>
      </w:pPr>
      <w:sdt>
        <w:sdtPr>
          <w:id w:val="-128935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506">
            <w:rPr>
              <w:rFonts w:ascii="MS Gothic" w:eastAsia="MS Gothic" w:hAnsi="MS Gothic" w:hint="eastAsia"/>
            </w:rPr>
            <w:t>☐</w:t>
          </w:r>
        </w:sdtContent>
      </w:sdt>
      <w:r w:rsidR="00FB0506">
        <w:t xml:space="preserve"> </w:t>
      </w:r>
      <w:r w:rsidR="002309D0">
        <w:t xml:space="preserve">zmianę </w:t>
      </w:r>
      <w:r w:rsidR="00FB0506" w:rsidRPr="009704A6">
        <w:t xml:space="preserve">zakresu zadań przekazanych w zakresie kontroli urzędowych oraz zadań związanych z innymi czynnościami urzędowymi </w:t>
      </w:r>
      <w:r w:rsidR="002309D0">
        <w:t>rolnictwie ekologicznym</w:t>
      </w:r>
      <w:r w:rsidR="00FB0506" w:rsidRPr="009704A6">
        <w:t>, w tym zadań, o których mowa w art. 40 ust</w:t>
      </w:r>
      <w:r w:rsidR="00FB0506">
        <w:t>.</w:t>
      </w:r>
      <w:r w:rsidR="00FB0506" w:rsidRPr="009704A6">
        <w:t xml:space="preserve"> 2 rozporządzenia Parlamentu Europejskiego </w:t>
      </w:r>
      <w:r w:rsidR="00FB0506">
        <w:t>i</w:t>
      </w:r>
      <w:r w:rsidR="00FB0506" w:rsidRPr="009704A6">
        <w:t xml:space="preserve"> Rady (UE) 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 w:rsidR="00FB0506" w:rsidRPr="009704A6">
        <w:t>, z wyłączeniem zadań, o których mowa w art. 40 ust. 4 tego rozporządzenia</w:t>
      </w:r>
      <w:r w:rsidR="00FB0506">
        <w:t>.</w:t>
      </w:r>
    </w:p>
    <w:p w14:paraId="710CD083" w14:textId="77777777" w:rsidR="00FB0506" w:rsidRPr="005D0443" w:rsidRDefault="00FB0506" w:rsidP="00776B1D">
      <w:pPr>
        <w:pStyle w:val="Akapitzlist"/>
        <w:numPr>
          <w:ilvl w:val="1"/>
          <w:numId w:val="2"/>
        </w:numPr>
        <w:spacing w:before="240"/>
        <w:ind w:left="788" w:hanging="431"/>
        <w:contextualSpacing w:val="0"/>
        <w:rPr>
          <w:b/>
        </w:rPr>
      </w:pPr>
      <w:r w:rsidRPr="005D0443">
        <w:rPr>
          <w:b/>
        </w:rPr>
        <w:t>Zakres zadań, o których prz</w:t>
      </w:r>
      <w:r w:rsidR="00B40B92">
        <w:rPr>
          <w:b/>
        </w:rPr>
        <w:t>ekazanie</w:t>
      </w:r>
      <w:r w:rsidR="0009022C">
        <w:rPr>
          <w:b/>
        </w:rPr>
        <w:t xml:space="preserve"> lub zmianę</w:t>
      </w:r>
      <w:r w:rsidR="00B40B92">
        <w:rPr>
          <w:b/>
        </w:rPr>
        <w:t xml:space="preserve"> ubiega się wnioskodawca</w:t>
      </w:r>
      <w:r>
        <w:rPr>
          <w:b/>
        </w:rPr>
        <w:t>:</w:t>
      </w:r>
    </w:p>
    <w:p w14:paraId="13A81639" w14:textId="77777777" w:rsidR="001A5128" w:rsidRPr="005D0443" w:rsidRDefault="001A5128" w:rsidP="00776B1D">
      <w:pPr>
        <w:pStyle w:val="Akapitzlist"/>
        <w:numPr>
          <w:ilvl w:val="2"/>
          <w:numId w:val="2"/>
        </w:numPr>
        <w:spacing w:before="240"/>
        <w:ind w:left="1225" w:hanging="505"/>
        <w:contextualSpacing w:val="0"/>
        <w:rPr>
          <w:b/>
        </w:rPr>
      </w:pPr>
      <w:r w:rsidRPr="005D0443">
        <w:rPr>
          <w:b/>
        </w:rPr>
        <w:t>Rodzaj podmiotów</w:t>
      </w:r>
      <w:r w:rsidR="00105D3D">
        <w:rPr>
          <w:b/>
        </w:rPr>
        <w:fldChar w:fldCharType="begin"/>
      </w:r>
      <w:r w:rsidR="00105D3D">
        <w:rPr>
          <w:b/>
        </w:rPr>
        <w:instrText xml:space="preserve"> NOTEREF _Ref140676261 \f \h </w:instrText>
      </w:r>
      <w:r w:rsidR="00105D3D">
        <w:rPr>
          <w:b/>
        </w:rPr>
      </w:r>
      <w:r w:rsidR="00105D3D">
        <w:rPr>
          <w:b/>
        </w:rPr>
        <w:fldChar w:fldCharType="separate"/>
      </w:r>
      <w:r w:rsidR="00BB4B0F" w:rsidRPr="00BB4B0F">
        <w:rPr>
          <w:rStyle w:val="Odwoanieprzypisukocowego"/>
        </w:rPr>
        <w:t>1</w:t>
      </w:r>
      <w:r w:rsidR="00105D3D">
        <w:rPr>
          <w:b/>
        </w:rPr>
        <w:fldChar w:fldCharType="end"/>
      </w:r>
      <w:r w:rsidR="005D0443">
        <w:rPr>
          <w:b/>
        </w:rPr>
        <w:t>:</w:t>
      </w:r>
    </w:p>
    <w:p w14:paraId="32693A16" w14:textId="77777777" w:rsidR="00153079" w:rsidRPr="000D37D2" w:rsidRDefault="00000000" w:rsidP="005D0443">
      <w:pPr>
        <w:spacing w:before="120"/>
        <w:ind w:firstLine="1701"/>
        <w:rPr>
          <w:bCs/>
        </w:rPr>
      </w:pPr>
      <w:sdt>
        <w:sdtPr>
          <w:rPr>
            <w:rFonts w:eastAsia="MS Gothic"/>
            <w:bCs/>
          </w:rPr>
          <w:id w:val="64633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6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</w:t>
      </w:r>
      <w:r w:rsidR="00153079">
        <w:t>odmioty</w:t>
      </w:r>
    </w:p>
    <w:p w14:paraId="09E62C5F" w14:textId="77777777" w:rsidR="00153079" w:rsidRPr="00153079" w:rsidRDefault="00000000" w:rsidP="005D0443">
      <w:pPr>
        <w:spacing w:before="120"/>
        <w:ind w:firstLine="1701"/>
        <w:rPr>
          <w:bCs/>
        </w:rPr>
      </w:pPr>
      <w:sdt>
        <w:sdtPr>
          <w:rPr>
            <w:bCs/>
          </w:rPr>
          <w:id w:val="48860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6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>
        <w:t>Grupy podmiotów</w:t>
      </w:r>
    </w:p>
    <w:p w14:paraId="5E40EBD6" w14:textId="77777777" w:rsidR="0032572D" w:rsidRPr="00B17151" w:rsidRDefault="001A5128" w:rsidP="00B17151">
      <w:pPr>
        <w:pStyle w:val="Akapitzlist"/>
        <w:numPr>
          <w:ilvl w:val="2"/>
          <w:numId w:val="2"/>
        </w:numPr>
        <w:spacing w:before="240"/>
        <w:ind w:left="1225" w:hanging="505"/>
        <w:contextualSpacing w:val="0"/>
        <w:rPr>
          <w:b/>
        </w:rPr>
        <w:sectPr w:rsidR="0032572D" w:rsidRPr="00B17151" w:rsidSect="001A51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720" w:right="720" w:bottom="720" w:left="720" w:header="284" w:footer="708" w:gutter="0"/>
          <w:cols w:space="708"/>
          <w:titlePg/>
          <w:docGrid w:linePitch="360"/>
        </w:sectPr>
      </w:pPr>
      <w:r w:rsidRPr="005D0443">
        <w:rPr>
          <w:b/>
        </w:rPr>
        <w:t>Kategorie produktów oraz rodzaj działań związanych z tymi produktami</w:t>
      </w:r>
      <w:r w:rsidR="00105D3D">
        <w:rPr>
          <w:b/>
        </w:rPr>
        <w:fldChar w:fldCharType="begin"/>
      </w:r>
      <w:r w:rsidR="00105D3D">
        <w:rPr>
          <w:b/>
        </w:rPr>
        <w:instrText xml:space="preserve"> NOTEREF _Ref140676261 \f \h </w:instrText>
      </w:r>
      <w:r w:rsidR="00105D3D">
        <w:rPr>
          <w:b/>
        </w:rPr>
      </w:r>
      <w:r w:rsidR="00105D3D">
        <w:rPr>
          <w:b/>
        </w:rPr>
        <w:fldChar w:fldCharType="separate"/>
      </w:r>
      <w:r w:rsidR="00BB4B0F" w:rsidRPr="00BB4B0F">
        <w:rPr>
          <w:rStyle w:val="Odwoanieprzypisukocowego"/>
        </w:rPr>
        <w:t>1</w:t>
      </w:r>
      <w:r w:rsidR="00105D3D">
        <w:rPr>
          <w:b/>
        </w:rPr>
        <w:fldChar w:fldCharType="end"/>
      </w:r>
      <w:r w:rsidR="00B17151">
        <w:rPr>
          <w:b/>
        </w:rPr>
        <w:t>:</w:t>
      </w:r>
      <w:r w:rsidR="00B17151" w:rsidRPr="00B17151">
        <w:rPr>
          <w:b/>
        </w:rPr>
        <w:t xml:space="preserve"> </w:t>
      </w:r>
    </w:p>
    <w:p w14:paraId="7BA45AD6" w14:textId="77777777" w:rsidR="00153079" w:rsidRDefault="005D1DE5" w:rsidP="00776B1D">
      <w:pPr>
        <w:pStyle w:val="Akapitzlist"/>
        <w:numPr>
          <w:ilvl w:val="0"/>
          <w:numId w:val="8"/>
        </w:numPr>
        <w:spacing w:before="120"/>
        <w:ind w:left="567" w:hanging="283"/>
        <w:contextualSpacing w:val="0"/>
      </w:pPr>
      <w:r>
        <w:t>N</w:t>
      </w:r>
      <w:r w:rsidR="00153079" w:rsidRPr="00153079">
        <w:t>ieprzetworzone rośliny i produkty roślinne, w tym nasiona i inny materiał przeznaczony do reprodukcji roślin:</w:t>
      </w:r>
    </w:p>
    <w:p w14:paraId="6B3DCBBC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rFonts w:eastAsia="MS Gothic"/>
            <w:bCs/>
          </w:rPr>
          <w:id w:val="26342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72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Produkcja</w:t>
      </w:r>
    </w:p>
    <w:p w14:paraId="3CBDDF36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bCs/>
          </w:rPr>
          <w:id w:val="-135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5B28F474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rFonts w:eastAsia="MS Gothic"/>
            <w:bCs/>
          </w:rPr>
          <w:id w:val="121646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 xml:space="preserve">Dystrybucja/Wprowadzanie do </w:t>
      </w:r>
      <w:r w:rsidR="0032572D">
        <w:t>o</w:t>
      </w:r>
      <w:r w:rsidR="00153079" w:rsidRPr="000D37D2">
        <w:t>brotu</w:t>
      </w:r>
    </w:p>
    <w:p w14:paraId="4D36FE2D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bCs/>
          </w:rPr>
          <w:id w:val="-72428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51C1DDBD" w14:textId="77777777" w:rsidR="00153079" w:rsidRPr="000D37D2" w:rsidRDefault="00000000" w:rsidP="00776B1D">
      <w:pPr>
        <w:spacing w:before="240"/>
        <w:ind w:left="567" w:hanging="283"/>
      </w:pPr>
      <w:sdt>
        <w:sdtPr>
          <w:rPr>
            <w:rFonts w:eastAsia="MS Gothic"/>
            <w:bCs/>
          </w:rPr>
          <w:id w:val="-6233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156469E3" w14:textId="77777777" w:rsidR="00153079" w:rsidRPr="00153079" w:rsidRDefault="00000000" w:rsidP="00776B1D">
      <w:pPr>
        <w:spacing w:before="240"/>
        <w:ind w:left="567" w:hanging="283"/>
      </w:pPr>
      <w:sdt>
        <w:sdtPr>
          <w:rPr>
            <w:rFonts w:eastAsia="MS Gothic"/>
            <w:bCs/>
          </w:rPr>
          <w:id w:val="-193866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483EF538" w14:textId="77777777" w:rsidR="001A5128" w:rsidRDefault="0032572D" w:rsidP="00776B1D">
      <w:pPr>
        <w:pStyle w:val="Akapitzlist"/>
        <w:numPr>
          <w:ilvl w:val="0"/>
          <w:numId w:val="8"/>
        </w:numPr>
        <w:spacing w:before="120"/>
        <w:ind w:left="567" w:hanging="283"/>
        <w:contextualSpacing w:val="0"/>
      </w:pPr>
      <w:r>
        <w:br w:type="column"/>
      </w:r>
      <w:r w:rsidR="005D1DE5">
        <w:t>Z</w:t>
      </w:r>
      <w:r w:rsidR="00153079" w:rsidRPr="00153079">
        <w:t>wierzęta gospodars</w:t>
      </w:r>
      <w:r w:rsidR="005D1DE5">
        <w:t>kie i nieprzetworzone produkty</w:t>
      </w:r>
      <w:r w:rsidR="00153079" w:rsidRPr="00153079">
        <w:t xml:space="preserve"> zwierzęc</w:t>
      </w:r>
      <w:r w:rsidR="005D1DE5">
        <w:t>e</w:t>
      </w:r>
      <w:r w:rsidR="00153079" w:rsidRPr="00153079">
        <w:t>:</w:t>
      </w:r>
    </w:p>
    <w:p w14:paraId="32523152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rFonts w:eastAsia="MS Gothic"/>
            <w:bCs/>
          </w:rPr>
          <w:id w:val="82825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AF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Produkcja</w:t>
      </w:r>
    </w:p>
    <w:p w14:paraId="163AF7AD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bCs/>
          </w:rPr>
          <w:id w:val="-50042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6F3C5600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rFonts w:eastAsia="MS Gothic"/>
            <w:bCs/>
          </w:rPr>
          <w:id w:val="16907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B1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78BC3A01" w14:textId="77777777" w:rsidR="00153079" w:rsidRPr="000D37D2" w:rsidRDefault="00000000" w:rsidP="00776B1D">
      <w:pPr>
        <w:spacing w:before="240"/>
        <w:ind w:left="567" w:hanging="283"/>
        <w:rPr>
          <w:bCs/>
        </w:rPr>
      </w:pPr>
      <w:sdt>
        <w:sdtPr>
          <w:rPr>
            <w:bCs/>
          </w:rPr>
          <w:id w:val="196545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72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680A29E1" w14:textId="77777777" w:rsidR="00153079" w:rsidRPr="000D37D2" w:rsidRDefault="00000000" w:rsidP="00776B1D">
      <w:pPr>
        <w:spacing w:before="240"/>
        <w:ind w:left="567" w:hanging="283"/>
      </w:pPr>
      <w:sdt>
        <w:sdtPr>
          <w:rPr>
            <w:rFonts w:eastAsia="MS Gothic"/>
            <w:bCs/>
          </w:rPr>
          <w:id w:val="-109717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68F57DC5" w14:textId="77777777" w:rsidR="00153079" w:rsidRDefault="00000000" w:rsidP="00776B1D">
      <w:pPr>
        <w:spacing w:before="240"/>
        <w:ind w:left="567" w:hanging="283"/>
      </w:pPr>
      <w:sdt>
        <w:sdtPr>
          <w:rPr>
            <w:rFonts w:eastAsia="MS Gothic"/>
            <w:bCs/>
          </w:rPr>
          <w:id w:val="20437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2CE6D106" w14:textId="77777777" w:rsidR="00153079" w:rsidRPr="00153079" w:rsidRDefault="0032572D" w:rsidP="00776B1D">
      <w:pPr>
        <w:pStyle w:val="Akapitzlist"/>
        <w:numPr>
          <w:ilvl w:val="0"/>
          <w:numId w:val="8"/>
        </w:numPr>
        <w:spacing w:before="120"/>
        <w:ind w:left="567" w:hanging="283"/>
        <w:contextualSpacing w:val="0"/>
        <w:rPr>
          <w:rFonts w:eastAsia="DengXian"/>
        </w:rPr>
      </w:pPr>
      <w:r>
        <w:br w:type="column"/>
      </w:r>
      <w:r w:rsidR="005D1DE5">
        <w:lastRenderedPageBreak/>
        <w:t>A</w:t>
      </w:r>
      <w:r w:rsidR="00153079" w:rsidRPr="000D37D2">
        <w:t>lgi i nieprzetworzone produkty akwakultury:</w:t>
      </w:r>
    </w:p>
    <w:p w14:paraId="2DEDA095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rFonts w:eastAsia="MS Gothic"/>
            <w:bCs/>
          </w:rPr>
          <w:id w:val="213112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72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Produkcja</w:t>
      </w:r>
    </w:p>
    <w:p w14:paraId="10363FF6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bCs/>
          </w:rPr>
          <w:id w:val="82471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0C406CF4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rFonts w:eastAsia="MS Gothic"/>
            <w:bCs/>
          </w:rPr>
          <w:id w:val="151534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1EA0830A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bCs/>
          </w:rPr>
          <w:id w:val="-200442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0ECFEB88" w14:textId="77777777" w:rsidR="00153079" w:rsidRPr="000D37D2" w:rsidRDefault="00000000" w:rsidP="00776B1D">
      <w:pPr>
        <w:spacing w:before="120"/>
        <w:ind w:left="567" w:hanging="283"/>
      </w:pPr>
      <w:sdt>
        <w:sdtPr>
          <w:rPr>
            <w:rFonts w:eastAsia="MS Gothic"/>
            <w:bCs/>
          </w:rPr>
          <w:id w:val="-131694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598B6C2A" w14:textId="77777777" w:rsidR="00153079" w:rsidRPr="00153079" w:rsidRDefault="00000000" w:rsidP="00776B1D">
      <w:pPr>
        <w:spacing w:before="120"/>
        <w:ind w:left="567" w:hanging="283"/>
      </w:pPr>
      <w:sdt>
        <w:sdtPr>
          <w:rPr>
            <w:rFonts w:eastAsia="MS Gothic"/>
            <w:bCs/>
          </w:rPr>
          <w:id w:val="-214479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54C16418" w14:textId="77777777" w:rsidR="00153079" w:rsidRDefault="005D1DE5" w:rsidP="00776B1D">
      <w:pPr>
        <w:pStyle w:val="Akapitzlist"/>
        <w:numPr>
          <w:ilvl w:val="0"/>
          <w:numId w:val="8"/>
        </w:numPr>
        <w:spacing w:before="480"/>
        <w:ind w:left="567" w:hanging="283"/>
        <w:contextualSpacing w:val="0"/>
      </w:pPr>
      <w:r>
        <w:t>P</w:t>
      </w:r>
      <w:r w:rsidR="00153079" w:rsidRPr="00153079">
        <w:t>rzetworzone produkty rolne, w tym produkty akwakultury, do wykorzystania jako żywność:</w:t>
      </w:r>
    </w:p>
    <w:p w14:paraId="1A29C895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bCs/>
          </w:rPr>
          <w:id w:val="25694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5000CA21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rFonts w:eastAsia="MS Gothic"/>
            <w:bCs/>
          </w:rPr>
          <w:id w:val="-78510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49573133" w14:textId="77777777" w:rsidR="00153079" w:rsidRPr="000D37D2" w:rsidRDefault="00000000" w:rsidP="00776B1D">
      <w:pPr>
        <w:spacing w:before="120"/>
        <w:ind w:left="567" w:hanging="283"/>
        <w:rPr>
          <w:bCs/>
        </w:rPr>
      </w:pPr>
      <w:sdt>
        <w:sdtPr>
          <w:rPr>
            <w:bCs/>
          </w:rPr>
          <w:id w:val="-140606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310749DE" w14:textId="77777777" w:rsidR="00153079" w:rsidRPr="000D37D2" w:rsidRDefault="00000000" w:rsidP="00776B1D">
      <w:pPr>
        <w:spacing w:before="120"/>
        <w:ind w:left="567" w:hanging="283"/>
      </w:pPr>
      <w:sdt>
        <w:sdtPr>
          <w:rPr>
            <w:rFonts w:eastAsia="MS Gothic"/>
            <w:bCs/>
          </w:rPr>
          <w:id w:val="-8676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7FA9A967" w14:textId="77777777" w:rsidR="00153079" w:rsidRPr="00153079" w:rsidRDefault="00000000" w:rsidP="00776B1D">
      <w:pPr>
        <w:spacing w:before="120"/>
        <w:ind w:left="567" w:hanging="283"/>
      </w:pPr>
      <w:sdt>
        <w:sdtPr>
          <w:rPr>
            <w:rFonts w:eastAsia="MS Gothic"/>
            <w:bCs/>
          </w:rPr>
          <w:id w:val="123820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2AD4D9DE" w14:textId="77777777" w:rsidR="00153079" w:rsidRDefault="00484AC1" w:rsidP="000C5AFA">
      <w:pPr>
        <w:pStyle w:val="Akapitzlist"/>
        <w:numPr>
          <w:ilvl w:val="0"/>
          <w:numId w:val="8"/>
        </w:numPr>
        <w:ind w:left="567" w:hanging="141"/>
      </w:pPr>
      <w:r>
        <w:br w:type="column"/>
      </w:r>
      <w:r w:rsidR="005D1DE5">
        <w:t>P</w:t>
      </w:r>
      <w:r w:rsidR="00153079" w:rsidRPr="000D37D2">
        <w:t>asza:</w:t>
      </w:r>
    </w:p>
    <w:p w14:paraId="42B6E075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rFonts w:eastAsia="MS Gothic"/>
            <w:bCs/>
          </w:rPr>
          <w:id w:val="-71041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Produkcja</w:t>
      </w:r>
    </w:p>
    <w:p w14:paraId="7CCDB4ED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213959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7AA2F2C9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rFonts w:eastAsia="MS Gothic"/>
            <w:bCs/>
          </w:rPr>
          <w:id w:val="208602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C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5849119D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-76221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063592F9" w14:textId="77777777" w:rsidR="00153079" w:rsidRPr="000D37D2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75688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C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50541341" w14:textId="77777777" w:rsidR="00153079" w:rsidRPr="000D37D2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-104938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C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44737250" w14:textId="77777777" w:rsidR="00153079" w:rsidRDefault="005D1DE5" w:rsidP="000C5AFA">
      <w:pPr>
        <w:pStyle w:val="Akapitzlist"/>
        <w:numPr>
          <w:ilvl w:val="0"/>
          <w:numId w:val="8"/>
        </w:numPr>
        <w:spacing w:before="480"/>
        <w:ind w:left="567" w:hanging="142"/>
        <w:contextualSpacing w:val="0"/>
      </w:pPr>
      <w:r>
        <w:t>W</w:t>
      </w:r>
      <w:r w:rsidR="00153079" w:rsidRPr="000D37D2">
        <w:t>ino:</w:t>
      </w:r>
    </w:p>
    <w:p w14:paraId="1BF54EC4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-73555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2CDB77AB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rFonts w:eastAsia="MS Gothic"/>
            <w:bCs/>
          </w:rPr>
          <w:id w:val="-32836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C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7A8A9304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80882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3136EDA0" w14:textId="77777777" w:rsidR="00153079" w:rsidRPr="000D37D2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-155546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2346DFA1" w14:textId="77777777" w:rsidR="00153079" w:rsidRPr="000D37D2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-151722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70FDE86B" w14:textId="77777777" w:rsidR="00153079" w:rsidRDefault="005D1DE5" w:rsidP="000C5AFA">
      <w:pPr>
        <w:pStyle w:val="Akapitzlist"/>
        <w:numPr>
          <w:ilvl w:val="0"/>
          <w:numId w:val="8"/>
        </w:numPr>
        <w:spacing w:before="480"/>
        <w:ind w:left="567" w:hanging="142"/>
        <w:contextualSpacing w:val="0"/>
      </w:pPr>
      <w:r>
        <w:t>I</w:t>
      </w:r>
      <w:r w:rsidR="00153079" w:rsidRPr="000D37D2">
        <w:t>nne produkty wyszczególnione w załączniku I do rozporządzenia Parlamentu Europejskiego i Rady (UE) 2018/848</w:t>
      </w:r>
      <w:r w:rsidR="00432FC5">
        <w:fldChar w:fldCharType="begin"/>
      </w:r>
      <w:r w:rsidR="00432FC5">
        <w:instrText xml:space="preserve"> NOTEREF _Ref140676421 \f \h </w:instrText>
      </w:r>
      <w:r w:rsidR="00432FC5">
        <w:fldChar w:fldCharType="separate"/>
      </w:r>
      <w:r w:rsidR="00BB4B0F" w:rsidRPr="00BB4B0F">
        <w:rPr>
          <w:rStyle w:val="Odwoanieprzypisukocowego"/>
        </w:rPr>
        <w:t>2</w:t>
      </w:r>
      <w:r w:rsidR="00432FC5">
        <w:fldChar w:fldCharType="end"/>
      </w:r>
      <w:r w:rsidR="00153079" w:rsidRPr="000D37D2">
        <w:t xml:space="preserve"> lub nieobjęte poprzednimi kategoriami:</w:t>
      </w:r>
    </w:p>
    <w:p w14:paraId="57CA5545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rFonts w:eastAsia="MS Gothic"/>
            <w:bCs/>
          </w:rPr>
          <w:id w:val="-39311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Produkcja</w:t>
      </w:r>
    </w:p>
    <w:p w14:paraId="08361069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-31765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Przygotowanie</w:t>
      </w:r>
    </w:p>
    <w:p w14:paraId="1D20458B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rFonts w:eastAsia="MS Gothic"/>
            <w:bCs/>
          </w:rPr>
          <w:id w:val="55544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Dystrybucja/Wprowadzanie do obrotu</w:t>
      </w:r>
    </w:p>
    <w:p w14:paraId="7A189E37" w14:textId="77777777" w:rsidR="00153079" w:rsidRPr="000D37D2" w:rsidRDefault="00000000" w:rsidP="000C5AFA">
      <w:pPr>
        <w:spacing w:before="120"/>
        <w:ind w:left="567" w:hanging="141"/>
        <w:rPr>
          <w:bCs/>
        </w:rPr>
      </w:pPr>
      <w:sdt>
        <w:sdtPr>
          <w:rPr>
            <w:bCs/>
          </w:rPr>
          <w:id w:val="91652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Przechowywanie</w:t>
      </w:r>
    </w:p>
    <w:p w14:paraId="1D7A9114" w14:textId="77777777" w:rsidR="00153079" w:rsidRPr="000D37D2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-140483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Import</w:t>
      </w:r>
    </w:p>
    <w:p w14:paraId="021C71BA" w14:textId="77777777" w:rsidR="00153079" w:rsidRDefault="00000000" w:rsidP="000C5AFA">
      <w:pPr>
        <w:spacing w:before="120"/>
        <w:ind w:left="567" w:hanging="141"/>
      </w:pPr>
      <w:sdt>
        <w:sdtPr>
          <w:rPr>
            <w:rFonts w:eastAsia="MS Gothic"/>
            <w:bCs/>
          </w:rPr>
          <w:id w:val="35130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079" w:rsidRPr="000D37D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53079" w:rsidRPr="000D37D2">
        <w:rPr>
          <w:bCs/>
        </w:rPr>
        <w:t xml:space="preserve"> </w:t>
      </w:r>
      <w:r w:rsidR="00153079" w:rsidRPr="000D37D2">
        <w:t>Eksport</w:t>
      </w:r>
    </w:p>
    <w:p w14:paraId="1843AEA9" w14:textId="77777777" w:rsidR="0032572D" w:rsidRDefault="0032572D" w:rsidP="001A5128">
      <w:pPr>
        <w:pStyle w:val="Akapitzlist"/>
        <w:numPr>
          <w:ilvl w:val="0"/>
          <w:numId w:val="2"/>
        </w:numPr>
        <w:rPr>
          <w:b/>
          <w:sz w:val="28"/>
        </w:rPr>
        <w:sectPr w:rsidR="0032572D" w:rsidSect="000C5AFA">
          <w:endnotePr>
            <w:numFmt w:val="decimal"/>
          </w:endnotePr>
          <w:type w:val="continuous"/>
          <w:pgSz w:w="11906" w:h="16838"/>
          <w:pgMar w:top="720" w:right="720" w:bottom="720" w:left="720" w:header="284" w:footer="708" w:gutter="0"/>
          <w:cols w:num="2" w:space="852"/>
          <w:titlePg/>
          <w:docGrid w:linePitch="360"/>
        </w:sectPr>
      </w:pPr>
    </w:p>
    <w:p w14:paraId="779044D0" w14:textId="77777777" w:rsidR="001A5128" w:rsidRPr="00153079" w:rsidRDefault="000C5AFA" w:rsidP="001A5128">
      <w:pPr>
        <w:pStyle w:val="Akapitzlist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br w:type="column"/>
      </w:r>
      <w:r w:rsidR="001A5128" w:rsidRPr="00153079">
        <w:rPr>
          <w:b/>
          <w:sz w:val="28"/>
        </w:rPr>
        <w:lastRenderedPageBreak/>
        <w:t>Wymagane dokumenty:</w:t>
      </w:r>
    </w:p>
    <w:p w14:paraId="74ACD1FA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d</w:t>
      </w:r>
      <w:r w:rsidR="00153079">
        <w:t>okumenty potwierdzające dysponowanie przez Jednostkę wiedzą fachową, sprzętem oraz infrastrukturą wymaganymi do wykonywania przekazanych jej zadań realizowanych w ramach kontroli urzędowych</w:t>
      </w:r>
      <w:r>
        <w:t>,</w:t>
      </w:r>
    </w:p>
    <w:p w14:paraId="25004BBF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d</w:t>
      </w:r>
      <w:r w:rsidR="00153079">
        <w:t>okumenty potwierdzające dysponowanie przez Jednostkę wystarczającą liczbą odpowiednio wykwalifikowanych i doświadczonych pracowników</w:t>
      </w:r>
      <w:r>
        <w:t>,</w:t>
      </w:r>
    </w:p>
    <w:p w14:paraId="1766B5D5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d</w:t>
      </w:r>
      <w:r w:rsidR="00153079">
        <w:t xml:space="preserve">okumenty potwierdzające, że Jednostka jest bezstronna i wolna od konfliktu interesów, </w:t>
      </w:r>
      <w:r w:rsidR="0026652A">
        <w:br/>
      </w:r>
      <w:r w:rsidR="00153079">
        <w:t>a w szczególności nie znajduje się w sytuacji, która bezpośrednio lub pośrednio mogłaby wpłynąć na jej zdolność bezstronnego wykonywania obowiązków służbowych w zakresie wykonywania przekazanych jej zadań realizowanych w ramach tych kontroli urzędowych</w:t>
      </w:r>
      <w:r>
        <w:t>,</w:t>
      </w:r>
    </w:p>
    <w:p w14:paraId="5A5A5EE1" w14:textId="77777777" w:rsidR="00153079" w:rsidRDefault="00153079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Certyfikat Akredytacji Jednostki Certyfikującej Wyroby potwierdzający spełnienie wymagań normy PN-EN ISO/IEC 17065:2013-03</w:t>
      </w:r>
      <w:r w:rsidR="00A95EC4">
        <w:t>,</w:t>
      </w:r>
    </w:p>
    <w:p w14:paraId="57F6C7E9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z</w:t>
      </w:r>
      <w:r w:rsidR="00153079">
        <w:t>akres akredytacji Jednostki Certyfikującej Wyroby</w:t>
      </w:r>
      <w:r>
        <w:t>,</w:t>
      </w:r>
    </w:p>
    <w:p w14:paraId="31601E3F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s</w:t>
      </w:r>
      <w:r w:rsidR="00153079">
        <w:t xml:space="preserve">tandardowe procedury kontroli zawierające szczegółowy opis środków kontroli jakie jednostka zobowiązuje się nałożyć na podmioty i grupy podmiotów podlegających jej kontroli, w szczególności w zakresie zagadnień opisanych w art. 38 ust 1 rozporządzenia </w:t>
      </w:r>
      <w:r w:rsidR="0026652A" w:rsidRPr="009704A6">
        <w:t xml:space="preserve">Parlamentu Europejskiego </w:t>
      </w:r>
      <w:r w:rsidR="0026652A">
        <w:br/>
        <w:t>i</w:t>
      </w:r>
      <w:r w:rsidR="0026652A" w:rsidRPr="009704A6">
        <w:t xml:space="preserve"> Rady (UE) </w:t>
      </w:r>
      <w:r w:rsidR="00153079">
        <w:t>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>
        <w:t>,</w:t>
      </w:r>
    </w:p>
    <w:p w14:paraId="4F75203E" w14:textId="7777777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s</w:t>
      </w:r>
      <w:r w:rsidR="00153079">
        <w:t>zczegółowe procedury dotyczące procesu certyfikacji i nadzoru nad wydanymi certyfikatami</w:t>
      </w:r>
      <w:r>
        <w:t>,</w:t>
      </w:r>
    </w:p>
    <w:p w14:paraId="5B62BDB1" w14:textId="08E42717" w:rsidR="00153079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p</w:t>
      </w:r>
      <w:r w:rsidR="00153079">
        <w:t>rocedurę oceny ryzyka, która ma stwierdzić w szczególności podstawę intensywności i częstotliwości weryfikacji zgodności podmiotów i grup podmiotów oraz która ma być ustanowiona na podstawie elementów, o których mowa w art. 9 rozporządzenia (UE) 2017/625</w:t>
      </w:r>
      <w:bookmarkStart w:id="2" w:name="_Ref140676498"/>
      <w:r w:rsidR="00432FC5">
        <w:rPr>
          <w:rStyle w:val="Odwoanieprzypisukocowego"/>
        </w:rPr>
        <w:endnoteReference w:id="3"/>
      </w:r>
      <w:bookmarkEnd w:id="2"/>
      <w:r w:rsidR="00432FC5">
        <w:t xml:space="preserve"> </w:t>
      </w:r>
      <w:r w:rsidR="00153079">
        <w:t>oraz w art. 38 rozporządzenia (UE) 2018/848</w:t>
      </w:r>
      <w:r w:rsidR="00432FC5">
        <w:fldChar w:fldCharType="begin"/>
      </w:r>
      <w:r w:rsidR="00432FC5">
        <w:instrText xml:space="preserve"> NOTEREF _Ref140676421 \f \h </w:instrText>
      </w:r>
      <w:r w:rsidR="00432FC5">
        <w:fldChar w:fldCharType="separate"/>
      </w:r>
      <w:r w:rsidR="00BB4B0F" w:rsidRPr="00BB4B0F">
        <w:rPr>
          <w:rStyle w:val="Odwoanieprzypisukocowego"/>
        </w:rPr>
        <w:t>2</w:t>
      </w:r>
      <w:r w:rsidR="00432FC5">
        <w:fldChar w:fldCharType="end"/>
      </w:r>
      <w:r>
        <w:t>,</w:t>
      </w:r>
    </w:p>
    <w:p w14:paraId="761420F7" w14:textId="77777777" w:rsidR="00153079" w:rsidRPr="00496477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  <w:rPr>
          <w:color w:val="auto"/>
        </w:rPr>
      </w:pPr>
      <w:r w:rsidRPr="00496477">
        <w:rPr>
          <w:color w:val="auto"/>
        </w:rPr>
        <w:t>w</w:t>
      </w:r>
      <w:r w:rsidR="00153079" w:rsidRPr="00496477">
        <w:rPr>
          <w:color w:val="auto"/>
        </w:rPr>
        <w:t>ykaz środków</w:t>
      </w:r>
      <w:r w:rsidR="00496477" w:rsidRPr="00496477">
        <w:rPr>
          <w:color w:val="auto"/>
        </w:rPr>
        <w:t xml:space="preserve"> zgodnych ze wspólnym katalogiem, o którym mowa w art. 41 ust. 4, </w:t>
      </w:r>
      <w:r w:rsidR="0026652A">
        <w:t xml:space="preserve">rozporządzenia </w:t>
      </w:r>
      <w:r w:rsidR="0026652A" w:rsidRPr="009704A6">
        <w:t xml:space="preserve">Parlamentu Europejskiego </w:t>
      </w:r>
      <w:r w:rsidR="0026652A">
        <w:t>i</w:t>
      </w:r>
      <w:r w:rsidR="0026652A" w:rsidRPr="009704A6">
        <w:t xml:space="preserve"> Rady (UE) </w:t>
      </w:r>
      <w:r w:rsidR="00496477" w:rsidRPr="00496477">
        <w:t>2018/848</w:t>
      </w:r>
      <w:r w:rsidR="00432FC5">
        <w:fldChar w:fldCharType="begin"/>
      </w:r>
      <w:r w:rsidR="00432FC5">
        <w:instrText xml:space="preserve"> NOTEREF _Ref140676421 \f \h </w:instrText>
      </w:r>
      <w:r w:rsidR="00432FC5">
        <w:fldChar w:fldCharType="separate"/>
      </w:r>
      <w:r w:rsidR="00BB4B0F" w:rsidRPr="00BB4B0F">
        <w:rPr>
          <w:rStyle w:val="Odwoanieprzypisukocowego"/>
        </w:rPr>
        <w:t>2</w:t>
      </w:r>
      <w:r w:rsidR="00432FC5">
        <w:fldChar w:fldCharType="end"/>
      </w:r>
      <w:r w:rsidR="00496477" w:rsidRPr="00496477">
        <w:t xml:space="preserve">, </w:t>
      </w:r>
      <w:r w:rsidR="00153079" w:rsidRPr="00496477">
        <w:rPr>
          <w:color w:val="auto"/>
        </w:rPr>
        <w:t>które mają być stosowane wobec podmiotów i grup podmiotów w przypadku podejrzenia niezgodności lub stwierdzenia niezgodności</w:t>
      </w:r>
      <w:r w:rsidRPr="00496477">
        <w:rPr>
          <w:color w:val="auto"/>
        </w:rPr>
        <w:t>,</w:t>
      </w:r>
    </w:p>
    <w:p w14:paraId="7D41929F" w14:textId="77777777" w:rsidR="003817A6" w:rsidRDefault="00A95EC4" w:rsidP="00523FBC">
      <w:pPr>
        <w:pStyle w:val="Akapitzlist"/>
        <w:numPr>
          <w:ilvl w:val="0"/>
          <w:numId w:val="11"/>
        </w:numPr>
        <w:spacing w:before="120"/>
        <w:ind w:left="709" w:hanging="425"/>
        <w:contextualSpacing w:val="0"/>
      </w:pPr>
      <w:r>
        <w:t>p</w:t>
      </w:r>
      <w:r w:rsidR="00153079">
        <w:t>rocedury dotyczące skutecznego monitorowania odnośnie do zadań w zakresie kontroli urzędowych i zadań związanych z innymi czynnościami urzędowymi prowadzonymi wobec podmiotów i grup podmiotów oraz ustalenia dotyczące sprawozdawczości na temat tych zadań</w:t>
      </w:r>
      <w:r>
        <w:t>,</w:t>
      </w:r>
    </w:p>
    <w:p w14:paraId="57A2D75F" w14:textId="0A0B4D6F" w:rsidR="0026652A" w:rsidRPr="003817A6" w:rsidRDefault="00A95EC4" w:rsidP="00523FBC">
      <w:pPr>
        <w:pStyle w:val="Akapitzlist"/>
        <w:numPr>
          <w:ilvl w:val="0"/>
          <w:numId w:val="11"/>
        </w:numPr>
        <w:spacing w:before="120"/>
        <w:ind w:left="714" w:hanging="425"/>
        <w:contextualSpacing w:val="0"/>
      </w:pPr>
      <w:r>
        <w:lastRenderedPageBreak/>
        <w:t>p</w:t>
      </w:r>
      <w:r w:rsidR="00153079">
        <w:t>rocedurę dotyczącą wykonywania działań w zakresie pobierania próbek i wykonywania analiz laboratoryjnych wraz z wykazem laboratoriów, które będą wykonywały badania pobieranych próbek i wykazem kompetentnych próbkobiorców</w:t>
      </w:r>
      <w:r>
        <w:t>.</w:t>
      </w:r>
    </w:p>
    <w:p w14:paraId="1D2D29DC" w14:textId="77777777" w:rsidR="001A5128" w:rsidRPr="0026652A" w:rsidRDefault="001A5128" w:rsidP="0026652A">
      <w:pPr>
        <w:pStyle w:val="Akapitzlist"/>
        <w:numPr>
          <w:ilvl w:val="0"/>
          <w:numId w:val="2"/>
        </w:numPr>
        <w:spacing w:before="360"/>
        <w:ind w:left="357" w:hanging="357"/>
        <w:contextualSpacing w:val="0"/>
        <w:rPr>
          <w:b/>
          <w:sz w:val="28"/>
        </w:rPr>
      </w:pPr>
      <w:r w:rsidRPr="0026652A">
        <w:rPr>
          <w:b/>
          <w:sz w:val="28"/>
        </w:rPr>
        <w:t>Do wniosku należy dołączyć:</w:t>
      </w:r>
    </w:p>
    <w:p w14:paraId="68ABA84C" w14:textId="77777777" w:rsidR="00153079" w:rsidRDefault="00153079" w:rsidP="00153079">
      <w:pPr>
        <w:pStyle w:val="Akapitzlist"/>
        <w:numPr>
          <w:ilvl w:val="0"/>
          <w:numId w:val="13"/>
        </w:numPr>
      </w:pPr>
      <w:r>
        <w:t>Dokumenty wymienione w pkt 4 „Wymagane dokumenty” potwierdzone za zgodność z oryginałem przez osobę uprawnioną do reprezentowania jednostki</w:t>
      </w:r>
      <w:r w:rsidR="00A95EC4">
        <w:t>,</w:t>
      </w:r>
    </w:p>
    <w:p w14:paraId="1C646179" w14:textId="77777777" w:rsidR="00153079" w:rsidRDefault="00153079" w:rsidP="00153079">
      <w:pPr>
        <w:pStyle w:val="Akapitzlist"/>
        <w:numPr>
          <w:ilvl w:val="0"/>
          <w:numId w:val="13"/>
        </w:numPr>
      </w:pPr>
      <w:r>
        <w:t>Wersję elektroniczną dokumentów wymienionych w pkt 4 „Wymagane dokumenty”</w:t>
      </w:r>
      <w:r w:rsidR="00A95EC4">
        <w:t>,</w:t>
      </w:r>
    </w:p>
    <w:p w14:paraId="51FC2E15" w14:textId="77777777" w:rsidR="00153079" w:rsidRDefault="00153079" w:rsidP="00153079">
      <w:pPr>
        <w:pStyle w:val="Akapitzlist"/>
        <w:numPr>
          <w:ilvl w:val="0"/>
          <w:numId w:val="13"/>
        </w:numPr>
      </w:pPr>
      <w:r>
        <w:t>Dowód opłaty skarbowej w wysokości 10 zł, zrealizowanej na następujący nr konta:</w:t>
      </w:r>
    </w:p>
    <w:p w14:paraId="5280AE46" w14:textId="77777777" w:rsidR="00153079" w:rsidRDefault="00153079" w:rsidP="0026652A">
      <w:pPr>
        <w:pStyle w:val="Akapitzlist"/>
        <w:spacing w:before="240"/>
        <w:ind w:left="709"/>
        <w:contextualSpacing w:val="0"/>
      </w:pPr>
      <w:r>
        <w:t>Urząd Miasta Stołecznego Warszawy</w:t>
      </w:r>
    </w:p>
    <w:p w14:paraId="2DAA9AAF" w14:textId="77777777" w:rsidR="00153079" w:rsidRDefault="00153079" w:rsidP="00776B1D">
      <w:pPr>
        <w:pStyle w:val="Akapitzlist"/>
        <w:spacing w:before="120"/>
        <w:ind w:left="708"/>
        <w:contextualSpacing w:val="0"/>
      </w:pPr>
      <w:r>
        <w:t>Centrum Obsługi Podatnika</w:t>
      </w:r>
    </w:p>
    <w:p w14:paraId="04FCEA98" w14:textId="77777777" w:rsidR="00153079" w:rsidRDefault="00153079" w:rsidP="00776B1D">
      <w:pPr>
        <w:pStyle w:val="Akapitzlist"/>
        <w:spacing w:before="120"/>
        <w:ind w:left="708"/>
        <w:contextualSpacing w:val="0"/>
      </w:pPr>
      <w:r>
        <w:t>21 1030 1508 0000 0005 5000 0070</w:t>
      </w:r>
    </w:p>
    <w:p w14:paraId="75C0737A" w14:textId="77777777" w:rsidR="00153079" w:rsidRDefault="00A95EC4" w:rsidP="0026652A">
      <w:pPr>
        <w:pStyle w:val="Akapitzlist"/>
        <w:spacing w:before="240"/>
        <w:ind w:left="357"/>
        <w:contextualSpacing w:val="0"/>
      </w:pPr>
      <w:r>
        <w:t>z</w:t>
      </w:r>
      <w:r w:rsidR="00153079">
        <w:t xml:space="preserve"> dopiskiem: opłata skarbowa od decyzji o przekazaniu lub zmianie zakresu zadań jednostce certyfikującej w rolnictwie ekologicznym.</w:t>
      </w:r>
    </w:p>
    <w:p w14:paraId="731AFA3D" w14:textId="77777777" w:rsidR="00153079" w:rsidRDefault="00153079" w:rsidP="00776B1D">
      <w:pPr>
        <w:pStyle w:val="Akapitzlist"/>
        <w:spacing w:before="120"/>
        <w:ind w:left="357"/>
        <w:contextualSpacing w:val="0"/>
      </w:pPr>
      <w:r>
        <w:t>Wnioskodawca ma obowiązek zapłaty opłaty skarbowej z chwilą złożenia wniosku. Do wniosku należy załączyć dowód zapłaty należnej opłaty skarbowej albo kopię dowodu zapłaty potwierdzoną za zgodność z oryginałem.</w:t>
      </w:r>
    </w:p>
    <w:p w14:paraId="6CFEFE27" w14:textId="77777777" w:rsidR="00776B1D" w:rsidRDefault="00776B1D" w:rsidP="00776B1D">
      <w:pPr>
        <w:spacing w:before="480" w:line="276" w:lineRule="auto"/>
        <w:rPr>
          <w:sz w:val="22"/>
        </w:rPr>
        <w:sectPr w:rsidR="00776B1D" w:rsidSect="0032572D">
          <w:endnotePr>
            <w:numFmt w:val="decimal"/>
          </w:endnotePr>
          <w:type w:val="continuous"/>
          <w:pgSz w:w="11906" w:h="16838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0D691216" w14:textId="77777777" w:rsidR="00142795" w:rsidRDefault="00142795" w:rsidP="00776B1D">
      <w:pPr>
        <w:spacing w:before="1320" w:line="276" w:lineRule="auto"/>
        <w:rPr>
          <w:sz w:val="22"/>
        </w:rPr>
      </w:pPr>
      <w:r w:rsidRPr="001A2B66">
        <w:rPr>
          <w:sz w:val="22"/>
        </w:rPr>
        <w:t>…………………………………………………………………………..</w:t>
      </w:r>
    </w:p>
    <w:p w14:paraId="12E78979" w14:textId="77777777" w:rsidR="00776B1D" w:rsidRDefault="00142795" w:rsidP="00776B1D">
      <w:pPr>
        <w:spacing w:before="120" w:line="276" w:lineRule="auto"/>
        <w:rPr>
          <w:sz w:val="22"/>
        </w:rPr>
      </w:pPr>
      <w:r>
        <w:rPr>
          <w:sz w:val="22"/>
        </w:rPr>
        <w:t>Miejscowość, data</w:t>
      </w:r>
    </w:p>
    <w:p w14:paraId="57919244" w14:textId="77777777" w:rsidR="00776B1D" w:rsidRDefault="000C5AFA" w:rsidP="00776B1D">
      <w:pPr>
        <w:spacing w:before="1320" w:line="276" w:lineRule="auto"/>
        <w:rPr>
          <w:sz w:val="22"/>
        </w:rPr>
      </w:pPr>
      <w:r w:rsidRPr="001A2B66">
        <w:rPr>
          <w:sz w:val="22"/>
        </w:rPr>
        <w:t>…………………………………………………………………………..</w:t>
      </w:r>
    </w:p>
    <w:p w14:paraId="06A51419" w14:textId="77777777" w:rsidR="000C5AFA" w:rsidRPr="00776B1D" w:rsidRDefault="00776B1D" w:rsidP="00776B1D">
      <w:pPr>
        <w:spacing w:before="120" w:line="276" w:lineRule="auto"/>
        <w:rPr>
          <w:sz w:val="22"/>
        </w:rPr>
      </w:pPr>
      <w:r>
        <w:rPr>
          <w:sz w:val="22"/>
        </w:rPr>
        <w:t>P</w:t>
      </w:r>
      <w:r w:rsidR="00142795" w:rsidRPr="00776B1D">
        <w:rPr>
          <w:sz w:val="22"/>
        </w:rPr>
        <w:t>odpis i pieczęć osoby uprawnionej do reprezentowania</w:t>
      </w:r>
    </w:p>
    <w:p w14:paraId="0600AAF3" w14:textId="77777777" w:rsidR="00776B1D" w:rsidRDefault="00776B1D" w:rsidP="001A5128">
      <w:pPr>
        <w:pStyle w:val="Akapitzlist"/>
        <w:numPr>
          <w:ilvl w:val="0"/>
          <w:numId w:val="2"/>
        </w:numPr>
        <w:rPr>
          <w:b/>
          <w:sz w:val="28"/>
        </w:rPr>
        <w:sectPr w:rsidR="00776B1D" w:rsidSect="00776B1D">
          <w:endnotePr>
            <w:numFmt w:val="decimal"/>
          </w:endnotePr>
          <w:type w:val="continuous"/>
          <w:pgSz w:w="11906" w:h="16838"/>
          <w:pgMar w:top="720" w:right="720" w:bottom="720" w:left="720" w:header="284" w:footer="708" w:gutter="0"/>
          <w:cols w:num="2" w:space="708"/>
          <w:titlePg/>
          <w:docGrid w:linePitch="360"/>
        </w:sectPr>
      </w:pPr>
    </w:p>
    <w:p w14:paraId="62AAD1AA" w14:textId="77777777" w:rsidR="001A5128" w:rsidRPr="00153079" w:rsidRDefault="00776B1D" w:rsidP="001A5128">
      <w:pPr>
        <w:pStyle w:val="Akapitzlist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br w:type="column"/>
      </w:r>
      <w:r w:rsidR="001A5128" w:rsidRPr="00153079">
        <w:rPr>
          <w:b/>
          <w:sz w:val="28"/>
        </w:rPr>
        <w:lastRenderedPageBreak/>
        <w:t>Podstawa prawna:</w:t>
      </w:r>
    </w:p>
    <w:p w14:paraId="4E3A5919" w14:textId="77777777" w:rsidR="00153079" w:rsidRDefault="00153079" w:rsidP="004C51EB">
      <w:pPr>
        <w:pStyle w:val="Akapitzlist"/>
        <w:numPr>
          <w:ilvl w:val="0"/>
          <w:numId w:val="14"/>
        </w:numPr>
        <w:ind w:left="426"/>
      </w:pPr>
      <w:r>
        <w:t xml:space="preserve">Pkt 1 Wniosku: art. 3 </w:t>
      </w:r>
      <w:r w:rsidR="00C77A16">
        <w:t xml:space="preserve">ust. 1 pkt 1) ustawy z dnia 23 czerwca </w:t>
      </w:r>
      <w:r>
        <w:t xml:space="preserve">2022 </w:t>
      </w:r>
      <w:r w:rsidR="00C77A16">
        <w:t xml:space="preserve">r. </w:t>
      </w:r>
      <w:r>
        <w:t>o rolnictwie ekolog</w:t>
      </w:r>
      <w:r w:rsidR="00C77A16">
        <w:t>icznym i produkcji ekologicznej</w:t>
      </w:r>
      <w:r w:rsidR="00432FC5">
        <w:t>,</w:t>
      </w:r>
    </w:p>
    <w:p w14:paraId="2F78F4F7" w14:textId="77777777" w:rsidR="00153079" w:rsidRDefault="00153079" w:rsidP="004C51EB">
      <w:pPr>
        <w:pStyle w:val="Akapitzlist"/>
        <w:numPr>
          <w:ilvl w:val="0"/>
          <w:numId w:val="14"/>
        </w:numPr>
        <w:ind w:left="426"/>
      </w:pPr>
      <w:r>
        <w:t xml:space="preserve">Pkt 3.1 Wniosku: art. 3 ust. 3 pkt 2) </w:t>
      </w:r>
      <w:r w:rsidR="00B40B92">
        <w:t xml:space="preserve">lit. </w:t>
      </w:r>
      <w:r>
        <w:t xml:space="preserve">a) ustawy z dnia </w:t>
      </w:r>
      <w:r w:rsidR="00C77A16">
        <w:t xml:space="preserve">23 czerwca 2022 r. </w:t>
      </w:r>
      <w:r>
        <w:t>o rolnictwie ekologicznym i produkcji ekologicznej</w:t>
      </w:r>
      <w:r w:rsidR="00432FC5">
        <w:t>,</w:t>
      </w:r>
    </w:p>
    <w:p w14:paraId="4E5A7C40" w14:textId="77777777" w:rsidR="00153079" w:rsidRDefault="00153079" w:rsidP="00FB0506">
      <w:pPr>
        <w:pStyle w:val="Akapitzlist"/>
        <w:numPr>
          <w:ilvl w:val="0"/>
          <w:numId w:val="14"/>
        </w:numPr>
        <w:ind w:left="426"/>
      </w:pPr>
      <w:r>
        <w:t>Pkt 4.A Wniosku: art.29 lit. b) pkt (i)</w:t>
      </w:r>
      <w:r w:rsidRPr="00123468">
        <w:rPr>
          <w:szCs w:val="24"/>
        </w:rPr>
        <w:t xml:space="preserve"> </w:t>
      </w:r>
      <w:r w:rsidR="00123468" w:rsidRPr="00123468">
        <w:rPr>
          <w:szCs w:val="24"/>
        </w:rPr>
        <w:t>Rozporządzenia Parlamentu Eur</w:t>
      </w:r>
      <w:r w:rsidR="00DE1198">
        <w:rPr>
          <w:szCs w:val="24"/>
        </w:rPr>
        <w:t>opejskiego i Rady (UE) 2017/625</w:t>
      </w:r>
      <w:r w:rsidR="00432FC5">
        <w:rPr>
          <w:szCs w:val="24"/>
        </w:rPr>
        <w:fldChar w:fldCharType="begin"/>
      </w:r>
      <w:r w:rsidR="00432FC5">
        <w:rPr>
          <w:szCs w:val="24"/>
        </w:rPr>
        <w:instrText xml:space="preserve"> NOTEREF _Ref140676498 \f \h </w:instrText>
      </w:r>
      <w:r w:rsidR="00432FC5">
        <w:rPr>
          <w:szCs w:val="24"/>
        </w:rPr>
      </w:r>
      <w:r w:rsidR="00432FC5">
        <w:rPr>
          <w:szCs w:val="24"/>
        </w:rPr>
        <w:fldChar w:fldCharType="separate"/>
      </w:r>
      <w:r w:rsidR="00BB4B0F" w:rsidRPr="00BB4B0F">
        <w:rPr>
          <w:rStyle w:val="Odwoanieprzypisukocowego"/>
        </w:rPr>
        <w:t>3</w:t>
      </w:r>
      <w:r w:rsidR="00432FC5">
        <w:rPr>
          <w:szCs w:val="24"/>
        </w:rPr>
        <w:fldChar w:fldCharType="end"/>
      </w:r>
      <w:r w:rsidR="00105D3D">
        <w:rPr>
          <w:szCs w:val="24"/>
        </w:rPr>
        <w:t>,</w:t>
      </w:r>
    </w:p>
    <w:p w14:paraId="005D78E6" w14:textId="77777777" w:rsidR="00153079" w:rsidRDefault="00153079" w:rsidP="004C51EB">
      <w:pPr>
        <w:pStyle w:val="Akapitzlist"/>
        <w:numPr>
          <w:ilvl w:val="0"/>
          <w:numId w:val="14"/>
        </w:numPr>
        <w:ind w:left="426" w:hanging="283"/>
      </w:pPr>
      <w:r>
        <w:t>Pkt 4.B Wniosku: art.29 lit. b) pkt (ii) rozporządzenia Parlamentu Europejskiego I Rady (UE) 2017/625</w:t>
      </w:r>
      <w:r w:rsidR="00105D3D">
        <w:fldChar w:fldCharType="begin"/>
      </w:r>
      <w:r w:rsidR="00105D3D">
        <w:instrText xml:space="preserve"> NOTEREF _Ref140676498 \f \h </w:instrText>
      </w:r>
      <w:r w:rsidR="00105D3D">
        <w:fldChar w:fldCharType="separate"/>
      </w:r>
      <w:r w:rsidR="00BB4B0F" w:rsidRPr="00BB4B0F">
        <w:rPr>
          <w:rStyle w:val="Odwoanieprzypisukocowego"/>
        </w:rPr>
        <w:t>3</w:t>
      </w:r>
      <w:r w:rsidR="00105D3D">
        <w:fldChar w:fldCharType="end"/>
      </w:r>
      <w:r w:rsidR="00C77A16">
        <w:t>,</w:t>
      </w:r>
    </w:p>
    <w:p w14:paraId="1CF3B446" w14:textId="77777777" w:rsidR="00153079" w:rsidRDefault="00153079" w:rsidP="004C51EB">
      <w:pPr>
        <w:pStyle w:val="Akapitzlist"/>
        <w:numPr>
          <w:ilvl w:val="0"/>
          <w:numId w:val="14"/>
        </w:numPr>
        <w:ind w:left="426" w:hanging="283"/>
      </w:pPr>
      <w:r>
        <w:t>Pkt 4.C Wniosku: art.29 lit. b) pkt (iii) rozporządzenia Parlamentu Europejskiego I Rady (UE) 2017/625</w:t>
      </w:r>
      <w:r w:rsidR="00105D3D">
        <w:fldChar w:fldCharType="begin"/>
      </w:r>
      <w:r w:rsidR="00105D3D">
        <w:instrText xml:space="preserve"> NOTEREF _Ref140676498 \f \h </w:instrText>
      </w:r>
      <w:r w:rsidR="00105D3D">
        <w:fldChar w:fldCharType="separate"/>
      </w:r>
      <w:r w:rsidR="00BB4B0F" w:rsidRPr="00BB4B0F">
        <w:rPr>
          <w:rStyle w:val="Odwoanieprzypisukocowego"/>
        </w:rPr>
        <w:t>3</w:t>
      </w:r>
      <w:r w:rsidR="00105D3D">
        <w:fldChar w:fldCharType="end"/>
      </w:r>
      <w:r w:rsidR="00C77A16">
        <w:t>,</w:t>
      </w:r>
    </w:p>
    <w:p w14:paraId="4C57950E" w14:textId="77777777" w:rsidR="00153079" w:rsidRDefault="00153079" w:rsidP="004C51EB">
      <w:pPr>
        <w:pStyle w:val="Akapitzlist"/>
        <w:numPr>
          <w:ilvl w:val="0"/>
          <w:numId w:val="14"/>
        </w:numPr>
        <w:ind w:left="426" w:hanging="283"/>
      </w:pPr>
      <w:r>
        <w:t>Pkt 4.D i 4.E Wniosku: art.</w:t>
      </w:r>
      <w:r w:rsidR="00B40B92">
        <w:t xml:space="preserve"> </w:t>
      </w:r>
      <w:r>
        <w:t>29 lit. b) pkt (iv) i (v)</w:t>
      </w:r>
      <w:r w:rsidR="004C51EB">
        <w:t xml:space="preserve"> rozporządzenia Parlamentu Europejskiego I Rady (UE) 2017/625</w:t>
      </w:r>
      <w:r w:rsidR="00432FC5">
        <w:fldChar w:fldCharType="begin"/>
      </w:r>
      <w:r w:rsidR="00432FC5">
        <w:instrText xml:space="preserve"> NOTEREF _Ref140676498 \f \h </w:instrText>
      </w:r>
      <w:r w:rsidR="00432FC5">
        <w:fldChar w:fldCharType="separate"/>
      </w:r>
      <w:r w:rsidR="00BB4B0F" w:rsidRPr="00BB4B0F">
        <w:rPr>
          <w:rStyle w:val="Odwoanieprzypisukocowego"/>
        </w:rPr>
        <w:t>3</w:t>
      </w:r>
      <w:r w:rsidR="00432FC5">
        <w:fldChar w:fldCharType="end"/>
      </w:r>
      <w:r w:rsidR="004C51EB">
        <w:t>,</w:t>
      </w:r>
    </w:p>
    <w:p w14:paraId="56FE2814" w14:textId="77777777" w:rsidR="00153079" w:rsidRDefault="00153079" w:rsidP="00123468">
      <w:pPr>
        <w:pStyle w:val="Akapitzlist"/>
        <w:numPr>
          <w:ilvl w:val="0"/>
          <w:numId w:val="14"/>
        </w:numPr>
        <w:ind w:left="426"/>
      </w:pPr>
      <w:r>
        <w:t xml:space="preserve">Pkt 4.F Wniosku: </w:t>
      </w:r>
      <w:r w:rsidR="00C77A16">
        <w:t>z</w:t>
      </w:r>
      <w:r>
        <w:t>godnie z art. 40 ust. 1 lit. a) pkt (ii) rozporządzenia Parlamentu Europejskiego I Rady (UE) 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 w:rsidR="004C51EB">
        <w:t>,</w:t>
      </w:r>
    </w:p>
    <w:p w14:paraId="6F5479FA" w14:textId="77777777" w:rsidR="00153079" w:rsidRDefault="00153079" w:rsidP="004C51EB">
      <w:pPr>
        <w:pStyle w:val="Akapitzlist"/>
        <w:numPr>
          <w:ilvl w:val="0"/>
          <w:numId w:val="14"/>
        </w:numPr>
        <w:ind w:left="426" w:hanging="283"/>
      </w:pPr>
      <w:r>
        <w:t xml:space="preserve">Pkt 4.H Wniosku: </w:t>
      </w:r>
      <w:r w:rsidR="00C77A16">
        <w:t>z</w:t>
      </w:r>
      <w:r>
        <w:t>godnie z art. 40 ust. 1 lit. a) pkt (i) rozporządzenia Parlamentu Europejskiego I Rady (UE) 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 w:rsidR="004C51EB">
        <w:t>,</w:t>
      </w:r>
    </w:p>
    <w:p w14:paraId="16D86F8C" w14:textId="77777777" w:rsidR="00C77A16" w:rsidRDefault="00C77A16" w:rsidP="004C51EB">
      <w:pPr>
        <w:pStyle w:val="Akapitzlist"/>
        <w:numPr>
          <w:ilvl w:val="0"/>
          <w:numId w:val="14"/>
        </w:numPr>
        <w:ind w:left="426" w:hanging="283"/>
      </w:pPr>
      <w:r>
        <w:t>Pkt 4.I Wniosku: zgodnie z art. 40 ust. 1 lit. a) pkt (iii) rozporządzenia Parlamentu Europejskiego I Rady (UE) 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 w:rsidR="004C51EB">
        <w:t>,</w:t>
      </w:r>
    </w:p>
    <w:p w14:paraId="083C0DED" w14:textId="77777777" w:rsidR="00153079" w:rsidRDefault="00153079" w:rsidP="004C51EB">
      <w:pPr>
        <w:pStyle w:val="Akapitzlist"/>
        <w:numPr>
          <w:ilvl w:val="0"/>
          <w:numId w:val="14"/>
        </w:numPr>
        <w:ind w:left="426" w:hanging="283"/>
      </w:pPr>
      <w:r>
        <w:t>Pkt 4.J Wniosku: Zgodnie z art. 40 ust. 1 lit. a) pkt (iv) rozporządzenia Parlamentu Europejskiego I Rady (UE) 2018/848</w:t>
      </w:r>
      <w:r w:rsidR="00105D3D">
        <w:fldChar w:fldCharType="begin"/>
      </w:r>
      <w:r w:rsidR="00105D3D">
        <w:instrText xml:space="preserve"> NOTEREF _Ref140676421 \f \h </w:instrText>
      </w:r>
      <w:r w:rsidR="00105D3D">
        <w:fldChar w:fldCharType="separate"/>
      </w:r>
      <w:r w:rsidR="00BB4B0F" w:rsidRPr="00BB4B0F">
        <w:rPr>
          <w:rStyle w:val="Odwoanieprzypisukocowego"/>
        </w:rPr>
        <w:t>2</w:t>
      </w:r>
      <w:r w:rsidR="00105D3D">
        <w:fldChar w:fldCharType="end"/>
      </w:r>
      <w:r w:rsidR="004C51EB">
        <w:t>,</w:t>
      </w:r>
    </w:p>
    <w:p w14:paraId="02EEFC31" w14:textId="77777777" w:rsidR="00153079" w:rsidRPr="001A5128" w:rsidRDefault="00153079" w:rsidP="004C51EB">
      <w:pPr>
        <w:pStyle w:val="Akapitzlist"/>
        <w:numPr>
          <w:ilvl w:val="0"/>
          <w:numId w:val="14"/>
        </w:numPr>
        <w:ind w:left="426"/>
      </w:pPr>
      <w:r>
        <w:t xml:space="preserve">Pkt 5.C Wniosku: Zgodnie z art. 1 ust. 1 pkt 1) </w:t>
      </w:r>
      <w:r w:rsidR="00432FC5">
        <w:t>lit.</w:t>
      </w:r>
      <w:r>
        <w:t xml:space="preserve"> a) ustawy z dnia 16 listopada 2006 r. o opłacie skarbowej</w:t>
      </w:r>
      <w:r w:rsidR="00432FC5">
        <w:t>.</w:t>
      </w:r>
    </w:p>
    <w:sectPr w:rsidR="00153079" w:rsidRPr="001A5128" w:rsidSect="0032572D">
      <w:endnotePr>
        <w:numFmt w:val="decimal"/>
      </w:endnotePr>
      <w:type w:val="continuous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2646" w14:textId="77777777" w:rsidR="00137A55" w:rsidRDefault="00137A55" w:rsidP="001A5128">
      <w:pPr>
        <w:spacing w:before="0" w:line="240" w:lineRule="auto"/>
      </w:pPr>
      <w:r>
        <w:separator/>
      </w:r>
    </w:p>
  </w:endnote>
  <w:endnote w:type="continuationSeparator" w:id="0">
    <w:p w14:paraId="0EA46D41" w14:textId="77777777" w:rsidR="00137A55" w:rsidRDefault="00137A55" w:rsidP="001A5128">
      <w:pPr>
        <w:spacing w:before="0" w:line="240" w:lineRule="auto"/>
      </w:pPr>
      <w:r>
        <w:continuationSeparator/>
      </w:r>
    </w:p>
  </w:endnote>
  <w:endnote w:id="1">
    <w:p w14:paraId="67D6F161" w14:textId="77777777" w:rsidR="00432FC5" w:rsidRPr="00432FC5" w:rsidRDefault="00432FC5" w:rsidP="00B40B92">
      <w:pPr>
        <w:pStyle w:val="Tekstprzypisukocowego"/>
        <w:spacing w:before="120" w:line="360" w:lineRule="auto"/>
        <w:rPr>
          <w:sz w:val="22"/>
          <w:szCs w:val="22"/>
        </w:rPr>
      </w:pPr>
      <w:r w:rsidRPr="00432FC5">
        <w:rPr>
          <w:rStyle w:val="Odwoanieprzypisukocowego"/>
          <w:sz w:val="22"/>
          <w:szCs w:val="22"/>
        </w:rPr>
        <w:endnoteRef/>
      </w:r>
      <w:r w:rsidRPr="00432FC5">
        <w:rPr>
          <w:sz w:val="22"/>
          <w:szCs w:val="22"/>
        </w:rPr>
        <w:t xml:space="preserve"> właściwe pole zaznaczyć znakiem X</w:t>
      </w:r>
    </w:p>
  </w:endnote>
  <w:endnote w:id="2">
    <w:p w14:paraId="3BF70BE0" w14:textId="77777777" w:rsidR="00432FC5" w:rsidRPr="00432FC5" w:rsidRDefault="00432FC5" w:rsidP="00B40B92">
      <w:pPr>
        <w:pStyle w:val="Tekstprzypisukocowego"/>
        <w:spacing w:before="120" w:line="360" w:lineRule="auto"/>
        <w:rPr>
          <w:sz w:val="22"/>
          <w:szCs w:val="22"/>
        </w:rPr>
      </w:pPr>
      <w:r w:rsidRPr="00432FC5">
        <w:rPr>
          <w:rStyle w:val="Odwoanieprzypisukocowego"/>
          <w:sz w:val="22"/>
          <w:szCs w:val="22"/>
        </w:rPr>
        <w:endnoteRef/>
      </w:r>
      <w:r w:rsidRPr="00432FC5">
        <w:rPr>
          <w:sz w:val="22"/>
          <w:szCs w:val="22"/>
        </w:rPr>
        <w:t xml:space="preserve"> Rozporządzenie Parlamentu Europejskiego i Rady (UE) 2018/848 z dnia 30 maja 2018 r. w sprawie produkcji ekologicznej i znakowania produktów ekologicznych i uchylające rozporządzenie Rady (WE) nr 834/2007</w:t>
      </w:r>
    </w:p>
  </w:endnote>
  <w:endnote w:id="3">
    <w:p w14:paraId="0F8F70F6" w14:textId="77777777" w:rsidR="00432FC5" w:rsidRDefault="00432FC5" w:rsidP="00B40B92">
      <w:pPr>
        <w:pStyle w:val="Tekstprzypisukocowego"/>
        <w:spacing w:before="120" w:line="360" w:lineRule="auto"/>
      </w:pPr>
      <w:r w:rsidRPr="00432FC5">
        <w:rPr>
          <w:rStyle w:val="Odwoanieprzypisukocowego"/>
          <w:sz w:val="22"/>
          <w:szCs w:val="22"/>
        </w:rPr>
        <w:endnoteRef/>
      </w:r>
      <w:r w:rsidRPr="00432FC5">
        <w:rPr>
          <w:sz w:val="22"/>
          <w:szCs w:val="22"/>
        </w:rPr>
        <w:t xml:space="preserve"> </w:t>
      </w:r>
      <w:r w:rsidR="00105D3D" w:rsidRPr="00105D3D">
        <w:rPr>
          <w:sz w:val="22"/>
          <w:szCs w:val="22"/>
        </w:rPr>
        <w:t>Rozporządzenie 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 rozporządzenia Parlamentu Europejskiego i Rady (WE) nr 854/2004 i (WE) nr 882/2004, dyrektywy Rady 89/608/EWG, 89/662/EWG, 90/425/EWG, 91/496/EWG, 96/23/WE, 96/93/WE i 97/78/WE oraz decyzję Rady 92/438/EWG (rozporządzenie w sprawie kontroli urzędowych)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915E" w14:textId="77777777" w:rsidR="00CF1852" w:rsidRDefault="00CF18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0014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-17597038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156416668"/>
                  <w:docPartObj>
                    <w:docPartGallery w:val="Page Numbers (Top of Page)"/>
                    <w:docPartUnique/>
                  </w:docPartObj>
                </w:sdtPr>
                <w:sdtContent>
                  <w:p w14:paraId="0E7713AE" w14:textId="6AF092D8" w:rsidR="005D0443" w:rsidRDefault="005D0443" w:rsidP="005D0443">
                    <w:pPr>
                      <w:pStyle w:val="Nagwek"/>
                      <w:jc w:val="right"/>
                    </w:pPr>
                    <w:r w:rsidRPr="00D219EA">
                      <w:t>Wzór F-1</w:t>
                    </w:r>
                    <w:r>
                      <w:t xml:space="preserve">/PG-BRE-09, wydanie 1 z dnia </w:t>
                    </w:r>
                    <w:r w:rsidR="00CF1852">
                      <w:t>2.08</w:t>
                    </w:r>
                    <w:r w:rsidRPr="00D219EA">
                      <w:t xml:space="preserve">.2023 r. Strona </w:t>
                    </w:r>
                    <w:r w:rsidRPr="00D219EA">
                      <w:rPr>
                        <w:bCs/>
                        <w:szCs w:val="24"/>
                      </w:rPr>
                      <w:fldChar w:fldCharType="begin"/>
                    </w:r>
                    <w:r w:rsidRPr="00D219EA">
                      <w:rPr>
                        <w:bCs/>
                      </w:rPr>
                      <w:instrText>PAGE</w:instrText>
                    </w:r>
                    <w:r w:rsidRPr="00D219EA">
                      <w:rPr>
                        <w:bCs/>
                        <w:szCs w:val="24"/>
                      </w:rPr>
                      <w:fldChar w:fldCharType="separate"/>
                    </w:r>
                    <w:r w:rsidR="00095157">
                      <w:rPr>
                        <w:bCs/>
                        <w:noProof/>
                      </w:rPr>
                      <w:t>4</w:t>
                    </w:r>
                    <w:r w:rsidRPr="00D219EA">
                      <w:rPr>
                        <w:bCs/>
                        <w:szCs w:val="24"/>
                      </w:rPr>
                      <w:fldChar w:fldCharType="end"/>
                    </w:r>
                    <w:r w:rsidRPr="00D219EA">
                      <w:t xml:space="preserve"> z </w:t>
                    </w:r>
                    <w:r w:rsidRPr="00D219EA">
                      <w:rPr>
                        <w:bCs/>
                        <w:szCs w:val="24"/>
                      </w:rPr>
                      <w:fldChar w:fldCharType="begin"/>
                    </w:r>
                    <w:r w:rsidRPr="00D219EA">
                      <w:rPr>
                        <w:bCs/>
                      </w:rPr>
                      <w:instrText>NUMPAGES</w:instrText>
                    </w:r>
                    <w:r w:rsidRPr="00D219EA">
                      <w:rPr>
                        <w:bCs/>
                        <w:szCs w:val="24"/>
                      </w:rPr>
                      <w:fldChar w:fldCharType="separate"/>
                    </w:r>
                    <w:r w:rsidR="00095157">
                      <w:rPr>
                        <w:bCs/>
                        <w:noProof/>
                      </w:rPr>
                      <w:t>6</w:t>
                    </w:r>
                    <w:r w:rsidRPr="00D219EA">
                      <w:rPr>
                        <w:bCs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093AB914" w14:textId="77777777" w:rsidR="005D0443" w:rsidRDefault="005D04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259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9DCB79" w14:textId="279CB33A" w:rsidR="00D219EA" w:rsidRPr="00D219EA" w:rsidRDefault="00D219EA" w:rsidP="00D219EA">
            <w:pPr>
              <w:pStyle w:val="Stopka"/>
              <w:jc w:val="right"/>
            </w:pPr>
            <w:r w:rsidRPr="00D219EA">
              <w:t>Wzór F-1</w:t>
            </w:r>
            <w:r>
              <w:t>/PG-BRE-</w:t>
            </w:r>
            <w:r w:rsidR="00776B1D">
              <w:t>10</w:t>
            </w:r>
            <w:r>
              <w:t xml:space="preserve">, wydanie 1 z dnia </w:t>
            </w:r>
            <w:r w:rsidR="00CF1852">
              <w:t>2.08</w:t>
            </w:r>
            <w:r w:rsidRPr="00D219EA">
              <w:t xml:space="preserve">.2023 r. Strona </w:t>
            </w:r>
            <w:r w:rsidRPr="00D219EA">
              <w:rPr>
                <w:bCs/>
                <w:szCs w:val="24"/>
              </w:rPr>
              <w:fldChar w:fldCharType="begin"/>
            </w:r>
            <w:r w:rsidRPr="00D219EA">
              <w:rPr>
                <w:bCs/>
              </w:rPr>
              <w:instrText>PAGE</w:instrText>
            </w:r>
            <w:r w:rsidRPr="00D219EA">
              <w:rPr>
                <w:bCs/>
                <w:szCs w:val="24"/>
              </w:rPr>
              <w:fldChar w:fldCharType="separate"/>
            </w:r>
            <w:r w:rsidR="00523FBC">
              <w:rPr>
                <w:bCs/>
                <w:noProof/>
              </w:rPr>
              <w:t>1</w:t>
            </w:r>
            <w:r w:rsidRPr="00D219EA">
              <w:rPr>
                <w:bCs/>
                <w:szCs w:val="24"/>
              </w:rPr>
              <w:fldChar w:fldCharType="end"/>
            </w:r>
            <w:r w:rsidRPr="00D219EA">
              <w:t xml:space="preserve"> z </w:t>
            </w:r>
            <w:r w:rsidRPr="00D219EA">
              <w:rPr>
                <w:bCs/>
                <w:szCs w:val="24"/>
              </w:rPr>
              <w:fldChar w:fldCharType="begin"/>
            </w:r>
            <w:r w:rsidRPr="00D219EA">
              <w:rPr>
                <w:bCs/>
              </w:rPr>
              <w:instrText>NUMPAGES</w:instrText>
            </w:r>
            <w:r w:rsidRPr="00D219EA">
              <w:rPr>
                <w:bCs/>
                <w:szCs w:val="24"/>
              </w:rPr>
              <w:fldChar w:fldCharType="separate"/>
            </w:r>
            <w:r w:rsidR="00523FBC">
              <w:rPr>
                <w:bCs/>
                <w:noProof/>
              </w:rPr>
              <w:t>6</w:t>
            </w:r>
            <w:r w:rsidRPr="00D219EA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A93BAB9" w14:textId="77777777" w:rsidR="00D219EA" w:rsidRDefault="00D2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B385" w14:textId="77777777" w:rsidR="00137A55" w:rsidRDefault="00137A55" w:rsidP="001A5128">
      <w:pPr>
        <w:spacing w:before="0" w:line="240" w:lineRule="auto"/>
      </w:pPr>
      <w:r>
        <w:separator/>
      </w:r>
    </w:p>
  </w:footnote>
  <w:footnote w:type="continuationSeparator" w:id="0">
    <w:p w14:paraId="698E46AD" w14:textId="77777777" w:rsidR="00137A55" w:rsidRDefault="00137A55" w:rsidP="001A512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84BF" w14:textId="77777777" w:rsidR="00CF1852" w:rsidRDefault="00CF18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C3A2" w14:textId="77777777" w:rsidR="00CF1852" w:rsidRDefault="00CF18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BB71" w14:textId="77777777" w:rsidR="001A5128" w:rsidRDefault="001A5128" w:rsidP="001A51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50C"/>
    <w:multiLevelType w:val="multilevel"/>
    <w:tmpl w:val="0415001F"/>
    <w:lvl w:ilvl="0">
      <w:start w:val="1"/>
      <w:numFmt w:val="decimal"/>
      <w:lvlText w:val="%1."/>
      <w:lvlJc w:val="left"/>
      <w:pPr>
        <w:ind w:left="-451" w:hanging="360"/>
      </w:pPr>
    </w:lvl>
    <w:lvl w:ilvl="1">
      <w:start w:val="1"/>
      <w:numFmt w:val="decimal"/>
      <w:lvlText w:val="%1.%2."/>
      <w:lvlJc w:val="left"/>
      <w:pPr>
        <w:ind w:left="-19" w:hanging="432"/>
      </w:pPr>
    </w:lvl>
    <w:lvl w:ilvl="2">
      <w:start w:val="1"/>
      <w:numFmt w:val="decimal"/>
      <w:lvlText w:val="%1.%2.%3."/>
      <w:lvlJc w:val="left"/>
      <w:pPr>
        <w:ind w:left="413" w:hanging="504"/>
      </w:pPr>
    </w:lvl>
    <w:lvl w:ilvl="3">
      <w:start w:val="1"/>
      <w:numFmt w:val="decimal"/>
      <w:lvlText w:val="%1.%2.%3.%4."/>
      <w:lvlJc w:val="left"/>
      <w:pPr>
        <w:ind w:left="917" w:hanging="648"/>
      </w:pPr>
    </w:lvl>
    <w:lvl w:ilvl="4">
      <w:start w:val="1"/>
      <w:numFmt w:val="decimal"/>
      <w:lvlText w:val="%1.%2.%3.%4.%5."/>
      <w:lvlJc w:val="left"/>
      <w:pPr>
        <w:ind w:left="1421" w:hanging="792"/>
      </w:pPr>
    </w:lvl>
    <w:lvl w:ilvl="5">
      <w:start w:val="1"/>
      <w:numFmt w:val="decimal"/>
      <w:lvlText w:val="%1.%2.%3.%4.%5.%6."/>
      <w:lvlJc w:val="left"/>
      <w:pPr>
        <w:ind w:left="1925" w:hanging="936"/>
      </w:pPr>
    </w:lvl>
    <w:lvl w:ilvl="6">
      <w:start w:val="1"/>
      <w:numFmt w:val="decimal"/>
      <w:lvlText w:val="%1.%2.%3.%4.%5.%6.%7."/>
      <w:lvlJc w:val="left"/>
      <w:pPr>
        <w:ind w:left="2429" w:hanging="1080"/>
      </w:pPr>
    </w:lvl>
    <w:lvl w:ilvl="7">
      <w:start w:val="1"/>
      <w:numFmt w:val="decimal"/>
      <w:lvlText w:val="%1.%2.%3.%4.%5.%6.%7.%8."/>
      <w:lvlJc w:val="left"/>
      <w:pPr>
        <w:ind w:left="2933" w:hanging="1224"/>
      </w:pPr>
    </w:lvl>
    <w:lvl w:ilvl="8">
      <w:start w:val="1"/>
      <w:numFmt w:val="decimal"/>
      <w:lvlText w:val="%1.%2.%3.%4.%5.%6.%7.%8.%9."/>
      <w:lvlJc w:val="left"/>
      <w:pPr>
        <w:ind w:left="3509" w:hanging="1440"/>
      </w:pPr>
    </w:lvl>
  </w:abstractNum>
  <w:abstractNum w:abstractNumId="1" w15:restartNumberingAfterBreak="0">
    <w:nsid w:val="0C8332C5"/>
    <w:multiLevelType w:val="hybridMultilevel"/>
    <w:tmpl w:val="EC10C9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46C58"/>
    <w:multiLevelType w:val="hybridMultilevel"/>
    <w:tmpl w:val="3398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39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E63D9"/>
    <w:multiLevelType w:val="hybridMultilevel"/>
    <w:tmpl w:val="9EC679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5E3590"/>
    <w:multiLevelType w:val="hybridMultilevel"/>
    <w:tmpl w:val="381ABA38"/>
    <w:lvl w:ilvl="0" w:tplc="04150017">
      <w:start w:val="1"/>
      <w:numFmt w:val="lowerLetter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6" w15:restartNumberingAfterBreak="0">
    <w:nsid w:val="47013B96"/>
    <w:multiLevelType w:val="hybridMultilevel"/>
    <w:tmpl w:val="6B36532C"/>
    <w:lvl w:ilvl="0" w:tplc="6C3EECF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A0222"/>
    <w:multiLevelType w:val="hybridMultilevel"/>
    <w:tmpl w:val="22B00262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7DC5C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C972C8"/>
    <w:multiLevelType w:val="hybridMultilevel"/>
    <w:tmpl w:val="63541C9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D3F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7B28BC"/>
    <w:multiLevelType w:val="hybridMultilevel"/>
    <w:tmpl w:val="FB2A447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254D60"/>
    <w:multiLevelType w:val="hybridMultilevel"/>
    <w:tmpl w:val="460CB3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C13C4"/>
    <w:multiLevelType w:val="hybridMultilevel"/>
    <w:tmpl w:val="D7F67A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51578">
    <w:abstractNumId w:val="3"/>
  </w:num>
  <w:num w:numId="2" w16cid:durableId="779182588">
    <w:abstractNumId w:val="8"/>
  </w:num>
  <w:num w:numId="3" w16cid:durableId="744305424">
    <w:abstractNumId w:val="1"/>
  </w:num>
  <w:num w:numId="4" w16cid:durableId="1262295574">
    <w:abstractNumId w:val="0"/>
  </w:num>
  <w:num w:numId="5" w16cid:durableId="1823816895">
    <w:abstractNumId w:val="10"/>
  </w:num>
  <w:num w:numId="6" w16cid:durableId="1233856953">
    <w:abstractNumId w:val="7"/>
  </w:num>
  <w:num w:numId="7" w16cid:durableId="1959289806">
    <w:abstractNumId w:val="4"/>
  </w:num>
  <w:num w:numId="8" w16cid:durableId="1320773414">
    <w:abstractNumId w:val="5"/>
  </w:num>
  <w:num w:numId="9" w16cid:durableId="1268150421">
    <w:abstractNumId w:val="2"/>
  </w:num>
  <w:num w:numId="10" w16cid:durableId="1828398476">
    <w:abstractNumId w:val="9"/>
  </w:num>
  <w:num w:numId="11" w16cid:durableId="1754692853">
    <w:abstractNumId w:val="13"/>
  </w:num>
  <w:num w:numId="12" w16cid:durableId="1035083458">
    <w:abstractNumId w:val="6"/>
  </w:num>
  <w:num w:numId="13" w16cid:durableId="2035888103">
    <w:abstractNumId w:val="12"/>
  </w:num>
  <w:num w:numId="14" w16cid:durableId="81140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8"/>
    <w:rsid w:val="00024055"/>
    <w:rsid w:val="0009022C"/>
    <w:rsid w:val="00095157"/>
    <w:rsid w:val="000C5AFA"/>
    <w:rsid w:val="00105D3D"/>
    <w:rsid w:val="00123468"/>
    <w:rsid w:val="00135BFA"/>
    <w:rsid w:val="00137A55"/>
    <w:rsid w:val="00142795"/>
    <w:rsid w:val="00153079"/>
    <w:rsid w:val="00165A02"/>
    <w:rsid w:val="0018075C"/>
    <w:rsid w:val="001A5128"/>
    <w:rsid w:val="00223B20"/>
    <w:rsid w:val="002309D0"/>
    <w:rsid w:val="0026652A"/>
    <w:rsid w:val="00284EE3"/>
    <w:rsid w:val="0032572D"/>
    <w:rsid w:val="003817A6"/>
    <w:rsid w:val="00431AC3"/>
    <w:rsid w:val="00432FC5"/>
    <w:rsid w:val="00461192"/>
    <w:rsid w:val="00484AC1"/>
    <w:rsid w:val="00496477"/>
    <w:rsid w:val="004B33E6"/>
    <w:rsid w:val="004C51EB"/>
    <w:rsid w:val="004D0307"/>
    <w:rsid w:val="00523FBC"/>
    <w:rsid w:val="005D0443"/>
    <w:rsid w:val="005D1DE5"/>
    <w:rsid w:val="005F3F48"/>
    <w:rsid w:val="00664586"/>
    <w:rsid w:val="006A7737"/>
    <w:rsid w:val="006C10D4"/>
    <w:rsid w:val="007411A9"/>
    <w:rsid w:val="00776B1D"/>
    <w:rsid w:val="00810A8F"/>
    <w:rsid w:val="008565FE"/>
    <w:rsid w:val="0087630F"/>
    <w:rsid w:val="008B1682"/>
    <w:rsid w:val="009A7BCB"/>
    <w:rsid w:val="009E0F38"/>
    <w:rsid w:val="00A46451"/>
    <w:rsid w:val="00A848F8"/>
    <w:rsid w:val="00A95EC4"/>
    <w:rsid w:val="00B17151"/>
    <w:rsid w:val="00B31DCF"/>
    <w:rsid w:val="00B40B92"/>
    <w:rsid w:val="00B43665"/>
    <w:rsid w:val="00BB01DD"/>
    <w:rsid w:val="00BB4B0F"/>
    <w:rsid w:val="00BC3718"/>
    <w:rsid w:val="00C77A16"/>
    <w:rsid w:val="00CF1852"/>
    <w:rsid w:val="00D219EA"/>
    <w:rsid w:val="00DE1198"/>
    <w:rsid w:val="00E03167"/>
    <w:rsid w:val="00FB0506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78EC"/>
  <w15:chartTrackingRefBased/>
  <w15:docId w15:val="{90112ED6-30C0-4A5B-8528-8B33D59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128"/>
    <w:pPr>
      <w:suppressAutoHyphens/>
      <w:spacing w:before="60" w:after="0" w:line="360" w:lineRule="auto"/>
    </w:pPr>
    <w:rPr>
      <w:rFonts w:eastAsia="SimSun" w:cstheme="minorHAnsi"/>
      <w:color w:val="000000" w:themeColor="text1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128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1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128"/>
  </w:style>
  <w:style w:type="paragraph" w:styleId="Stopka">
    <w:name w:val="footer"/>
    <w:basedOn w:val="Normalny"/>
    <w:link w:val="StopkaZnak"/>
    <w:uiPriority w:val="99"/>
    <w:unhideWhenUsed/>
    <w:rsid w:val="001A51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28"/>
  </w:style>
  <w:style w:type="paragraph" w:styleId="Tytu">
    <w:name w:val="Title"/>
    <w:basedOn w:val="Normalny"/>
    <w:next w:val="Normalny"/>
    <w:link w:val="TytuZnak"/>
    <w:uiPriority w:val="10"/>
    <w:qFormat/>
    <w:rsid w:val="001A5128"/>
    <w:pPr>
      <w:spacing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128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A5128"/>
    <w:rPr>
      <w:rFonts w:eastAsiaTheme="majorEastAsia" w:cstheme="majorBidi"/>
      <w:b/>
      <w:sz w:val="24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1A512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219E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B20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B20"/>
    <w:rPr>
      <w:rFonts w:eastAsia="SimSun" w:cstheme="minorHAnsi"/>
      <w:color w:val="000000" w:themeColor="text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223B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DE5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DE5"/>
    <w:rPr>
      <w:rFonts w:eastAsia="SimSun" w:cstheme="minorHAnsi"/>
      <w:color w:val="000000" w:themeColor="text1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unhideWhenUsed/>
    <w:rsid w:val="005D1D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DE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DE5"/>
    <w:rPr>
      <w:rFonts w:ascii="Segoe UI" w:eastAsia="SimSun" w:hAnsi="Segoe UI" w:cs="Segoe UI"/>
      <w:color w:val="000000" w:themeColor="text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6219-7942-4C35-A291-A92BE09E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Senska</dc:creator>
  <cp:keywords/>
  <dc:description/>
  <cp:lastModifiedBy>Justyna Markowska-Gastoł</cp:lastModifiedBy>
  <cp:revision>17</cp:revision>
  <cp:lastPrinted>2023-07-21T05:58:00Z</cp:lastPrinted>
  <dcterms:created xsi:type="dcterms:W3CDTF">2023-07-13T12:14:00Z</dcterms:created>
  <dcterms:modified xsi:type="dcterms:W3CDTF">2023-10-06T10:40:00Z</dcterms:modified>
</cp:coreProperties>
</file>