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4B7117" w14:textId="5CA879F5" w:rsidR="00B60C85" w:rsidRPr="00B60C85" w:rsidRDefault="00B60C85" w:rsidP="00B60C85">
      <w:pPr>
        <w:spacing w:after="120" w:line="360" w:lineRule="auto"/>
        <w:jc w:val="right"/>
        <w:rPr>
          <w:rFonts w:ascii="Times New Roman" w:hAnsi="Times New Roman" w:cs="Times New Roman"/>
          <w:i/>
          <w:sz w:val="24"/>
          <w:szCs w:val="24"/>
          <w:u w:val="single"/>
        </w:rPr>
      </w:pPr>
      <w:bookmarkStart w:id="0" w:name="_GoBack"/>
      <w:bookmarkEnd w:id="0"/>
      <w:r w:rsidRPr="00B60C85">
        <w:rPr>
          <w:rFonts w:ascii="Times New Roman" w:hAnsi="Times New Roman" w:cs="Times New Roman"/>
          <w:i/>
          <w:sz w:val="24"/>
          <w:szCs w:val="24"/>
          <w:u w:val="single"/>
        </w:rPr>
        <w:t xml:space="preserve">Projekt z </w:t>
      </w:r>
      <w:r w:rsidR="00CC0907">
        <w:rPr>
          <w:rFonts w:ascii="Times New Roman" w:hAnsi="Times New Roman" w:cs="Times New Roman"/>
          <w:i/>
          <w:sz w:val="24"/>
          <w:szCs w:val="24"/>
          <w:u w:val="single"/>
        </w:rPr>
        <w:t>08</w:t>
      </w:r>
      <w:r w:rsidR="000F5D1A">
        <w:rPr>
          <w:rFonts w:ascii="Times New Roman" w:hAnsi="Times New Roman" w:cs="Times New Roman"/>
          <w:i/>
          <w:sz w:val="24"/>
          <w:szCs w:val="24"/>
          <w:u w:val="single"/>
        </w:rPr>
        <w:t>.0</w:t>
      </w:r>
      <w:r w:rsidR="00CC0907">
        <w:rPr>
          <w:rFonts w:ascii="Times New Roman" w:hAnsi="Times New Roman" w:cs="Times New Roman"/>
          <w:i/>
          <w:sz w:val="24"/>
          <w:szCs w:val="24"/>
          <w:u w:val="single"/>
        </w:rPr>
        <w:t>3</w:t>
      </w:r>
      <w:r w:rsidRPr="00B60C85">
        <w:rPr>
          <w:rFonts w:ascii="Times New Roman" w:hAnsi="Times New Roman" w:cs="Times New Roman"/>
          <w:i/>
          <w:sz w:val="24"/>
          <w:szCs w:val="24"/>
          <w:u w:val="single"/>
        </w:rPr>
        <w:t>.202</w:t>
      </w:r>
      <w:r w:rsidR="000F5D1A">
        <w:rPr>
          <w:rFonts w:ascii="Times New Roman" w:hAnsi="Times New Roman" w:cs="Times New Roman"/>
          <w:i/>
          <w:sz w:val="24"/>
          <w:szCs w:val="24"/>
          <w:u w:val="single"/>
        </w:rPr>
        <w:t>4</w:t>
      </w:r>
      <w:r w:rsidRPr="00B60C85">
        <w:rPr>
          <w:rFonts w:ascii="Times New Roman" w:hAnsi="Times New Roman" w:cs="Times New Roman"/>
          <w:i/>
          <w:sz w:val="24"/>
          <w:szCs w:val="24"/>
          <w:u w:val="single"/>
        </w:rPr>
        <w:t xml:space="preserve"> r. </w:t>
      </w:r>
    </w:p>
    <w:p w14:paraId="143E3708" w14:textId="77777777" w:rsidR="0032326A" w:rsidRPr="00EC06B3" w:rsidRDefault="0032326A" w:rsidP="005F4CE0">
      <w:pPr>
        <w:spacing w:after="120" w:line="360" w:lineRule="auto"/>
        <w:jc w:val="center"/>
        <w:rPr>
          <w:rFonts w:ascii="Times New Roman" w:hAnsi="Times New Roman" w:cs="Times New Roman"/>
          <w:b/>
          <w:sz w:val="24"/>
          <w:szCs w:val="24"/>
        </w:rPr>
      </w:pPr>
      <w:r w:rsidRPr="00EC06B3">
        <w:rPr>
          <w:rFonts w:ascii="Times New Roman" w:hAnsi="Times New Roman" w:cs="Times New Roman"/>
          <w:b/>
          <w:sz w:val="24"/>
          <w:szCs w:val="24"/>
        </w:rPr>
        <w:t>Uzas</w:t>
      </w:r>
      <w:r w:rsidR="0047724B" w:rsidRPr="00EC06B3">
        <w:rPr>
          <w:rFonts w:ascii="Times New Roman" w:hAnsi="Times New Roman" w:cs="Times New Roman"/>
          <w:b/>
          <w:sz w:val="24"/>
          <w:szCs w:val="24"/>
        </w:rPr>
        <w:t>adnienie wniosku o ratyfikację P</w:t>
      </w:r>
      <w:r w:rsidRPr="00EC06B3">
        <w:rPr>
          <w:rFonts w:ascii="Times New Roman" w:hAnsi="Times New Roman" w:cs="Times New Roman"/>
          <w:b/>
          <w:sz w:val="24"/>
          <w:szCs w:val="24"/>
        </w:rPr>
        <w:t xml:space="preserve">oprawek </w:t>
      </w:r>
      <w:r w:rsidR="0047724B" w:rsidRPr="00EC06B3">
        <w:rPr>
          <w:rFonts w:ascii="Times New Roman" w:hAnsi="Times New Roman" w:cs="Times New Roman"/>
          <w:b/>
          <w:sz w:val="24"/>
          <w:szCs w:val="24"/>
        </w:rPr>
        <w:t>z 20</w:t>
      </w:r>
      <w:r w:rsidR="00AD429A">
        <w:rPr>
          <w:rFonts w:ascii="Times New Roman" w:hAnsi="Times New Roman" w:cs="Times New Roman"/>
          <w:b/>
          <w:sz w:val="24"/>
          <w:szCs w:val="24"/>
        </w:rPr>
        <w:t>22</w:t>
      </w:r>
      <w:r w:rsidR="0047724B" w:rsidRPr="00EC06B3">
        <w:rPr>
          <w:rFonts w:ascii="Times New Roman" w:hAnsi="Times New Roman" w:cs="Times New Roman"/>
          <w:b/>
          <w:sz w:val="24"/>
          <w:szCs w:val="24"/>
        </w:rPr>
        <w:t xml:space="preserve"> r. </w:t>
      </w:r>
      <w:r w:rsidR="00701549">
        <w:rPr>
          <w:rFonts w:ascii="Times New Roman" w:hAnsi="Times New Roman" w:cs="Times New Roman"/>
          <w:b/>
          <w:sz w:val="24"/>
          <w:szCs w:val="24"/>
        </w:rPr>
        <w:br/>
      </w:r>
      <w:r w:rsidR="00567B75" w:rsidRPr="00EC06B3">
        <w:rPr>
          <w:rFonts w:ascii="Times New Roman" w:hAnsi="Times New Roman" w:cs="Times New Roman"/>
          <w:b/>
          <w:sz w:val="24"/>
          <w:szCs w:val="24"/>
        </w:rPr>
        <w:t>do Konwencji o pracy na </w:t>
      </w:r>
      <w:r w:rsidR="00AA1839" w:rsidRPr="00EC06B3">
        <w:rPr>
          <w:rFonts w:ascii="Times New Roman" w:hAnsi="Times New Roman" w:cs="Times New Roman"/>
          <w:b/>
          <w:sz w:val="24"/>
          <w:szCs w:val="24"/>
        </w:rPr>
        <w:t>morzu z </w:t>
      </w:r>
      <w:r w:rsidRPr="00EC06B3">
        <w:rPr>
          <w:rFonts w:ascii="Times New Roman" w:hAnsi="Times New Roman" w:cs="Times New Roman"/>
          <w:b/>
          <w:sz w:val="24"/>
          <w:szCs w:val="24"/>
        </w:rPr>
        <w:t>2006 r.</w:t>
      </w:r>
    </w:p>
    <w:p w14:paraId="31D1DFCF" w14:textId="77777777" w:rsidR="009B05F0" w:rsidRDefault="009B05F0" w:rsidP="00CD59B3">
      <w:pPr>
        <w:pStyle w:val="Akapitzlist"/>
        <w:numPr>
          <w:ilvl w:val="0"/>
          <w:numId w:val="4"/>
        </w:numPr>
        <w:spacing w:after="120" w:line="360" w:lineRule="auto"/>
        <w:ind w:left="0" w:firstLine="0"/>
        <w:contextualSpacing w:val="0"/>
        <w:jc w:val="both"/>
        <w:rPr>
          <w:rFonts w:ascii="Times New Roman" w:hAnsi="Times New Roman" w:cs="Times New Roman"/>
          <w:sz w:val="24"/>
          <w:szCs w:val="24"/>
        </w:rPr>
      </w:pPr>
    </w:p>
    <w:p w14:paraId="5B83E0FD" w14:textId="77777777" w:rsidR="00E41EFE" w:rsidRPr="00701549" w:rsidRDefault="0032326A" w:rsidP="00CD59B3">
      <w:pPr>
        <w:pStyle w:val="Akapitzlist"/>
        <w:spacing w:after="120" w:line="360" w:lineRule="auto"/>
        <w:ind w:left="0"/>
        <w:contextualSpacing w:val="0"/>
        <w:jc w:val="both"/>
        <w:rPr>
          <w:rFonts w:ascii="Times New Roman" w:hAnsi="Times New Roman" w:cs="Times New Roman"/>
          <w:sz w:val="24"/>
          <w:szCs w:val="24"/>
        </w:rPr>
      </w:pPr>
      <w:r w:rsidRPr="00701549">
        <w:rPr>
          <w:rFonts w:ascii="Times New Roman" w:hAnsi="Times New Roman" w:cs="Times New Roman"/>
          <w:sz w:val="24"/>
          <w:szCs w:val="24"/>
        </w:rPr>
        <w:t>Poprawki do Konwencji</w:t>
      </w:r>
      <w:r w:rsidR="00BF7153" w:rsidRPr="00701549">
        <w:rPr>
          <w:rFonts w:ascii="Times New Roman" w:hAnsi="Times New Roman" w:cs="Times New Roman"/>
          <w:sz w:val="24"/>
          <w:szCs w:val="24"/>
        </w:rPr>
        <w:t xml:space="preserve"> Międzynarodowej Organizacji Pracy </w:t>
      </w:r>
      <w:r w:rsidR="000E4C10" w:rsidRPr="00701549">
        <w:rPr>
          <w:rFonts w:ascii="Times New Roman" w:hAnsi="Times New Roman" w:cs="Times New Roman"/>
          <w:sz w:val="24"/>
          <w:szCs w:val="24"/>
        </w:rPr>
        <w:t>o pracy na morzu z</w:t>
      </w:r>
      <w:r w:rsidR="001E6D69" w:rsidRPr="00701549">
        <w:rPr>
          <w:rFonts w:ascii="Times New Roman" w:hAnsi="Times New Roman" w:cs="Times New Roman"/>
          <w:sz w:val="24"/>
          <w:szCs w:val="24"/>
        </w:rPr>
        <w:t> 2</w:t>
      </w:r>
      <w:r w:rsidR="00517F19" w:rsidRPr="00701549">
        <w:rPr>
          <w:rFonts w:ascii="Times New Roman" w:hAnsi="Times New Roman" w:cs="Times New Roman"/>
          <w:sz w:val="24"/>
          <w:szCs w:val="24"/>
        </w:rPr>
        <w:t>006 </w:t>
      </w:r>
      <w:r w:rsidRPr="00701549">
        <w:rPr>
          <w:rFonts w:ascii="Times New Roman" w:hAnsi="Times New Roman" w:cs="Times New Roman"/>
          <w:sz w:val="24"/>
          <w:szCs w:val="24"/>
        </w:rPr>
        <w:t xml:space="preserve">r. </w:t>
      </w:r>
      <w:r w:rsidR="00B20580" w:rsidRPr="00701549">
        <w:rPr>
          <w:rFonts w:ascii="Times New Roman" w:hAnsi="Times New Roman" w:cs="Times New Roman"/>
          <w:sz w:val="24"/>
          <w:szCs w:val="24"/>
        </w:rPr>
        <w:t xml:space="preserve">(MLC) </w:t>
      </w:r>
      <w:r w:rsidRPr="00701549">
        <w:rPr>
          <w:rFonts w:ascii="Times New Roman" w:hAnsi="Times New Roman" w:cs="Times New Roman"/>
          <w:sz w:val="24"/>
          <w:szCs w:val="24"/>
        </w:rPr>
        <w:t>zostały przyjęte</w:t>
      </w:r>
      <w:r w:rsidR="00BF7153" w:rsidRPr="00701549">
        <w:rPr>
          <w:rFonts w:ascii="Times New Roman" w:hAnsi="Times New Roman" w:cs="Times New Roman"/>
          <w:sz w:val="24"/>
          <w:szCs w:val="24"/>
        </w:rPr>
        <w:t xml:space="preserve"> </w:t>
      </w:r>
      <w:r w:rsidRPr="00701549">
        <w:rPr>
          <w:rFonts w:ascii="Times New Roman" w:hAnsi="Times New Roman" w:cs="Times New Roman"/>
          <w:sz w:val="24"/>
          <w:szCs w:val="24"/>
        </w:rPr>
        <w:t xml:space="preserve">przez Specjalny Trójstronny Komitet </w:t>
      </w:r>
      <w:r w:rsidR="00BF7153" w:rsidRPr="00701549">
        <w:rPr>
          <w:rFonts w:ascii="Times New Roman" w:hAnsi="Times New Roman" w:cs="Times New Roman"/>
          <w:sz w:val="24"/>
          <w:szCs w:val="24"/>
        </w:rPr>
        <w:t>utworzony na podstawie art. XIII Konwencji</w:t>
      </w:r>
      <w:r w:rsidR="001420CC" w:rsidRPr="001420CC">
        <w:rPr>
          <w:rFonts w:ascii="Times New Roman" w:hAnsi="Times New Roman" w:cs="Times New Roman"/>
          <w:sz w:val="24"/>
          <w:szCs w:val="24"/>
        </w:rPr>
        <w:t xml:space="preserve"> </w:t>
      </w:r>
      <w:r w:rsidR="001420CC">
        <w:rPr>
          <w:rFonts w:ascii="Times New Roman" w:hAnsi="Times New Roman" w:cs="Times New Roman"/>
          <w:sz w:val="24"/>
          <w:szCs w:val="24"/>
        </w:rPr>
        <w:t>podczas jego czwartego posiedzenia (</w:t>
      </w:r>
      <w:r w:rsidR="001420CC" w:rsidRPr="001420CC">
        <w:rPr>
          <w:rFonts w:ascii="Times New Roman" w:hAnsi="Times New Roman" w:cs="Times New Roman"/>
          <w:b/>
          <w:sz w:val="24"/>
          <w:szCs w:val="24"/>
        </w:rPr>
        <w:t>5-13 maja</w:t>
      </w:r>
      <w:r w:rsidR="001420CC">
        <w:rPr>
          <w:rFonts w:ascii="Times New Roman" w:hAnsi="Times New Roman" w:cs="Times New Roman"/>
          <w:sz w:val="24"/>
          <w:szCs w:val="24"/>
        </w:rPr>
        <w:t xml:space="preserve"> </w:t>
      </w:r>
      <w:r w:rsidR="001420CC" w:rsidRPr="001420CC">
        <w:rPr>
          <w:rFonts w:ascii="Times New Roman" w:hAnsi="Times New Roman" w:cs="Times New Roman"/>
          <w:b/>
          <w:sz w:val="24"/>
          <w:szCs w:val="24"/>
        </w:rPr>
        <w:t xml:space="preserve"> 20</w:t>
      </w:r>
      <w:r w:rsidR="001420CC">
        <w:rPr>
          <w:rFonts w:ascii="Times New Roman" w:hAnsi="Times New Roman" w:cs="Times New Roman"/>
          <w:b/>
          <w:sz w:val="24"/>
          <w:szCs w:val="24"/>
        </w:rPr>
        <w:t>22</w:t>
      </w:r>
      <w:r w:rsidR="001420CC" w:rsidRPr="001420CC">
        <w:rPr>
          <w:rFonts w:ascii="Times New Roman" w:hAnsi="Times New Roman" w:cs="Times New Roman"/>
          <w:b/>
          <w:sz w:val="24"/>
          <w:szCs w:val="24"/>
        </w:rPr>
        <w:t xml:space="preserve"> r.</w:t>
      </w:r>
      <w:r w:rsidR="001420CC">
        <w:rPr>
          <w:rFonts w:ascii="Times New Roman" w:hAnsi="Times New Roman" w:cs="Times New Roman"/>
          <w:b/>
          <w:sz w:val="24"/>
          <w:szCs w:val="24"/>
        </w:rPr>
        <w:t>)</w:t>
      </w:r>
      <w:r w:rsidRPr="00701549">
        <w:rPr>
          <w:rFonts w:ascii="Times New Roman" w:hAnsi="Times New Roman" w:cs="Times New Roman"/>
          <w:sz w:val="24"/>
          <w:szCs w:val="24"/>
        </w:rPr>
        <w:t xml:space="preserve">, a następnie zatwierdzone przez Międzynarodową Konferencję Pracy </w:t>
      </w:r>
      <w:r w:rsidR="00532E03" w:rsidRPr="00701549">
        <w:rPr>
          <w:rFonts w:ascii="Times New Roman" w:hAnsi="Times New Roman" w:cs="Times New Roman"/>
          <w:sz w:val="24"/>
          <w:szCs w:val="24"/>
        </w:rPr>
        <w:t xml:space="preserve">(MKP) </w:t>
      </w:r>
      <w:r w:rsidRPr="00701549">
        <w:rPr>
          <w:rFonts w:ascii="Times New Roman" w:hAnsi="Times New Roman" w:cs="Times New Roman"/>
          <w:sz w:val="24"/>
          <w:szCs w:val="24"/>
        </w:rPr>
        <w:t xml:space="preserve">w dniu </w:t>
      </w:r>
      <w:r w:rsidR="00CF67FE">
        <w:rPr>
          <w:rFonts w:ascii="Times New Roman" w:hAnsi="Times New Roman" w:cs="Times New Roman"/>
          <w:sz w:val="24"/>
          <w:szCs w:val="24"/>
        </w:rPr>
        <w:t>6</w:t>
      </w:r>
      <w:r w:rsidR="00A80700" w:rsidRPr="00701549">
        <w:rPr>
          <w:rFonts w:ascii="Times New Roman" w:hAnsi="Times New Roman" w:cs="Times New Roman"/>
          <w:sz w:val="24"/>
          <w:szCs w:val="24"/>
        </w:rPr>
        <w:t xml:space="preserve"> czerwca 20</w:t>
      </w:r>
      <w:r w:rsidR="00EA35AA">
        <w:rPr>
          <w:rFonts w:ascii="Times New Roman" w:hAnsi="Times New Roman" w:cs="Times New Roman"/>
          <w:sz w:val="24"/>
          <w:szCs w:val="24"/>
        </w:rPr>
        <w:t>22</w:t>
      </w:r>
      <w:r w:rsidR="00A80700" w:rsidRPr="00701549">
        <w:rPr>
          <w:rFonts w:ascii="Times New Roman" w:hAnsi="Times New Roman" w:cs="Times New Roman"/>
          <w:sz w:val="24"/>
          <w:szCs w:val="24"/>
        </w:rPr>
        <w:t xml:space="preserve"> r.</w:t>
      </w:r>
      <w:r w:rsidRPr="00701549">
        <w:rPr>
          <w:rFonts w:ascii="Times New Roman" w:hAnsi="Times New Roman" w:cs="Times New Roman"/>
          <w:sz w:val="24"/>
          <w:szCs w:val="24"/>
        </w:rPr>
        <w:t xml:space="preserve"> </w:t>
      </w:r>
    </w:p>
    <w:p w14:paraId="6D5B2D1D" w14:textId="7DCEC417" w:rsidR="0059173F" w:rsidRPr="0059173F" w:rsidRDefault="004638F8" w:rsidP="00CD59B3">
      <w:pPr>
        <w:pStyle w:val="Akapitzlist"/>
        <w:spacing w:after="120" w:line="360" w:lineRule="auto"/>
        <w:ind w:left="0"/>
        <w:contextualSpacing w:val="0"/>
        <w:jc w:val="both"/>
        <w:rPr>
          <w:rFonts w:ascii="Times New Roman" w:hAnsi="Times New Roman" w:cs="Times New Roman"/>
          <w:sz w:val="24"/>
          <w:szCs w:val="24"/>
        </w:rPr>
      </w:pPr>
      <w:r w:rsidRPr="00701549">
        <w:rPr>
          <w:rFonts w:ascii="Times New Roman" w:hAnsi="Times New Roman" w:cs="Times New Roman"/>
          <w:sz w:val="24"/>
          <w:szCs w:val="24"/>
        </w:rPr>
        <w:t xml:space="preserve">Poprawki te odnoszą się do Kodeksu wdrażającego </w:t>
      </w:r>
      <w:bookmarkStart w:id="1" w:name="_Hlk152233673"/>
      <w:r w:rsidRPr="00701549">
        <w:rPr>
          <w:rFonts w:ascii="Times New Roman" w:hAnsi="Times New Roman" w:cs="Times New Roman"/>
          <w:sz w:val="24"/>
          <w:szCs w:val="24"/>
        </w:rPr>
        <w:t xml:space="preserve">Prawidła </w:t>
      </w:r>
      <w:r w:rsidR="00F03EDE">
        <w:rPr>
          <w:rFonts w:ascii="Times New Roman" w:hAnsi="Times New Roman" w:cs="Times New Roman"/>
          <w:sz w:val="24"/>
          <w:szCs w:val="24"/>
        </w:rPr>
        <w:t xml:space="preserve">1.4., </w:t>
      </w:r>
      <w:r w:rsidRPr="00701549">
        <w:rPr>
          <w:rFonts w:ascii="Times New Roman" w:hAnsi="Times New Roman" w:cs="Times New Roman"/>
          <w:sz w:val="24"/>
          <w:szCs w:val="24"/>
        </w:rPr>
        <w:t>2.</w:t>
      </w:r>
      <w:r w:rsidR="00F03EDE">
        <w:rPr>
          <w:rFonts w:ascii="Times New Roman" w:hAnsi="Times New Roman" w:cs="Times New Roman"/>
          <w:sz w:val="24"/>
          <w:szCs w:val="24"/>
        </w:rPr>
        <w:t>5</w:t>
      </w:r>
      <w:r w:rsidR="008C1A6E">
        <w:rPr>
          <w:rFonts w:ascii="Times New Roman" w:hAnsi="Times New Roman" w:cs="Times New Roman"/>
          <w:sz w:val="24"/>
          <w:szCs w:val="24"/>
        </w:rPr>
        <w:t>.</w:t>
      </w:r>
      <w:r w:rsidR="00F03EDE">
        <w:rPr>
          <w:rFonts w:ascii="Times New Roman" w:hAnsi="Times New Roman" w:cs="Times New Roman"/>
          <w:sz w:val="24"/>
          <w:szCs w:val="24"/>
        </w:rPr>
        <w:t>, 3.1.</w:t>
      </w:r>
      <w:r w:rsidR="008C1A6E">
        <w:rPr>
          <w:rFonts w:ascii="Times New Roman" w:hAnsi="Times New Roman" w:cs="Times New Roman"/>
          <w:sz w:val="24"/>
          <w:szCs w:val="24"/>
        </w:rPr>
        <w:t xml:space="preserve"> </w:t>
      </w:r>
      <w:r w:rsidR="00F03EDE">
        <w:rPr>
          <w:rFonts w:ascii="Times New Roman" w:hAnsi="Times New Roman" w:cs="Times New Roman"/>
          <w:sz w:val="24"/>
          <w:szCs w:val="24"/>
        </w:rPr>
        <w:t xml:space="preserve">i </w:t>
      </w:r>
      <w:r w:rsidR="00FD450A">
        <w:rPr>
          <w:rFonts w:ascii="Times New Roman" w:hAnsi="Times New Roman" w:cs="Times New Roman"/>
          <w:sz w:val="24"/>
          <w:szCs w:val="24"/>
        </w:rPr>
        <w:t xml:space="preserve"> </w:t>
      </w:r>
      <w:r w:rsidR="00F03EDE">
        <w:rPr>
          <w:rFonts w:ascii="Times New Roman" w:hAnsi="Times New Roman" w:cs="Times New Roman"/>
          <w:sz w:val="24"/>
          <w:szCs w:val="24"/>
        </w:rPr>
        <w:t>4.4., 3.2., 4.1.</w:t>
      </w:r>
      <w:r w:rsidR="00CC0907">
        <w:rPr>
          <w:rFonts w:ascii="Times New Roman" w:hAnsi="Times New Roman" w:cs="Times New Roman"/>
          <w:sz w:val="24"/>
          <w:szCs w:val="24"/>
        </w:rPr>
        <w:t>,</w:t>
      </w:r>
      <w:r w:rsidR="00F03EDE">
        <w:rPr>
          <w:rFonts w:ascii="Times New Roman" w:hAnsi="Times New Roman" w:cs="Times New Roman"/>
          <w:sz w:val="24"/>
          <w:szCs w:val="24"/>
        </w:rPr>
        <w:t xml:space="preserve"> 4.3. i załączników A2-1 i A4-1</w:t>
      </w:r>
      <w:bookmarkEnd w:id="1"/>
      <w:r w:rsidR="00F03EDE">
        <w:rPr>
          <w:rFonts w:ascii="Times New Roman" w:hAnsi="Times New Roman" w:cs="Times New Roman"/>
          <w:sz w:val="24"/>
          <w:szCs w:val="24"/>
        </w:rPr>
        <w:t>.</w:t>
      </w:r>
      <w:r w:rsidRPr="00701549">
        <w:rPr>
          <w:rFonts w:ascii="Times New Roman" w:hAnsi="Times New Roman" w:cs="Times New Roman"/>
          <w:sz w:val="24"/>
          <w:szCs w:val="24"/>
        </w:rPr>
        <w:t xml:space="preserve"> Zgodnie z art. XV Konwencji, </w:t>
      </w:r>
      <w:r w:rsidRPr="0059173F">
        <w:rPr>
          <w:rFonts w:ascii="Times New Roman" w:hAnsi="Times New Roman" w:cs="Times New Roman"/>
          <w:sz w:val="24"/>
          <w:szCs w:val="24"/>
        </w:rPr>
        <w:t>Poprawki te wejdą w życie, jeżeli do końca wyznaczonego terminu tj. do dnia 2</w:t>
      </w:r>
      <w:r w:rsidR="002B7F18" w:rsidRPr="0059173F">
        <w:rPr>
          <w:rFonts w:ascii="Times New Roman" w:hAnsi="Times New Roman" w:cs="Times New Roman"/>
          <w:sz w:val="24"/>
          <w:szCs w:val="24"/>
        </w:rPr>
        <w:t xml:space="preserve">3 </w:t>
      </w:r>
      <w:r w:rsidRPr="0059173F">
        <w:rPr>
          <w:rFonts w:ascii="Times New Roman" w:hAnsi="Times New Roman" w:cs="Times New Roman"/>
          <w:sz w:val="24"/>
          <w:szCs w:val="24"/>
        </w:rPr>
        <w:t>czerwca 202</w:t>
      </w:r>
      <w:r w:rsidR="002B7F18" w:rsidRPr="0059173F">
        <w:rPr>
          <w:rFonts w:ascii="Times New Roman" w:hAnsi="Times New Roman" w:cs="Times New Roman"/>
          <w:sz w:val="24"/>
          <w:szCs w:val="24"/>
        </w:rPr>
        <w:t>4</w:t>
      </w:r>
      <w:r w:rsidRPr="0059173F">
        <w:rPr>
          <w:rFonts w:ascii="Times New Roman" w:hAnsi="Times New Roman" w:cs="Times New Roman"/>
          <w:sz w:val="24"/>
          <w:szCs w:val="24"/>
        </w:rPr>
        <w:t xml:space="preserve"> r. sprzeciwu nie złoży więcej niż 40% </w:t>
      </w:r>
      <w:r w:rsidR="002B7F18" w:rsidRPr="0059173F">
        <w:rPr>
          <w:rFonts w:ascii="Times New Roman" w:hAnsi="Times New Roman" w:cs="Times New Roman"/>
          <w:sz w:val="24"/>
          <w:szCs w:val="24"/>
        </w:rPr>
        <w:t xml:space="preserve">Członków, którzy ratyfikowali </w:t>
      </w:r>
      <w:r w:rsidRPr="0059173F">
        <w:rPr>
          <w:rFonts w:ascii="Times New Roman" w:hAnsi="Times New Roman" w:cs="Times New Roman"/>
          <w:sz w:val="24"/>
          <w:szCs w:val="24"/>
        </w:rPr>
        <w:t>K</w:t>
      </w:r>
      <w:r w:rsidR="0059758D" w:rsidRPr="0059173F">
        <w:rPr>
          <w:rFonts w:ascii="Times New Roman" w:hAnsi="Times New Roman" w:cs="Times New Roman"/>
          <w:sz w:val="24"/>
          <w:szCs w:val="24"/>
        </w:rPr>
        <w:t>onwencj</w:t>
      </w:r>
      <w:r w:rsidR="002B7F18" w:rsidRPr="0059173F">
        <w:rPr>
          <w:rFonts w:ascii="Times New Roman" w:hAnsi="Times New Roman" w:cs="Times New Roman"/>
          <w:sz w:val="24"/>
          <w:szCs w:val="24"/>
        </w:rPr>
        <w:t>ę</w:t>
      </w:r>
      <w:r w:rsidR="0059758D" w:rsidRPr="0059173F">
        <w:rPr>
          <w:rFonts w:ascii="Times New Roman" w:hAnsi="Times New Roman" w:cs="Times New Roman"/>
          <w:sz w:val="24"/>
          <w:szCs w:val="24"/>
        </w:rPr>
        <w:t xml:space="preserve"> </w:t>
      </w:r>
      <w:r w:rsidR="0059173F" w:rsidRPr="0059173F">
        <w:rPr>
          <w:rFonts w:ascii="Times New Roman" w:hAnsi="Times New Roman" w:cs="Times New Roman"/>
          <w:sz w:val="24"/>
          <w:szCs w:val="24"/>
        </w:rPr>
        <w:t xml:space="preserve">i którzy reprezentują nie mniej niż 40% tonażu brutto statków Członków, którzy ratyfikowali Konwencję. </w:t>
      </w:r>
    </w:p>
    <w:p w14:paraId="5DDE9E41" w14:textId="5B372AD8" w:rsidR="004638F8" w:rsidRPr="00701549" w:rsidRDefault="004638F8" w:rsidP="00CD59B3">
      <w:pPr>
        <w:pStyle w:val="Akapitzlist"/>
        <w:spacing w:after="120" w:line="360" w:lineRule="auto"/>
        <w:ind w:left="0"/>
        <w:contextualSpacing w:val="0"/>
        <w:jc w:val="both"/>
        <w:rPr>
          <w:rFonts w:ascii="Times New Roman" w:hAnsi="Times New Roman" w:cs="Times New Roman"/>
          <w:sz w:val="24"/>
          <w:szCs w:val="24"/>
        </w:rPr>
      </w:pPr>
      <w:r w:rsidRPr="00701549">
        <w:rPr>
          <w:rFonts w:ascii="Times New Roman" w:hAnsi="Times New Roman" w:cs="Times New Roman"/>
          <w:sz w:val="24"/>
          <w:szCs w:val="24"/>
        </w:rPr>
        <w:t>Polska ratyfikowała Konwencję o pracy na morzu 3 maja 2012 r. Polska związała się również Popr</w:t>
      </w:r>
      <w:r w:rsidR="00AA47F2">
        <w:rPr>
          <w:rFonts w:ascii="Times New Roman" w:hAnsi="Times New Roman" w:cs="Times New Roman"/>
          <w:sz w:val="24"/>
          <w:szCs w:val="24"/>
        </w:rPr>
        <w:t>awkami do MLC z 2014 r.</w:t>
      </w:r>
      <w:r w:rsidR="0059173F">
        <w:rPr>
          <w:rFonts w:ascii="Times New Roman" w:hAnsi="Times New Roman" w:cs="Times New Roman"/>
          <w:sz w:val="24"/>
          <w:szCs w:val="24"/>
        </w:rPr>
        <w:t xml:space="preserve">, </w:t>
      </w:r>
      <w:r w:rsidR="00AA47F2">
        <w:rPr>
          <w:rFonts w:ascii="Times New Roman" w:hAnsi="Times New Roman" w:cs="Times New Roman"/>
          <w:sz w:val="24"/>
          <w:szCs w:val="24"/>
        </w:rPr>
        <w:t>2016</w:t>
      </w:r>
      <w:r w:rsidR="0059758D">
        <w:rPr>
          <w:rFonts w:ascii="Times New Roman" w:hAnsi="Times New Roman" w:cs="Times New Roman"/>
          <w:sz w:val="24"/>
          <w:szCs w:val="24"/>
        </w:rPr>
        <w:t xml:space="preserve"> r. </w:t>
      </w:r>
      <w:r w:rsidR="0059173F">
        <w:rPr>
          <w:rFonts w:ascii="Times New Roman" w:hAnsi="Times New Roman" w:cs="Times New Roman"/>
          <w:sz w:val="24"/>
          <w:szCs w:val="24"/>
        </w:rPr>
        <w:t xml:space="preserve">i 2018 r. </w:t>
      </w:r>
      <w:r w:rsidR="0059758D">
        <w:rPr>
          <w:rFonts w:ascii="Times New Roman" w:hAnsi="Times New Roman" w:cs="Times New Roman"/>
          <w:sz w:val="24"/>
          <w:szCs w:val="24"/>
        </w:rPr>
        <w:t xml:space="preserve">Stronami MLC </w:t>
      </w:r>
      <w:r w:rsidR="00017AF4">
        <w:rPr>
          <w:rFonts w:ascii="Times New Roman" w:hAnsi="Times New Roman" w:cs="Times New Roman"/>
          <w:sz w:val="24"/>
          <w:szCs w:val="24"/>
        </w:rPr>
        <w:t xml:space="preserve">jest </w:t>
      </w:r>
      <w:r w:rsidR="0059173F">
        <w:rPr>
          <w:rFonts w:ascii="Times New Roman" w:hAnsi="Times New Roman" w:cs="Times New Roman"/>
          <w:sz w:val="24"/>
          <w:szCs w:val="24"/>
        </w:rPr>
        <w:t>10</w:t>
      </w:r>
      <w:r w:rsidR="00017AF4">
        <w:rPr>
          <w:rFonts w:ascii="Times New Roman" w:hAnsi="Times New Roman" w:cs="Times New Roman"/>
          <w:sz w:val="24"/>
          <w:szCs w:val="24"/>
        </w:rPr>
        <w:t>5</w:t>
      </w:r>
      <w:r w:rsidR="0059173F">
        <w:rPr>
          <w:rFonts w:ascii="Times New Roman" w:hAnsi="Times New Roman" w:cs="Times New Roman"/>
          <w:sz w:val="24"/>
          <w:szCs w:val="24"/>
        </w:rPr>
        <w:t xml:space="preserve"> </w:t>
      </w:r>
      <w:r w:rsidR="0059758D">
        <w:rPr>
          <w:rFonts w:ascii="Times New Roman" w:hAnsi="Times New Roman" w:cs="Times New Roman"/>
          <w:sz w:val="24"/>
          <w:szCs w:val="24"/>
        </w:rPr>
        <w:t>państw</w:t>
      </w:r>
      <w:r w:rsidR="0059173F">
        <w:rPr>
          <w:rFonts w:ascii="Times New Roman" w:hAnsi="Times New Roman" w:cs="Times New Roman"/>
          <w:sz w:val="24"/>
          <w:szCs w:val="24"/>
        </w:rPr>
        <w:t xml:space="preserve"> członkowski</w:t>
      </w:r>
      <w:r w:rsidR="00017AF4">
        <w:rPr>
          <w:rFonts w:ascii="Times New Roman" w:hAnsi="Times New Roman" w:cs="Times New Roman"/>
          <w:sz w:val="24"/>
          <w:szCs w:val="24"/>
        </w:rPr>
        <w:t>ch</w:t>
      </w:r>
      <w:r w:rsidR="0059173F">
        <w:rPr>
          <w:rFonts w:ascii="Times New Roman" w:hAnsi="Times New Roman" w:cs="Times New Roman"/>
          <w:sz w:val="24"/>
          <w:szCs w:val="24"/>
        </w:rPr>
        <w:t xml:space="preserve"> Organizacji. </w:t>
      </w:r>
    </w:p>
    <w:p w14:paraId="406A1308" w14:textId="77777777" w:rsidR="0032326A" w:rsidRPr="00EC06B3" w:rsidRDefault="00532E03" w:rsidP="00CD59B3">
      <w:pPr>
        <w:spacing w:after="120" w:line="360" w:lineRule="auto"/>
        <w:jc w:val="both"/>
        <w:rPr>
          <w:rFonts w:ascii="Times New Roman" w:hAnsi="Times New Roman" w:cs="Times New Roman"/>
          <w:sz w:val="24"/>
          <w:szCs w:val="24"/>
        </w:rPr>
      </w:pPr>
      <w:r w:rsidRPr="00701549">
        <w:rPr>
          <w:rFonts w:ascii="Times New Roman" w:eastAsia="Times New Roman" w:hAnsi="Times New Roman" w:cs="Times New Roman"/>
          <w:sz w:val="24"/>
          <w:szCs w:val="24"/>
          <w:lang w:eastAsia="pl-PL"/>
        </w:rPr>
        <w:t>MLC</w:t>
      </w:r>
      <w:r w:rsidR="00106531" w:rsidRPr="00701549">
        <w:rPr>
          <w:rFonts w:ascii="Times New Roman" w:eastAsia="Times New Roman" w:hAnsi="Times New Roman" w:cs="Times New Roman"/>
          <w:sz w:val="24"/>
          <w:szCs w:val="24"/>
          <w:lang w:eastAsia="pl-PL"/>
        </w:rPr>
        <w:t xml:space="preserve"> składa się z trzech różnych, ale powiązanych części: Artykułów, Prawideł i Kodeksu. Artykuły i Prawidła ustanawiają podstawowe prawa, zasady i</w:t>
      </w:r>
      <w:r w:rsidR="00517F19" w:rsidRPr="00701549">
        <w:rPr>
          <w:rFonts w:ascii="Times New Roman" w:eastAsia="Times New Roman" w:hAnsi="Times New Roman" w:cs="Times New Roman"/>
          <w:sz w:val="24"/>
          <w:szCs w:val="24"/>
          <w:lang w:eastAsia="pl-PL"/>
        </w:rPr>
        <w:t> </w:t>
      </w:r>
      <w:r w:rsidR="00106531" w:rsidRPr="00701549">
        <w:rPr>
          <w:rFonts w:ascii="Times New Roman" w:eastAsia="Times New Roman" w:hAnsi="Times New Roman" w:cs="Times New Roman"/>
          <w:sz w:val="24"/>
          <w:szCs w:val="24"/>
          <w:lang w:eastAsia="pl-PL"/>
        </w:rPr>
        <w:t xml:space="preserve">zobowiązania Członków ratyfikujących Konwencję. Artykuły i Prawidła mogą zostać </w:t>
      </w:r>
      <w:r w:rsidR="00B20580" w:rsidRPr="00701549">
        <w:rPr>
          <w:rFonts w:ascii="Times New Roman" w:eastAsia="Times New Roman" w:hAnsi="Times New Roman" w:cs="Times New Roman"/>
          <w:sz w:val="24"/>
          <w:szCs w:val="24"/>
          <w:lang w:eastAsia="pl-PL"/>
        </w:rPr>
        <w:t>zmienione tylko przez MKP</w:t>
      </w:r>
      <w:r w:rsidR="00106531" w:rsidRPr="00701549">
        <w:rPr>
          <w:rFonts w:ascii="Times New Roman" w:eastAsia="Times New Roman" w:hAnsi="Times New Roman" w:cs="Times New Roman"/>
          <w:sz w:val="24"/>
          <w:szCs w:val="24"/>
          <w:lang w:eastAsia="pl-PL"/>
        </w:rPr>
        <w:t xml:space="preserve"> w ramach artykułu 19 Konstytucji Międzynarodowej Organizacji Pracy. Kodeks zawiera szczegóły wdrażania Prawideł</w:t>
      </w:r>
      <w:r w:rsidR="00AB5FF8" w:rsidRPr="00701549">
        <w:rPr>
          <w:rFonts w:ascii="Times New Roman" w:eastAsia="Times New Roman" w:hAnsi="Times New Roman" w:cs="Times New Roman"/>
          <w:sz w:val="24"/>
          <w:szCs w:val="24"/>
          <w:lang w:eastAsia="pl-PL"/>
        </w:rPr>
        <w:t>.</w:t>
      </w:r>
      <w:r w:rsidR="00B20580" w:rsidRPr="00701549">
        <w:rPr>
          <w:rFonts w:ascii="Times New Roman" w:eastAsia="Times New Roman" w:hAnsi="Times New Roman" w:cs="Times New Roman"/>
          <w:sz w:val="24"/>
          <w:szCs w:val="24"/>
          <w:lang w:eastAsia="pl-PL"/>
        </w:rPr>
        <w:t xml:space="preserve"> Składa się z Części A (obowiązujące Normy) i Części</w:t>
      </w:r>
      <w:r w:rsidR="00106531" w:rsidRPr="00701549">
        <w:rPr>
          <w:rFonts w:ascii="Times New Roman" w:eastAsia="Times New Roman" w:hAnsi="Times New Roman" w:cs="Times New Roman"/>
          <w:sz w:val="24"/>
          <w:szCs w:val="24"/>
          <w:lang w:eastAsia="pl-PL"/>
        </w:rPr>
        <w:t xml:space="preserve"> В (Wytyczne). Kodeks może być zmieniany według uproszczonej procedury określonej w</w:t>
      </w:r>
      <w:r w:rsidR="001E6D69" w:rsidRPr="00701549">
        <w:rPr>
          <w:rFonts w:ascii="Times New Roman" w:eastAsia="Times New Roman" w:hAnsi="Times New Roman" w:cs="Times New Roman"/>
          <w:sz w:val="24"/>
          <w:szCs w:val="24"/>
          <w:lang w:eastAsia="pl-PL"/>
        </w:rPr>
        <w:t> </w:t>
      </w:r>
      <w:r w:rsidR="00106531" w:rsidRPr="00701549">
        <w:rPr>
          <w:rFonts w:ascii="Times New Roman" w:eastAsia="Times New Roman" w:hAnsi="Times New Roman" w:cs="Times New Roman"/>
          <w:sz w:val="24"/>
          <w:szCs w:val="24"/>
          <w:lang w:eastAsia="pl-PL"/>
        </w:rPr>
        <w:t xml:space="preserve">Artykule XV Konwencji. </w:t>
      </w:r>
      <w:r w:rsidR="00BF7153" w:rsidRPr="00701549">
        <w:rPr>
          <w:rFonts w:ascii="Times New Roman" w:hAnsi="Times New Roman" w:cs="Times New Roman"/>
          <w:sz w:val="24"/>
          <w:szCs w:val="24"/>
        </w:rPr>
        <w:t xml:space="preserve">Zgodnie z tym </w:t>
      </w:r>
      <w:r w:rsidR="001D43D5" w:rsidRPr="00701549">
        <w:rPr>
          <w:rFonts w:ascii="Times New Roman" w:hAnsi="Times New Roman" w:cs="Times New Roman"/>
          <w:sz w:val="24"/>
          <w:szCs w:val="24"/>
        </w:rPr>
        <w:t>przepisem</w:t>
      </w:r>
      <w:r w:rsidR="00BF7153" w:rsidRPr="00701549">
        <w:rPr>
          <w:rFonts w:ascii="Times New Roman" w:hAnsi="Times New Roman" w:cs="Times New Roman"/>
          <w:sz w:val="24"/>
          <w:szCs w:val="24"/>
        </w:rPr>
        <w:t xml:space="preserve"> Specjalny Trójstronny Komitet może przyjmować poprawki do Kode</w:t>
      </w:r>
      <w:r w:rsidR="00106531" w:rsidRPr="00701549">
        <w:rPr>
          <w:rFonts w:ascii="Times New Roman" w:hAnsi="Times New Roman" w:cs="Times New Roman"/>
          <w:sz w:val="24"/>
          <w:szCs w:val="24"/>
        </w:rPr>
        <w:t>ksu, pod warunkiem zatwierdzenia</w:t>
      </w:r>
      <w:r w:rsidR="00BF7153" w:rsidRPr="00701549">
        <w:rPr>
          <w:rFonts w:ascii="Times New Roman" w:hAnsi="Times New Roman" w:cs="Times New Roman"/>
          <w:sz w:val="24"/>
          <w:szCs w:val="24"/>
        </w:rPr>
        <w:t xml:space="preserve"> ich przez </w:t>
      </w:r>
      <w:r w:rsidRPr="00701549">
        <w:rPr>
          <w:rFonts w:ascii="Times New Roman" w:hAnsi="Times New Roman" w:cs="Times New Roman"/>
          <w:sz w:val="24"/>
          <w:szCs w:val="24"/>
        </w:rPr>
        <w:t>MKP</w:t>
      </w:r>
      <w:r w:rsidR="00106531" w:rsidRPr="00701549">
        <w:rPr>
          <w:rFonts w:ascii="Times New Roman" w:hAnsi="Times New Roman" w:cs="Times New Roman"/>
          <w:sz w:val="24"/>
          <w:szCs w:val="24"/>
        </w:rPr>
        <w:t xml:space="preserve"> większością </w:t>
      </w:r>
      <w:r w:rsidR="00070113" w:rsidRPr="00701549">
        <w:rPr>
          <w:rFonts w:ascii="Times New Roman" w:hAnsi="Times New Roman" w:cs="Times New Roman"/>
          <w:sz w:val="24"/>
          <w:szCs w:val="24"/>
        </w:rPr>
        <w:t>dwóch trzecich oddanych głosów.</w:t>
      </w:r>
      <w:r w:rsidR="00BF7153" w:rsidRPr="00EC06B3">
        <w:rPr>
          <w:rFonts w:ascii="Times New Roman" w:hAnsi="Times New Roman" w:cs="Times New Roman"/>
          <w:sz w:val="24"/>
          <w:szCs w:val="24"/>
        </w:rPr>
        <w:t xml:space="preserve"> </w:t>
      </w:r>
    </w:p>
    <w:p w14:paraId="4068F791" w14:textId="77777777" w:rsidR="0058127B" w:rsidRPr="00EC06B3" w:rsidRDefault="0058127B" w:rsidP="00CD59B3">
      <w:pPr>
        <w:spacing w:after="120" w:line="360" w:lineRule="auto"/>
        <w:jc w:val="both"/>
        <w:rPr>
          <w:rFonts w:ascii="Times New Roman" w:hAnsi="Times New Roman" w:cs="Times New Roman"/>
          <w:b/>
          <w:sz w:val="24"/>
          <w:szCs w:val="24"/>
        </w:rPr>
      </w:pPr>
      <w:r w:rsidRPr="00EC06B3">
        <w:rPr>
          <w:rFonts w:ascii="Times New Roman" w:hAnsi="Times New Roman" w:cs="Times New Roman"/>
          <w:b/>
          <w:sz w:val="24"/>
          <w:szCs w:val="24"/>
        </w:rPr>
        <w:t>II. POTRZEBA I CEL ZWIĄZAN</w:t>
      </w:r>
      <w:r w:rsidR="00373C6D" w:rsidRPr="00EC06B3">
        <w:rPr>
          <w:rFonts w:ascii="Times New Roman" w:hAnsi="Times New Roman" w:cs="Times New Roman"/>
          <w:b/>
          <w:sz w:val="24"/>
          <w:szCs w:val="24"/>
        </w:rPr>
        <w:t>IA SIĘ POSTANOWIENIAMI POPRAWEK</w:t>
      </w:r>
      <w:r w:rsidRPr="00EC06B3">
        <w:rPr>
          <w:rFonts w:ascii="Times New Roman" w:hAnsi="Times New Roman" w:cs="Times New Roman"/>
          <w:b/>
          <w:sz w:val="24"/>
          <w:szCs w:val="24"/>
        </w:rPr>
        <w:t xml:space="preserve"> </w:t>
      </w:r>
    </w:p>
    <w:p w14:paraId="15EE5177" w14:textId="77777777" w:rsidR="006C6FA2" w:rsidRPr="00201681" w:rsidRDefault="006C6FA2" w:rsidP="00AE4A29">
      <w:pPr>
        <w:spacing w:after="120" w:line="360" w:lineRule="auto"/>
        <w:jc w:val="both"/>
        <w:rPr>
          <w:rFonts w:ascii="Times New Roman" w:hAnsi="Times New Roman" w:cs="Times New Roman"/>
          <w:sz w:val="24"/>
          <w:szCs w:val="24"/>
        </w:rPr>
      </w:pPr>
      <w:r w:rsidRPr="006C6FA2">
        <w:rPr>
          <w:rFonts w:ascii="Times New Roman" w:hAnsi="Times New Roman" w:cs="Times New Roman"/>
          <w:sz w:val="24"/>
          <w:szCs w:val="24"/>
        </w:rPr>
        <w:t xml:space="preserve">Przyjęcie omawianych </w:t>
      </w:r>
      <w:r>
        <w:rPr>
          <w:rFonts w:ascii="Times New Roman" w:hAnsi="Times New Roman" w:cs="Times New Roman"/>
          <w:sz w:val="24"/>
          <w:szCs w:val="24"/>
        </w:rPr>
        <w:t xml:space="preserve">poprawek miało na celu ujęcie w ramy prawne wyłaniających się rzeczywistych zagadnień dotyczących życia i pracy marynarzy na statku. </w:t>
      </w:r>
    </w:p>
    <w:p w14:paraId="72B80942" w14:textId="00459CF9" w:rsidR="00AE4A29" w:rsidRPr="00AE4A29" w:rsidRDefault="00AE4A29" w:rsidP="00AE4A29">
      <w:pPr>
        <w:spacing w:after="120" w:line="360" w:lineRule="auto"/>
        <w:jc w:val="both"/>
        <w:rPr>
          <w:rFonts w:ascii="Times New Roman" w:hAnsi="Times New Roman" w:cs="Times New Roman"/>
          <w:sz w:val="24"/>
          <w:szCs w:val="24"/>
        </w:rPr>
      </w:pPr>
      <w:r w:rsidRPr="00201681">
        <w:rPr>
          <w:rFonts w:ascii="Times New Roman" w:hAnsi="Times New Roman" w:cs="Times New Roman"/>
          <w:sz w:val="24"/>
          <w:szCs w:val="24"/>
        </w:rPr>
        <w:t>Pierwsza poprawka dotyczy Prawidła</w:t>
      </w:r>
      <w:r w:rsidRPr="00AE4A29">
        <w:rPr>
          <w:rFonts w:ascii="Times New Roman" w:hAnsi="Times New Roman" w:cs="Times New Roman"/>
          <w:sz w:val="24"/>
          <w:szCs w:val="24"/>
        </w:rPr>
        <w:t xml:space="preserve"> 1.4</w:t>
      </w:r>
      <w:r w:rsidR="00CC0907">
        <w:rPr>
          <w:rFonts w:ascii="Times New Roman" w:hAnsi="Times New Roman" w:cs="Times New Roman"/>
          <w:sz w:val="24"/>
          <w:szCs w:val="24"/>
        </w:rPr>
        <w:t>.</w:t>
      </w:r>
      <w:r w:rsidRPr="00AE4A29">
        <w:rPr>
          <w:rFonts w:ascii="Times New Roman" w:hAnsi="Times New Roman" w:cs="Times New Roman"/>
          <w:sz w:val="24"/>
          <w:szCs w:val="24"/>
        </w:rPr>
        <w:t xml:space="preserve"> (Nabór i pośrednictwo pracy marynarzy) i ma na celu zapewnienie, że marynarze są informowani o swoich prawach w odniesieniu do obowiązku </w:t>
      </w:r>
      <w:r w:rsidRPr="00AE4A29">
        <w:rPr>
          <w:rFonts w:ascii="Times New Roman" w:hAnsi="Times New Roman" w:cs="Times New Roman"/>
          <w:sz w:val="24"/>
          <w:szCs w:val="24"/>
        </w:rPr>
        <w:lastRenderedPageBreak/>
        <w:t xml:space="preserve">podmiotów świadczących usługi naboru i pośrednictwa pracy w zakresie utrzymania systemu ochrony mającego na celu rekompensatę strat finansowych marynarzy. </w:t>
      </w:r>
    </w:p>
    <w:p w14:paraId="194830AD" w14:textId="09A39E41" w:rsidR="00AE4A29" w:rsidRPr="00AE4A29" w:rsidRDefault="00AE4A29" w:rsidP="00AE4A29">
      <w:pPr>
        <w:spacing w:after="120" w:line="360" w:lineRule="auto"/>
        <w:jc w:val="both"/>
        <w:rPr>
          <w:rFonts w:ascii="Times New Roman" w:hAnsi="Times New Roman" w:cs="Times New Roman"/>
          <w:sz w:val="24"/>
          <w:szCs w:val="24"/>
        </w:rPr>
      </w:pPr>
      <w:r w:rsidRPr="00AE4A29">
        <w:rPr>
          <w:rFonts w:ascii="Times New Roman" w:hAnsi="Times New Roman" w:cs="Times New Roman"/>
          <w:sz w:val="24"/>
          <w:szCs w:val="24"/>
        </w:rPr>
        <w:t>Druga poprawka dotyczy Prawidła 2.5</w:t>
      </w:r>
      <w:r w:rsidR="00CC0907">
        <w:rPr>
          <w:rFonts w:ascii="Times New Roman" w:hAnsi="Times New Roman" w:cs="Times New Roman"/>
          <w:sz w:val="24"/>
          <w:szCs w:val="24"/>
        </w:rPr>
        <w:t>.</w:t>
      </w:r>
      <w:r w:rsidRPr="00AE4A29">
        <w:rPr>
          <w:rFonts w:ascii="Times New Roman" w:hAnsi="Times New Roman" w:cs="Times New Roman"/>
          <w:sz w:val="24"/>
          <w:szCs w:val="24"/>
        </w:rPr>
        <w:t xml:space="preserve"> (Repatriacja) i ma na celu dalsze ułatwianie natychmiastowej repatriacji marynarzy, w tym w przypadku uznania ich za porzuconych oraz ochronę marynarzy, którzy mogą zostać umieszczeni na statkach, na których marynarze niedawno zostali porzuceni. </w:t>
      </w:r>
    </w:p>
    <w:p w14:paraId="01800E87" w14:textId="64FAD404" w:rsidR="00AE4A29" w:rsidRPr="00AE4A29" w:rsidRDefault="00AE4A29" w:rsidP="00AE4A29">
      <w:pPr>
        <w:spacing w:after="120" w:line="360" w:lineRule="auto"/>
        <w:jc w:val="both"/>
        <w:rPr>
          <w:rFonts w:ascii="Times New Roman" w:hAnsi="Times New Roman" w:cs="Times New Roman"/>
          <w:sz w:val="24"/>
          <w:szCs w:val="24"/>
        </w:rPr>
      </w:pPr>
      <w:r w:rsidRPr="00AE4A29">
        <w:rPr>
          <w:rFonts w:ascii="Times New Roman" w:hAnsi="Times New Roman" w:cs="Times New Roman"/>
          <w:sz w:val="24"/>
          <w:szCs w:val="24"/>
        </w:rPr>
        <w:t>Trzeci zestaw poprawek dotyczy Prawidła 3.1</w:t>
      </w:r>
      <w:r w:rsidR="00CC0907">
        <w:rPr>
          <w:rFonts w:ascii="Times New Roman" w:hAnsi="Times New Roman" w:cs="Times New Roman"/>
          <w:sz w:val="24"/>
          <w:szCs w:val="24"/>
        </w:rPr>
        <w:t>.</w:t>
      </w:r>
      <w:r w:rsidRPr="00AE4A29">
        <w:rPr>
          <w:rFonts w:ascii="Times New Roman" w:hAnsi="Times New Roman" w:cs="Times New Roman"/>
          <w:sz w:val="24"/>
          <w:szCs w:val="24"/>
        </w:rPr>
        <w:t xml:space="preserve"> (Zakwaterowanie i zaplecze rekreacyjne) i ma na celu zapewnienie marynarzom odpowiedniej łączności społecznościowej przez armatorów oraz zapewnienie przez państwa członkowskie dostępu do Internetu w portach. </w:t>
      </w:r>
    </w:p>
    <w:p w14:paraId="28BA14EE" w14:textId="55CA64C2" w:rsidR="00AE4A29" w:rsidRPr="00AE4A29" w:rsidRDefault="00AE4A29" w:rsidP="00AE4A29">
      <w:pPr>
        <w:spacing w:after="120" w:line="360" w:lineRule="auto"/>
        <w:jc w:val="both"/>
        <w:rPr>
          <w:rFonts w:ascii="Times New Roman" w:hAnsi="Times New Roman" w:cs="Times New Roman"/>
          <w:sz w:val="24"/>
          <w:szCs w:val="24"/>
        </w:rPr>
      </w:pPr>
      <w:r w:rsidRPr="00AE4A29">
        <w:rPr>
          <w:rFonts w:ascii="Times New Roman" w:hAnsi="Times New Roman" w:cs="Times New Roman"/>
          <w:sz w:val="24"/>
          <w:szCs w:val="24"/>
        </w:rPr>
        <w:t>Czwarty zestaw poprawek dotyczy Prawidła 3.2</w:t>
      </w:r>
      <w:r w:rsidR="00A95579">
        <w:rPr>
          <w:rFonts w:ascii="Times New Roman" w:hAnsi="Times New Roman" w:cs="Times New Roman"/>
          <w:sz w:val="24"/>
          <w:szCs w:val="24"/>
        </w:rPr>
        <w:t>.</w:t>
      </w:r>
      <w:r w:rsidRPr="00AE4A29">
        <w:rPr>
          <w:rFonts w:ascii="Times New Roman" w:hAnsi="Times New Roman" w:cs="Times New Roman"/>
          <w:sz w:val="24"/>
          <w:szCs w:val="24"/>
        </w:rPr>
        <w:t xml:space="preserve"> (Wyżywienie i przyrządzanie posiłków) i stanowi, że woda pitna odpowiedniej jakości będzie udostępniana marynarzom bezpłatnie oraz podkreśla znaczenie zbilansowanych posiłków na pokładzie. </w:t>
      </w:r>
    </w:p>
    <w:p w14:paraId="05C1B7AC" w14:textId="50885871" w:rsidR="00AE4A29" w:rsidRPr="00AE4A29" w:rsidRDefault="00AE4A29" w:rsidP="00AE4A29">
      <w:pPr>
        <w:spacing w:after="120" w:line="360" w:lineRule="auto"/>
        <w:jc w:val="both"/>
        <w:rPr>
          <w:rFonts w:ascii="Times New Roman" w:hAnsi="Times New Roman" w:cs="Times New Roman"/>
          <w:sz w:val="24"/>
          <w:szCs w:val="24"/>
        </w:rPr>
      </w:pPr>
      <w:r w:rsidRPr="00AE4A29">
        <w:rPr>
          <w:rFonts w:ascii="Times New Roman" w:hAnsi="Times New Roman" w:cs="Times New Roman"/>
          <w:sz w:val="24"/>
          <w:szCs w:val="24"/>
        </w:rPr>
        <w:t>Piąty zestaw poprawek dotyczy Prawidła 4.1</w:t>
      </w:r>
      <w:r w:rsidR="00A95579">
        <w:rPr>
          <w:rFonts w:ascii="Times New Roman" w:hAnsi="Times New Roman" w:cs="Times New Roman"/>
          <w:sz w:val="24"/>
          <w:szCs w:val="24"/>
        </w:rPr>
        <w:t>.</w:t>
      </w:r>
      <w:r w:rsidRPr="00AE4A29">
        <w:rPr>
          <w:rFonts w:ascii="Times New Roman" w:hAnsi="Times New Roman" w:cs="Times New Roman"/>
          <w:sz w:val="24"/>
          <w:szCs w:val="24"/>
        </w:rPr>
        <w:t xml:space="preserve"> (Opieka medyczna na statku i na lądzie) i stanowi, że państwa członkowskie zapewniają szybkie zejście na ląd marynarzy potrzebujących natychmiastowej opieki medycznej ze statków znajdujących się na ich terytorium oraz dostęp do placówek medycznych na lądzie w celu zapewnienia odpowiedniego leczenia. Poprawki mają ponadto na celu ułatwienie repatriacji zwłok lub prochów marynarzy, którzy zginęli na pokładzie.</w:t>
      </w:r>
    </w:p>
    <w:p w14:paraId="73AFEBDA" w14:textId="77777777" w:rsidR="00AE4A29" w:rsidRPr="00AE4A29" w:rsidRDefault="00AE4A29" w:rsidP="00AE4A29">
      <w:pPr>
        <w:spacing w:after="120" w:line="360" w:lineRule="auto"/>
        <w:jc w:val="both"/>
        <w:rPr>
          <w:rFonts w:ascii="Times New Roman" w:hAnsi="Times New Roman" w:cs="Times New Roman"/>
          <w:sz w:val="24"/>
          <w:szCs w:val="24"/>
        </w:rPr>
      </w:pPr>
      <w:r w:rsidRPr="00AE4A29">
        <w:rPr>
          <w:rFonts w:ascii="Times New Roman" w:hAnsi="Times New Roman" w:cs="Times New Roman"/>
          <w:sz w:val="24"/>
          <w:szCs w:val="24"/>
        </w:rPr>
        <w:t>Szósta poprawka dotyczy Prawidła 4.3 (Ochrona zdrowia i bezpieczeństwa oraz zapobieganie wypadkom) i ma na celu zapewnienie marynarzom wyposażenia ochrony osobistej w odpowiednim rozmiarze.</w:t>
      </w:r>
    </w:p>
    <w:p w14:paraId="3EF812C1" w14:textId="77777777" w:rsidR="00AE4A29" w:rsidRPr="00AE4A29" w:rsidRDefault="00AE4A29" w:rsidP="00AE4A29">
      <w:pPr>
        <w:spacing w:after="120" w:line="360" w:lineRule="auto"/>
        <w:jc w:val="both"/>
        <w:rPr>
          <w:rFonts w:ascii="Times New Roman" w:hAnsi="Times New Roman" w:cs="Times New Roman"/>
          <w:sz w:val="24"/>
          <w:szCs w:val="24"/>
        </w:rPr>
      </w:pPr>
      <w:r w:rsidRPr="00AE4A29">
        <w:rPr>
          <w:rFonts w:ascii="Times New Roman" w:hAnsi="Times New Roman" w:cs="Times New Roman"/>
          <w:sz w:val="24"/>
          <w:szCs w:val="24"/>
        </w:rPr>
        <w:t>Siódmy zestaw poprawek odnosi się do Prawidła 4.3 (Ochrona zdrowia i bezpieczeństwa oraz zapobieganie wypadkom) i przewiduje, że wszystkie przypadki zgonów marynarzy będą odpowiednio badane, rejestrowane i zgłaszane corocznie do Międzynarodowej Organizacji Pracy w celu publikowania w globalnym rejestrze.</w:t>
      </w:r>
    </w:p>
    <w:p w14:paraId="4DF43E6B" w14:textId="6E4B0A43" w:rsidR="00AE4A29" w:rsidRPr="00AE4A29" w:rsidRDefault="00AE4A29" w:rsidP="00AE4A29">
      <w:pPr>
        <w:spacing w:after="120" w:line="360" w:lineRule="auto"/>
        <w:jc w:val="both"/>
        <w:rPr>
          <w:rFonts w:ascii="Times New Roman" w:hAnsi="Times New Roman" w:cs="Times New Roman"/>
          <w:sz w:val="24"/>
          <w:szCs w:val="24"/>
        </w:rPr>
      </w:pPr>
      <w:r w:rsidRPr="00AE4A29">
        <w:rPr>
          <w:rFonts w:ascii="Times New Roman" w:hAnsi="Times New Roman" w:cs="Times New Roman"/>
          <w:sz w:val="24"/>
          <w:szCs w:val="24"/>
        </w:rPr>
        <w:t>Ósmy zestaw poprawek dotyczy Załącznika A2-I (Dowód zabezpieczenia finansowego zgodnie z Prawidłem 2.5</w:t>
      </w:r>
      <w:r w:rsidR="00A95579">
        <w:rPr>
          <w:rFonts w:ascii="Times New Roman" w:hAnsi="Times New Roman" w:cs="Times New Roman"/>
          <w:sz w:val="24"/>
          <w:szCs w:val="24"/>
        </w:rPr>
        <w:t>.</w:t>
      </w:r>
      <w:r w:rsidRPr="00AE4A29">
        <w:rPr>
          <w:rFonts w:ascii="Times New Roman" w:hAnsi="Times New Roman" w:cs="Times New Roman"/>
          <w:sz w:val="24"/>
          <w:szCs w:val="24"/>
        </w:rPr>
        <w:t>, ustęp 2) oraz Załącznika A4-I (Dowód zabezpieczenia finansowego zgodnie z Prawidłem 4.2</w:t>
      </w:r>
      <w:r w:rsidR="00A95579">
        <w:rPr>
          <w:rFonts w:ascii="Times New Roman" w:hAnsi="Times New Roman" w:cs="Times New Roman"/>
          <w:sz w:val="24"/>
          <w:szCs w:val="24"/>
        </w:rPr>
        <w:t>.</w:t>
      </w:r>
      <w:r w:rsidRPr="00AE4A29">
        <w:rPr>
          <w:rFonts w:ascii="Times New Roman" w:hAnsi="Times New Roman" w:cs="Times New Roman"/>
          <w:sz w:val="24"/>
          <w:szCs w:val="24"/>
        </w:rPr>
        <w:t xml:space="preserve">). Poprawki mają na celu ułatwienie funkcjonowania systemu zabezpieczenia finansowego poprzez </w:t>
      </w:r>
      <w:r w:rsidR="00100FD5">
        <w:rPr>
          <w:rFonts w:ascii="Times New Roman" w:hAnsi="Times New Roman" w:cs="Times New Roman"/>
          <w:sz w:val="24"/>
          <w:szCs w:val="24"/>
        </w:rPr>
        <w:t>dodanie</w:t>
      </w:r>
      <w:r w:rsidR="00100FD5" w:rsidRPr="00AE4A29">
        <w:rPr>
          <w:rFonts w:ascii="Times New Roman" w:hAnsi="Times New Roman" w:cs="Times New Roman"/>
          <w:sz w:val="24"/>
          <w:szCs w:val="24"/>
        </w:rPr>
        <w:t xml:space="preserve"> </w:t>
      </w:r>
      <w:r w:rsidRPr="00AE4A29">
        <w:rPr>
          <w:rFonts w:ascii="Times New Roman" w:hAnsi="Times New Roman" w:cs="Times New Roman"/>
          <w:sz w:val="24"/>
          <w:szCs w:val="24"/>
        </w:rPr>
        <w:t>odniesienia do nazwy zarejestrowanego właściciela statku, gdy jest on inny niż armator.</w:t>
      </w:r>
    </w:p>
    <w:p w14:paraId="2E0B7393" w14:textId="77777777" w:rsidR="00F639D7" w:rsidRDefault="00F639D7" w:rsidP="0059758D">
      <w:pPr>
        <w:spacing w:after="120" w:line="360" w:lineRule="auto"/>
        <w:jc w:val="both"/>
        <w:rPr>
          <w:rFonts w:ascii="Times New Roman" w:hAnsi="Times New Roman" w:cs="Times New Roman"/>
          <w:sz w:val="24"/>
          <w:szCs w:val="24"/>
        </w:rPr>
      </w:pPr>
    </w:p>
    <w:p w14:paraId="085DAD0A" w14:textId="77777777" w:rsidR="0059758D" w:rsidRPr="0059758D" w:rsidRDefault="0059758D" w:rsidP="0059758D">
      <w:pPr>
        <w:spacing w:after="120" w:line="360" w:lineRule="auto"/>
        <w:jc w:val="both"/>
        <w:rPr>
          <w:rFonts w:ascii="Times New Roman" w:hAnsi="Times New Roman" w:cs="Times New Roman"/>
          <w:sz w:val="24"/>
          <w:szCs w:val="24"/>
        </w:rPr>
      </w:pPr>
      <w:r w:rsidRPr="0059758D">
        <w:rPr>
          <w:rFonts w:ascii="Times New Roman" w:hAnsi="Times New Roman" w:cs="Times New Roman"/>
          <w:sz w:val="24"/>
          <w:szCs w:val="24"/>
        </w:rPr>
        <w:lastRenderedPageBreak/>
        <w:t xml:space="preserve">W związku z uproszczoną procedurą rewizji Kodeksu MLC przewidzianą w </w:t>
      </w:r>
      <w:r w:rsidR="00AD3689">
        <w:rPr>
          <w:rFonts w:ascii="Times New Roman" w:hAnsi="Times New Roman" w:cs="Times New Roman"/>
          <w:sz w:val="24"/>
          <w:szCs w:val="24"/>
        </w:rPr>
        <w:t>art. XV Konwencji, Poprawki do K</w:t>
      </w:r>
      <w:r w:rsidRPr="0059758D">
        <w:rPr>
          <w:rFonts w:ascii="Times New Roman" w:hAnsi="Times New Roman" w:cs="Times New Roman"/>
          <w:sz w:val="24"/>
          <w:szCs w:val="24"/>
        </w:rPr>
        <w:t xml:space="preserve">odeksu wejdą w życie, jeżeli do końca wyznaczonego terminu tj. do dnia </w:t>
      </w:r>
      <w:r>
        <w:rPr>
          <w:rFonts w:ascii="Times New Roman" w:hAnsi="Times New Roman" w:cs="Times New Roman"/>
          <w:sz w:val="24"/>
          <w:szCs w:val="24"/>
        </w:rPr>
        <w:t>2</w:t>
      </w:r>
      <w:r w:rsidR="005601E1">
        <w:rPr>
          <w:rFonts w:ascii="Times New Roman" w:hAnsi="Times New Roman" w:cs="Times New Roman"/>
          <w:sz w:val="24"/>
          <w:szCs w:val="24"/>
        </w:rPr>
        <w:t>3</w:t>
      </w:r>
      <w:r w:rsidRPr="0059758D">
        <w:rPr>
          <w:rFonts w:ascii="Times New Roman" w:hAnsi="Times New Roman" w:cs="Times New Roman"/>
          <w:sz w:val="24"/>
          <w:szCs w:val="24"/>
        </w:rPr>
        <w:t xml:space="preserve"> </w:t>
      </w:r>
      <w:r>
        <w:rPr>
          <w:rFonts w:ascii="Times New Roman" w:hAnsi="Times New Roman" w:cs="Times New Roman"/>
          <w:sz w:val="24"/>
          <w:szCs w:val="24"/>
        </w:rPr>
        <w:t>czerwca 202</w:t>
      </w:r>
      <w:r w:rsidR="005601E1">
        <w:rPr>
          <w:rFonts w:ascii="Times New Roman" w:hAnsi="Times New Roman" w:cs="Times New Roman"/>
          <w:sz w:val="24"/>
          <w:szCs w:val="24"/>
        </w:rPr>
        <w:t>4</w:t>
      </w:r>
      <w:r w:rsidRPr="0059758D">
        <w:rPr>
          <w:rFonts w:ascii="Times New Roman" w:hAnsi="Times New Roman" w:cs="Times New Roman"/>
          <w:sz w:val="24"/>
          <w:szCs w:val="24"/>
        </w:rPr>
        <w:t xml:space="preserve"> r. sprzeciwu nie złoży więcej niż 40% państw-stron Konwencji posiadających nie mniej niż 40% światowego tonażu floty. Jednakże:</w:t>
      </w:r>
    </w:p>
    <w:p w14:paraId="0CC41BEC" w14:textId="77777777" w:rsidR="0059758D" w:rsidRPr="00BC4071" w:rsidRDefault="0059758D" w:rsidP="00BC4071">
      <w:pPr>
        <w:pStyle w:val="Akapitzlist"/>
        <w:numPr>
          <w:ilvl w:val="0"/>
          <w:numId w:val="7"/>
        </w:numPr>
        <w:spacing w:after="120" w:line="360" w:lineRule="auto"/>
        <w:jc w:val="both"/>
        <w:rPr>
          <w:rFonts w:ascii="Times New Roman" w:hAnsi="Times New Roman" w:cs="Times New Roman"/>
          <w:sz w:val="24"/>
          <w:szCs w:val="24"/>
        </w:rPr>
      </w:pPr>
      <w:r w:rsidRPr="00BC4071">
        <w:rPr>
          <w:rFonts w:ascii="Times New Roman" w:hAnsi="Times New Roman" w:cs="Times New Roman"/>
          <w:sz w:val="24"/>
          <w:szCs w:val="24"/>
        </w:rPr>
        <w:t>przed końcem ustalonego okresu każdy Członek ratyfikujący może powiadomić Dyrektora Generalnego, że poprawka będzie dla nieg</w:t>
      </w:r>
      <w:r w:rsidR="00FC5083">
        <w:rPr>
          <w:rFonts w:ascii="Times New Roman" w:hAnsi="Times New Roman" w:cs="Times New Roman"/>
          <w:sz w:val="24"/>
          <w:szCs w:val="24"/>
        </w:rPr>
        <w:t>o wiążąca dopiero po później</w:t>
      </w:r>
      <w:r w:rsidRPr="00BC4071">
        <w:rPr>
          <w:rFonts w:ascii="Times New Roman" w:hAnsi="Times New Roman" w:cs="Times New Roman"/>
          <w:sz w:val="24"/>
          <w:szCs w:val="24"/>
        </w:rPr>
        <w:t xml:space="preserve"> wyrażonej notyfikacji jej przyjęcia; oraz</w:t>
      </w:r>
    </w:p>
    <w:p w14:paraId="5A6FE48E" w14:textId="77777777" w:rsidR="0059758D" w:rsidRPr="00BC4071" w:rsidRDefault="0059758D" w:rsidP="00BC4071">
      <w:pPr>
        <w:pStyle w:val="Akapitzlist"/>
        <w:numPr>
          <w:ilvl w:val="0"/>
          <w:numId w:val="7"/>
        </w:numPr>
        <w:spacing w:after="120" w:line="360" w:lineRule="auto"/>
        <w:jc w:val="both"/>
        <w:rPr>
          <w:rFonts w:ascii="Times New Roman" w:hAnsi="Times New Roman" w:cs="Times New Roman"/>
          <w:sz w:val="24"/>
          <w:szCs w:val="24"/>
        </w:rPr>
      </w:pPr>
      <w:r w:rsidRPr="00BC4071">
        <w:rPr>
          <w:rFonts w:ascii="Times New Roman" w:hAnsi="Times New Roman" w:cs="Times New Roman"/>
          <w:sz w:val="24"/>
          <w:szCs w:val="24"/>
        </w:rPr>
        <w:t>przed datą wejścia w życie poprawki każdy Członek ratyfikujący może powiadomić Dyrektora Generalnego, że nie wprowadzi w życie poprawki przez wskazany okres.</w:t>
      </w:r>
    </w:p>
    <w:p w14:paraId="11A001CB" w14:textId="77777777" w:rsidR="0059758D" w:rsidRDefault="0059758D" w:rsidP="0059758D">
      <w:pPr>
        <w:spacing w:after="120" w:line="360" w:lineRule="auto"/>
        <w:jc w:val="both"/>
        <w:rPr>
          <w:rFonts w:ascii="Times New Roman" w:hAnsi="Times New Roman" w:cs="Times New Roman"/>
          <w:sz w:val="24"/>
          <w:szCs w:val="24"/>
        </w:rPr>
      </w:pPr>
      <w:r w:rsidRPr="0059758D">
        <w:rPr>
          <w:rFonts w:ascii="Times New Roman" w:hAnsi="Times New Roman" w:cs="Times New Roman"/>
          <w:sz w:val="24"/>
          <w:szCs w:val="24"/>
        </w:rPr>
        <w:t>Zatem wskazane jest przeprowadzenie procedury ratyfikacyjnej, żeby uniknąć sytuacji, gdy Poprawki wejdą w życie w stosunku do Polski w sposób automatyczny, bez wyrażenia takiej woli.</w:t>
      </w:r>
    </w:p>
    <w:p w14:paraId="427172EE" w14:textId="77777777" w:rsidR="00CC56FF" w:rsidRPr="00CC56FF" w:rsidRDefault="00CC56FF" w:rsidP="00CC56FF">
      <w:pPr>
        <w:spacing w:after="120" w:line="360" w:lineRule="auto"/>
        <w:jc w:val="both"/>
        <w:rPr>
          <w:rFonts w:ascii="Times New Roman" w:hAnsi="Times New Roman" w:cs="Times New Roman"/>
          <w:sz w:val="24"/>
          <w:szCs w:val="24"/>
        </w:rPr>
      </w:pPr>
      <w:r w:rsidRPr="00CC56FF">
        <w:rPr>
          <w:rFonts w:ascii="Times New Roman" w:hAnsi="Times New Roman" w:cs="Times New Roman"/>
          <w:sz w:val="24"/>
          <w:szCs w:val="24"/>
        </w:rPr>
        <w:t>Żadne postanowienia Artykułu XV Konwencji nie odnoszą się do państw-stron Konwencji, których ratyfikacja została zarejestrowana między dniem, w którym</w:t>
      </w:r>
      <w:r w:rsidR="00AD3689">
        <w:rPr>
          <w:rFonts w:ascii="Times New Roman" w:hAnsi="Times New Roman" w:cs="Times New Roman"/>
          <w:sz w:val="24"/>
          <w:szCs w:val="24"/>
        </w:rPr>
        <w:t xml:space="preserve"> </w:t>
      </w:r>
      <w:r w:rsidRPr="00CC56FF">
        <w:rPr>
          <w:rFonts w:ascii="Times New Roman" w:hAnsi="Times New Roman" w:cs="Times New Roman"/>
          <w:sz w:val="24"/>
          <w:szCs w:val="24"/>
        </w:rPr>
        <w:t xml:space="preserve"> poprawki zostały przyjęte przez Międzynarodową Konferencję Pracy</w:t>
      </w:r>
      <w:r w:rsidR="00063ABF">
        <w:rPr>
          <w:rFonts w:ascii="Times New Roman" w:hAnsi="Times New Roman" w:cs="Times New Roman"/>
          <w:sz w:val="24"/>
          <w:szCs w:val="24"/>
        </w:rPr>
        <w:t>,</w:t>
      </w:r>
      <w:r w:rsidRPr="00CC56FF">
        <w:rPr>
          <w:rFonts w:ascii="Times New Roman" w:hAnsi="Times New Roman" w:cs="Times New Roman"/>
          <w:sz w:val="24"/>
          <w:szCs w:val="24"/>
        </w:rPr>
        <w:t xml:space="preserve"> a dniem ich wejścia w życie. W związku z tym powstała kwestia, co do sposobu w jaki państwa-strony Konwencji, których ratyfikacja została zarejestrowana między zatwierdzeniem a wejściem w życie poprawek, mogą zaakceptować poprawki do Kodeksu przyjęte na mocy Artykułu XV Konwencji. Zgodnie z uwagą ogólną 2016/87 Komitetu ekspertów ds. stosowania konwencji i zaleceń MOP, wszystkie zainteresowane państwa-strony Konwencji mogą przyjąć poprawki kierując oficjalne powiadomienia w tej sprawie do Dyrektora Generalnego. </w:t>
      </w:r>
    </w:p>
    <w:p w14:paraId="1552F86B" w14:textId="77777777" w:rsidR="00CC56FF" w:rsidRPr="00701549" w:rsidRDefault="00CC56FF" w:rsidP="00CC56FF">
      <w:pPr>
        <w:spacing w:after="120" w:line="360" w:lineRule="auto"/>
        <w:jc w:val="both"/>
        <w:rPr>
          <w:rFonts w:ascii="Times New Roman" w:hAnsi="Times New Roman" w:cs="Times New Roman"/>
          <w:sz w:val="24"/>
          <w:szCs w:val="24"/>
        </w:rPr>
      </w:pPr>
      <w:r w:rsidRPr="00CC56FF">
        <w:rPr>
          <w:rFonts w:ascii="Times New Roman" w:hAnsi="Times New Roman" w:cs="Times New Roman"/>
          <w:sz w:val="24"/>
          <w:szCs w:val="24"/>
        </w:rPr>
        <w:t xml:space="preserve">Jednocześnie, wskazać należy, że zgodnie z art. V ust. 7 Konwencji każdy Członek zapewni, że statki podnoszące banderę jakiegokolwiek państwa, które nie ratyfikowało Konwencji, nie będą traktowane lepiej niż podnoszące banderę kraju, który ją </w:t>
      </w:r>
      <w:r w:rsidR="00FE6647">
        <w:rPr>
          <w:rFonts w:ascii="Times New Roman" w:hAnsi="Times New Roman" w:cs="Times New Roman"/>
          <w:sz w:val="24"/>
          <w:szCs w:val="24"/>
        </w:rPr>
        <w:t>ratyfikował. W szczególności, w </w:t>
      </w:r>
      <w:r w:rsidRPr="00CC56FF">
        <w:rPr>
          <w:rFonts w:ascii="Times New Roman" w:hAnsi="Times New Roman" w:cs="Times New Roman"/>
          <w:sz w:val="24"/>
          <w:szCs w:val="24"/>
        </w:rPr>
        <w:t>zakresie w jakim Morski Certyfikat Pracy dotyczy kwesti</w:t>
      </w:r>
      <w:r w:rsidR="00FE6647">
        <w:rPr>
          <w:rFonts w:ascii="Times New Roman" w:hAnsi="Times New Roman" w:cs="Times New Roman"/>
          <w:sz w:val="24"/>
          <w:szCs w:val="24"/>
        </w:rPr>
        <w:t>i, które reguluje wprowadzona w </w:t>
      </w:r>
      <w:r w:rsidRPr="00CC56FF">
        <w:rPr>
          <w:rFonts w:ascii="Times New Roman" w:hAnsi="Times New Roman" w:cs="Times New Roman"/>
          <w:sz w:val="24"/>
          <w:szCs w:val="24"/>
        </w:rPr>
        <w:t xml:space="preserve">życie poprawka do Konwencji (to jest uznania Morskiego Certyfikatu Pracy jako dowodu </w:t>
      </w:r>
      <w:r w:rsidRPr="00FE6647">
        <w:rPr>
          <w:rFonts w:ascii="Times New Roman" w:hAnsi="Times New Roman" w:cs="Times New Roman"/>
          <w:i/>
          <w:sz w:val="24"/>
          <w:szCs w:val="24"/>
        </w:rPr>
        <w:t>prima facie</w:t>
      </w:r>
      <w:r w:rsidRPr="00CC56FF">
        <w:rPr>
          <w:rFonts w:ascii="Times New Roman" w:hAnsi="Times New Roman" w:cs="Times New Roman"/>
          <w:sz w:val="24"/>
          <w:szCs w:val="24"/>
        </w:rPr>
        <w:t xml:space="preserve"> zgodności z Konwencją), do Morskich Certyfikatów Pracy wydawanych statkom podnoszącym banderę innego Członka, który nie przyjął po</w:t>
      </w:r>
      <w:r w:rsidR="00FE6647">
        <w:rPr>
          <w:rFonts w:ascii="Times New Roman" w:hAnsi="Times New Roman" w:cs="Times New Roman"/>
          <w:sz w:val="24"/>
          <w:szCs w:val="24"/>
        </w:rPr>
        <w:t>prawki. Możliwość tę ustalono w </w:t>
      </w:r>
      <w:r w:rsidRPr="00CC56FF">
        <w:rPr>
          <w:rFonts w:ascii="Times New Roman" w:hAnsi="Times New Roman" w:cs="Times New Roman"/>
          <w:sz w:val="24"/>
          <w:szCs w:val="24"/>
        </w:rPr>
        <w:t xml:space="preserve">art. XV ust. 13 Konwencji, który jest całkowicie zgodny z brzmieniem Art. VIII lit. d pkt. i), ii) Międzynarodowej Konwencji o bezpieczeństwie życia na morzu (SOLAS – International </w:t>
      </w:r>
      <w:proofErr w:type="spellStart"/>
      <w:r w:rsidRPr="00CC56FF">
        <w:rPr>
          <w:rFonts w:ascii="Times New Roman" w:hAnsi="Times New Roman" w:cs="Times New Roman"/>
          <w:sz w:val="24"/>
          <w:szCs w:val="24"/>
        </w:rPr>
        <w:t>Convention</w:t>
      </w:r>
      <w:proofErr w:type="spellEnd"/>
      <w:r w:rsidRPr="00CC56FF">
        <w:rPr>
          <w:rFonts w:ascii="Times New Roman" w:hAnsi="Times New Roman" w:cs="Times New Roman"/>
          <w:sz w:val="24"/>
          <w:szCs w:val="24"/>
        </w:rPr>
        <w:t xml:space="preserve"> for the </w:t>
      </w:r>
      <w:proofErr w:type="spellStart"/>
      <w:r w:rsidRPr="00CC56FF">
        <w:rPr>
          <w:rFonts w:ascii="Times New Roman" w:hAnsi="Times New Roman" w:cs="Times New Roman"/>
          <w:sz w:val="24"/>
          <w:szCs w:val="24"/>
        </w:rPr>
        <w:t>Safety</w:t>
      </w:r>
      <w:proofErr w:type="spellEnd"/>
      <w:r w:rsidRPr="00CC56FF">
        <w:rPr>
          <w:rFonts w:ascii="Times New Roman" w:hAnsi="Times New Roman" w:cs="Times New Roman"/>
          <w:sz w:val="24"/>
          <w:szCs w:val="24"/>
        </w:rPr>
        <w:t xml:space="preserve"> of Life </w:t>
      </w:r>
      <w:proofErr w:type="spellStart"/>
      <w:r w:rsidRPr="00CC56FF">
        <w:rPr>
          <w:rFonts w:ascii="Times New Roman" w:hAnsi="Times New Roman" w:cs="Times New Roman"/>
          <w:sz w:val="24"/>
          <w:szCs w:val="24"/>
        </w:rPr>
        <w:t>at</w:t>
      </w:r>
      <w:proofErr w:type="spellEnd"/>
      <w:r w:rsidRPr="00CC56FF">
        <w:rPr>
          <w:rFonts w:ascii="Times New Roman" w:hAnsi="Times New Roman" w:cs="Times New Roman"/>
          <w:sz w:val="24"/>
          <w:szCs w:val="24"/>
        </w:rPr>
        <w:t xml:space="preserve"> Sea), z 1974 r. ze zmianami. W rezultacie, każdy Członek związany zmianą jest uprawniony do stosowania odpowiednich przepisów w poprawionej formie do wszystkich statków zawijających do portów danego Członka.</w:t>
      </w:r>
    </w:p>
    <w:p w14:paraId="2B10E030" w14:textId="77777777" w:rsidR="0032326A" w:rsidRPr="007E54C7" w:rsidRDefault="00115418" w:rsidP="00CD59B3">
      <w:pPr>
        <w:spacing w:after="120" w:line="360" w:lineRule="auto"/>
        <w:jc w:val="both"/>
        <w:rPr>
          <w:rFonts w:ascii="Times New Roman" w:hAnsi="Times New Roman" w:cs="Times New Roman"/>
          <w:b/>
          <w:sz w:val="24"/>
          <w:szCs w:val="24"/>
        </w:rPr>
      </w:pPr>
      <w:r w:rsidRPr="007E54C7">
        <w:rPr>
          <w:rFonts w:ascii="Times New Roman" w:hAnsi="Times New Roman" w:cs="Times New Roman"/>
          <w:b/>
          <w:sz w:val="24"/>
          <w:szCs w:val="24"/>
        </w:rPr>
        <w:lastRenderedPageBreak/>
        <w:t>III.</w:t>
      </w:r>
      <w:r w:rsidR="00197906" w:rsidRPr="007E54C7">
        <w:rPr>
          <w:rFonts w:ascii="Times New Roman" w:hAnsi="Times New Roman" w:cs="Times New Roman"/>
          <w:b/>
          <w:sz w:val="24"/>
          <w:szCs w:val="24"/>
        </w:rPr>
        <w:t xml:space="preserve"> </w:t>
      </w:r>
      <w:r w:rsidRPr="007E54C7">
        <w:rPr>
          <w:rFonts w:ascii="Times New Roman" w:hAnsi="Times New Roman" w:cs="Times New Roman"/>
          <w:b/>
          <w:sz w:val="24"/>
          <w:szCs w:val="24"/>
        </w:rPr>
        <w:t>RÓŻNICE MIĘDZY DOTYCHCZASOWYM A P</w:t>
      </w:r>
      <w:r w:rsidR="00125C6D" w:rsidRPr="007E54C7">
        <w:rPr>
          <w:rFonts w:ascii="Times New Roman" w:hAnsi="Times New Roman" w:cs="Times New Roman"/>
          <w:b/>
          <w:sz w:val="24"/>
          <w:szCs w:val="24"/>
        </w:rPr>
        <w:t xml:space="preserve">ROJEKTOWANYM STANEM PRAWNYM </w:t>
      </w:r>
    </w:p>
    <w:p w14:paraId="41755792" w14:textId="4FD5A679" w:rsidR="008F2993" w:rsidRDefault="0053385A" w:rsidP="00CD59B3">
      <w:pPr>
        <w:spacing w:after="120" w:line="360" w:lineRule="auto"/>
        <w:jc w:val="both"/>
        <w:rPr>
          <w:rFonts w:ascii="Times New Roman" w:hAnsi="Times New Roman" w:cs="Times New Roman"/>
          <w:sz w:val="24"/>
          <w:szCs w:val="24"/>
        </w:rPr>
      </w:pPr>
      <w:r w:rsidRPr="0053385A">
        <w:rPr>
          <w:rFonts w:ascii="Times New Roman" w:hAnsi="Times New Roman" w:cs="Times New Roman"/>
          <w:sz w:val="24"/>
          <w:szCs w:val="24"/>
        </w:rPr>
        <w:t xml:space="preserve">Poprawki </w:t>
      </w:r>
      <w:r>
        <w:rPr>
          <w:rFonts w:ascii="Times New Roman" w:hAnsi="Times New Roman" w:cs="Times New Roman"/>
          <w:sz w:val="24"/>
          <w:szCs w:val="24"/>
        </w:rPr>
        <w:t xml:space="preserve">odnoszą się do Kodeksu wdrażającego Prawidła </w:t>
      </w:r>
      <w:r w:rsidR="00CD14C0" w:rsidRPr="00CD14C0">
        <w:rPr>
          <w:rFonts w:ascii="Times New Roman" w:hAnsi="Times New Roman" w:cs="Times New Roman"/>
          <w:sz w:val="24"/>
          <w:szCs w:val="24"/>
        </w:rPr>
        <w:t>1.4., 2.5</w:t>
      </w:r>
      <w:r w:rsidR="00FD450A">
        <w:rPr>
          <w:rFonts w:ascii="Times New Roman" w:hAnsi="Times New Roman" w:cs="Times New Roman"/>
          <w:sz w:val="24"/>
          <w:szCs w:val="24"/>
        </w:rPr>
        <w:t>.</w:t>
      </w:r>
      <w:r w:rsidR="00CD14C0" w:rsidRPr="00CD14C0">
        <w:rPr>
          <w:rFonts w:ascii="Times New Roman" w:hAnsi="Times New Roman" w:cs="Times New Roman"/>
          <w:sz w:val="24"/>
          <w:szCs w:val="24"/>
        </w:rPr>
        <w:t>, 3.1.</w:t>
      </w:r>
      <w:r w:rsidR="00FD450A">
        <w:rPr>
          <w:rFonts w:ascii="Times New Roman" w:hAnsi="Times New Roman" w:cs="Times New Roman"/>
          <w:sz w:val="24"/>
          <w:szCs w:val="24"/>
        </w:rPr>
        <w:t xml:space="preserve"> </w:t>
      </w:r>
      <w:r w:rsidR="00CD14C0" w:rsidRPr="00CD14C0">
        <w:rPr>
          <w:rFonts w:ascii="Times New Roman" w:hAnsi="Times New Roman" w:cs="Times New Roman"/>
          <w:sz w:val="24"/>
          <w:szCs w:val="24"/>
        </w:rPr>
        <w:t>i 4.4., 3.2., 4.1.</w:t>
      </w:r>
      <w:r w:rsidR="00CC0907">
        <w:rPr>
          <w:rFonts w:ascii="Times New Roman" w:hAnsi="Times New Roman" w:cs="Times New Roman"/>
          <w:sz w:val="24"/>
          <w:szCs w:val="24"/>
        </w:rPr>
        <w:t>,</w:t>
      </w:r>
      <w:r w:rsidR="00CD14C0" w:rsidRPr="00CD14C0">
        <w:rPr>
          <w:rFonts w:ascii="Times New Roman" w:hAnsi="Times New Roman" w:cs="Times New Roman"/>
          <w:sz w:val="24"/>
          <w:szCs w:val="24"/>
        </w:rPr>
        <w:t xml:space="preserve"> 4.3. i</w:t>
      </w:r>
      <w:r w:rsidR="00063ABF">
        <w:rPr>
          <w:rFonts w:ascii="Times New Roman" w:hAnsi="Times New Roman" w:cs="Times New Roman"/>
          <w:sz w:val="24"/>
          <w:szCs w:val="24"/>
        </w:rPr>
        <w:t> </w:t>
      </w:r>
      <w:r w:rsidR="00CD14C0" w:rsidRPr="00CD14C0">
        <w:rPr>
          <w:rFonts w:ascii="Times New Roman" w:hAnsi="Times New Roman" w:cs="Times New Roman"/>
          <w:sz w:val="24"/>
          <w:szCs w:val="24"/>
        </w:rPr>
        <w:t>załączników A2-1 i A4-1</w:t>
      </w:r>
      <w:r w:rsidR="00CD14C0">
        <w:rPr>
          <w:rFonts w:ascii="Times New Roman" w:hAnsi="Times New Roman" w:cs="Times New Roman"/>
          <w:sz w:val="24"/>
          <w:szCs w:val="24"/>
        </w:rPr>
        <w:t xml:space="preserve"> </w:t>
      </w:r>
      <w:r w:rsidR="008F2993">
        <w:rPr>
          <w:rFonts w:ascii="Times New Roman" w:hAnsi="Times New Roman" w:cs="Times New Roman"/>
          <w:sz w:val="24"/>
          <w:szCs w:val="24"/>
        </w:rPr>
        <w:t>MLC</w:t>
      </w:r>
      <w:r>
        <w:rPr>
          <w:rFonts w:ascii="Times New Roman" w:hAnsi="Times New Roman" w:cs="Times New Roman"/>
          <w:sz w:val="24"/>
          <w:szCs w:val="24"/>
        </w:rPr>
        <w:t xml:space="preserve">. </w:t>
      </w:r>
    </w:p>
    <w:p w14:paraId="4DAD567A" w14:textId="52604CCB" w:rsidR="00FF2683" w:rsidRDefault="0053385A" w:rsidP="00CD59B3">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Zmiana przepisów Prawidła </w:t>
      </w:r>
      <w:r w:rsidR="00CD14C0">
        <w:rPr>
          <w:rFonts w:ascii="Times New Roman" w:hAnsi="Times New Roman" w:cs="Times New Roman"/>
          <w:sz w:val="24"/>
          <w:szCs w:val="24"/>
        </w:rPr>
        <w:t>1.4.</w:t>
      </w:r>
      <w:r>
        <w:rPr>
          <w:rFonts w:ascii="Times New Roman" w:hAnsi="Times New Roman" w:cs="Times New Roman"/>
          <w:sz w:val="24"/>
          <w:szCs w:val="24"/>
        </w:rPr>
        <w:t xml:space="preserve"> </w:t>
      </w:r>
      <w:r w:rsidR="008F2993">
        <w:rPr>
          <w:rFonts w:ascii="Times New Roman" w:hAnsi="Times New Roman" w:cs="Times New Roman"/>
          <w:sz w:val="24"/>
          <w:szCs w:val="24"/>
        </w:rPr>
        <w:t xml:space="preserve">Konwencji polega na </w:t>
      </w:r>
      <w:r w:rsidR="00CD14C0">
        <w:rPr>
          <w:rFonts w:ascii="Times New Roman" w:hAnsi="Times New Roman" w:cs="Times New Roman"/>
          <w:sz w:val="24"/>
          <w:szCs w:val="24"/>
        </w:rPr>
        <w:t xml:space="preserve">zastąpieniu nowym zapisem </w:t>
      </w:r>
      <w:r w:rsidR="008F2993">
        <w:rPr>
          <w:rFonts w:ascii="Times New Roman" w:hAnsi="Times New Roman" w:cs="Times New Roman"/>
          <w:sz w:val="24"/>
          <w:szCs w:val="24"/>
        </w:rPr>
        <w:t>w Normie A</w:t>
      </w:r>
      <w:r w:rsidR="00CD14C0">
        <w:rPr>
          <w:rFonts w:ascii="Times New Roman" w:hAnsi="Times New Roman" w:cs="Times New Roman"/>
          <w:sz w:val="24"/>
          <w:szCs w:val="24"/>
        </w:rPr>
        <w:t>1</w:t>
      </w:r>
      <w:r w:rsidR="008F2993">
        <w:rPr>
          <w:rFonts w:ascii="Times New Roman" w:hAnsi="Times New Roman" w:cs="Times New Roman"/>
          <w:sz w:val="24"/>
          <w:szCs w:val="24"/>
        </w:rPr>
        <w:t>.</w:t>
      </w:r>
      <w:r w:rsidR="00CD14C0">
        <w:rPr>
          <w:rFonts w:ascii="Times New Roman" w:hAnsi="Times New Roman" w:cs="Times New Roman"/>
          <w:sz w:val="24"/>
          <w:szCs w:val="24"/>
        </w:rPr>
        <w:t>4</w:t>
      </w:r>
      <w:r w:rsidR="00A95579">
        <w:rPr>
          <w:rFonts w:ascii="Times New Roman" w:hAnsi="Times New Roman" w:cs="Times New Roman"/>
          <w:sz w:val="24"/>
          <w:szCs w:val="24"/>
        </w:rPr>
        <w:t>.</w:t>
      </w:r>
      <w:r w:rsidR="008F2993">
        <w:rPr>
          <w:rFonts w:ascii="Times New Roman" w:hAnsi="Times New Roman" w:cs="Times New Roman"/>
          <w:sz w:val="24"/>
          <w:szCs w:val="24"/>
        </w:rPr>
        <w:t xml:space="preserve"> – </w:t>
      </w:r>
      <w:r w:rsidR="00CD14C0" w:rsidRPr="00F639D7">
        <w:rPr>
          <w:rFonts w:ascii="Times New Roman" w:hAnsi="Times New Roman" w:cs="Times New Roman"/>
          <w:i/>
          <w:sz w:val="24"/>
          <w:szCs w:val="24"/>
        </w:rPr>
        <w:t>Nabór i pośrednictwo pracy marynarzy</w:t>
      </w:r>
      <w:r w:rsidR="008F2993">
        <w:rPr>
          <w:rFonts w:ascii="Times New Roman" w:hAnsi="Times New Roman" w:cs="Times New Roman"/>
          <w:sz w:val="24"/>
          <w:szCs w:val="24"/>
        </w:rPr>
        <w:t xml:space="preserve">, </w:t>
      </w:r>
      <w:r w:rsidR="00CD14C0">
        <w:rPr>
          <w:rFonts w:ascii="Times New Roman" w:hAnsi="Times New Roman" w:cs="Times New Roman"/>
          <w:sz w:val="24"/>
          <w:szCs w:val="24"/>
        </w:rPr>
        <w:t>u</w:t>
      </w:r>
      <w:r w:rsidR="008F2993">
        <w:rPr>
          <w:rFonts w:ascii="Times New Roman" w:hAnsi="Times New Roman" w:cs="Times New Roman"/>
          <w:sz w:val="24"/>
          <w:szCs w:val="24"/>
        </w:rPr>
        <w:t xml:space="preserve">stępu </w:t>
      </w:r>
      <w:r w:rsidR="00CD14C0">
        <w:rPr>
          <w:rFonts w:ascii="Times New Roman" w:hAnsi="Times New Roman" w:cs="Times New Roman"/>
          <w:sz w:val="24"/>
          <w:szCs w:val="24"/>
        </w:rPr>
        <w:t xml:space="preserve">5 c) pkt vi). </w:t>
      </w:r>
      <w:r w:rsidR="008F2993">
        <w:rPr>
          <w:rFonts w:ascii="Times New Roman" w:hAnsi="Times New Roman" w:cs="Times New Roman"/>
          <w:sz w:val="24"/>
          <w:szCs w:val="24"/>
        </w:rPr>
        <w:t xml:space="preserve">7. Nowy przepis </w:t>
      </w:r>
      <w:r w:rsidR="00CD14C0">
        <w:rPr>
          <w:rFonts w:ascii="Times New Roman" w:hAnsi="Times New Roman" w:cs="Times New Roman"/>
          <w:sz w:val="24"/>
          <w:szCs w:val="24"/>
        </w:rPr>
        <w:t>mówi o</w:t>
      </w:r>
      <w:r w:rsidR="00063ABF">
        <w:rPr>
          <w:rFonts w:ascii="Times New Roman" w:hAnsi="Times New Roman" w:cs="Times New Roman"/>
          <w:sz w:val="24"/>
          <w:szCs w:val="24"/>
        </w:rPr>
        <w:t> </w:t>
      </w:r>
      <w:r w:rsidR="005D402D">
        <w:rPr>
          <w:rFonts w:ascii="Times New Roman" w:hAnsi="Times New Roman" w:cs="Times New Roman"/>
          <w:sz w:val="24"/>
          <w:szCs w:val="24"/>
        </w:rPr>
        <w:t xml:space="preserve"> </w:t>
      </w:r>
      <w:r w:rsidR="00FF2683">
        <w:rPr>
          <w:rFonts w:ascii="Times New Roman" w:hAnsi="Times New Roman" w:cs="Times New Roman"/>
          <w:sz w:val="24"/>
          <w:szCs w:val="24"/>
        </w:rPr>
        <w:t xml:space="preserve">zapewnieniu poinformowania marynarzy </w:t>
      </w:r>
      <w:r w:rsidR="005D402D">
        <w:rPr>
          <w:rFonts w:ascii="Times New Roman" w:hAnsi="Times New Roman" w:cs="Times New Roman"/>
          <w:sz w:val="24"/>
          <w:szCs w:val="24"/>
        </w:rPr>
        <w:t xml:space="preserve">przed zatrudnieniem lub w momencie zatrudniania </w:t>
      </w:r>
      <w:r w:rsidR="00FF2683">
        <w:rPr>
          <w:rFonts w:ascii="Times New Roman" w:hAnsi="Times New Roman" w:cs="Times New Roman"/>
          <w:sz w:val="24"/>
          <w:szCs w:val="24"/>
        </w:rPr>
        <w:t xml:space="preserve">o ich prawach w ramach </w:t>
      </w:r>
      <w:r w:rsidR="005D402D">
        <w:rPr>
          <w:rFonts w:ascii="Times New Roman" w:hAnsi="Times New Roman" w:cs="Times New Roman"/>
          <w:sz w:val="24"/>
          <w:szCs w:val="24"/>
        </w:rPr>
        <w:t>istniejącego już systemu ochrony, rekompensującego marynarzom straty pieniężne, które mogą oni ponieść w wyniku nieskuteczności usługi naboru i</w:t>
      </w:r>
      <w:r w:rsidR="00063ABF">
        <w:rPr>
          <w:rFonts w:ascii="Times New Roman" w:hAnsi="Times New Roman" w:cs="Times New Roman"/>
          <w:sz w:val="24"/>
          <w:szCs w:val="24"/>
        </w:rPr>
        <w:t> </w:t>
      </w:r>
      <w:r w:rsidR="005D402D">
        <w:rPr>
          <w:rFonts w:ascii="Times New Roman" w:hAnsi="Times New Roman" w:cs="Times New Roman"/>
          <w:sz w:val="24"/>
          <w:szCs w:val="24"/>
        </w:rPr>
        <w:t>pośrednictwa pracy lub niewypełnienia przez armatora zobowiązań wynikających z</w:t>
      </w:r>
      <w:r w:rsidR="00063ABF">
        <w:rPr>
          <w:rFonts w:ascii="Times New Roman" w:hAnsi="Times New Roman" w:cs="Times New Roman"/>
          <w:sz w:val="24"/>
          <w:szCs w:val="24"/>
        </w:rPr>
        <w:t> </w:t>
      </w:r>
      <w:r w:rsidR="005D402D">
        <w:rPr>
          <w:rFonts w:ascii="Times New Roman" w:hAnsi="Times New Roman" w:cs="Times New Roman"/>
          <w:sz w:val="24"/>
          <w:szCs w:val="24"/>
        </w:rPr>
        <w:t>marynarskiej umowy o pracę</w:t>
      </w:r>
      <w:r w:rsidR="00FF2683">
        <w:rPr>
          <w:rFonts w:ascii="Times New Roman" w:hAnsi="Times New Roman" w:cs="Times New Roman"/>
          <w:sz w:val="24"/>
          <w:szCs w:val="24"/>
        </w:rPr>
        <w:t>.</w:t>
      </w:r>
    </w:p>
    <w:p w14:paraId="0DDB6961" w14:textId="536EE39B" w:rsidR="00CF1A59" w:rsidRDefault="008F2993" w:rsidP="00CD59B3">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Zmiana odnosząca się do </w:t>
      </w:r>
      <w:r w:rsidRPr="00701549">
        <w:rPr>
          <w:rFonts w:ascii="Times New Roman" w:hAnsi="Times New Roman" w:cs="Times New Roman"/>
          <w:sz w:val="24"/>
          <w:szCs w:val="24"/>
        </w:rPr>
        <w:t>Prawidła 2.</w:t>
      </w:r>
      <w:r w:rsidR="00FF2683">
        <w:rPr>
          <w:rFonts w:ascii="Times New Roman" w:hAnsi="Times New Roman" w:cs="Times New Roman"/>
          <w:sz w:val="24"/>
          <w:szCs w:val="24"/>
        </w:rPr>
        <w:t>5</w:t>
      </w:r>
      <w:r w:rsidR="00A95579">
        <w:rPr>
          <w:rFonts w:ascii="Times New Roman" w:hAnsi="Times New Roman" w:cs="Times New Roman"/>
          <w:sz w:val="24"/>
          <w:szCs w:val="24"/>
        </w:rPr>
        <w:t>.</w:t>
      </w:r>
      <w:r w:rsidRPr="00701549">
        <w:rPr>
          <w:rFonts w:ascii="Times New Roman" w:hAnsi="Times New Roman" w:cs="Times New Roman"/>
          <w:sz w:val="24"/>
          <w:szCs w:val="24"/>
        </w:rPr>
        <w:t xml:space="preserve"> w zakresie Normy A2.</w:t>
      </w:r>
      <w:r w:rsidR="00FF2683">
        <w:rPr>
          <w:rFonts w:ascii="Times New Roman" w:hAnsi="Times New Roman" w:cs="Times New Roman"/>
          <w:sz w:val="24"/>
          <w:szCs w:val="24"/>
        </w:rPr>
        <w:t>5.1</w:t>
      </w:r>
      <w:r w:rsidRPr="00701549">
        <w:rPr>
          <w:rFonts w:ascii="Times New Roman" w:hAnsi="Times New Roman" w:cs="Times New Roman"/>
          <w:sz w:val="24"/>
          <w:szCs w:val="24"/>
        </w:rPr>
        <w:t xml:space="preserve"> – </w:t>
      </w:r>
      <w:r w:rsidR="00FF2683" w:rsidRPr="00F639D7">
        <w:rPr>
          <w:rFonts w:ascii="Times New Roman" w:hAnsi="Times New Roman" w:cs="Times New Roman"/>
          <w:i/>
          <w:sz w:val="24"/>
          <w:szCs w:val="24"/>
        </w:rPr>
        <w:t>Repatriacja</w:t>
      </w:r>
      <w:r>
        <w:rPr>
          <w:rFonts w:ascii="Times New Roman" w:hAnsi="Times New Roman" w:cs="Times New Roman"/>
          <w:sz w:val="24"/>
          <w:szCs w:val="24"/>
        </w:rPr>
        <w:t xml:space="preserve">, polega na dodaniu nowego ustępu </w:t>
      </w:r>
      <w:r w:rsidR="00FF2683">
        <w:rPr>
          <w:rFonts w:ascii="Times New Roman" w:hAnsi="Times New Roman" w:cs="Times New Roman"/>
          <w:sz w:val="24"/>
          <w:szCs w:val="24"/>
        </w:rPr>
        <w:t>9</w:t>
      </w:r>
      <w:r>
        <w:rPr>
          <w:rFonts w:ascii="Times New Roman" w:hAnsi="Times New Roman" w:cs="Times New Roman"/>
          <w:sz w:val="24"/>
          <w:szCs w:val="24"/>
        </w:rPr>
        <w:t xml:space="preserve">. Nowy przepis </w:t>
      </w:r>
      <w:r w:rsidR="00CF1A59">
        <w:rPr>
          <w:rFonts w:ascii="Times New Roman" w:hAnsi="Times New Roman" w:cs="Times New Roman"/>
          <w:sz w:val="24"/>
          <w:szCs w:val="24"/>
        </w:rPr>
        <w:t>stanowi</w:t>
      </w:r>
      <w:r w:rsidR="00063ABF">
        <w:rPr>
          <w:rFonts w:ascii="Times New Roman" w:hAnsi="Times New Roman" w:cs="Times New Roman"/>
          <w:sz w:val="24"/>
          <w:szCs w:val="24"/>
        </w:rPr>
        <w:t xml:space="preserve"> </w:t>
      </w:r>
      <w:r w:rsidR="00CF1A59">
        <w:rPr>
          <w:rFonts w:ascii="Times New Roman" w:hAnsi="Times New Roman" w:cs="Times New Roman"/>
          <w:sz w:val="24"/>
          <w:szCs w:val="24"/>
        </w:rPr>
        <w:t>o ułatwieniu niezwłocznej repatriacji marynarzy, w tym  gdy zostaną oni uznani za porzuconych w rozumieniu normy A2.5.2. ustęp 2. Ponadto stanowi on, że państwa portu, państwa bandery i państwa dostarczające siłę roboczą będą współpracować w celu zapewnienia że marynarzom zatrudnionym na statku w celu zastąpienia marynarzy, który zostali porzuceni na ich terytorium lub na statku pływającym pod ich banderą, przyznawane są prawa i uprawnienia wynikające z Konwencji</w:t>
      </w:r>
      <w:r w:rsidR="00063ABF">
        <w:rPr>
          <w:rFonts w:ascii="Times New Roman" w:hAnsi="Times New Roman" w:cs="Times New Roman"/>
          <w:sz w:val="24"/>
          <w:szCs w:val="24"/>
        </w:rPr>
        <w:t xml:space="preserve"> o pracy na morzu</w:t>
      </w:r>
      <w:r w:rsidR="00CF1A59">
        <w:rPr>
          <w:rFonts w:ascii="Times New Roman" w:hAnsi="Times New Roman" w:cs="Times New Roman"/>
          <w:sz w:val="24"/>
          <w:szCs w:val="24"/>
        </w:rPr>
        <w:t xml:space="preserve">. </w:t>
      </w:r>
    </w:p>
    <w:p w14:paraId="356666A9" w14:textId="77777777" w:rsidR="00277C37" w:rsidRDefault="008F2993" w:rsidP="00CD59B3">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Natomiast zmiana dotycząca </w:t>
      </w:r>
      <w:r w:rsidRPr="00701549">
        <w:rPr>
          <w:rFonts w:ascii="Times New Roman" w:hAnsi="Times New Roman" w:cs="Times New Roman"/>
          <w:sz w:val="24"/>
          <w:szCs w:val="24"/>
        </w:rPr>
        <w:t xml:space="preserve">Prawidła </w:t>
      </w:r>
      <w:r w:rsidR="00CF1A59">
        <w:rPr>
          <w:rFonts w:ascii="Times New Roman" w:hAnsi="Times New Roman" w:cs="Times New Roman"/>
          <w:sz w:val="24"/>
          <w:szCs w:val="24"/>
        </w:rPr>
        <w:t>3</w:t>
      </w:r>
      <w:r w:rsidRPr="00701549">
        <w:rPr>
          <w:rFonts w:ascii="Times New Roman" w:hAnsi="Times New Roman" w:cs="Times New Roman"/>
          <w:sz w:val="24"/>
          <w:szCs w:val="24"/>
        </w:rPr>
        <w:t>.</w:t>
      </w:r>
      <w:r w:rsidR="00CF1A59">
        <w:rPr>
          <w:rFonts w:ascii="Times New Roman" w:hAnsi="Times New Roman" w:cs="Times New Roman"/>
          <w:sz w:val="24"/>
          <w:szCs w:val="24"/>
        </w:rPr>
        <w:t>1</w:t>
      </w:r>
      <w:r w:rsidR="00277C37">
        <w:rPr>
          <w:rFonts w:ascii="Times New Roman" w:hAnsi="Times New Roman" w:cs="Times New Roman"/>
          <w:sz w:val="24"/>
          <w:szCs w:val="24"/>
        </w:rPr>
        <w:t>.</w:t>
      </w:r>
      <w:r w:rsidR="00CF1A59">
        <w:rPr>
          <w:rFonts w:ascii="Times New Roman" w:hAnsi="Times New Roman" w:cs="Times New Roman"/>
          <w:sz w:val="24"/>
          <w:szCs w:val="24"/>
        </w:rPr>
        <w:t xml:space="preserve"> </w:t>
      </w:r>
      <w:r w:rsidR="00277C37">
        <w:rPr>
          <w:rFonts w:ascii="Times New Roman" w:hAnsi="Times New Roman" w:cs="Times New Roman"/>
          <w:sz w:val="24"/>
          <w:szCs w:val="24"/>
        </w:rPr>
        <w:t xml:space="preserve">i 4.4. – </w:t>
      </w:r>
      <w:r w:rsidR="00277C37" w:rsidRPr="00F639D7">
        <w:rPr>
          <w:rFonts w:ascii="Times New Roman" w:hAnsi="Times New Roman" w:cs="Times New Roman"/>
          <w:i/>
          <w:sz w:val="24"/>
          <w:szCs w:val="24"/>
        </w:rPr>
        <w:t>Zakwaterowanie i zaplecze rekreacyjne/Dostęp do umiejscowionych na lądzie udogodnień socjalnych</w:t>
      </w:r>
      <w:r w:rsidR="00277C37">
        <w:rPr>
          <w:rFonts w:ascii="Times New Roman" w:hAnsi="Times New Roman" w:cs="Times New Roman"/>
          <w:sz w:val="24"/>
          <w:szCs w:val="24"/>
        </w:rPr>
        <w:t xml:space="preserve"> w zakresie Normy A3.1. - </w:t>
      </w:r>
      <w:r w:rsidR="00277C37" w:rsidRPr="00F639D7">
        <w:rPr>
          <w:rFonts w:ascii="Times New Roman" w:hAnsi="Times New Roman" w:cs="Times New Roman"/>
          <w:i/>
          <w:sz w:val="24"/>
          <w:szCs w:val="24"/>
        </w:rPr>
        <w:t>Zakwaterowanie i zaplecze rekreacyjne</w:t>
      </w:r>
      <w:r w:rsidR="00277C37">
        <w:rPr>
          <w:rFonts w:ascii="Times New Roman" w:hAnsi="Times New Roman" w:cs="Times New Roman"/>
          <w:sz w:val="24"/>
          <w:szCs w:val="24"/>
        </w:rPr>
        <w:t xml:space="preserve">, </w:t>
      </w:r>
      <w:r>
        <w:rPr>
          <w:rFonts w:ascii="Times New Roman" w:hAnsi="Times New Roman" w:cs="Times New Roman"/>
          <w:sz w:val="24"/>
          <w:szCs w:val="24"/>
        </w:rPr>
        <w:t xml:space="preserve">polega na zastąpieniu obecnego ustępu </w:t>
      </w:r>
      <w:r w:rsidR="00277C37">
        <w:rPr>
          <w:rFonts w:ascii="Times New Roman" w:hAnsi="Times New Roman" w:cs="Times New Roman"/>
          <w:sz w:val="24"/>
          <w:szCs w:val="24"/>
        </w:rPr>
        <w:t>17</w:t>
      </w:r>
      <w:r>
        <w:rPr>
          <w:rFonts w:ascii="Times New Roman" w:hAnsi="Times New Roman" w:cs="Times New Roman"/>
          <w:sz w:val="24"/>
          <w:szCs w:val="24"/>
        </w:rPr>
        <w:t xml:space="preserve"> nowym tekstem</w:t>
      </w:r>
      <w:r w:rsidR="00182C0E">
        <w:rPr>
          <w:rFonts w:ascii="Times New Roman" w:hAnsi="Times New Roman" w:cs="Times New Roman"/>
          <w:sz w:val="24"/>
          <w:szCs w:val="24"/>
        </w:rPr>
        <w:t xml:space="preserve"> i </w:t>
      </w:r>
      <w:r w:rsidR="00277C37">
        <w:rPr>
          <w:rFonts w:ascii="Times New Roman" w:hAnsi="Times New Roman" w:cs="Times New Roman"/>
          <w:sz w:val="24"/>
          <w:szCs w:val="24"/>
        </w:rPr>
        <w:t xml:space="preserve">zapewnieniem wyposażenia statków </w:t>
      </w:r>
      <w:r w:rsidR="005D402D">
        <w:rPr>
          <w:rFonts w:ascii="Times New Roman" w:hAnsi="Times New Roman" w:cs="Times New Roman"/>
          <w:sz w:val="24"/>
          <w:szCs w:val="24"/>
        </w:rPr>
        <w:t xml:space="preserve">nie tylko </w:t>
      </w:r>
      <w:r w:rsidR="00277C37">
        <w:rPr>
          <w:rFonts w:ascii="Times New Roman" w:hAnsi="Times New Roman" w:cs="Times New Roman"/>
          <w:sz w:val="24"/>
          <w:szCs w:val="24"/>
        </w:rPr>
        <w:t>w przeznaczone do użytku wszystkich marynarzy odpowiednie zaplecze rekreacyjne, udogodnienia i usługi, przystosowane do szczególnych potrzeb marynarzy, którzy muszą mieszkać i pracować na statkach</w:t>
      </w:r>
      <w:r w:rsidR="005D402D">
        <w:rPr>
          <w:rFonts w:ascii="Times New Roman" w:hAnsi="Times New Roman" w:cs="Times New Roman"/>
          <w:sz w:val="24"/>
          <w:szCs w:val="24"/>
        </w:rPr>
        <w:t>, ale także w usługi związane z łącznoś</w:t>
      </w:r>
      <w:r w:rsidR="00100FD5">
        <w:rPr>
          <w:rFonts w:ascii="Times New Roman" w:hAnsi="Times New Roman" w:cs="Times New Roman"/>
          <w:sz w:val="24"/>
          <w:szCs w:val="24"/>
        </w:rPr>
        <w:t>c</w:t>
      </w:r>
      <w:r w:rsidR="005D402D">
        <w:rPr>
          <w:rFonts w:ascii="Times New Roman" w:hAnsi="Times New Roman" w:cs="Times New Roman"/>
          <w:sz w:val="24"/>
          <w:szCs w:val="24"/>
        </w:rPr>
        <w:t>ią społecznościową.</w:t>
      </w:r>
    </w:p>
    <w:p w14:paraId="347D329E" w14:textId="601EA5AC" w:rsidR="00BC587D" w:rsidRDefault="00277C37" w:rsidP="00BC58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W zakresie Wytycznej B3.1.11</w:t>
      </w:r>
      <w:r w:rsidR="00A95579">
        <w:rPr>
          <w:rFonts w:ascii="Times New Roman" w:hAnsi="Times New Roman" w:cs="Times New Roman"/>
          <w:sz w:val="24"/>
          <w:szCs w:val="24"/>
        </w:rPr>
        <w:t>.</w:t>
      </w:r>
      <w:r>
        <w:rPr>
          <w:rFonts w:ascii="Times New Roman" w:hAnsi="Times New Roman" w:cs="Times New Roman"/>
          <w:sz w:val="24"/>
          <w:szCs w:val="24"/>
        </w:rPr>
        <w:t xml:space="preserve"> – </w:t>
      </w:r>
      <w:r w:rsidRPr="00F639D7">
        <w:rPr>
          <w:rFonts w:ascii="Times New Roman" w:hAnsi="Times New Roman" w:cs="Times New Roman"/>
          <w:i/>
          <w:sz w:val="24"/>
          <w:szCs w:val="24"/>
        </w:rPr>
        <w:t>Zaplecze rekreacyjne, poczta i wizyty na statku</w:t>
      </w:r>
      <w:r>
        <w:rPr>
          <w:rFonts w:ascii="Times New Roman" w:hAnsi="Times New Roman" w:cs="Times New Roman"/>
          <w:sz w:val="24"/>
          <w:szCs w:val="24"/>
        </w:rPr>
        <w:t>,</w:t>
      </w:r>
      <w:r w:rsidR="00453C1D">
        <w:rPr>
          <w:rFonts w:ascii="Times New Roman" w:hAnsi="Times New Roman" w:cs="Times New Roman"/>
          <w:sz w:val="24"/>
          <w:szCs w:val="24"/>
        </w:rPr>
        <w:t xml:space="preserve"> </w:t>
      </w:r>
      <w:r w:rsidR="00BC587D">
        <w:rPr>
          <w:rFonts w:ascii="Times New Roman" w:hAnsi="Times New Roman" w:cs="Times New Roman"/>
          <w:sz w:val="24"/>
          <w:szCs w:val="24"/>
        </w:rPr>
        <w:t>zastąpiony</w:t>
      </w:r>
      <w:r w:rsidR="00453C1D">
        <w:rPr>
          <w:rFonts w:ascii="Times New Roman" w:hAnsi="Times New Roman" w:cs="Times New Roman"/>
          <w:sz w:val="24"/>
          <w:szCs w:val="24"/>
        </w:rPr>
        <w:t xml:space="preserve"> został dotychczasowy ustęp 4 j) </w:t>
      </w:r>
      <w:r w:rsidR="00BC587D">
        <w:rPr>
          <w:rFonts w:ascii="Times New Roman" w:hAnsi="Times New Roman" w:cs="Times New Roman"/>
          <w:sz w:val="24"/>
          <w:szCs w:val="24"/>
        </w:rPr>
        <w:t xml:space="preserve">nowym, stanowiącym o rozważeniu zapewnienia </w:t>
      </w:r>
      <w:r w:rsidR="00BC587D" w:rsidRPr="00BC587D">
        <w:rPr>
          <w:rFonts w:ascii="Times New Roman" w:hAnsi="Times New Roman" w:cs="Times New Roman"/>
          <w:sz w:val="24"/>
          <w:szCs w:val="24"/>
        </w:rPr>
        <w:t>dostęp</w:t>
      </w:r>
      <w:r w:rsidR="00100FD5">
        <w:rPr>
          <w:rFonts w:ascii="Times New Roman" w:hAnsi="Times New Roman" w:cs="Times New Roman"/>
          <w:sz w:val="24"/>
          <w:szCs w:val="24"/>
        </w:rPr>
        <w:t>u</w:t>
      </w:r>
      <w:r w:rsidR="00BC587D" w:rsidRPr="00BC587D">
        <w:rPr>
          <w:rFonts w:ascii="Times New Roman" w:hAnsi="Times New Roman" w:cs="Times New Roman"/>
          <w:sz w:val="24"/>
          <w:szCs w:val="24"/>
        </w:rPr>
        <w:t xml:space="preserve"> do urządzeń komunikacji telefonicznej między statkiem a lądem, tam gdzie</w:t>
      </w:r>
      <w:r w:rsidR="00100FD5" w:rsidRPr="00100FD5">
        <w:rPr>
          <w:rFonts w:ascii="Times New Roman" w:hAnsi="Times New Roman" w:cs="Times New Roman"/>
          <w:sz w:val="24"/>
          <w:szCs w:val="24"/>
        </w:rPr>
        <w:t xml:space="preserve"> jest</w:t>
      </w:r>
      <w:r w:rsidR="00BC587D" w:rsidRPr="00BC587D">
        <w:rPr>
          <w:rFonts w:ascii="Times New Roman" w:hAnsi="Times New Roman" w:cs="Times New Roman"/>
          <w:sz w:val="24"/>
          <w:szCs w:val="24"/>
        </w:rPr>
        <w:t xml:space="preserve"> to możliwe, z opłatami za korzystanie z tych usług w rozsądnej wysokości.</w:t>
      </w:r>
      <w:r w:rsidR="00BC587D">
        <w:rPr>
          <w:rFonts w:ascii="Times New Roman" w:hAnsi="Times New Roman" w:cs="Times New Roman"/>
          <w:sz w:val="24"/>
          <w:szCs w:val="24"/>
        </w:rPr>
        <w:t xml:space="preserve"> Dodany został także ustęp 8 stanowiący, że a</w:t>
      </w:r>
      <w:r w:rsidR="00BC587D" w:rsidRPr="00BC587D">
        <w:rPr>
          <w:rFonts w:ascii="Times New Roman" w:hAnsi="Times New Roman" w:cs="Times New Roman"/>
          <w:sz w:val="24"/>
          <w:szCs w:val="24"/>
        </w:rPr>
        <w:t xml:space="preserve">rmatorzy powinni zapewnić marynarzom na swoich statkach dostęp do Internetu, tam gdzie jest to możliwe w praktyce, z ewentualnymi opłatami w rozsądnej wysokości.    </w:t>
      </w:r>
    </w:p>
    <w:p w14:paraId="420BAD57" w14:textId="12C694B3" w:rsidR="00CD3213" w:rsidRPr="00CD3213" w:rsidRDefault="00CD3213" w:rsidP="000C0B7C">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Do </w:t>
      </w:r>
      <w:r w:rsidRPr="00CD3213">
        <w:rPr>
          <w:rFonts w:ascii="Times New Roman" w:hAnsi="Times New Roman" w:cs="Times New Roman"/>
          <w:sz w:val="24"/>
          <w:szCs w:val="24"/>
        </w:rPr>
        <w:t>Wytyczn</w:t>
      </w:r>
      <w:r>
        <w:rPr>
          <w:rFonts w:ascii="Times New Roman" w:hAnsi="Times New Roman" w:cs="Times New Roman"/>
          <w:sz w:val="24"/>
          <w:szCs w:val="24"/>
        </w:rPr>
        <w:t>ej</w:t>
      </w:r>
      <w:r w:rsidRPr="00CD3213">
        <w:rPr>
          <w:rFonts w:ascii="Times New Roman" w:hAnsi="Times New Roman" w:cs="Times New Roman"/>
          <w:sz w:val="24"/>
          <w:szCs w:val="24"/>
        </w:rPr>
        <w:t xml:space="preserve"> B4.4.2</w:t>
      </w:r>
      <w:r w:rsidR="00A95579">
        <w:rPr>
          <w:rFonts w:ascii="Times New Roman" w:hAnsi="Times New Roman" w:cs="Times New Roman"/>
          <w:sz w:val="24"/>
          <w:szCs w:val="24"/>
        </w:rPr>
        <w:t>.</w:t>
      </w:r>
      <w:r w:rsidRPr="00CD3213">
        <w:rPr>
          <w:rFonts w:ascii="Times New Roman" w:hAnsi="Times New Roman" w:cs="Times New Roman"/>
          <w:sz w:val="24"/>
          <w:szCs w:val="24"/>
        </w:rPr>
        <w:t xml:space="preserve"> – </w:t>
      </w:r>
      <w:r w:rsidRPr="000C0B7C">
        <w:rPr>
          <w:rFonts w:ascii="Times New Roman" w:hAnsi="Times New Roman" w:cs="Times New Roman"/>
          <w:i/>
          <w:sz w:val="24"/>
          <w:szCs w:val="24"/>
        </w:rPr>
        <w:t xml:space="preserve">Udogodnienia służące zdrowiu i dobremu samopoczuciu znajdujące się w portach </w:t>
      </w:r>
      <w:r>
        <w:rPr>
          <w:rFonts w:ascii="Times New Roman" w:hAnsi="Times New Roman" w:cs="Times New Roman"/>
          <w:sz w:val="24"/>
          <w:szCs w:val="24"/>
        </w:rPr>
        <w:t xml:space="preserve">dodany został nowy ustęp 5, zgodnie z którym </w:t>
      </w:r>
      <w:r w:rsidRPr="00CD3213">
        <w:rPr>
          <w:rFonts w:ascii="Times New Roman" w:hAnsi="Times New Roman" w:cs="Times New Roman"/>
          <w:sz w:val="24"/>
          <w:szCs w:val="24"/>
        </w:rPr>
        <w:t>Członkowie powinni, jeśli jest to możliwe w praktyce, zapewnić marynarzom na statkach w ich portach i na przyległych kotwicowiskach dostęp do Internetu, z ewentualnymi opłatami w rozsądnej wysokości</w:t>
      </w:r>
      <w:r w:rsidR="000C0B7C">
        <w:rPr>
          <w:rFonts w:ascii="Times New Roman" w:hAnsi="Times New Roman" w:cs="Times New Roman"/>
          <w:sz w:val="24"/>
          <w:szCs w:val="24"/>
        </w:rPr>
        <w:t>.</w:t>
      </w:r>
    </w:p>
    <w:p w14:paraId="5505C98E" w14:textId="67434901" w:rsidR="00EA542A" w:rsidRDefault="000C0B7C" w:rsidP="00EA542A">
      <w:pPr>
        <w:spacing w:after="120" w:line="360" w:lineRule="auto"/>
        <w:jc w:val="both"/>
        <w:rPr>
          <w:rFonts w:ascii="Times New Roman" w:hAnsi="Times New Roman" w:cs="Times New Roman"/>
          <w:sz w:val="24"/>
          <w:szCs w:val="24"/>
        </w:rPr>
      </w:pPr>
      <w:r w:rsidRPr="000C0B7C">
        <w:rPr>
          <w:rFonts w:ascii="Times New Roman" w:hAnsi="Times New Roman" w:cs="Times New Roman"/>
          <w:sz w:val="24"/>
          <w:szCs w:val="24"/>
        </w:rPr>
        <w:t xml:space="preserve">Zmiana przepisów Prawidła </w:t>
      </w:r>
      <w:r>
        <w:rPr>
          <w:rFonts w:ascii="Times New Roman" w:hAnsi="Times New Roman" w:cs="Times New Roman"/>
          <w:sz w:val="24"/>
          <w:szCs w:val="24"/>
        </w:rPr>
        <w:t>3</w:t>
      </w:r>
      <w:r w:rsidRPr="000C0B7C">
        <w:rPr>
          <w:rFonts w:ascii="Times New Roman" w:hAnsi="Times New Roman" w:cs="Times New Roman"/>
          <w:sz w:val="24"/>
          <w:szCs w:val="24"/>
        </w:rPr>
        <w:t>.</w:t>
      </w:r>
      <w:r>
        <w:rPr>
          <w:rFonts w:ascii="Times New Roman" w:hAnsi="Times New Roman" w:cs="Times New Roman"/>
          <w:sz w:val="24"/>
          <w:szCs w:val="24"/>
        </w:rPr>
        <w:t>2</w:t>
      </w:r>
      <w:r w:rsidRPr="000C0B7C">
        <w:rPr>
          <w:rFonts w:ascii="Times New Roman" w:hAnsi="Times New Roman" w:cs="Times New Roman"/>
          <w:sz w:val="24"/>
          <w:szCs w:val="24"/>
        </w:rPr>
        <w:t>. Konwencji polega na zastąpieniu nowym zapisem w Normie A</w:t>
      </w:r>
      <w:r>
        <w:rPr>
          <w:rFonts w:ascii="Times New Roman" w:hAnsi="Times New Roman" w:cs="Times New Roman"/>
          <w:sz w:val="24"/>
          <w:szCs w:val="24"/>
        </w:rPr>
        <w:t>3</w:t>
      </w:r>
      <w:r w:rsidRPr="000C0B7C">
        <w:rPr>
          <w:rFonts w:ascii="Times New Roman" w:hAnsi="Times New Roman" w:cs="Times New Roman"/>
          <w:sz w:val="24"/>
          <w:szCs w:val="24"/>
        </w:rPr>
        <w:t>.</w:t>
      </w:r>
      <w:r>
        <w:rPr>
          <w:rFonts w:ascii="Times New Roman" w:hAnsi="Times New Roman" w:cs="Times New Roman"/>
          <w:sz w:val="24"/>
          <w:szCs w:val="24"/>
        </w:rPr>
        <w:t>2.</w:t>
      </w:r>
      <w:r w:rsidRPr="000C0B7C">
        <w:rPr>
          <w:rFonts w:ascii="Times New Roman" w:hAnsi="Times New Roman" w:cs="Times New Roman"/>
          <w:sz w:val="24"/>
          <w:szCs w:val="24"/>
        </w:rPr>
        <w:t xml:space="preserve"> – </w:t>
      </w:r>
      <w:r w:rsidRPr="000C0B7C">
        <w:rPr>
          <w:rFonts w:ascii="Times New Roman" w:hAnsi="Times New Roman" w:cs="Times New Roman"/>
          <w:i/>
          <w:sz w:val="24"/>
          <w:szCs w:val="24"/>
        </w:rPr>
        <w:t>Wyżywienie i przyrządzanie posiłków</w:t>
      </w:r>
      <w:r w:rsidRPr="000C0B7C">
        <w:rPr>
          <w:rFonts w:ascii="Times New Roman" w:hAnsi="Times New Roman" w:cs="Times New Roman"/>
          <w:sz w:val="24"/>
          <w:szCs w:val="24"/>
        </w:rPr>
        <w:t xml:space="preserve">, ustępu </w:t>
      </w:r>
      <w:r>
        <w:rPr>
          <w:rFonts w:ascii="Times New Roman" w:hAnsi="Times New Roman" w:cs="Times New Roman"/>
          <w:sz w:val="24"/>
          <w:szCs w:val="24"/>
        </w:rPr>
        <w:t>2</w:t>
      </w:r>
      <w:r w:rsidRPr="000C0B7C">
        <w:rPr>
          <w:rFonts w:ascii="Times New Roman" w:hAnsi="Times New Roman" w:cs="Times New Roman"/>
          <w:sz w:val="24"/>
          <w:szCs w:val="24"/>
        </w:rPr>
        <w:t xml:space="preserve"> </w:t>
      </w:r>
      <w:r>
        <w:rPr>
          <w:rFonts w:ascii="Times New Roman" w:hAnsi="Times New Roman" w:cs="Times New Roman"/>
          <w:sz w:val="24"/>
          <w:szCs w:val="24"/>
        </w:rPr>
        <w:t>a</w:t>
      </w:r>
      <w:r w:rsidRPr="000C0B7C">
        <w:rPr>
          <w:rFonts w:ascii="Times New Roman" w:hAnsi="Times New Roman" w:cs="Times New Roman"/>
          <w:sz w:val="24"/>
          <w:szCs w:val="24"/>
        </w:rPr>
        <w:t xml:space="preserve">) </w:t>
      </w:r>
      <w:r>
        <w:rPr>
          <w:rFonts w:ascii="Times New Roman" w:hAnsi="Times New Roman" w:cs="Times New Roman"/>
          <w:sz w:val="24"/>
          <w:szCs w:val="24"/>
        </w:rPr>
        <w:t>i b). Stanowi on o potrzebie zapewnienia</w:t>
      </w:r>
      <w:r w:rsidRPr="000C0B7C">
        <w:rPr>
          <w:rFonts w:ascii="Times New Roman" w:hAnsi="Times New Roman" w:cs="Times New Roman"/>
          <w:sz w:val="24"/>
          <w:szCs w:val="24"/>
        </w:rPr>
        <w:t>, przy uwzględnieniu liczby marynarzy na statku,</w:t>
      </w:r>
      <w:r w:rsidR="005D5E8E">
        <w:rPr>
          <w:rFonts w:ascii="Times New Roman" w:hAnsi="Times New Roman" w:cs="Times New Roman"/>
          <w:sz w:val="24"/>
          <w:szCs w:val="24"/>
        </w:rPr>
        <w:t xml:space="preserve"> nie tylko</w:t>
      </w:r>
      <w:r w:rsidRPr="000C0B7C">
        <w:rPr>
          <w:rFonts w:ascii="Times New Roman" w:hAnsi="Times New Roman" w:cs="Times New Roman"/>
          <w:sz w:val="24"/>
          <w:szCs w:val="24"/>
        </w:rPr>
        <w:t xml:space="preserve"> ich wymagań odnośnie do praktyk religijnych</w:t>
      </w:r>
      <w:r w:rsidR="005D5E8E">
        <w:rPr>
          <w:rFonts w:ascii="Times New Roman" w:hAnsi="Times New Roman" w:cs="Times New Roman"/>
          <w:sz w:val="24"/>
          <w:szCs w:val="24"/>
        </w:rPr>
        <w:t>, ale również</w:t>
      </w:r>
      <w:r w:rsidRPr="000C0B7C">
        <w:rPr>
          <w:rFonts w:ascii="Times New Roman" w:hAnsi="Times New Roman" w:cs="Times New Roman"/>
          <w:sz w:val="24"/>
          <w:szCs w:val="24"/>
        </w:rPr>
        <w:t xml:space="preserve"> kulturowych dotyczących żywności, oraz czasu i rodzaju rejsu, </w:t>
      </w:r>
      <w:r>
        <w:rPr>
          <w:rFonts w:ascii="Times New Roman" w:hAnsi="Times New Roman" w:cs="Times New Roman"/>
          <w:sz w:val="24"/>
          <w:szCs w:val="24"/>
        </w:rPr>
        <w:t xml:space="preserve">odpowiednich ilościowo, w zakresie </w:t>
      </w:r>
      <w:r w:rsidRPr="000C0B7C">
        <w:rPr>
          <w:rFonts w:ascii="Times New Roman" w:hAnsi="Times New Roman" w:cs="Times New Roman"/>
          <w:sz w:val="24"/>
          <w:szCs w:val="24"/>
        </w:rPr>
        <w:t>wartości odżywczej, jakości i różnorodności zapas</w:t>
      </w:r>
      <w:r>
        <w:rPr>
          <w:rFonts w:ascii="Times New Roman" w:hAnsi="Times New Roman" w:cs="Times New Roman"/>
          <w:sz w:val="24"/>
          <w:szCs w:val="24"/>
        </w:rPr>
        <w:t>ów</w:t>
      </w:r>
      <w:r w:rsidRPr="000C0B7C">
        <w:rPr>
          <w:rFonts w:ascii="Times New Roman" w:hAnsi="Times New Roman" w:cs="Times New Roman"/>
          <w:sz w:val="24"/>
          <w:szCs w:val="24"/>
        </w:rPr>
        <w:t xml:space="preserve"> żywności i wody pitnej</w:t>
      </w:r>
      <w:r w:rsidR="005D5E8E">
        <w:rPr>
          <w:rFonts w:ascii="Times New Roman" w:hAnsi="Times New Roman" w:cs="Times New Roman"/>
          <w:sz w:val="24"/>
          <w:szCs w:val="24"/>
        </w:rPr>
        <w:t>, jak również podkreśla, że będą one</w:t>
      </w:r>
      <w:r w:rsidRPr="000C0B7C">
        <w:rPr>
          <w:rFonts w:ascii="Times New Roman" w:hAnsi="Times New Roman" w:cs="Times New Roman"/>
          <w:sz w:val="24"/>
          <w:szCs w:val="24"/>
        </w:rPr>
        <w:t xml:space="preserve"> wydawan</w:t>
      </w:r>
      <w:r w:rsidR="005D5E8E">
        <w:rPr>
          <w:rFonts w:ascii="Times New Roman" w:hAnsi="Times New Roman" w:cs="Times New Roman"/>
          <w:sz w:val="24"/>
          <w:szCs w:val="24"/>
        </w:rPr>
        <w:t>e</w:t>
      </w:r>
      <w:r w:rsidRPr="000C0B7C">
        <w:rPr>
          <w:rFonts w:ascii="Times New Roman" w:hAnsi="Times New Roman" w:cs="Times New Roman"/>
          <w:sz w:val="24"/>
          <w:szCs w:val="24"/>
        </w:rPr>
        <w:t xml:space="preserve"> marynarzom </w:t>
      </w:r>
      <w:r w:rsidR="0025202E" w:rsidRPr="000C0B7C">
        <w:rPr>
          <w:rFonts w:ascii="Times New Roman" w:hAnsi="Times New Roman" w:cs="Times New Roman"/>
          <w:sz w:val="24"/>
          <w:szCs w:val="24"/>
        </w:rPr>
        <w:t xml:space="preserve">w trakcie ich zatrudnienia </w:t>
      </w:r>
      <w:r w:rsidRPr="000C0B7C">
        <w:rPr>
          <w:rFonts w:ascii="Times New Roman" w:hAnsi="Times New Roman" w:cs="Times New Roman"/>
          <w:sz w:val="24"/>
          <w:szCs w:val="24"/>
        </w:rPr>
        <w:t>bezpłatnie</w:t>
      </w:r>
      <w:r w:rsidR="0025202E">
        <w:rPr>
          <w:rFonts w:ascii="Times New Roman" w:hAnsi="Times New Roman" w:cs="Times New Roman"/>
          <w:sz w:val="24"/>
          <w:szCs w:val="24"/>
        </w:rPr>
        <w:t>.</w:t>
      </w:r>
      <w:r w:rsidR="00C80812">
        <w:rPr>
          <w:rFonts w:ascii="Times New Roman" w:hAnsi="Times New Roman" w:cs="Times New Roman"/>
          <w:sz w:val="24"/>
          <w:szCs w:val="24"/>
        </w:rPr>
        <w:t xml:space="preserve"> </w:t>
      </w:r>
      <w:r w:rsidR="00EA542A">
        <w:rPr>
          <w:rFonts w:ascii="Times New Roman" w:hAnsi="Times New Roman" w:cs="Times New Roman"/>
          <w:sz w:val="24"/>
          <w:szCs w:val="24"/>
        </w:rPr>
        <w:t xml:space="preserve">Stosownie do zapisów ustępu 2 b) </w:t>
      </w:r>
      <w:r w:rsidR="00EA542A" w:rsidRPr="00EA542A">
        <w:rPr>
          <w:rFonts w:ascii="Times New Roman" w:hAnsi="Times New Roman" w:cs="Times New Roman"/>
          <w:sz w:val="24"/>
          <w:szCs w:val="24"/>
        </w:rPr>
        <w:t>organizacja i</w:t>
      </w:r>
      <w:r w:rsidR="00063ABF">
        <w:rPr>
          <w:rFonts w:ascii="Times New Roman" w:hAnsi="Times New Roman" w:cs="Times New Roman"/>
          <w:sz w:val="24"/>
          <w:szCs w:val="24"/>
        </w:rPr>
        <w:t> </w:t>
      </w:r>
      <w:r w:rsidR="00EA542A" w:rsidRPr="00EA542A">
        <w:rPr>
          <w:rFonts w:ascii="Times New Roman" w:hAnsi="Times New Roman" w:cs="Times New Roman"/>
          <w:sz w:val="24"/>
          <w:szCs w:val="24"/>
        </w:rPr>
        <w:t xml:space="preserve">wyposażenie działu odpowiedzialnego za przyrządzanie posiłków będą pozwalały na zapewnienie marynarzom </w:t>
      </w:r>
      <w:r w:rsidR="005D5E8E">
        <w:rPr>
          <w:rFonts w:ascii="Times New Roman" w:hAnsi="Times New Roman" w:cs="Times New Roman"/>
          <w:sz w:val="24"/>
          <w:szCs w:val="24"/>
        </w:rPr>
        <w:t xml:space="preserve">nie tylko, jak do tej pory, </w:t>
      </w:r>
      <w:r w:rsidR="00EA542A" w:rsidRPr="00EA542A">
        <w:rPr>
          <w:rFonts w:ascii="Times New Roman" w:hAnsi="Times New Roman" w:cs="Times New Roman"/>
          <w:sz w:val="24"/>
          <w:szCs w:val="24"/>
        </w:rPr>
        <w:t>odpowiednich, zróżnicowanych i</w:t>
      </w:r>
      <w:r w:rsidR="00063ABF">
        <w:rPr>
          <w:rFonts w:ascii="Times New Roman" w:hAnsi="Times New Roman" w:cs="Times New Roman"/>
          <w:sz w:val="24"/>
          <w:szCs w:val="24"/>
        </w:rPr>
        <w:t> </w:t>
      </w:r>
      <w:r w:rsidR="00EA542A" w:rsidRPr="00EA542A">
        <w:rPr>
          <w:rFonts w:ascii="Times New Roman" w:hAnsi="Times New Roman" w:cs="Times New Roman"/>
          <w:sz w:val="24"/>
          <w:szCs w:val="24"/>
        </w:rPr>
        <w:t>pożywnych posiłków przygotowywanych i serwowanych w higienicznych warunkach</w:t>
      </w:r>
      <w:r w:rsidR="005D5E8E">
        <w:rPr>
          <w:rFonts w:ascii="Times New Roman" w:hAnsi="Times New Roman" w:cs="Times New Roman"/>
          <w:sz w:val="24"/>
          <w:szCs w:val="24"/>
        </w:rPr>
        <w:t xml:space="preserve">, ale również posiłków </w:t>
      </w:r>
      <w:r w:rsidR="005D5E8E" w:rsidRPr="00EA542A">
        <w:rPr>
          <w:rFonts w:ascii="Times New Roman" w:hAnsi="Times New Roman" w:cs="Times New Roman"/>
          <w:sz w:val="24"/>
          <w:szCs w:val="24"/>
        </w:rPr>
        <w:t>zbilansowanych</w:t>
      </w:r>
      <w:r w:rsidR="00EA542A">
        <w:rPr>
          <w:rFonts w:ascii="Times New Roman" w:hAnsi="Times New Roman" w:cs="Times New Roman"/>
          <w:sz w:val="24"/>
          <w:szCs w:val="24"/>
        </w:rPr>
        <w:t xml:space="preserve">. Nowy ustęp 7a) </w:t>
      </w:r>
      <w:r w:rsidR="005D5E8E">
        <w:rPr>
          <w:rFonts w:ascii="Times New Roman" w:hAnsi="Times New Roman" w:cs="Times New Roman"/>
          <w:sz w:val="24"/>
          <w:szCs w:val="24"/>
        </w:rPr>
        <w:t>tej normy doprecyzowuje zasady udokumentowanych inspekcji przeprowadzanych przez kapitana lub upoważnioną osobę w</w:t>
      </w:r>
      <w:r w:rsidR="00063ABF">
        <w:rPr>
          <w:rFonts w:ascii="Times New Roman" w:hAnsi="Times New Roman" w:cs="Times New Roman"/>
          <w:sz w:val="24"/>
          <w:szCs w:val="24"/>
        </w:rPr>
        <w:t> </w:t>
      </w:r>
      <w:r w:rsidR="005D5E8E">
        <w:rPr>
          <w:rFonts w:ascii="Times New Roman" w:hAnsi="Times New Roman" w:cs="Times New Roman"/>
          <w:sz w:val="24"/>
          <w:szCs w:val="24"/>
        </w:rPr>
        <w:t>kwestii weryfikacji</w:t>
      </w:r>
      <w:r w:rsidR="00EA542A">
        <w:rPr>
          <w:rFonts w:ascii="Times New Roman" w:hAnsi="Times New Roman" w:cs="Times New Roman"/>
          <w:sz w:val="24"/>
          <w:szCs w:val="24"/>
        </w:rPr>
        <w:t xml:space="preserve"> </w:t>
      </w:r>
      <w:r w:rsidR="005D5E8E" w:rsidRPr="00EA542A">
        <w:rPr>
          <w:rFonts w:ascii="Times New Roman" w:hAnsi="Times New Roman" w:cs="Times New Roman"/>
          <w:sz w:val="24"/>
          <w:szCs w:val="24"/>
        </w:rPr>
        <w:t>zapas</w:t>
      </w:r>
      <w:r w:rsidR="005D5E8E">
        <w:rPr>
          <w:rFonts w:ascii="Times New Roman" w:hAnsi="Times New Roman" w:cs="Times New Roman"/>
          <w:sz w:val="24"/>
          <w:szCs w:val="24"/>
        </w:rPr>
        <w:t>ów</w:t>
      </w:r>
      <w:r w:rsidR="005D5E8E" w:rsidRPr="00EA542A">
        <w:rPr>
          <w:rFonts w:ascii="Times New Roman" w:hAnsi="Times New Roman" w:cs="Times New Roman"/>
          <w:sz w:val="24"/>
          <w:szCs w:val="24"/>
        </w:rPr>
        <w:t xml:space="preserve"> </w:t>
      </w:r>
      <w:r w:rsidR="00EA542A" w:rsidRPr="00EA542A">
        <w:rPr>
          <w:rFonts w:ascii="Times New Roman" w:hAnsi="Times New Roman" w:cs="Times New Roman"/>
          <w:sz w:val="24"/>
          <w:szCs w:val="24"/>
        </w:rPr>
        <w:t>żywności i wody pitnej</w:t>
      </w:r>
      <w:r w:rsidR="005D5E8E">
        <w:rPr>
          <w:rFonts w:ascii="Times New Roman" w:hAnsi="Times New Roman" w:cs="Times New Roman"/>
          <w:sz w:val="24"/>
          <w:szCs w:val="24"/>
        </w:rPr>
        <w:t xml:space="preserve"> stanowiąc, że inspekcje powinny odbywać się</w:t>
      </w:r>
      <w:r w:rsidR="00EA542A" w:rsidRPr="00EA542A">
        <w:rPr>
          <w:rFonts w:ascii="Times New Roman" w:hAnsi="Times New Roman" w:cs="Times New Roman"/>
          <w:sz w:val="24"/>
          <w:szCs w:val="24"/>
        </w:rPr>
        <w:t xml:space="preserve"> w odniesieniu do ich ilości, wartości odżywczej, jakości i różnorodności</w:t>
      </w:r>
      <w:r w:rsidR="00EA542A">
        <w:rPr>
          <w:rFonts w:ascii="Times New Roman" w:hAnsi="Times New Roman" w:cs="Times New Roman"/>
          <w:sz w:val="24"/>
          <w:szCs w:val="24"/>
        </w:rPr>
        <w:t>.</w:t>
      </w:r>
    </w:p>
    <w:p w14:paraId="5A123C74" w14:textId="1F0F3411" w:rsidR="00365B46" w:rsidRDefault="00365B46" w:rsidP="00365B46">
      <w:pPr>
        <w:spacing w:after="120" w:line="360" w:lineRule="auto"/>
        <w:jc w:val="both"/>
        <w:rPr>
          <w:rFonts w:ascii="Times New Roman" w:hAnsi="Times New Roman" w:cs="Times New Roman"/>
          <w:sz w:val="24"/>
          <w:szCs w:val="24"/>
        </w:rPr>
      </w:pPr>
      <w:r w:rsidRPr="00365B46">
        <w:rPr>
          <w:rFonts w:ascii="Times New Roman" w:hAnsi="Times New Roman" w:cs="Times New Roman"/>
          <w:bCs/>
          <w:sz w:val="24"/>
          <w:szCs w:val="24"/>
        </w:rPr>
        <w:t>Poprawki do Kodeksu dotyczące Prawidła 4.1</w:t>
      </w:r>
      <w:r w:rsidR="00A95579">
        <w:rPr>
          <w:rFonts w:ascii="Times New Roman" w:hAnsi="Times New Roman" w:cs="Times New Roman"/>
          <w:bCs/>
          <w:sz w:val="24"/>
          <w:szCs w:val="24"/>
        </w:rPr>
        <w:t xml:space="preserve">. </w:t>
      </w:r>
      <w:r w:rsidRPr="00365B46">
        <w:rPr>
          <w:rFonts w:ascii="Times New Roman" w:hAnsi="Times New Roman" w:cs="Times New Roman"/>
          <w:bCs/>
          <w:sz w:val="24"/>
          <w:szCs w:val="24"/>
        </w:rPr>
        <w:t xml:space="preserve">– </w:t>
      </w:r>
      <w:r w:rsidRPr="00365B46">
        <w:rPr>
          <w:rFonts w:ascii="Times New Roman" w:hAnsi="Times New Roman" w:cs="Times New Roman"/>
          <w:bCs/>
          <w:i/>
          <w:sz w:val="24"/>
          <w:szCs w:val="24"/>
        </w:rPr>
        <w:t>Opieka medyczna na statku i na lądzie</w:t>
      </w:r>
      <w:r w:rsidR="00EC7911">
        <w:rPr>
          <w:rFonts w:ascii="Times New Roman" w:hAnsi="Times New Roman" w:cs="Times New Roman"/>
          <w:bCs/>
          <w:i/>
          <w:sz w:val="24"/>
          <w:szCs w:val="24"/>
        </w:rPr>
        <w:t xml:space="preserve">, </w:t>
      </w:r>
      <w:r w:rsidR="00EC7911" w:rsidRPr="00EC7911">
        <w:rPr>
          <w:rFonts w:ascii="Times New Roman" w:hAnsi="Times New Roman" w:cs="Times New Roman"/>
          <w:bCs/>
          <w:sz w:val="24"/>
          <w:szCs w:val="24"/>
        </w:rPr>
        <w:t xml:space="preserve">obejmują </w:t>
      </w:r>
      <w:r w:rsidRPr="00EC7911">
        <w:rPr>
          <w:rFonts w:ascii="Times New Roman" w:hAnsi="Times New Roman" w:cs="Times New Roman"/>
          <w:bCs/>
          <w:sz w:val="24"/>
          <w:szCs w:val="24"/>
        </w:rPr>
        <w:t xml:space="preserve"> </w:t>
      </w:r>
      <w:r w:rsidR="00EC7911">
        <w:rPr>
          <w:rFonts w:ascii="Times New Roman" w:hAnsi="Times New Roman" w:cs="Times New Roman"/>
          <w:bCs/>
          <w:sz w:val="24"/>
          <w:szCs w:val="24"/>
        </w:rPr>
        <w:t xml:space="preserve">dodanie do </w:t>
      </w:r>
      <w:r w:rsidRPr="00EC7911">
        <w:rPr>
          <w:rFonts w:ascii="Times New Roman" w:hAnsi="Times New Roman" w:cs="Times New Roman"/>
          <w:sz w:val="24"/>
          <w:szCs w:val="24"/>
        </w:rPr>
        <w:t>Norm</w:t>
      </w:r>
      <w:r w:rsidR="00EC7911">
        <w:rPr>
          <w:rFonts w:ascii="Times New Roman" w:hAnsi="Times New Roman" w:cs="Times New Roman"/>
          <w:sz w:val="24"/>
          <w:szCs w:val="24"/>
        </w:rPr>
        <w:t>y</w:t>
      </w:r>
      <w:r w:rsidRPr="00EC7911">
        <w:rPr>
          <w:rFonts w:ascii="Times New Roman" w:hAnsi="Times New Roman" w:cs="Times New Roman"/>
          <w:sz w:val="24"/>
          <w:szCs w:val="24"/>
        </w:rPr>
        <w:t xml:space="preserve"> A4.1</w:t>
      </w:r>
      <w:r w:rsidR="00A95579">
        <w:rPr>
          <w:rFonts w:ascii="Times New Roman" w:hAnsi="Times New Roman" w:cs="Times New Roman"/>
          <w:sz w:val="24"/>
          <w:szCs w:val="24"/>
        </w:rPr>
        <w:t>.</w:t>
      </w:r>
      <w:r w:rsidRPr="00EC7911">
        <w:rPr>
          <w:rFonts w:ascii="Times New Roman" w:hAnsi="Times New Roman" w:cs="Times New Roman"/>
          <w:sz w:val="24"/>
          <w:szCs w:val="24"/>
        </w:rPr>
        <w:t xml:space="preserve"> </w:t>
      </w:r>
      <w:r w:rsidR="00EC7911">
        <w:rPr>
          <w:rFonts w:ascii="Times New Roman" w:hAnsi="Times New Roman" w:cs="Times New Roman"/>
          <w:sz w:val="24"/>
          <w:szCs w:val="24"/>
        </w:rPr>
        <w:t xml:space="preserve">dwóch nowych ustępów 5 i 6, które </w:t>
      </w:r>
      <w:r w:rsidR="00551468">
        <w:rPr>
          <w:rFonts w:ascii="Times New Roman" w:hAnsi="Times New Roman" w:cs="Times New Roman"/>
          <w:sz w:val="24"/>
          <w:szCs w:val="24"/>
        </w:rPr>
        <w:t xml:space="preserve">dotyczą </w:t>
      </w:r>
      <w:r w:rsidR="00CB4EC0" w:rsidRPr="00CB4EC0">
        <w:rPr>
          <w:rFonts w:ascii="Times New Roman" w:hAnsi="Times New Roman" w:cs="Times New Roman"/>
          <w:sz w:val="24"/>
          <w:szCs w:val="24"/>
        </w:rPr>
        <w:t>zapewni</w:t>
      </w:r>
      <w:r w:rsidR="00551468">
        <w:rPr>
          <w:rFonts w:ascii="Times New Roman" w:hAnsi="Times New Roman" w:cs="Times New Roman"/>
          <w:sz w:val="24"/>
          <w:szCs w:val="24"/>
        </w:rPr>
        <w:t xml:space="preserve">enia </w:t>
      </w:r>
      <w:r w:rsidR="00CB4EC0" w:rsidRPr="00CB4EC0">
        <w:rPr>
          <w:rFonts w:ascii="Times New Roman" w:hAnsi="Times New Roman" w:cs="Times New Roman"/>
          <w:sz w:val="24"/>
          <w:szCs w:val="24"/>
        </w:rPr>
        <w:t>niezwłocznie zejści</w:t>
      </w:r>
      <w:r w:rsidR="00063ABF">
        <w:rPr>
          <w:rFonts w:ascii="Times New Roman" w:hAnsi="Times New Roman" w:cs="Times New Roman"/>
          <w:sz w:val="24"/>
          <w:szCs w:val="24"/>
        </w:rPr>
        <w:t>a</w:t>
      </w:r>
      <w:r w:rsidR="00CB4EC0" w:rsidRPr="00CB4EC0">
        <w:rPr>
          <w:rFonts w:ascii="Times New Roman" w:hAnsi="Times New Roman" w:cs="Times New Roman"/>
          <w:sz w:val="24"/>
          <w:szCs w:val="24"/>
        </w:rPr>
        <w:t xml:space="preserve"> na ląd marynarzom potrzebującym natychmiastowej opieki medycznej, ze statków znajdujących się na jego terytorium, oraz dostęp do placówek medycznych na lądzie w celu zapewnienia odpowiedniego leczenia.</w:t>
      </w:r>
      <w:r w:rsidR="00551468">
        <w:rPr>
          <w:rFonts w:ascii="Times New Roman" w:hAnsi="Times New Roman" w:cs="Times New Roman"/>
          <w:sz w:val="24"/>
          <w:szCs w:val="24"/>
        </w:rPr>
        <w:t xml:space="preserve"> </w:t>
      </w:r>
      <w:r w:rsidR="00551468" w:rsidRPr="00551468">
        <w:rPr>
          <w:rFonts w:ascii="Times New Roman" w:hAnsi="Times New Roman" w:cs="Times New Roman"/>
          <w:sz w:val="24"/>
          <w:szCs w:val="24"/>
        </w:rPr>
        <w:t>W przypadku śmierci marynarza podczas podróży statkiem, Członek, na którego terytorium nastąpiła śmierć lub, w przypadku gdy śmierć nastąpiła na pełnym morzu, na którego wody terytorialne statek następnie wpłynie, ułatwi repatriację zwłok lub prochów przez armatora, odpowiednio, zgodnie z życzeniem marynarza lub jego najbliższej rodziny</w:t>
      </w:r>
      <w:r w:rsidR="00551468">
        <w:rPr>
          <w:rFonts w:ascii="Times New Roman" w:hAnsi="Times New Roman" w:cs="Times New Roman"/>
          <w:sz w:val="24"/>
          <w:szCs w:val="24"/>
        </w:rPr>
        <w:t>.</w:t>
      </w:r>
    </w:p>
    <w:p w14:paraId="08A60F40" w14:textId="77777777" w:rsidR="001C35A1" w:rsidRDefault="00940F1C" w:rsidP="00F639D7">
      <w:pPr>
        <w:spacing w:after="12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Wytyczna B4.1.3. - </w:t>
      </w:r>
      <w:r w:rsidRPr="00940F1C">
        <w:rPr>
          <w:rFonts w:ascii="Times New Roman" w:hAnsi="Times New Roman" w:cs="Times New Roman"/>
          <w:bCs/>
          <w:i/>
          <w:sz w:val="24"/>
          <w:szCs w:val="24"/>
        </w:rPr>
        <w:t>Opieka medyczna na statku i na lądzie</w:t>
      </w:r>
      <w:r>
        <w:rPr>
          <w:rFonts w:ascii="Times New Roman" w:hAnsi="Times New Roman" w:cs="Times New Roman"/>
          <w:bCs/>
          <w:i/>
          <w:sz w:val="24"/>
          <w:szCs w:val="24"/>
        </w:rPr>
        <w:t xml:space="preserve">, </w:t>
      </w:r>
      <w:r>
        <w:rPr>
          <w:rFonts w:ascii="Times New Roman" w:hAnsi="Times New Roman" w:cs="Times New Roman"/>
          <w:bCs/>
          <w:sz w:val="24"/>
          <w:szCs w:val="24"/>
        </w:rPr>
        <w:t xml:space="preserve">uzupełniona została o nowe ustępy </w:t>
      </w:r>
      <w:r w:rsidR="001C35A1">
        <w:rPr>
          <w:rFonts w:ascii="Times New Roman" w:hAnsi="Times New Roman" w:cs="Times New Roman"/>
          <w:bCs/>
          <w:sz w:val="24"/>
          <w:szCs w:val="24"/>
        </w:rPr>
        <w:t>4</w:t>
      </w:r>
      <w:r>
        <w:rPr>
          <w:rFonts w:ascii="Times New Roman" w:hAnsi="Times New Roman" w:cs="Times New Roman"/>
          <w:bCs/>
          <w:sz w:val="24"/>
          <w:szCs w:val="24"/>
        </w:rPr>
        <w:t xml:space="preserve"> i </w:t>
      </w:r>
      <w:r w:rsidR="001C35A1">
        <w:rPr>
          <w:rFonts w:ascii="Times New Roman" w:hAnsi="Times New Roman" w:cs="Times New Roman"/>
          <w:bCs/>
          <w:sz w:val="24"/>
          <w:szCs w:val="24"/>
        </w:rPr>
        <w:t xml:space="preserve">5, które dotyczą </w:t>
      </w:r>
      <w:r w:rsidR="001C35A1" w:rsidRPr="001C35A1">
        <w:rPr>
          <w:rFonts w:ascii="Times New Roman" w:hAnsi="Times New Roman" w:cs="Times New Roman"/>
          <w:bCs/>
          <w:sz w:val="24"/>
          <w:szCs w:val="24"/>
        </w:rPr>
        <w:t>niezabranian</w:t>
      </w:r>
      <w:r w:rsidR="001C35A1">
        <w:rPr>
          <w:rFonts w:ascii="Times New Roman" w:hAnsi="Times New Roman" w:cs="Times New Roman"/>
          <w:bCs/>
          <w:sz w:val="24"/>
          <w:szCs w:val="24"/>
        </w:rPr>
        <w:t>ia marynarzom</w:t>
      </w:r>
      <w:r w:rsidR="001C35A1" w:rsidRPr="001C35A1">
        <w:rPr>
          <w:rFonts w:ascii="Times New Roman" w:hAnsi="Times New Roman" w:cs="Times New Roman"/>
          <w:bCs/>
          <w:sz w:val="24"/>
          <w:szCs w:val="24"/>
        </w:rPr>
        <w:t xml:space="preserve"> zejścia na ląd z powodów związanych ze zdrowiem publicznym oraz uzupełnienia na statku zapasów, paliwa, wody, żywności i</w:t>
      </w:r>
      <w:r w:rsidR="00063ABF">
        <w:rPr>
          <w:rFonts w:ascii="Times New Roman" w:hAnsi="Times New Roman" w:cs="Times New Roman"/>
          <w:bCs/>
          <w:sz w:val="24"/>
          <w:szCs w:val="24"/>
        </w:rPr>
        <w:t> </w:t>
      </w:r>
      <w:r w:rsidR="001C35A1" w:rsidRPr="001C35A1">
        <w:rPr>
          <w:rFonts w:ascii="Times New Roman" w:hAnsi="Times New Roman" w:cs="Times New Roman"/>
          <w:bCs/>
          <w:sz w:val="24"/>
          <w:szCs w:val="24"/>
        </w:rPr>
        <w:t>zaopatrzenia</w:t>
      </w:r>
      <w:r w:rsidR="001C35A1">
        <w:rPr>
          <w:rFonts w:ascii="Times New Roman" w:hAnsi="Times New Roman" w:cs="Times New Roman"/>
          <w:bCs/>
          <w:sz w:val="24"/>
          <w:szCs w:val="24"/>
        </w:rPr>
        <w:t xml:space="preserve"> oraz określają przypadki, w których marynarze wymagają natychmiastowej opieki medycznej, Te przypadki to: </w:t>
      </w:r>
      <w:r w:rsidR="001C35A1" w:rsidRPr="001C35A1">
        <w:rPr>
          <w:rFonts w:ascii="Times New Roman" w:hAnsi="Times New Roman" w:cs="Times New Roman"/>
          <w:bCs/>
          <w:sz w:val="24"/>
          <w:szCs w:val="24"/>
        </w:rPr>
        <w:t>poważne obrażenia lub chorob</w:t>
      </w:r>
      <w:r w:rsidR="001C35A1">
        <w:rPr>
          <w:rFonts w:ascii="Times New Roman" w:hAnsi="Times New Roman" w:cs="Times New Roman"/>
          <w:bCs/>
          <w:sz w:val="24"/>
          <w:szCs w:val="24"/>
        </w:rPr>
        <w:t>a</w:t>
      </w:r>
      <w:r w:rsidR="001C35A1" w:rsidRPr="001C35A1">
        <w:rPr>
          <w:rFonts w:ascii="Times New Roman" w:hAnsi="Times New Roman" w:cs="Times New Roman"/>
          <w:bCs/>
          <w:sz w:val="24"/>
          <w:szCs w:val="24"/>
        </w:rPr>
        <w:t>;</w:t>
      </w:r>
      <w:r w:rsidR="001C35A1">
        <w:rPr>
          <w:rFonts w:ascii="Times New Roman" w:hAnsi="Times New Roman" w:cs="Times New Roman"/>
          <w:bCs/>
          <w:sz w:val="24"/>
          <w:szCs w:val="24"/>
        </w:rPr>
        <w:t xml:space="preserve"> </w:t>
      </w:r>
      <w:r w:rsidR="001C35A1" w:rsidRPr="001C35A1">
        <w:rPr>
          <w:rFonts w:ascii="Times New Roman" w:hAnsi="Times New Roman" w:cs="Times New Roman"/>
          <w:bCs/>
          <w:sz w:val="24"/>
          <w:szCs w:val="24"/>
        </w:rPr>
        <w:t>obrażenia lub choroby, które mogą prowadzić do czasowej lub trwałej niepełnosprawności;</w:t>
      </w:r>
      <w:r w:rsidR="001C35A1">
        <w:rPr>
          <w:rFonts w:ascii="Times New Roman" w:hAnsi="Times New Roman" w:cs="Times New Roman"/>
          <w:bCs/>
          <w:sz w:val="24"/>
          <w:szCs w:val="24"/>
        </w:rPr>
        <w:t xml:space="preserve"> </w:t>
      </w:r>
      <w:r w:rsidR="001C35A1" w:rsidRPr="001C35A1">
        <w:rPr>
          <w:rFonts w:ascii="Times New Roman" w:hAnsi="Times New Roman" w:cs="Times New Roman"/>
          <w:bCs/>
          <w:sz w:val="24"/>
          <w:szCs w:val="24"/>
        </w:rPr>
        <w:t>chorob</w:t>
      </w:r>
      <w:r w:rsidR="001C35A1">
        <w:rPr>
          <w:rFonts w:ascii="Times New Roman" w:hAnsi="Times New Roman" w:cs="Times New Roman"/>
          <w:bCs/>
          <w:sz w:val="24"/>
          <w:szCs w:val="24"/>
        </w:rPr>
        <w:t>a</w:t>
      </w:r>
      <w:r w:rsidR="001C35A1" w:rsidRPr="001C35A1">
        <w:rPr>
          <w:rFonts w:ascii="Times New Roman" w:hAnsi="Times New Roman" w:cs="Times New Roman"/>
          <w:bCs/>
          <w:sz w:val="24"/>
          <w:szCs w:val="24"/>
        </w:rPr>
        <w:t xml:space="preserve"> zakaźn</w:t>
      </w:r>
      <w:r w:rsidR="001C35A1">
        <w:rPr>
          <w:rFonts w:ascii="Times New Roman" w:hAnsi="Times New Roman" w:cs="Times New Roman"/>
          <w:bCs/>
          <w:sz w:val="24"/>
          <w:szCs w:val="24"/>
        </w:rPr>
        <w:t>a</w:t>
      </w:r>
      <w:r w:rsidR="001C35A1" w:rsidRPr="001C35A1">
        <w:rPr>
          <w:rFonts w:ascii="Times New Roman" w:hAnsi="Times New Roman" w:cs="Times New Roman"/>
          <w:bCs/>
          <w:sz w:val="24"/>
          <w:szCs w:val="24"/>
        </w:rPr>
        <w:t xml:space="preserve">, która </w:t>
      </w:r>
      <w:r w:rsidR="001C35A1" w:rsidRPr="001C35A1">
        <w:rPr>
          <w:rFonts w:ascii="Times New Roman" w:hAnsi="Times New Roman" w:cs="Times New Roman"/>
          <w:bCs/>
          <w:sz w:val="24"/>
          <w:szCs w:val="24"/>
        </w:rPr>
        <w:lastRenderedPageBreak/>
        <w:t>stwarza ryzyko przeniesienia na innych członków załogi;</w:t>
      </w:r>
      <w:r w:rsidR="001C35A1">
        <w:rPr>
          <w:rFonts w:ascii="Times New Roman" w:hAnsi="Times New Roman" w:cs="Times New Roman"/>
          <w:bCs/>
          <w:sz w:val="24"/>
          <w:szCs w:val="24"/>
        </w:rPr>
        <w:t xml:space="preserve"> </w:t>
      </w:r>
      <w:r w:rsidR="001C35A1" w:rsidRPr="001C35A1">
        <w:rPr>
          <w:rFonts w:ascii="Times New Roman" w:hAnsi="Times New Roman" w:cs="Times New Roman"/>
          <w:bCs/>
          <w:sz w:val="24"/>
          <w:szCs w:val="24"/>
        </w:rPr>
        <w:t>uraz obejmując</w:t>
      </w:r>
      <w:r w:rsidR="001C35A1">
        <w:rPr>
          <w:rFonts w:ascii="Times New Roman" w:hAnsi="Times New Roman" w:cs="Times New Roman"/>
          <w:bCs/>
          <w:sz w:val="24"/>
          <w:szCs w:val="24"/>
        </w:rPr>
        <w:t>y</w:t>
      </w:r>
      <w:r w:rsidR="001C35A1" w:rsidRPr="001C35A1">
        <w:rPr>
          <w:rFonts w:ascii="Times New Roman" w:hAnsi="Times New Roman" w:cs="Times New Roman"/>
          <w:bCs/>
          <w:sz w:val="24"/>
          <w:szCs w:val="24"/>
        </w:rPr>
        <w:t xml:space="preserve"> złamanie kości, silne krwawienie, złamanie lub stan zapalny zęba lub poważne oparzenie;</w:t>
      </w:r>
      <w:r w:rsidR="001C35A1">
        <w:rPr>
          <w:rFonts w:ascii="Times New Roman" w:hAnsi="Times New Roman" w:cs="Times New Roman"/>
          <w:bCs/>
          <w:sz w:val="24"/>
          <w:szCs w:val="24"/>
        </w:rPr>
        <w:t xml:space="preserve"> </w:t>
      </w:r>
      <w:r w:rsidR="001C35A1" w:rsidRPr="001C35A1">
        <w:rPr>
          <w:rFonts w:ascii="Times New Roman" w:hAnsi="Times New Roman" w:cs="Times New Roman"/>
          <w:bCs/>
          <w:sz w:val="24"/>
          <w:szCs w:val="24"/>
        </w:rPr>
        <w:t>siln</w:t>
      </w:r>
      <w:r w:rsidR="001C35A1">
        <w:rPr>
          <w:rFonts w:ascii="Times New Roman" w:hAnsi="Times New Roman" w:cs="Times New Roman"/>
          <w:bCs/>
          <w:sz w:val="24"/>
          <w:szCs w:val="24"/>
        </w:rPr>
        <w:t>y</w:t>
      </w:r>
      <w:r w:rsidR="001C35A1" w:rsidRPr="001C35A1">
        <w:rPr>
          <w:rFonts w:ascii="Times New Roman" w:hAnsi="Times New Roman" w:cs="Times New Roman"/>
          <w:bCs/>
          <w:sz w:val="24"/>
          <w:szCs w:val="24"/>
        </w:rPr>
        <w:t xml:space="preserve"> ból, któremu nie można zaradzić na statku, biorąc pod uwagę model operacyjny statku, dostępność odpowiednich środków przeciwbólowych oraz wpływ na zdrowie przyjmowania ich przez dłuższy czas;</w:t>
      </w:r>
      <w:r w:rsidR="001C35A1">
        <w:rPr>
          <w:rFonts w:ascii="Times New Roman" w:hAnsi="Times New Roman" w:cs="Times New Roman"/>
          <w:bCs/>
          <w:sz w:val="24"/>
          <w:szCs w:val="24"/>
        </w:rPr>
        <w:t xml:space="preserve"> </w:t>
      </w:r>
      <w:r w:rsidR="001C35A1" w:rsidRPr="001C35A1">
        <w:rPr>
          <w:rFonts w:ascii="Times New Roman" w:hAnsi="Times New Roman" w:cs="Times New Roman"/>
          <w:bCs/>
          <w:sz w:val="24"/>
          <w:szCs w:val="24"/>
        </w:rPr>
        <w:t>ryzyk</w:t>
      </w:r>
      <w:r w:rsidR="001C35A1">
        <w:rPr>
          <w:rFonts w:ascii="Times New Roman" w:hAnsi="Times New Roman" w:cs="Times New Roman"/>
          <w:bCs/>
          <w:sz w:val="24"/>
          <w:szCs w:val="24"/>
        </w:rPr>
        <w:t>o</w:t>
      </w:r>
      <w:r w:rsidR="001C35A1" w:rsidRPr="001C35A1">
        <w:rPr>
          <w:rFonts w:ascii="Times New Roman" w:hAnsi="Times New Roman" w:cs="Times New Roman"/>
          <w:bCs/>
          <w:sz w:val="24"/>
          <w:szCs w:val="24"/>
        </w:rPr>
        <w:t xml:space="preserve"> samobójstwa; i</w:t>
      </w:r>
      <w:r w:rsidR="001C35A1">
        <w:rPr>
          <w:rFonts w:ascii="Times New Roman" w:hAnsi="Times New Roman" w:cs="Times New Roman"/>
          <w:bCs/>
          <w:sz w:val="24"/>
          <w:szCs w:val="24"/>
        </w:rPr>
        <w:t xml:space="preserve"> </w:t>
      </w:r>
      <w:r w:rsidR="001C35A1" w:rsidRPr="001C35A1">
        <w:rPr>
          <w:rFonts w:ascii="Times New Roman" w:hAnsi="Times New Roman" w:cs="Times New Roman"/>
          <w:bCs/>
          <w:sz w:val="24"/>
          <w:szCs w:val="24"/>
        </w:rPr>
        <w:t>konsultacj</w:t>
      </w:r>
      <w:r w:rsidR="001C35A1">
        <w:rPr>
          <w:rFonts w:ascii="Times New Roman" w:hAnsi="Times New Roman" w:cs="Times New Roman"/>
          <w:bCs/>
          <w:sz w:val="24"/>
          <w:szCs w:val="24"/>
        </w:rPr>
        <w:t>a</w:t>
      </w:r>
      <w:r w:rsidR="001C35A1" w:rsidRPr="001C35A1">
        <w:rPr>
          <w:rFonts w:ascii="Times New Roman" w:hAnsi="Times New Roman" w:cs="Times New Roman"/>
          <w:bCs/>
          <w:sz w:val="24"/>
          <w:szCs w:val="24"/>
        </w:rPr>
        <w:t xml:space="preserve"> </w:t>
      </w:r>
      <w:proofErr w:type="spellStart"/>
      <w:r w:rsidR="001C35A1" w:rsidRPr="001C35A1">
        <w:rPr>
          <w:rFonts w:ascii="Times New Roman" w:hAnsi="Times New Roman" w:cs="Times New Roman"/>
          <w:bCs/>
          <w:sz w:val="24"/>
          <w:szCs w:val="24"/>
        </w:rPr>
        <w:t>tele</w:t>
      </w:r>
      <w:proofErr w:type="spellEnd"/>
      <w:r w:rsidR="000F5D1A">
        <w:rPr>
          <w:rFonts w:ascii="Times New Roman" w:hAnsi="Times New Roman" w:cs="Times New Roman"/>
          <w:bCs/>
          <w:sz w:val="24"/>
          <w:szCs w:val="24"/>
        </w:rPr>
        <w:t>-</w:t>
      </w:r>
      <w:r w:rsidR="001C35A1" w:rsidRPr="001C35A1">
        <w:rPr>
          <w:rFonts w:ascii="Times New Roman" w:hAnsi="Times New Roman" w:cs="Times New Roman"/>
          <w:bCs/>
          <w:sz w:val="24"/>
          <w:szCs w:val="24"/>
        </w:rPr>
        <w:t>medyczn</w:t>
      </w:r>
      <w:r w:rsidR="001C35A1">
        <w:rPr>
          <w:rFonts w:ascii="Times New Roman" w:hAnsi="Times New Roman" w:cs="Times New Roman"/>
          <w:bCs/>
          <w:sz w:val="24"/>
          <w:szCs w:val="24"/>
        </w:rPr>
        <w:t>a</w:t>
      </w:r>
      <w:r w:rsidR="001C35A1" w:rsidRPr="001C35A1">
        <w:rPr>
          <w:rFonts w:ascii="Times New Roman" w:hAnsi="Times New Roman" w:cs="Times New Roman"/>
          <w:bCs/>
          <w:sz w:val="24"/>
          <w:szCs w:val="24"/>
        </w:rPr>
        <w:t xml:space="preserve"> zalecając</w:t>
      </w:r>
      <w:r w:rsidR="00063ABF">
        <w:rPr>
          <w:rFonts w:ascii="Times New Roman" w:hAnsi="Times New Roman" w:cs="Times New Roman"/>
          <w:bCs/>
          <w:sz w:val="24"/>
          <w:szCs w:val="24"/>
        </w:rPr>
        <w:t>a</w:t>
      </w:r>
      <w:r w:rsidR="001C35A1" w:rsidRPr="001C35A1">
        <w:rPr>
          <w:rFonts w:ascii="Times New Roman" w:hAnsi="Times New Roman" w:cs="Times New Roman"/>
          <w:bCs/>
          <w:sz w:val="24"/>
          <w:szCs w:val="24"/>
        </w:rPr>
        <w:t xml:space="preserve"> leczenie na lądzie.</w:t>
      </w:r>
    </w:p>
    <w:p w14:paraId="65A3CD4F" w14:textId="77777777" w:rsidR="00F17087" w:rsidRPr="00F17087" w:rsidRDefault="00F17087" w:rsidP="00F639D7">
      <w:pPr>
        <w:spacing w:after="12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W Wytycznej B4.1.4. uszczegóławia się współpracę w zakresie </w:t>
      </w:r>
      <w:r w:rsidRPr="00F17087">
        <w:rPr>
          <w:rFonts w:ascii="Times New Roman" w:hAnsi="Times New Roman" w:cs="Times New Roman"/>
          <w:bCs/>
          <w:sz w:val="24"/>
          <w:szCs w:val="24"/>
        </w:rPr>
        <w:t xml:space="preserve">działań </w:t>
      </w:r>
      <w:r>
        <w:rPr>
          <w:rFonts w:ascii="Times New Roman" w:hAnsi="Times New Roman" w:cs="Times New Roman"/>
          <w:bCs/>
          <w:sz w:val="24"/>
          <w:szCs w:val="24"/>
        </w:rPr>
        <w:t xml:space="preserve">podejmowanych </w:t>
      </w:r>
      <w:r w:rsidRPr="00F17087">
        <w:rPr>
          <w:rFonts w:ascii="Times New Roman" w:hAnsi="Times New Roman" w:cs="Times New Roman"/>
          <w:bCs/>
          <w:sz w:val="24"/>
          <w:szCs w:val="24"/>
        </w:rPr>
        <w:t>w celu repatriacji ciał lub prochów zmarłych marynarzy, zgodnie z życzeniem odpowiednio marynarzy lub ich najbliższych, tak szybko jak to możliwe.</w:t>
      </w:r>
    </w:p>
    <w:p w14:paraId="58083F57" w14:textId="1E0F704E" w:rsidR="00F17087" w:rsidRDefault="00F17087" w:rsidP="00F639D7">
      <w:pPr>
        <w:spacing w:after="12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Poprawki do Kodeksu w zakresie Prawidła 4.3. </w:t>
      </w:r>
      <w:r w:rsidR="00A60ED4">
        <w:rPr>
          <w:rFonts w:ascii="Times New Roman" w:hAnsi="Times New Roman" w:cs="Times New Roman"/>
          <w:bCs/>
          <w:sz w:val="24"/>
          <w:szCs w:val="24"/>
        </w:rPr>
        <w:t>precyzują</w:t>
      </w:r>
      <w:r>
        <w:rPr>
          <w:rFonts w:ascii="Times New Roman" w:hAnsi="Times New Roman" w:cs="Times New Roman"/>
          <w:bCs/>
          <w:sz w:val="24"/>
          <w:szCs w:val="24"/>
        </w:rPr>
        <w:t xml:space="preserve">, w ustępie 1b) że ustawodawstwa oraz inne rozwiązania członków będą obejmować m.in. </w:t>
      </w:r>
      <w:r w:rsidRPr="00F17087">
        <w:rPr>
          <w:rFonts w:ascii="Times New Roman" w:hAnsi="Times New Roman" w:cs="Times New Roman"/>
          <w:bCs/>
          <w:sz w:val="24"/>
          <w:szCs w:val="24"/>
        </w:rPr>
        <w:t>uzasadnione środki ostrożności w celu zapobiegania wypadkom przy pracy, urazom i chorobom na statku, w tym poprzez zapewnienie wszelkich niezbędnych  środków ochrony osobistej w odpowiednim rozmiarze oraz środków  służących zmniejszeniu i zapobieganiu ryzyku narażenia na szkodliwe poziomy oddziaływania czynników otoczenia i chemikaliów, a także ryzyku obrażeń lub chorób, które mogą wynikać z używania sprzętu i maszyn na statkach</w:t>
      </w:r>
      <w:r>
        <w:rPr>
          <w:rFonts w:ascii="Times New Roman" w:hAnsi="Times New Roman" w:cs="Times New Roman"/>
          <w:bCs/>
          <w:sz w:val="24"/>
          <w:szCs w:val="24"/>
        </w:rPr>
        <w:t xml:space="preserve">. Ustęp 5 natomiast stanowi w nowym punkcie a), że </w:t>
      </w:r>
      <w:r w:rsidR="00A95579">
        <w:rPr>
          <w:rFonts w:ascii="Times New Roman" w:hAnsi="Times New Roman" w:cs="Times New Roman"/>
          <w:bCs/>
          <w:sz w:val="24"/>
          <w:szCs w:val="24"/>
        </w:rPr>
        <w:t>k</w:t>
      </w:r>
      <w:r w:rsidRPr="00F17087">
        <w:rPr>
          <w:rFonts w:ascii="Times New Roman" w:hAnsi="Times New Roman" w:cs="Times New Roman"/>
          <w:bCs/>
          <w:sz w:val="24"/>
          <w:szCs w:val="24"/>
        </w:rPr>
        <w:t>ażdy Członek zapewni, że</w:t>
      </w:r>
      <w:r>
        <w:rPr>
          <w:rFonts w:ascii="Times New Roman" w:hAnsi="Times New Roman" w:cs="Times New Roman"/>
          <w:bCs/>
          <w:sz w:val="24"/>
          <w:szCs w:val="24"/>
        </w:rPr>
        <w:t xml:space="preserve"> </w:t>
      </w:r>
      <w:r w:rsidRPr="00F17087">
        <w:rPr>
          <w:rFonts w:ascii="Times New Roman" w:hAnsi="Times New Roman" w:cs="Times New Roman"/>
          <w:bCs/>
          <w:sz w:val="24"/>
          <w:szCs w:val="24"/>
        </w:rPr>
        <w:t>wszystkie przypadki śmierci marynarzy zatrudnionych, zaangażowanych do pracy lub pracujących na statkach pływających pod jego banderą są odpowiednio badane i rejestrowane oraz zgłaszane corocznie Dyrektorowi Generalnemu Międzynarodowego Biura Pracy w celu ich opublikowania w globalnym rejestrze</w:t>
      </w:r>
      <w:r>
        <w:rPr>
          <w:rFonts w:ascii="Times New Roman" w:hAnsi="Times New Roman" w:cs="Times New Roman"/>
          <w:bCs/>
          <w:sz w:val="24"/>
          <w:szCs w:val="24"/>
        </w:rPr>
        <w:t>.</w:t>
      </w:r>
    </w:p>
    <w:p w14:paraId="4F72DF2C" w14:textId="51541BC1" w:rsidR="0015280C" w:rsidRDefault="0015280C" w:rsidP="0015280C">
      <w:pPr>
        <w:spacing w:after="120" w:line="360" w:lineRule="auto"/>
        <w:jc w:val="both"/>
        <w:rPr>
          <w:rFonts w:ascii="Times New Roman" w:hAnsi="Times New Roman" w:cs="Times New Roman"/>
          <w:bCs/>
          <w:sz w:val="24"/>
          <w:szCs w:val="24"/>
        </w:rPr>
      </w:pPr>
      <w:r w:rsidRPr="0015280C">
        <w:rPr>
          <w:rFonts w:ascii="Times New Roman" w:hAnsi="Times New Roman" w:cs="Times New Roman"/>
          <w:bCs/>
          <w:i/>
          <w:sz w:val="24"/>
          <w:szCs w:val="24"/>
        </w:rPr>
        <w:t>Wytyczna B4.3.5 – Zgłaszanie i zbieranie danych statystycznych</w:t>
      </w:r>
      <w:r>
        <w:rPr>
          <w:rFonts w:ascii="Times New Roman" w:hAnsi="Times New Roman" w:cs="Times New Roman"/>
          <w:bCs/>
          <w:i/>
          <w:sz w:val="24"/>
          <w:szCs w:val="24"/>
        </w:rPr>
        <w:t xml:space="preserve"> </w:t>
      </w:r>
      <w:r w:rsidRPr="0015280C">
        <w:rPr>
          <w:rFonts w:ascii="Times New Roman" w:hAnsi="Times New Roman" w:cs="Times New Roman"/>
          <w:bCs/>
          <w:sz w:val="24"/>
          <w:szCs w:val="24"/>
        </w:rPr>
        <w:t>została uzupełniona</w:t>
      </w:r>
      <w:r>
        <w:rPr>
          <w:rFonts w:ascii="Times New Roman" w:hAnsi="Times New Roman" w:cs="Times New Roman"/>
          <w:bCs/>
          <w:i/>
          <w:sz w:val="24"/>
          <w:szCs w:val="24"/>
        </w:rPr>
        <w:t xml:space="preserve"> </w:t>
      </w:r>
      <w:r w:rsidRPr="0015280C">
        <w:rPr>
          <w:rFonts w:ascii="Times New Roman" w:hAnsi="Times New Roman" w:cs="Times New Roman"/>
          <w:bCs/>
          <w:sz w:val="24"/>
          <w:szCs w:val="24"/>
        </w:rPr>
        <w:t xml:space="preserve">o dwa </w:t>
      </w:r>
      <w:r>
        <w:rPr>
          <w:rFonts w:ascii="Times New Roman" w:hAnsi="Times New Roman" w:cs="Times New Roman"/>
          <w:bCs/>
          <w:sz w:val="24"/>
          <w:szCs w:val="24"/>
        </w:rPr>
        <w:t>nowe ustępy 4 i 5 stanowiące odpowiednio, że d</w:t>
      </w:r>
      <w:r w:rsidRPr="0015280C">
        <w:rPr>
          <w:rFonts w:ascii="Times New Roman" w:hAnsi="Times New Roman" w:cs="Times New Roman"/>
          <w:bCs/>
          <w:sz w:val="24"/>
          <w:szCs w:val="24"/>
        </w:rPr>
        <w:t>ane dotyczące zgonów, które mają być zgłaszane zgodnie z punktem (a) ustęp 5 normy A4.3</w:t>
      </w:r>
      <w:r w:rsidR="00A95579">
        <w:rPr>
          <w:rFonts w:ascii="Times New Roman" w:hAnsi="Times New Roman" w:cs="Times New Roman"/>
          <w:bCs/>
          <w:sz w:val="24"/>
          <w:szCs w:val="24"/>
        </w:rPr>
        <w:t>.</w:t>
      </w:r>
      <w:r w:rsidRPr="0015280C">
        <w:rPr>
          <w:rFonts w:ascii="Times New Roman" w:hAnsi="Times New Roman" w:cs="Times New Roman"/>
          <w:bCs/>
          <w:sz w:val="24"/>
          <w:szCs w:val="24"/>
        </w:rPr>
        <w:t>, powinny być przedstawione w formacie i z wykorzystaniem klasyfikacji określonych przez Międzynarodowe Biuro Pracy</w:t>
      </w:r>
      <w:r>
        <w:rPr>
          <w:rFonts w:ascii="Times New Roman" w:hAnsi="Times New Roman" w:cs="Times New Roman"/>
          <w:bCs/>
          <w:sz w:val="24"/>
          <w:szCs w:val="24"/>
        </w:rPr>
        <w:t xml:space="preserve"> oraz że </w:t>
      </w:r>
      <w:r w:rsidR="00B71B15">
        <w:rPr>
          <w:rFonts w:ascii="Times New Roman" w:hAnsi="Times New Roman" w:cs="Times New Roman"/>
          <w:bCs/>
          <w:sz w:val="24"/>
          <w:szCs w:val="24"/>
        </w:rPr>
        <w:t>d</w:t>
      </w:r>
      <w:r w:rsidRPr="0015280C">
        <w:rPr>
          <w:rFonts w:ascii="Times New Roman" w:hAnsi="Times New Roman" w:cs="Times New Roman"/>
          <w:bCs/>
          <w:sz w:val="24"/>
          <w:szCs w:val="24"/>
        </w:rPr>
        <w:t xml:space="preserve">ane dotyczące zgonów powinny zawierać, między innymi, informację o rodzaju (klasyfikacji) zgonu, typie statku i tonażu brutto, miejscu zgonu (na morzu, w porcie, na kotwicowisku) oraz płci, wieku, stanowisku i dziale zatrudnienia marynarza. </w:t>
      </w:r>
    </w:p>
    <w:p w14:paraId="04E86A6A" w14:textId="168AD0FD" w:rsidR="003D4DE8" w:rsidRPr="003D4DE8" w:rsidRDefault="003D4DE8" w:rsidP="003D4DE8">
      <w:pPr>
        <w:spacing w:after="120" w:line="360" w:lineRule="auto"/>
        <w:jc w:val="both"/>
        <w:rPr>
          <w:rFonts w:ascii="Times New Roman" w:hAnsi="Times New Roman" w:cs="Times New Roman"/>
          <w:bCs/>
          <w:sz w:val="24"/>
          <w:szCs w:val="24"/>
        </w:rPr>
      </w:pPr>
      <w:r w:rsidRPr="003D4DE8">
        <w:rPr>
          <w:rFonts w:ascii="Times New Roman" w:hAnsi="Times New Roman" w:cs="Times New Roman"/>
          <w:bCs/>
          <w:sz w:val="24"/>
          <w:szCs w:val="24"/>
        </w:rPr>
        <w:t>Poprawki do Załączników</w:t>
      </w:r>
      <w:r>
        <w:rPr>
          <w:rFonts w:ascii="Times New Roman" w:hAnsi="Times New Roman" w:cs="Times New Roman"/>
          <w:bCs/>
          <w:sz w:val="24"/>
          <w:szCs w:val="24"/>
        </w:rPr>
        <w:t xml:space="preserve"> dotyczą</w:t>
      </w:r>
      <w:r w:rsidR="00FF3C1B">
        <w:rPr>
          <w:rFonts w:ascii="Times New Roman" w:hAnsi="Times New Roman" w:cs="Times New Roman"/>
          <w:bCs/>
          <w:sz w:val="24"/>
          <w:szCs w:val="24"/>
        </w:rPr>
        <w:t>:</w:t>
      </w:r>
      <w:r>
        <w:rPr>
          <w:rFonts w:ascii="Times New Roman" w:hAnsi="Times New Roman" w:cs="Times New Roman"/>
          <w:bCs/>
          <w:sz w:val="24"/>
          <w:szCs w:val="24"/>
        </w:rPr>
        <w:t xml:space="preserve"> </w:t>
      </w:r>
    </w:p>
    <w:p w14:paraId="02BA495D" w14:textId="1A9F7B0A" w:rsidR="00FF3C1B" w:rsidRDefault="003D4DE8" w:rsidP="00063ABF">
      <w:pPr>
        <w:spacing w:after="120" w:line="360" w:lineRule="auto"/>
        <w:rPr>
          <w:rFonts w:ascii="Times New Roman" w:hAnsi="Times New Roman" w:cs="Times New Roman"/>
          <w:bCs/>
          <w:i/>
          <w:sz w:val="24"/>
          <w:szCs w:val="24"/>
        </w:rPr>
      </w:pPr>
      <w:r>
        <w:rPr>
          <w:rFonts w:ascii="Times New Roman" w:hAnsi="Times New Roman" w:cs="Times New Roman"/>
          <w:bCs/>
          <w:i/>
          <w:sz w:val="24"/>
          <w:szCs w:val="24"/>
        </w:rPr>
        <w:t xml:space="preserve">- </w:t>
      </w:r>
      <w:r w:rsidRPr="003D4DE8">
        <w:rPr>
          <w:rFonts w:ascii="Times New Roman" w:hAnsi="Times New Roman" w:cs="Times New Roman"/>
          <w:bCs/>
          <w:i/>
          <w:sz w:val="24"/>
          <w:szCs w:val="24"/>
        </w:rPr>
        <w:t>Załącznik</w:t>
      </w:r>
      <w:r>
        <w:rPr>
          <w:rFonts w:ascii="Times New Roman" w:hAnsi="Times New Roman" w:cs="Times New Roman"/>
          <w:bCs/>
          <w:i/>
          <w:sz w:val="24"/>
          <w:szCs w:val="24"/>
        </w:rPr>
        <w:t>a</w:t>
      </w:r>
      <w:r w:rsidRPr="003D4DE8">
        <w:rPr>
          <w:rFonts w:ascii="Times New Roman" w:hAnsi="Times New Roman" w:cs="Times New Roman"/>
          <w:bCs/>
          <w:i/>
          <w:sz w:val="24"/>
          <w:szCs w:val="24"/>
        </w:rPr>
        <w:t xml:space="preserve"> A2-I – Dowód zabezpieczenia finansowego zgodnie z Prawidłem 2.5</w:t>
      </w:r>
      <w:r w:rsidR="00A95579">
        <w:rPr>
          <w:rFonts w:ascii="Times New Roman" w:hAnsi="Times New Roman" w:cs="Times New Roman"/>
          <w:bCs/>
          <w:i/>
          <w:sz w:val="24"/>
          <w:szCs w:val="24"/>
        </w:rPr>
        <w:t>.</w:t>
      </w:r>
      <w:r w:rsidRPr="003D4DE8">
        <w:rPr>
          <w:rFonts w:ascii="Times New Roman" w:hAnsi="Times New Roman" w:cs="Times New Roman"/>
          <w:bCs/>
          <w:i/>
          <w:sz w:val="24"/>
          <w:szCs w:val="24"/>
        </w:rPr>
        <w:t>, ustęp 2</w:t>
      </w:r>
      <w:r>
        <w:rPr>
          <w:rFonts w:ascii="Times New Roman" w:hAnsi="Times New Roman" w:cs="Times New Roman"/>
          <w:bCs/>
          <w:i/>
          <w:sz w:val="24"/>
          <w:szCs w:val="24"/>
        </w:rPr>
        <w:t>, i</w:t>
      </w:r>
      <w:r w:rsidR="00FF3C1B">
        <w:rPr>
          <w:rFonts w:ascii="Times New Roman" w:hAnsi="Times New Roman" w:cs="Times New Roman"/>
          <w:bCs/>
          <w:i/>
          <w:sz w:val="24"/>
          <w:szCs w:val="24"/>
        </w:rPr>
        <w:t xml:space="preserve"> -</w:t>
      </w:r>
      <w:r w:rsidR="00A95579">
        <w:rPr>
          <w:rFonts w:ascii="Times New Roman" w:hAnsi="Times New Roman" w:cs="Times New Roman"/>
          <w:bCs/>
          <w:i/>
          <w:sz w:val="24"/>
          <w:szCs w:val="24"/>
        </w:rPr>
        <w:t> Z</w:t>
      </w:r>
      <w:r w:rsidRPr="003D4DE8">
        <w:rPr>
          <w:rFonts w:ascii="Times New Roman" w:hAnsi="Times New Roman" w:cs="Times New Roman"/>
          <w:bCs/>
          <w:i/>
          <w:sz w:val="24"/>
          <w:szCs w:val="24"/>
        </w:rPr>
        <w:t>ałącznik</w:t>
      </w:r>
      <w:r w:rsidR="00FF3C1B">
        <w:rPr>
          <w:rFonts w:ascii="Times New Roman" w:hAnsi="Times New Roman" w:cs="Times New Roman"/>
          <w:bCs/>
          <w:i/>
          <w:sz w:val="24"/>
          <w:szCs w:val="24"/>
        </w:rPr>
        <w:t>a</w:t>
      </w:r>
      <w:r w:rsidRPr="003D4DE8">
        <w:rPr>
          <w:rFonts w:ascii="Times New Roman" w:hAnsi="Times New Roman" w:cs="Times New Roman"/>
          <w:bCs/>
          <w:i/>
          <w:sz w:val="24"/>
          <w:szCs w:val="24"/>
        </w:rPr>
        <w:t xml:space="preserve"> A4-I – Dowód zabezpieczenia finansowego zgodnie z Prawidłem 4.2</w:t>
      </w:r>
      <w:r w:rsidR="00FF3C1B">
        <w:rPr>
          <w:rFonts w:ascii="Times New Roman" w:hAnsi="Times New Roman" w:cs="Times New Roman"/>
          <w:bCs/>
          <w:i/>
          <w:sz w:val="24"/>
          <w:szCs w:val="24"/>
        </w:rPr>
        <w:t>.</w:t>
      </w:r>
      <w:r>
        <w:rPr>
          <w:rFonts w:ascii="Times New Roman" w:hAnsi="Times New Roman" w:cs="Times New Roman"/>
          <w:bCs/>
          <w:i/>
          <w:sz w:val="24"/>
          <w:szCs w:val="24"/>
        </w:rPr>
        <w:t xml:space="preserve"> </w:t>
      </w:r>
    </w:p>
    <w:p w14:paraId="6347064C" w14:textId="733FE21B" w:rsidR="00277C37" w:rsidRPr="00FF3C1B" w:rsidRDefault="003D4DE8" w:rsidP="00FF3C1B">
      <w:pPr>
        <w:spacing w:after="120" w:line="360" w:lineRule="auto"/>
        <w:jc w:val="both"/>
        <w:rPr>
          <w:rFonts w:ascii="Times New Roman" w:hAnsi="Times New Roman" w:cs="Times New Roman"/>
          <w:bCs/>
          <w:i/>
          <w:sz w:val="24"/>
          <w:szCs w:val="24"/>
        </w:rPr>
      </w:pPr>
      <w:r w:rsidRPr="00FF3C1B">
        <w:rPr>
          <w:rFonts w:ascii="Times New Roman" w:hAnsi="Times New Roman" w:cs="Times New Roman"/>
          <w:bCs/>
          <w:sz w:val="24"/>
          <w:szCs w:val="24"/>
        </w:rPr>
        <w:t>w</w:t>
      </w:r>
      <w:r>
        <w:rPr>
          <w:rFonts w:ascii="Times New Roman" w:hAnsi="Times New Roman" w:cs="Times New Roman"/>
          <w:bCs/>
          <w:i/>
          <w:sz w:val="24"/>
          <w:szCs w:val="24"/>
        </w:rPr>
        <w:t xml:space="preserve"> </w:t>
      </w:r>
      <w:r w:rsidRPr="00FF3C1B">
        <w:rPr>
          <w:rFonts w:ascii="Times New Roman" w:hAnsi="Times New Roman" w:cs="Times New Roman"/>
          <w:bCs/>
          <w:sz w:val="24"/>
          <w:szCs w:val="24"/>
        </w:rPr>
        <w:t>kt</w:t>
      </w:r>
      <w:r w:rsidRPr="003D4DE8">
        <w:rPr>
          <w:rFonts w:ascii="Times New Roman" w:hAnsi="Times New Roman" w:cs="Times New Roman"/>
          <w:bCs/>
          <w:sz w:val="24"/>
          <w:szCs w:val="24"/>
        </w:rPr>
        <w:t>ór</w:t>
      </w:r>
      <w:r>
        <w:rPr>
          <w:rFonts w:ascii="Times New Roman" w:hAnsi="Times New Roman" w:cs="Times New Roman"/>
          <w:bCs/>
          <w:sz w:val="24"/>
          <w:szCs w:val="24"/>
        </w:rPr>
        <w:t xml:space="preserve">ych </w:t>
      </w:r>
      <w:r w:rsidR="00A60ED4">
        <w:rPr>
          <w:rFonts w:ascii="Times New Roman" w:hAnsi="Times New Roman" w:cs="Times New Roman"/>
          <w:bCs/>
          <w:sz w:val="24"/>
          <w:szCs w:val="24"/>
        </w:rPr>
        <w:t>w</w:t>
      </w:r>
      <w:r w:rsidR="00063ABF">
        <w:rPr>
          <w:rFonts w:ascii="Times New Roman" w:hAnsi="Times New Roman" w:cs="Times New Roman"/>
          <w:bCs/>
          <w:sz w:val="24"/>
          <w:szCs w:val="24"/>
        </w:rPr>
        <w:t> </w:t>
      </w:r>
      <w:r>
        <w:rPr>
          <w:rFonts w:ascii="Times New Roman" w:hAnsi="Times New Roman" w:cs="Times New Roman"/>
          <w:bCs/>
          <w:sz w:val="24"/>
          <w:szCs w:val="24"/>
        </w:rPr>
        <w:t>p</w:t>
      </w:r>
      <w:r w:rsidRPr="003D4DE8">
        <w:rPr>
          <w:rFonts w:ascii="Times New Roman" w:hAnsi="Times New Roman" w:cs="Times New Roman"/>
          <w:bCs/>
          <w:sz w:val="24"/>
          <w:szCs w:val="24"/>
        </w:rPr>
        <w:t>unk</w:t>
      </w:r>
      <w:r w:rsidR="00D801AD">
        <w:rPr>
          <w:rFonts w:ascii="Times New Roman" w:hAnsi="Times New Roman" w:cs="Times New Roman"/>
          <w:bCs/>
          <w:sz w:val="24"/>
          <w:szCs w:val="24"/>
        </w:rPr>
        <w:t>cie</w:t>
      </w:r>
      <w:r w:rsidRPr="003D4DE8">
        <w:rPr>
          <w:rFonts w:ascii="Times New Roman" w:hAnsi="Times New Roman" w:cs="Times New Roman"/>
          <w:bCs/>
          <w:sz w:val="24"/>
          <w:szCs w:val="24"/>
        </w:rPr>
        <w:t xml:space="preserve"> g) </w:t>
      </w:r>
      <w:r w:rsidR="00A60ED4">
        <w:rPr>
          <w:rFonts w:ascii="Times New Roman" w:hAnsi="Times New Roman" w:cs="Times New Roman"/>
          <w:bCs/>
          <w:sz w:val="24"/>
          <w:szCs w:val="24"/>
        </w:rPr>
        <w:t xml:space="preserve">doprecyzowano, </w:t>
      </w:r>
      <w:r>
        <w:rPr>
          <w:rFonts w:ascii="Times New Roman" w:hAnsi="Times New Roman" w:cs="Times New Roman"/>
          <w:bCs/>
          <w:sz w:val="24"/>
          <w:szCs w:val="24"/>
        </w:rPr>
        <w:t>że certyfikaty lub inna dokumentacja</w:t>
      </w:r>
      <w:r w:rsidR="00FF3C1B">
        <w:rPr>
          <w:rFonts w:ascii="Times New Roman" w:hAnsi="Times New Roman" w:cs="Times New Roman"/>
          <w:bCs/>
          <w:sz w:val="24"/>
          <w:szCs w:val="24"/>
        </w:rPr>
        <w:t>,</w:t>
      </w:r>
      <w:r>
        <w:rPr>
          <w:rFonts w:ascii="Times New Roman" w:hAnsi="Times New Roman" w:cs="Times New Roman"/>
          <w:bCs/>
          <w:sz w:val="24"/>
          <w:szCs w:val="24"/>
        </w:rPr>
        <w:t xml:space="preserve"> o których w</w:t>
      </w:r>
      <w:r w:rsidR="00FF3C1B">
        <w:rPr>
          <w:rFonts w:ascii="Times New Roman" w:hAnsi="Times New Roman" w:cs="Times New Roman"/>
          <w:bCs/>
          <w:sz w:val="24"/>
          <w:szCs w:val="24"/>
        </w:rPr>
        <w:t> </w:t>
      </w:r>
      <w:r>
        <w:rPr>
          <w:rFonts w:ascii="Times New Roman" w:hAnsi="Times New Roman" w:cs="Times New Roman"/>
          <w:bCs/>
          <w:sz w:val="24"/>
          <w:szCs w:val="24"/>
        </w:rPr>
        <w:t>nich mowa</w:t>
      </w:r>
      <w:r w:rsidR="00A60ED4">
        <w:rPr>
          <w:rFonts w:ascii="Times New Roman" w:hAnsi="Times New Roman" w:cs="Times New Roman"/>
          <w:bCs/>
          <w:sz w:val="24"/>
          <w:szCs w:val="24"/>
        </w:rPr>
        <w:t>,</w:t>
      </w:r>
      <w:r>
        <w:rPr>
          <w:rFonts w:ascii="Times New Roman" w:hAnsi="Times New Roman" w:cs="Times New Roman"/>
          <w:bCs/>
          <w:sz w:val="24"/>
          <w:szCs w:val="24"/>
        </w:rPr>
        <w:t xml:space="preserve"> powinna zawierać </w:t>
      </w:r>
      <w:r w:rsidRPr="003D4DE8">
        <w:rPr>
          <w:rFonts w:ascii="Times New Roman" w:hAnsi="Times New Roman" w:cs="Times New Roman"/>
          <w:bCs/>
          <w:sz w:val="24"/>
          <w:szCs w:val="24"/>
        </w:rPr>
        <w:t>nazwę armatora lub właściciela rejestrowego, jeżeli jest inny niż armator</w:t>
      </w:r>
      <w:r w:rsidR="00331BE6">
        <w:rPr>
          <w:rFonts w:ascii="Times New Roman" w:hAnsi="Times New Roman" w:cs="Times New Roman"/>
          <w:bCs/>
          <w:sz w:val="24"/>
          <w:szCs w:val="24"/>
        </w:rPr>
        <w:t>.</w:t>
      </w:r>
    </w:p>
    <w:p w14:paraId="36C98EBE" w14:textId="6D5EA125" w:rsidR="006F67BC" w:rsidRDefault="00182C0E" w:rsidP="007E54C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Biorąc pod uwagę zakres oraz charakter zmian wprowadzonych w MLC</w:t>
      </w:r>
      <w:r w:rsidR="007E54C7">
        <w:rPr>
          <w:rFonts w:ascii="Times New Roman" w:hAnsi="Times New Roman" w:cs="Times New Roman"/>
          <w:sz w:val="24"/>
          <w:szCs w:val="24"/>
        </w:rPr>
        <w:t xml:space="preserve">, konieczne będzie wprowadzenie zmian </w:t>
      </w:r>
      <w:r w:rsidR="00063ABF">
        <w:rPr>
          <w:rFonts w:ascii="Times New Roman" w:hAnsi="Times New Roman" w:cs="Times New Roman"/>
          <w:sz w:val="24"/>
          <w:szCs w:val="24"/>
        </w:rPr>
        <w:t>w</w:t>
      </w:r>
      <w:r w:rsidR="007E54C7">
        <w:rPr>
          <w:rFonts w:ascii="Times New Roman" w:hAnsi="Times New Roman" w:cs="Times New Roman"/>
          <w:sz w:val="24"/>
          <w:szCs w:val="24"/>
        </w:rPr>
        <w:t xml:space="preserve"> </w:t>
      </w:r>
      <w:r w:rsidR="007E54C7" w:rsidRPr="00701549">
        <w:rPr>
          <w:rFonts w:ascii="Times New Roman" w:hAnsi="Times New Roman" w:cs="Times New Roman"/>
          <w:sz w:val="24"/>
          <w:szCs w:val="24"/>
        </w:rPr>
        <w:t>ustaw</w:t>
      </w:r>
      <w:r w:rsidR="00063ABF">
        <w:rPr>
          <w:rFonts w:ascii="Times New Roman" w:hAnsi="Times New Roman" w:cs="Times New Roman"/>
          <w:sz w:val="24"/>
          <w:szCs w:val="24"/>
        </w:rPr>
        <w:t>ie</w:t>
      </w:r>
      <w:r w:rsidR="007E54C7">
        <w:rPr>
          <w:rFonts w:ascii="Times New Roman" w:hAnsi="Times New Roman" w:cs="Times New Roman"/>
          <w:sz w:val="24"/>
          <w:szCs w:val="24"/>
        </w:rPr>
        <w:t xml:space="preserve"> z dnia 5 sierpnia 2015 r.</w:t>
      </w:r>
      <w:r w:rsidR="007E54C7" w:rsidRPr="00701549">
        <w:rPr>
          <w:rFonts w:ascii="Times New Roman" w:hAnsi="Times New Roman" w:cs="Times New Roman"/>
          <w:sz w:val="24"/>
          <w:szCs w:val="24"/>
        </w:rPr>
        <w:t xml:space="preserve"> o pracy na morzu</w:t>
      </w:r>
      <w:r w:rsidR="007E54C7">
        <w:rPr>
          <w:rFonts w:ascii="Times New Roman" w:hAnsi="Times New Roman" w:cs="Times New Roman"/>
          <w:sz w:val="24"/>
          <w:szCs w:val="24"/>
        </w:rPr>
        <w:t xml:space="preserve"> (Dz. U. z 20</w:t>
      </w:r>
      <w:r w:rsidR="00F55D57">
        <w:rPr>
          <w:rFonts w:ascii="Times New Roman" w:hAnsi="Times New Roman" w:cs="Times New Roman"/>
          <w:sz w:val="24"/>
          <w:szCs w:val="24"/>
        </w:rPr>
        <w:t>23</w:t>
      </w:r>
      <w:r w:rsidR="007E54C7">
        <w:rPr>
          <w:rFonts w:ascii="Times New Roman" w:hAnsi="Times New Roman" w:cs="Times New Roman"/>
          <w:sz w:val="24"/>
          <w:szCs w:val="24"/>
        </w:rPr>
        <w:t xml:space="preserve"> r. poz. </w:t>
      </w:r>
      <w:r w:rsidR="00F55D57">
        <w:rPr>
          <w:rFonts w:ascii="Times New Roman" w:hAnsi="Times New Roman" w:cs="Times New Roman"/>
          <w:sz w:val="24"/>
          <w:szCs w:val="24"/>
        </w:rPr>
        <w:t>2257</w:t>
      </w:r>
      <w:r w:rsidR="007E54C7">
        <w:rPr>
          <w:rFonts w:ascii="Times New Roman" w:hAnsi="Times New Roman" w:cs="Times New Roman"/>
          <w:sz w:val="24"/>
          <w:szCs w:val="24"/>
        </w:rPr>
        <w:t>), która implementuje do polskiego porządku prawnego postanowienia Konwencji MLC. Zmiany w ustawie obejmować powinny</w:t>
      </w:r>
      <w:r w:rsidR="006F67BC">
        <w:rPr>
          <w:rFonts w:ascii="Times New Roman" w:hAnsi="Times New Roman" w:cs="Times New Roman"/>
          <w:sz w:val="24"/>
          <w:szCs w:val="24"/>
        </w:rPr>
        <w:t>:</w:t>
      </w:r>
    </w:p>
    <w:p w14:paraId="6D75CF89" w14:textId="77777777" w:rsidR="007E54C7" w:rsidRPr="00C32BE9" w:rsidRDefault="00A60ED4" w:rsidP="00C32BE9">
      <w:pPr>
        <w:pStyle w:val="Akapitzlist"/>
        <w:numPr>
          <w:ilvl w:val="0"/>
          <w:numId w:val="14"/>
        </w:numPr>
        <w:spacing w:after="120" w:line="360" w:lineRule="auto"/>
        <w:jc w:val="both"/>
        <w:rPr>
          <w:rFonts w:ascii="Times New Roman" w:hAnsi="Times New Roman" w:cs="Times New Roman"/>
          <w:sz w:val="24"/>
          <w:szCs w:val="24"/>
        </w:rPr>
      </w:pPr>
      <w:r w:rsidRPr="00C32BE9">
        <w:rPr>
          <w:rFonts w:ascii="Times New Roman" w:hAnsi="Times New Roman" w:cs="Times New Roman"/>
          <w:sz w:val="24"/>
          <w:szCs w:val="24"/>
        </w:rPr>
        <w:t xml:space="preserve">nałożenie na agencje zatrudnienia świadczące usługi pośrednictwa pracy dla marynarzy obowiązku informowania </w:t>
      </w:r>
      <w:r w:rsidR="006F67BC" w:rsidRPr="00C32BE9">
        <w:rPr>
          <w:rFonts w:ascii="Times New Roman" w:hAnsi="Times New Roman" w:cs="Times New Roman"/>
          <w:sz w:val="24"/>
          <w:szCs w:val="24"/>
        </w:rPr>
        <w:t>marynarza przed zatrudnieniem lub w momencie zatrudnienia o prawach przysługujących marynarzowi z ubezpieczenia lub innego zabezpieczania finansowego odpowiedzialności za szkody poniesione przez marynarzy z tytułu nieskuteczności pośrednictwa pracy lub niewypełnienia przez armatora zobowiązań wynikających z marynarskiej umowy o pracę,</w:t>
      </w:r>
    </w:p>
    <w:p w14:paraId="5BA7A3AB" w14:textId="77777777" w:rsidR="006F67BC" w:rsidRPr="00C32BE9" w:rsidRDefault="006F67BC" w:rsidP="00C32BE9">
      <w:pPr>
        <w:pStyle w:val="Akapitzlist"/>
        <w:numPr>
          <w:ilvl w:val="0"/>
          <w:numId w:val="14"/>
        </w:numPr>
        <w:spacing w:after="120" w:line="360" w:lineRule="auto"/>
        <w:jc w:val="both"/>
        <w:rPr>
          <w:rFonts w:ascii="Times New Roman" w:hAnsi="Times New Roman" w:cs="Times New Roman"/>
          <w:sz w:val="24"/>
          <w:szCs w:val="24"/>
        </w:rPr>
      </w:pPr>
      <w:r w:rsidRPr="00C32BE9">
        <w:rPr>
          <w:rFonts w:ascii="Times New Roman" w:hAnsi="Times New Roman" w:cs="Times New Roman"/>
          <w:sz w:val="24"/>
          <w:szCs w:val="24"/>
        </w:rPr>
        <w:t>nałożenia na armatora obowiązku zapewnienia, za ewentualną opłatą w rozsądnej wysokości, dostępu do urządzeń komunikacji telefonicznej między statkiem a lądem oraz do Internetu,</w:t>
      </w:r>
    </w:p>
    <w:p w14:paraId="493EBC59" w14:textId="77777777" w:rsidR="00E64796" w:rsidRPr="00C32BE9" w:rsidRDefault="00E64796" w:rsidP="00C32BE9">
      <w:pPr>
        <w:pStyle w:val="Akapitzlist"/>
        <w:numPr>
          <w:ilvl w:val="0"/>
          <w:numId w:val="14"/>
        </w:numPr>
        <w:spacing w:after="120" w:line="360" w:lineRule="auto"/>
        <w:jc w:val="both"/>
        <w:rPr>
          <w:rFonts w:ascii="Times New Roman" w:hAnsi="Times New Roman" w:cs="Times New Roman"/>
          <w:sz w:val="24"/>
          <w:szCs w:val="24"/>
        </w:rPr>
      </w:pPr>
      <w:r w:rsidRPr="00C32BE9">
        <w:rPr>
          <w:rFonts w:ascii="Times New Roman" w:hAnsi="Times New Roman" w:cs="Times New Roman"/>
          <w:sz w:val="24"/>
          <w:szCs w:val="24"/>
        </w:rPr>
        <w:t>nałożenie na armatora obowiązku zapewnienia, by środki ochrony indywidualnej oraz odzież i obuwie robocze dostarczane członkom załogi statku nieodpłatnie, miały odpowiedni rozmiar,</w:t>
      </w:r>
    </w:p>
    <w:p w14:paraId="06CC8B63" w14:textId="2C2C45F7" w:rsidR="006F67BC" w:rsidRPr="00C32BE9" w:rsidRDefault="006F67BC" w:rsidP="00C32BE9">
      <w:pPr>
        <w:pStyle w:val="Akapitzlist"/>
        <w:numPr>
          <w:ilvl w:val="0"/>
          <w:numId w:val="14"/>
        </w:numPr>
        <w:spacing w:line="360" w:lineRule="auto"/>
        <w:jc w:val="both"/>
        <w:rPr>
          <w:rFonts w:ascii="Times New Roman" w:hAnsi="Times New Roman" w:cs="Times New Roman"/>
          <w:sz w:val="24"/>
          <w:szCs w:val="24"/>
        </w:rPr>
      </w:pPr>
      <w:r w:rsidRPr="00C32BE9">
        <w:rPr>
          <w:rFonts w:ascii="Times New Roman" w:hAnsi="Times New Roman" w:cs="Times New Roman"/>
          <w:sz w:val="24"/>
          <w:szCs w:val="24"/>
        </w:rPr>
        <w:t>doprecyzowanie spoczywającego na armatorze obowiązku zapewnienia marynarzom bezpłatnego wyżywienia i wody pitnej poprzez wskazanie, że wyżywienie powinno być zapewni</w:t>
      </w:r>
      <w:r w:rsidR="00FF3C1B">
        <w:rPr>
          <w:rFonts w:ascii="Times New Roman" w:hAnsi="Times New Roman" w:cs="Times New Roman"/>
          <w:sz w:val="24"/>
          <w:szCs w:val="24"/>
        </w:rPr>
        <w:t>o</w:t>
      </w:r>
      <w:r w:rsidRPr="00C32BE9">
        <w:rPr>
          <w:rFonts w:ascii="Times New Roman" w:hAnsi="Times New Roman" w:cs="Times New Roman"/>
          <w:sz w:val="24"/>
          <w:szCs w:val="24"/>
        </w:rPr>
        <w:t>ne nie tylko w odpowiedniej ilości, ale również o odpowiedniej wartości odżywczej i różnorodności, natomiast woda pitna powinna być zapewniona w</w:t>
      </w:r>
      <w:r w:rsidR="001F458D">
        <w:rPr>
          <w:rFonts w:ascii="Times New Roman" w:hAnsi="Times New Roman" w:cs="Times New Roman"/>
          <w:sz w:val="24"/>
          <w:szCs w:val="24"/>
        </w:rPr>
        <w:t> </w:t>
      </w:r>
      <w:r w:rsidRPr="00C32BE9">
        <w:rPr>
          <w:rFonts w:ascii="Times New Roman" w:hAnsi="Times New Roman" w:cs="Times New Roman"/>
          <w:sz w:val="24"/>
          <w:szCs w:val="24"/>
        </w:rPr>
        <w:t>odpowiedniej ilości i jakości,</w:t>
      </w:r>
    </w:p>
    <w:p w14:paraId="700BFB67" w14:textId="3984DF36" w:rsidR="00E64796" w:rsidRPr="00C32BE9" w:rsidRDefault="006F67BC" w:rsidP="00C32BE9">
      <w:pPr>
        <w:pStyle w:val="Akapitzlist"/>
        <w:numPr>
          <w:ilvl w:val="0"/>
          <w:numId w:val="14"/>
        </w:numPr>
        <w:spacing w:line="360" w:lineRule="auto"/>
        <w:jc w:val="both"/>
        <w:rPr>
          <w:rFonts w:ascii="Times New Roman" w:hAnsi="Times New Roman" w:cs="Times New Roman"/>
          <w:sz w:val="24"/>
          <w:szCs w:val="24"/>
        </w:rPr>
      </w:pPr>
      <w:r w:rsidRPr="00C32BE9">
        <w:rPr>
          <w:rFonts w:ascii="Times New Roman" w:hAnsi="Times New Roman" w:cs="Times New Roman"/>
          <w:sz w:val="24"/>
          <w:szCs w:val="24"/>
        </w:rPr>
        <w:t xml:space="preserve">doregulowanie </w:t>
      </w:r>
      <w:r w:rsidR="00E64796" w:rsidRPr="00C32BE9">
        <w:rPr>
          <w:rFonts w:ascii="Times New Roman" w:hAnsi="Times New Roman" w:cs="Times New Roman"/>
          <w:sz w:val="24"/>
          <w:szCs w:val="24"/>
        </w:rPr>
        <w:t>zasad organizacji pracy kuchni na statku i warunków w mesie tak, by armator zapewnił przygotowywan</w:t>
      </w:r>
      <w:r w:rsidR="00FF3C1B">
        <w:rPr>
          <w:rFonts w:ascii="Times New Roman" w:hAnsi="Times New Roman" w:cs="Times New Roman"/>
          <w:sz w:val="24"/>
          <w:szCs w:val="24"/>
        </w:rPr>
        <w:t>i</w:t>
      </w:r>
      <w:r w:rsidR="00E64796" w:rsidRPr="00C32BE9">
        <w:rPr>
          <w:rFonts w:ascii="Times New Roman" w:hAnsi="Times New Roman" w:cs="Times New Roman"/>
          <w:sz w:val="24"/>
          <w:szCs w:val="24"/>
        </w:rPr>
        <w:t>e marynarzom odpowiednich, zróżnicowanych, zbilansowanych i pożywnych posiłków oraz zapewni</w:t>
      </w:r>
      <w:r w:rsidR="00D801AD">
        <w:rPr>
          <w:rFonts w:ascii="Times New Roman" w:hAnsi="Times New Roman" w:cs="Times New Roman"/>
          <w:sz w:val="24"/>
          <w:szCs w:val="24"/>
        </w:rPr>
        <w:t>ł</w:t>
      </w:r>
      <w:r w:rsidR="00E64796" w:rsidRPr="00C32BE9">
        <w:rPr>
          <w:rFonts w:ascii="Times New Roman" w:hAnsi="Times New Roman" w:cs="Times New Roman"/>
          <w:sz w:val="24"/>
          <w:szCs w:val="24"/>
        </w:rPr>
        <w:t xml:space="preserve"> higieniczne warunki ich podawania,</w:t>
      </w:r>
    </w:p>
    <w:p w14:paraId="16B87F3A" w14:textId="77777777" w:rsidR="006F67BC" w:rsidRPr="00C32BE9" w:rsidRDefault="00E64796" w:rsidP="00C32BE9">
      <w:pPr>
        <w:pStyle w:val="Akapitzlist"/>
        <w:numPr>
          <w:ilvl w:val="0"/>
          <w:numId w:val="14"/>
        </w:numPr>
        <w:spacing w:line="360" w:lineRule="auto"/>
        <w:jc w:val="both"/>
        <w:rPr>
          <w:rFonts w:ascii="Times New Roman" w:hAnsi="Times New Roman" w:cs="Times New Roman"/>
          <w:sz w:val="24"/>
          <w:szCs w:val="24"/>
        </w:rPr>
      </w:pPr>
      <w:r w:rsidRPr="00C32BE9">
        <w:rPr>
          <w:rFonts w:ascii="Times New Roman" w:hAnsi="Times New Roman" w:cs="Times New Roman"/>
          <w:sz w:val="24"/>
          <w:szCs w:val="24"/>
        </w:rPr>
        <w:t>doregulowanie zasad przeprowadzania cyklicznych kontroli zapasów żywności i wody pitnej na statku,</w:t>
      </w:r>
    </w:p>
    <w:p w14:paraId="3EF5A19F" w14:textId="77777777" w:rsidR="009D1CCD" w:rsidRDefault="009D1CCD" w:rsidP="00C32BE9">
      <w:pPr>
        <w:pStyle w:val="Akapitzlist"/>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doprecyzowanie </w:t>
      </w:r>
      <w:r w:rsidRPr="00C32BE9">
        <w:rPr>
          <w:rFonts w:ascii="Times New Roman" w:hAnsi="Times New Roman" w:cs="Times New Roman"/>
          <w:sz w:val="24"/>
          <w:szCs w:val="24"/>
        </w:rPr>
        <w:t>zasad transportu na ląd marynarzy, którzy potrzebują natychmiastowej pomocy medycznej</w:t>
      </w:r>
      <w:r>
        <w:rPr>
          <w:rFonts w:ascii="Times New Roman" w:hAnsi="Times New Roman" w:cs="Times New Roman"/>
          <w:sz w:val="24"/>
          <w:szCs w:val="24"/>
        </w:rPr>
        <w:t>,</w:t>
      </w:r>
      <w:r w:rsidRPr="00C32BE9">
        <w:rPr>
          <w:rFonts w:ascii="Times New Roman" w:hAnsi="Times New Roman" w:cs="Times New Roman"/>
          <w:sz w:val="24"/>
          <w:szCs w:val="24"/>
        </w:rPr>
        <w:t xml:space="preserve"> znajdujących się na statkach przebywającym na obszarach morskich Rzeczypospolitej Polskiej</w:t>
      </w:r>
      <w:r>
        <w:rPr>
          <w:rFonts w:ascii="Times New Roman" w:hAnsi="Times New Roman" w:cs="Times New Roman"/>
          <w:sz w:val="24"/>
          <w:szCs w:val="24"/>
        </w:rPr>
        <w:t>,</w:t>
      </w:r>
    </w:p>
    <w:p w14:paraId="70462A86" w14:textId="2DE0DBEC" w:rsidR="00E64796" w:rsidRPr="00C32BE9" w:rsidRDefault="00E64796" w:rsidP="00C32BE9">
      <w:pPr>
        <w:pStyle w:val="Akapitzlist"/>
        <w:numPr>
          <w:ilvl w:val="0"/>
          <w:numId w:val="14"/>
        </w:numPr>
        <w:spacing w:line="360" w:lineRule="auto"/>
        <w:jc w:val="both"/>
        <w:rPr>
          <w:rFonts w:ascii="Times New Roman" w:hAnsi="Times New Roman" w:cs="Times New Roman"/>
          <w:sz w:val="24"/>
          <w:szCs w:val="24"/>
        </w:rPr>
      </w:pPr>
      <w:r w:rsidRPr="00C32BE9">
        <w:rPr>
          <w:rFonts w:ascii="Times New Roman" w:hAnsi="Times New Roman" w:cs="Times New Roman"/>
          <w:sz w:val="24"/>
          <w:szCs w:val="24"/>
        </w:rPr>
        <w:t>doprecyzowanie zasad transportu zwłok lub prochów marynarza</w:t>
      </w:r>
      <w:r w:rsidR="00FF3C1B">
        <w:rPr>
          <w:rFonts w:ascii="Times New Roman" w:hAnsi="Times New Roman" w:cs="Times New Roman"/>
          <w:sz w:val="24"/>
          <w:szCs w:val="24"/>
        </w:rPr>
        <w:t>,</w:t>
      </w:r>
      <w:r w:rsidRPr="00C32BE9">
        <w:rPr>
          <w:rFonts w:ascii="Times New Roman" w:hAnsi="Times New Roman" w:cs="Times New Roman"/>
          <w:sz w:val="24"/>
          <w:szCs w:val="24"/>
        </w:rPr>
        <w:t xml:space="preserve"> w przypadku gdy śmierć nastąpiła podczas wykonywania pracy na statku znajdującym się w porcie lub na obszarach morskich Rzeczpospolitej Polski,</w:t>
      </w:r>
    </w:p>
    <w:p w14:paraId="4EDA47BF" w14:textId="05E114D8" w:rsidR="00E64796" w:rsidRPr="00C32BE9" w:rsidRDefault="00E64796" w:rsidP="00C32BE9">
      <w:pPr>
        <w:pStyle w:val="Akapitzlist"/>
        <w:numPr>
          <w:ilvl w:val="0"/>
          <w:numId w:val="14"/>
        </w:numPr>
        <w:spacing w:line="360" w:lineRule="auto"/>
        <w:jc w:val="both"/>
        <w:rPr>
          <w:rFonts w:ascii="Times New Roman" w:hAnsi="Times New Roman" w:cs="Times New Roman"/>
          <w:sz w:val="24"/>
          <w:szCs w:val="24"/>
        </w:rPr>
      </w:pPr>
      <w:r w:rsidRPr="00C32BE9">
        <w:rPr>
          <w:rFonts w:ascii="Times New Roman" w:hAnsi="Times New Roman" w:cs="Times New Roman"/>
          <w:sz w:val="24"/>
          <w:szCs w:val="24"/>
        </w:rPr>
        <w:lastRenderedPageBreak/>
        <w:t>wprowadzenie obowiązku badania przyczyny i rejestrowania informacj</w:t>
      </w:r>
      <w:r w:rsidR="00D801AD">
        <w:rPr>
          <w:rFonts w:ascii="Times New Roman" w:hAnsi="Times New Roman" w:cs="Times New Roman"/>
          <w:sz w:val="24"/>
          <w:szCs w:val="24"/>
        </w:rPr>
        <w:t>i</w:t>
      </w:r>
      <w:r w:rsidRPr="00C32BE9">
        <w:rPr>
          <w:rFonts w:ascii="Times New Roman" w:hAnsi="Times New Roman" w:cs="Times New Roman"/>
          <w:sz w:val="24"/>
          <w:szCs w:val="24"/>
        </w:rPr>
        <w:t xml:space="preserve"> przez Państwową </w:t>
      </w:r>
      <w:r w:rsidR="00D801AD">
        <w:rPr>
          <w:rFonts w:ascii="Times New Roman" w:hAnsi="Times New Roman" w:cs="Times New Roman"/>
          <w:sz w:val="24"/>
          <w:szCs w:val="24"/>
        </w:rPr>
        <w:t>K</w:t>
      </w:r>
      <w:r w:rsidRPr="00C32BE9">
        <w:rPr>
          <w:rFonts w:ascii="Times New Roman" w:hAnsi="Times New Roman" w:cs="Times New Roman"/>
          <w:sz w:val="24"/>
          <w:szCs w:val="24"/>
        </w:rPr>
        <w:t>omisję Badania Wypadków Morskich o zgonach marynarz</w:t>
      </w:r>
      <w:r w:rsidR="00FF3C1B">
        <w:rPr>
          <w:rFonts w:ascii="Times New Roman" w:hAnsi="Times New Roman" w:cs="Times New Roman"/>
          <w:sz w:val="24"/>
          <w:szCs w:val="24"/>
        </w:rPr>
        <w:t>y</w:t>
      </w:r>
      <w:r w:rsidRPr="00C32BE9">
        <w:rPr>
          <w:rFonts w:ascii="Times New Roman" w:hAnsi="Times New Roman" w:cs="Times New Roman"/>
          <w:sz w:val="24"/>
          <w:szCs w:val="24"/>
        </w:rPr>
        <w:t>, którzy ponieśli śmierć na statkach o polskiej przynależności</w:t>
      </w:r>
      <w:r w:rsidR="00C32BE9" w:rsidRPr="00C32BE9">
        <w:rPr>
          <w:rFonts w:ascii="Times New Roman" w:hAnsi="Times New Roman" w:cs="Times New Roman"/>
          <w:sz w:val="24"/>
          <w:szCs w:val="24"/>
        </w:rPr>
        <w:t xml:space="preserve"> oraz stosownego raportowania </w:t>
      </w:r>
      <w:r w:rsidR="00D801AD">
        <w:rPr>
          <w:rFonts w:ascii="Times New Roman" w:hAnsi="Times New Roman" w:cs="Times New Roman"/>
          <w:sz w:val="24"/>
          <w:szCs w:val="24"/>
        </w:rPr>
        <w:t xml:space="preserve">tych informacji </w:t>
      </w:r>
      <w:r w:rsidR="00C32BE9" w:rsidRPr="00C32BE9">
        <w:rPr>
          <w:rFonts w:ascii="Times New Roman" w:hAnsi="Times New Roman" w:cs="Times New Roman"/>
          <w:sz w:val="24"/>
          <w:szCs w:val="24"/>
        </w:rPr>
        <w:t>Dyrektorowi Generalnemu Międzynarodowego Biura Pracy.</w:t>
      </w:r>
    </w:p>
    <w:p w14:paraId="26FF47F9" w14:textId="77777777" w:rsidR="00E64796" w:rsidRPr="00C32BE9" w:rsidRDefault="00E64796" w:rsidP="006F67BC">
      <w:pPr>
        <w:rPr>
          <w:rFonts w:ascii="Times New Roman" w:hAnsi="Times New Roman" w:cs="Times New Roman"/>
          <w:sz w:val="24"/>
          <w:szCs w:val="24"/>
        </w:rPr>
      </w:pPr>
    </w:p>
    <w:p w14:paraId="2A78F047" w14:textId="77777777" w:rsidR="00BA18BB" w:rsidRPr="00EC06B3" w:rsidRDefault="006F67BC" w:rsidP="00CD59B3">
      <w:pPr>
        <w:spacing w:after="120" w:line="360" w:lineRule="auto"/>
        <w:jc w:val="both"/>
        <w:rPr>
          <w:rFonts w:ascii="Times New Roman" w:hAnsi="Times New Roman" w:cs="Times New Roman"/>
          <w:b/>
          <w:sz w:val="24"/>
          <w:szCs w:val="24"/>
        </w:rPr>
      </w:pPr>
      <w:r>
        <w:rPr>
          <w:rFonts w:cstheme="minorHAnsi"/>
          <w:color w:val="FF0000"/>
          <w:sz w:val="20"/>
          <w:szCs w:val="20"/>
        </w:rPr>
        <w:t xml:space="preserve"> </w:t>
      </w:r>
      <w:r w:rsidR="00224619" w:rsidRPr="00EC06B3">
        <w:rPr>
          <w:rFonts w:ascii="Times New Roman" w:hAnsi="Times New Roman" w:cs="Times New Roman"/>
          <w:b/>
          <w:sz w:val="24"/>
          <w:szCs w:val="24"/>
        </w:rPr>
        <w:t>IV. OCENA SKUTKÓW REGULACJI</w:t>
      </w:r>
    </w:p>
    <w:p w14:paraId="7CA69EF1" w14:textId="77777777" w:rsidR="00CD59B3" w:rsidRDefault="00BA18BB" w:rsidP="00CD59B3">
      <w:pPr>
        <w:spacing w:after="120" w:line="360" w:lineRule="auto"/>
        <w:jc w:val="both"/>
        <w:rPr>
          <w:rFonts w:ascii="Times New Roman" w:hAnsi="Times New Roman" w:cs="Times New Roman"/>
          <w:sz w:val="24"/>
          <w:szCs w:val="24"/>
        </w:rPr>
      </w:pPr>
      <w:r w:rsidRPr="00EC06B3">
        <w:rPr>
          <w:rFonts w:ascii="Times New Roman" w:hAnsi="Times New Roman" w:cs="Times New Roman"/>
          <w:b/>
          <w:sz w:val="24"/>
          <w:szCs w:val="24"/>
        </w:rPr>
        <w:t>Skutki prawne:</w:t>
      </w:r>
      <w:r w:rsidR="00D45EF2">
        <w:rPr>
          <w:rFonts w:ascii="Times New Roman" w:hAnsi="Times New Roman" w:cs="Times New Roman"/>
          <w:b/>
          <w:sz w:val="24"/>
          <w:szCs w:val="24"/>
        </w:rPr>
        <w:t xml:space="preserve"> </w:t>
      </w:r>
      <w:r w:rsidR="00D45EF2" w:rsidRPr="00D45EF2">
        <w:rPr>
          <w:rFonts w:ascii="Times New Roman" w:hAnsi="Times New Roman" w:cs="Times New Roman"/>
          <w:sz w:val="24"/>
          <w:szCs w:val="24"/>
        </w:rPr>
        <w:t>P</w:t>
      </w:r>
      <w:r w:rsidR="00EC06B3" w:rsidRPr="00EC06B3">
        <w:rPr>
          <w:rFonts w:ascii="Times New Roman" w:hAnsi="Times New Roman" w:cs="Times New Roman"/>
          <w:sz w:val="24"/>
          <w:szCs w:val="24"/>
        </w:rPr>
        <w:t>oprawki wejdą w życie po upływie 6 miesięcy od dnia, do którego można zgłaszać brak zgody</w:t>
      </w:r>
      <w:r w:rsidR="00970E66">
        <w:rPr>
          <w:rFonts w:ascii="Times New Roman" w:hAnsi="Times New Roman" w:cs="Times New Roman"/>
          <w:sz w:val="24"/>
          <w:szCs w:val="24"/>
        </w:rPr>
        <w:t xml:space="preserve">, </w:t>
      </w:r>
      <w:r w:rsidR="00970E66" w:rsidRPr="00701549">
        <w:rPr>
          <w:rFonts w:ascii="Times New Roman" w:hAnsi="Times New Roman" w:cs="Times New Roman"/>
          <w:sz w:val="24"/>
          <w:szCs w:val="24"/>
        </w:rPr>
        <w:t>tj. do dnia 2</w:t>
      </w:r>
      <w:r w:rsidR="00331BE6">
        <w:rPr>
          <w:rFonts w:ascii="Times New Roman" w:hAnsi="Times New Roman" w:cs="Times New Roman"/>
          <w:sz w:val="24"/>
          <w:szCs w:val="24"/>
        </w:rPr>
        <w:t>3</w:t>
      </w:r>
      <w:r w:rsidR="00970E66" w:rsidRPr="00701549">
        <w:rPr>
          <w:rFonts w:ascii="Times New Roman" w:hAnsi="Times New Roman" w:cs="Times New Roman"/>
          <w:sz w:val="24"/>
          <w:szCs w:val="24"/>
        </w:rPr>
        <w:t xml:space="preserve"> czerwca 202</w:t>
      </w:r>
      <w:r w:rsidR="00331BE6">
        <w:rPr>
          <w:rFonts w:ascii="Times New Roman" w:hAnsi="Times New Roman" w:cs="Times New Roman"/>
          <w:sz w:val="24"/>
          <w:szCs w:val="24"/>
        </w:rPr>
        <w:t>4</w:t>
      </w:r>
      <w:r w:rsidR="00970E66" w:rsidRPr="00701549">
        <w:rPr>
          <w:rFonts w:ascii="Times New Roman" w:hAnsi="Times New Roman" w:cs="Times New Roman"/>
          <w:sz w:val="24"/>
          <w:szCs w:val="24"/>
        </w:rPr>
        <w:t xml:space="preserve"> r.</w:t>
      </w:r>
      <w:r w:rsidR="00EC06B3" w:rsidRPr="00EC06B3">
        <w:rPr>
          <w:rFonts w:ascii="Times New Roman" w:hAnsi="Times New Roman" w:cs="Times New Roman"/>
          <w:sz w:val="24"/>
          <w:szCs w:val="24"/>
        </w:rPr>
        <w:t xml:space="preserve"> Państwo będące stroną MLC, które nie chce związać się</w:t>
      </w:r>
      <w:r w:rsidR="00ED14DA">
        <w:rPr>
          <w:rFonts w:ascii="Times New Roman" w:hAnsi="Times New Roman" w:cs="Times New Roman"/>
          <w:sz w:val="24"/>
          <w:szCs w:val="24"/>
        </w:rPr>
        <w:t xml:space="preserve"> postanowieniami Poprawek z 20</w:t>
      </w:r>
      <w:r w:rsidR="00331BE6">
        <w:rPr>
          <w:rFonts w:ascii="Times New Roman" w:hAnsi="Times New Roman" w:cs="Times New Roman"/>
          <w:sz w:val="24"/>
          <w:szCs w:val="24"/>
        </w:rPr>
        <w:t>22</w:t>
      </w:r>
      <w:r w:rsidR="00EC06B3" w:rsidRPr="00EC06B3">
        <w:rPr>
          <w:rFonts w:ascii="Times New Roman" w:hAnsi="Times New Roman" w:cs="Times New Roman"/>
          <w:sz w:val="24"/>
          <w:szCs w:val="24"/>
        </w:rPr>
        <w:t xml:space="preserve"> r.</w:t>
      </w:r>
      <w:r w:rsidR="008F6062">
        <w:rPr>
          <w:rFonts w:ascii="Times New Roman" w:hAnsi="Times New Roman" w:cs="Times New Roman"/>
          <w:sz w:val="24"/>
          <w:szCs w:val="24"/>
        </w:rPr>
        <w:t>, może</w:t>
      </w:r>
      <w:r w:rsidR="00EC06B3" w:rsidRPr="00EC06B3">
        <w:rPr>
          <w:rFonts w:ascii="Times New Roman" w:hAnsi="Times New Roman" w:cs="Times New Roman"/>
          <w:sz w:val="24"/>
          <w:szCs w:val="24"/>
        </w:rPr>
        <w:t xml:space="preserve"> wyrazić bra</w:t>
      </w:r>
      <w:r w:rsidR="008F6062">
        <w:rPr>
          <w:rFonts w:ascii="Times New Roman" w:hAnsi="Times New Roman" w:cs="Times New Roman"/>
          <w:sz w:val="24"/>
          <w:szCs w:val="24"/>
        </w:rPr>
        <w:t>k zgody w myśl ustępu 7 art. XV</w:t>
      </w:r>
      <w:r w:rsidR="00EC06B3" w:rsidRPr="00EC06B3">
        <w:rPr>
          <w:rFonts w:ascii="Times New Roman" w:hAnsi="Times New Roman" w:cs="Times New Roman"/>
          <w:sz w:val="24"/>
          <w:szCs w:val="24"/>
        </w:rPr>
        <w:t xml:space="preserve"> bądź też zastosować jedną z klauzul określonych w ustępie 8 tego artykułu, czyli może powiadomić Dyrektora Generalnego, że Poprawki będą dla nieg</w:t>
      </w:r>
      <w:r w:rsidR="00FC5083">
        <w:rPr>
          <w:rFonts w:ascii="Times New Roman" w:hAnsi="Times New Roman" w:cs="Times New Roman"/>
          <w:sz w:val="24"/>
          <w:szCs w:val="24"/>
        </w:rPr>
        <w:t>o wiążące dopiero po później</w:t>
      </w:r>
      <w:r w:rsidR="00EC06B3" w:rsidRPr="00EC06B3">
        <w:rPr>
          <w:rFonts w:ascii="Times New Roman" w:hAnsi="Times New Roman" w:cs="Times New Roman"/>
          <w:sz w:val="24"/>
          <w:szCs w:val="24"/>
        </w:rPr>
        <w:t xml:space="preserve"> wyrażonej notyfikacji lub że nie wprowadza w życie Poprawek p</w:t>
      </w:r>
      <w:r w:rsidR="009A4CCF">
        <w:rPr>
          <w:rFonts w:ascii="Times New Roman" w:hAnsi="Times New Roman" w:cs="Times New Roman"/>
          <w:sz w:val="24"/>
          <w:szCs w:val="24"/>
        </w:rPr>
        <w:t>rzez wskazany okres. Polska nie </w:t>
      </w:r>
      <w:r w:rsidR="00EC06B3" w:rsidRPr="00EC06B3">
        <w:rPr>
          <w:rFonts w:ascii="Times New Roman" w:hAnsi="Times New Roman" w:cs="Times New Roman"/>
          <w:sz w:val="24"/>
          <w:szCs w:val="24"/>
        </w:rPr>
        <w:t>notyfikuje braku zgody w myśl ust. 7 art. XV MLC ani nie skorzysta z klauzul określonych w ust. 8 tego ar</w:t>
      </w:r>
      <w:r w:rsidR="00FC5083">
        <w:rPr>
          <w:rFonts w:ascii="Times New Roman" w:hAnsi="Times New Roman" w:cs="Times New Roman"/>
          <w:sz w:val="24"/>
          <w:szCs w:val="24"/>
        </w:rPr>
        <w:t>tykułu.</w:t>
      </w:r>
      <w:r w:rsidR="00C659C7">
        <w:rPr>
          <w:rFonts w:ascii="Times New Roman" w:hAnsi="Times New Roman" w:cs="Times New Roman"/>
          <w:sz w:val="24"/>
          <w:szCs w:val="24"/>
        </w:rPr>
        <w:t xml:space="preserve"> </w:t>
      </w:r>
    </w:p>
    <w:p w14:paraId="1F2C8AE0" w14:textId="67269409" w:rsidR="00AB1E1C" w:rsidRDefault="00AB1E1C" w:rsidP="00CD59B3">
      <w:pPr>
        <w:spacing w:after="120" w:line="360" w:lineRule="auto"/>
        <w:jc w:val="both"/>
        <w:rPr>
          <w:rFonts w:ascii="Times New Roman" w:hAnsi="Times New Roman" w:cs="Times New Roman"/>
          <w:sz w:val="24"/>
          <w:szCs w:val="24"/>
        </w:rPr>
      </w:pPr>
      <w:r w:rsidRPr="00AB1E1C">
        <w:rPr>
          <w:rFonts w:ascii="Times New Roman" w:hAnsi="Times New Roman" w:cs="Times New Roman"/>
          <w:sz w:val="24"/>
          <w:szCs w:val="24"/>
        </w:rPr>
        <w:t>Ponieważ Konwencja MLC jest wdrożona do prawa krajowego ustawą z dnia 5 sierpnia 2015</w:t>
      </w:r>
      <w:r w:rsidR="00063ABF">
        <w:rPr>
          <w:rFonts w:ascii="Times New Roman" w:hAnsi="Times New Roman" w:cs="Times New Roman"/>
          <w:sz w:val="24"/>
          <w:szCs w:val="24"/>
        </w:rPr>
        <w:t> </w:t>
      </w:r>
      <w:r w:rsidRPr="00AB1E1C">
        <w:rPr>
          <w:rFonts w:ascii="Times New Roman" w:hAnsi="Times New Roman" w:cs="Times New Roman"/>
          <w:sz w:val="24"/>
          <w:szCs w:val="24"/>
        </w:rPr>
        <w:t xml:space="preserve"> r. o pracy na morzu, ratyfikacja poprawek będzie pociągała za sobą konieczność zmiany przedmiotowej ustawy</w:t>
      </w:r>
      <w:r>
        <w:rPr>
          <w:rFonts w:ascii="Times New Roman" w:hAnsi="Times New Roman" w:cs="Times New Roman"/>
          <w:sz w:val="24"/>
          <w:szCs w:val="24"/>
        </w:rPr>
        <w:t>.</w:t>
      </w:r>
    </w:p>
    <w:p w14:paraId="0AD868A7" w14:textId="77777777" w:rsidR="00207AAF" w:rsidRPr="00EC06B3" w:rsidRDefault="00DA06F7" w:rsidP="00CD59B3">
      <w:pPr>
        <w:spacing w:after="120" w:line="360" w:lineRule="auto"/>
        <w:jc w:val="both"/>
        <w:rPr>
          <w:rFonts w:ascii="Times New Roman" w:hAnsi="Times New Roman" w:cs="Times New Roman"/>
          <w:sz w:val="24"/>
          <w:szCs w:val="24"/>
        </w:rPr>
      </w:pPr>
      <w:r w:rsidRPr="00EC06B3">
        <w:rPr>
          <w:rFonts w:ascii="Times New Roman" w:hAnsi="Times New Roman" w:cs="Times New Roman"/>
          <w:b/>
          <w:sz w:val="24"/>
          <w:szCs w:val="24"/>
        </w:rPr>
        <w:t>Skutki</w:t>
      </w:r>
      <w:r w:rsidR="00BA18BB" w:rsidRPr="00EC06B3">
        <w:rPr>
          <w:rFonts w:ascii="Times New Roman" w:hAnsi="Times New Roman" w:cs="Times New Roman"/>
          <w:b/>
          <w:sz w:val="24"/>
          <w:szCs w:val="24"/>
        </w:rPr>
        <w:t xml:space="preserve"> polityczne:</w:t>
      </w:r>
      <w:r w:rsidR="00BA18BB" w:rsidRPr="00EC06B3">
        <w:rPr>
          <w:rFonts w:ascii="Times New Roman" w:hAnsi="Times New Roman" w:cs="Times New Roman"/>
          <w:sz w:val="24"/>
          <w:szCs w:val="24"/>
        </w:rPr>
        <w:t xml:space="preserve"> </w:t>
      </w:r>
      <w:r w:rsidR="00493CB9" w:rsidRPr="00EC06B3">
        <w:rPr>
          <w:rFonts w:ascii="Times New Roman" w:hAnsi="Times New Roman" w:cs="Times New Roman"/>
          <w:sz w:val="24"/>
          <w:szCs w:val="24"/>
        </w:rPr>
        <w:t xml:space="preserve">Ratyfikacja </w:t>
      </w:r>
      <w:r w:rsidR="00B60E75" w:rsidRPr="00EC06B3">
        <w:rPr>
          <w:rFonts w:ascii="Times New Roman" w:hAnsi="Times New Roman" w:cs="Times New Roman"/>
          <w:sz w:val="24"/>
          <w:szCs w:val="24"/>
        </w:rPr>
        <w:t>P</w:t>
      </w:r>
      <w:r w:rsidR="00493CB9" w:rsidRPr="00EC06B3">
        <w:rPr>
          <w:rFonts w:ascii="Times New Roman" w:hAnsi="Times New Roman" w:cs="Times New Roman"/>
          <w:sz w:val="24"/>
          <w:szCs w:val="24"/>
        </w:rPr>
        <w:t>oprawek z 20</w:t>
      </w:r>
      <w:r w:rsidR="00AB1E1C">
        <w:rPr>
          <w:rFonts w:ascii="Times New Roman" w:hAnsi="Times New Roman" w:cs="Times New Roman"/>
          <w:sz w:val="24"/>
          <w:szCs w:val="24"/>
        </w:rPr>
        <w:t>22</w:t>
      </w:r>
      <w:r w:rsidR="00493CB9" w:rsidRPr="00EC06B3">
        <w:rPr>
          <w:rFonts w:ascii="Times New Roman" w:hAnsi="Times New Roman" w:cs="Times New Roman"/>
          <w:sz w:val="24"/>
          <w:szCs w:val="24"/>
        </w:rPr>
        <w:t xml:space="preserve"> r. do Konwencji o pracy na morzu z 2006 r. wpisu</w:t>
      </w:r>
      <w:r w:rsidR="00AA47F2">
        <w:rPr>
          <w:rFonts w:ascii="Times New Roman" w:hAnsi="Times New Roman" w:cs="Times New Roman"/>
          <w:sz w:val="24"/>
          <w:szCs w:val="24"/>
        </w:rPr>
        <w:t>je się w prowadzoną przez Rząd P</w:t>
      </w:r>
      <w:r w:rsidR="00493CB9" w:rsidRPr="00EC06B3">
        <w:rPr>
          <w:rFonts w:ascii="Times New Roman" w:hAnsi="Times New Roman" w:cs="Times New Roman"/>
          <w:sz w:val="24"/>
          <w:szCs w:val="24"/>
        </w:rPr>
        <w:t>olski politykę morską.</w:t>
      </w:r>
      <w:r w:rsidR="00E05264">
        <w:rPr>
          <w:rFonts w:ascii="Times New Roman" w:hAnsi="Times New Roman" w:cs="Times New Roman"/>
          <w:sz w:val="24"/>
          <w:szCs w:val="24"/>
        </w:rPr>
        <w:t xml:space="preserve"> </w:t>
      </w:r>
      <w:r w:rsidR="00E05264" w:rsidRPr="00E05264">
        <w:rPr>
          <w:rFonts w:ascii="Times New Roman" w:hAnsi="Times New Roman" w:cs="Times New Roman"/>
          <w:sz w:val="24"/>
          <w:szCs w:val="24"/>
        </w:rPr>
        <w:t xml:space="preserve">Polska </w:t>
      </w:r>
      <w:r w:rsidR="00D801AD" w:rsidRPr="00D801AD">
        <w:rPr>
          <w:rFonts w:ascii="Times New Roman" w:hAnsi="Times New Roman" w:cs="Times New Roman"/>
          <w:sz w:val="24"/>
          <w:szCs w:val="24"/>
        </w:rPr>
        <w:t xml:space="preserve">została </w:t>
      </w:r>
      <w:r w:rsidR="00E05264" w:rsidRPr="00E05264">
        <w:rPr>
          <w:rFonts w:ascii="Times New Roman" w:hAnsi="Times New Roman" w:cs="Times New Roman"/>
          <w:sz w:val="24"/>
          <w:szCs w:val="24"/>
        </w:rPr>
        <w:t xml:space="preserve">stroną Konwencji MLC </w:t>
      </w:r>
      <w:r w:rsidR="00D801AD">
        <w:rPr>
          <w:rFonts w:ascii="Times New Roman" w:hAnsi="Times New Roman" w:cs="Times New Roman"/>
          <w:sz w:val="24"/>
          <w:szCs w:val="24"/>
        </w:rPr>
        <w:t xml:space="preserve">w </w:t>
      </w:r>
      <w:r w:rsidR="00E05264" w:rsidRPr="00E05264">
        <w:rPr>
          <w:rFonts w:ascii="Times New Roman" w:hAnsi="Times New Roman" w:cs="Times New Roman"/>
          <w:sz w:val="24"/>
          <w:szCs w:val="24"/>
        </w:rPr>
        <w:t>dniu 3 maja 2012 r., przyjmując na siebie wszystki</w:t>
      </w:r>
      <w:r w:rsidR="00E05264">
        <w:rPr>
          <w:rFonts w:ascii="Times New Roman" w:hAnsi="Times New Roman" w:cs="Times New Roman"/>
          <w:sz w:val="24"/>
          <w:szCs w:val="24"/>
        </w:rPr>
        <w:t>e obowiązki z niej wynikające i </w:t>
      </w:r>
      <w:r w:rsidR="00E05264" w:rsidRPr="00E05264">
        <w:rPr>
          <w:rFonts w:ascii="Times New Roman" w:hAnsi="Times New Roman" w:cs="Times New Roman"/>
          <w:sz w:val="24"/>
          <w:szCs w:val="24"/>
        </w:rPr>
        <w:t xml:space="preserve">zobowiązując się do objęcia marynarzy przyjętymi na świecie standardami ochrony tej grupy pracowników. </w:t>
      </w:r>
      <w:r w:rsidR="00E05264">
        <w:rPr>
          <w:rFonts w:ascii="Times New Roman" w:hAnsi="Times New Roman" w:cs="Times New Roman"/>
          <w:sz w:val="24"/>
          <w:szCs w:val="24"/>
        </w:rPr>
        <w:t>D</w:t>
      </w:r>
      <w:r w:rsidR="00E05264" w:rsidRPr="00E05264">
        <w:rPr>
          <w:rFonts w:ascii="Times New Roman" w:hAnsi="Times New Roman" w:cs="Times New Roman"/>
          <w:sz w:val="24"/>
          <w:szCs w:val="24"/>
        </w:rPr>
        <w:t xml:space="preserve">ążąc do podniesienia standardów życia i pracy na statku oraz zagwarantowania marynarzom należytej ochrony zdrowia i ochrony socjalnej, </w:t>
      </w:r>
      <w:r w:rsidR="00E05264">
        <w:rPr>
          <w:rFonts w:ascii="Times New Roman" w:hAnsi="Times New Roman" w:cs="Times New Roman"/>
          <w:sz w:val="24"/>
          <w:szCs w:val="24"/>
        </w:rPr>
        <w:t xml:space="preserve">Polska </w:t>
      </w:r>
      <w:r w:rsidR="00E05264" w:rsidRPr="00E05264">
        <w:rPr>
          <w:rFonts w:ascii="Times New Roman" w:hAnsi="Times New Roman" w:cs="Times New Roman"/>
          <w:sz w:val="24"/>
          <w:szCs w:val="24"/>
        </w:rPr>
        <w:t>ratyfikowała oraz wdrożyła do krajowego porządku prawnego wszystkie kolejne zmiany do Konwenc</w:t>
      </w:r>
      <w:r w:rsidR="00E05264">
        <w:rPr>
          <w:rFonts w:ascii="Times New Roman" w:hAnsi="Times New Roman" w:cs="Times New Roman"/>
          <w:sz w:val="24"/>
          <w:szCs w:val="24"/>
        </w:rPr>
        <w:t xml:space="preserve">ji MLC, uchwalone latach 2014, </w:t>
      </w:r>
      <w:r w:rsidR="00E05264" w:rsidRPr="00E05264">
        <w:rPr>
          <w:rFonts w:ascii="Times New Roman" w:hAnsi="Times New Roman" w:cs="Times New Roman"/>
          <w:sz w:val="24"/>
          <w:szCs w:val="24"/>
        </w:rPr>
        <w:t>2016</w:t>
      </w:r>
      <w:r w:rsidR="00E05264">
        <w:rPr>
          <w:rFonts w:ascii="Times New Roman" w:hAnsi="Times New Roman" w:cs="Times New Roman"/>
          <w:sz w:val="24"/>
          <w:szCs w:val="24"/>
        </w:rPr>
        <w:t xml:space="preserve"> i 2018. </w:t>
      </w:r>
      <w:r w:rsidR="00E05264" w:rsidRPr="00E05264">
        <w:rPr>
          <w:rFonts w:ascii="Times New Roman" w:hAnsi="Times New Roman" w:cs="Times New Roman"/>
          <w:sz w:val="24"/>
          <w:szCs w:val="24"/>
        </w:rPr>
        <w:t>Przyjęcie Poprawek  z 20</w:t>
      </w:r>
      <w:r w:rsidR="00E05264">
        <w:rPr>
          <w:rFonts w:ascii="Times New Roman" w:hAnsi="Times New Roman" w:cs="Times New Roman"/>
          <w:sz w:val="24"/>
          <w:szCs w:val="24"/>
        </w:rPr>
        <w:t>22 r. do Konwencji MLC</w:t>
      </w:r>
      <w:r w:rsidR="00E05264" w:rsidRPr="00E05264">
        <w:rPr>
          <w:rFonts w:ascii="Times New Roman" w:hAnsi="Times New Roman" w:cs="Times New Roman"/>
          <w:sz w:val="24"/>
          <w:szCs w:val="24"/>
        </w:rPr>
        <w:t xml:space="preserve"> będzie wyrazem konsekwencji Polski w dążeniu do podnoszenia standardów życia i pracy na statkach oraz dbałości o prawa marynarzy na nich pracujących</w:t>
      </w:r>
      <w:r w:rsidR="00E05264">
        <w:rPr>
          <w:rFonts w:ascii="Times New Roman" w:hAnsi="Times New Roman" w:cs="Times New Roman"/>
          <w:sz w:val="24"/>
          <w:szCs w:val="24"/>
        </w:rPr>
        <w:t>.</w:t>
      </w:r>
    </w:p>
    <w:p w14:paraId="2B3387C4" w14:textId="77777777" w:rsidR="00AB1E1C" w:rsidRPr="00AB1E1C" w:rsidRDefault="00BA18BB" w:rsidP="008847F9">
      <w:pPr>
        <w:spacing w:after="120" w:line="360" w:lineRule="auto"/>
        <w:jc w:val="both"/>
        <w:rPr>
          <w:rFonts w:ascii="Times New Roman" w:hAnsi="Times New Roman" w:cs="Times New Roman"/>
          <w:sz w:val="24"/>
          <w:szCs w:val="24"/>
        </w:rPr>
      </w:pPr>
      <w:r w:rsidRPr="00CD59B3">
        <w:rPr>
          <w:rFonts w:ascii="Times New Roman" w:hAnsi="Times New Roman" w:cs="Times New Roman"/>
          <w:b/>
          <w:sz w:val="24"/>
          <w:szCs w:val="24"/>
        </w:rPr>
        <w:t>Skutki społeczne i gospodarcze:</w:t>
      </w:r>
      <w:r w:rsidRPr="00CD59B3">
        <w:rPr>
          <w:rFonts w:ascii="Times New Roman" w:hAnsi="Times New Roman" w:cs="Times New Roman"/>
          <w:sz w:val="24"/>
          <w:szCs w:val="24"/>
        </w:rPr>
        <w:t xml:space="preserve"> </w:t>
      </w:r>
      <w:r w:rsidR="008847F9">
        <w:rPr>
          <w:rFonts w:ascii="Times New Roman" w:hAnsi="Times New Roman" w:cs="Times New Roman"/>
          <w:sz w:val="24"/>
          <w:szCs w:val="24"/>
        </w:rPr>
        <w:t xml:space="preserve">Przyjęcie poprawek ma na celu </w:t>
      </w:r>
      <w:r w:rsidR="00C32BE9">
        <w:rPr>
          <w:rFonts w:ascii="Times New Roman" w:hAnsi="Times New Roman" w:cs="Times New Roman"/>
          <w:sz w:val="24"/>
          <w:szCs w:val="24"/>
        </w:rPr>
        <w:t>podnoszenie</w:t>
      </w:r>
      <w:r w:rsidR="008847F9" w:rsidRPr="008847F9">
        <w:rPr>
          <w:rFonts w:ascii="Times New Roman" w:hAnsi="Times New Roman" w:cs="Times New Roman"/>
          <w:sz w:val="24"/>
          <w:szCs w:val="24"/>
        </w:rPr>
        <w:t xml:space="preserve"> </w:t>
      </w:r>
      <w:r w:rsidR="008847F9">
        <w:rPr>
          <w:rFonts w:ascii="Times New Roman" w:hAnsi="Times New Roman" w:cs="Times New Roman"/>
          <w:sz w:val="24"/>
          <w:szCs w:val="24"/>
        </w:rPr>
        <w:t xml:space="preserve">standardów życia </w:t>
      </w:r>
      <w:r w:rsidR="00C32BE9">
        <w:rPr>
          <w:rFonts w:ascii="Times New Roman" w:hAnsi="Times New Roman" w:cs="Times New Roman"/>
          <w:sz w:val="24"/>
          <w:szCs w:val="24"/>
        </w:rPr>
        <w:t xml:space="preserve">i bezpieczeństwa pracy </w:t>
      </w:r>
      <w:r w:rsidR="008847F9">
        <w:rPr>
          <w:rFonts w:ascii="Times New Roman" w:hAnsi="Times New Roman" w:cs="Times New Roman"/>
          <w:sz w:val="24"/>
          <w:szCs w:val="24"/>
        </w:rPr>
        <w:t>marynarzy na statkach</w:t>
      </w:r>
      <w:r w:rsidR="00FD23CF">
        <w:rPr>
          <w:rFonts w:ascii="Times New Roman" w:hAnsi="Times New Roman" w:cs="Times New Roman"/>
          <w:sz w:val="24"/>
          <w:szCs w:val="24"/>
        </w:rPr>
        <w:t>.</w:t>
      </w:r>
      <w:r w:rsidR="001F458D">
        <w:rPr>
          <w:rFonts w:ascii="Times New Roman" w:hAnsi="Times New Roman" w:cs="Times New Roman"/>
          <w:sz w:val="24"/>
          <w:szCs w:val="24"/>
        </w:rPr>
        <w:t xml:space="preserve"> Komfort marynarzy i bezpieczne i przyjazne środowisko pracy są </w:t>
      </w:r>
      <w:r w:rsidR="00C32BE9">
        <w:rPr>
          <w:rFonts w:ascii="Times New Roman" w:hAnsi="Times New Roman" w:cs="Times New Roman"/>
          <w:sz w:val="24"/>
          <w:szCs w:val="24"/>
        </w:rPr>
        <w:t xml:space="preserve">niezwykle istotne </w:t>
      </w:r>
      <w:r w:rsidR="001F458D">
        <w:rPr>
          <w:rFonts w:ascii="Times New Roman" w:hAnsi="Times New Roman" w:cs="Times New Roman"/>
          <w:sz w:val="24"/>
          <w:szCs w:val="24"/>
        </w:rPr>
        <w:t>dla zapewnienia ogólnego dobrostanu marynarzy, co przekłada się na podniesienie poziomu bezpieczeństwa żeglugi. Wpływa również na  podnoszenie atrakcyjności zawodu marynarza.  Przyjęcie Poprawek m</w:t>
      </w:r>
      <w:r w:rsidR="00C32BE9">
        <w:rPr>
          <w:rFonts w:ascii="Times New Roman" w:hAnsi="Times New Roman" w:cs="Times New Roman"/>
          <w:sz w:val="24"/>
          <w:szCs w:val="24"/>
        </w:rPr>
        <w:t xml:space="preserve">a również na </w:t>
      </w:r>
      <w:r w:rsidR="00C32BE9">
        <w:rPr>
          <w:rFonts w:ascii="Times New Roman" w:hAnsi="Times New Roman" w:cs="Times New Roman"/>
          <w:sz w:val="24"/>
          <w:szCs w:val="24"/>
        </w:rPr>
        <w:lastRenderedPageBreak/>
        <w:t xml:space="preserve">celu podniesienie świadomości </w:t>
      </w:r>
      <w:r w:rsidR="001F458D">
        <w:rPr>
          <w:rFonts w:ascii="Times New Roman" w:hAnsi="Times New Roman" w:cs="Times New Roman"/>
          <w:sz w:val="24"/>
          <w:szCs w:val="24"/>
        </w:rPr>
        <w:t xml:space="preserve">marynarzy i ich rodzin </w:t>
      </w:r>
      <w:r w:rsidR="00C32BE9">
        <w:rPr>
          <w:rFonts w:ascii="Times New Roman" w:hAnsi="Times New Roman" w:cs="Times New Roman"/>
          <w:sz w:val="24"/>
          <w:szCs w:val="24"/>
        </w:rPr>
        <w:t>o prawach przysługujących im w świetle prawa międzynarodowego</w:t>
      </w:r>
      <w:r w:rsidR="001F458D">
        <w:rPr>
          <w:rFonts w:ascii="Times New Roman" w:hAnsi="Times New Roman" w:cs="Times New Roman"/>
          <w:sz w:val="24"/>
          <w:szCs w:val="24"/>
        </w:rPr>
        <w:t>. Natomiast konsekwencje społeczne braku regulacji w zakresie, którego dotyczą Poprawki z 2022 r., mogą w szczególności obejmować pogarszanie</w:t>
      </w:r>
      <w:r w:rsidR="001F458D" w:rsidRPr="00EC06B3">
        <w:rPr>
          <w:rFonts w:ascii="Times New Roman" w:hAnsi="Times New Roman" w:cs="Times New Roman"/>
          <w:sz w:val="24"/>
          <w:szCs w:val="24"/>
        </w:rPr>
        <w:t xml:space="preserve"> warunków </w:t>
      </w:r>
      <w:r w:rsidR="001F458D">
        <w:rPr>
          <w:rFonts w:ascii="Times New Roman" w:hAnsi="Times New Roman" w:cs="Times New Roman"/>
          <w:sz w:val="24"/>
          <w:szCs w:val="24"/>
        </w:rPr>
        <w:t>życia marynarzy i ich rodzin.</w:t>
      </w:r>
    </w:p>
    <w:p w14:paraId="72EC2D69" w14:textId="77777777" w:rsidR="00AB1E1C" w:rsidRPr="00AB1E1C" w:rsidRDefault="00BA18BB" w:rsidP="00CD59B3">
      <w:pPr>
        <w:spacing w:after="120" w:line="360" w:lineRule="auto"/>
        <w:jc w:val="both"/>
        <w:rPr>
          <w:rFonts w:ascii="Times New Roman" w:hAnsi="Times New Roman" w:cs="Times New Roman"/>
          <w:bCs/>
          <w:sz w:val="24"/>
          <w:szCs w:val="24"/>
        </w:rPr>
      </w:pPr>
      <w:r w:rsidRPr="00CC51BE">
        <w:rPr>
          <w:rFonts w:ascii="Times New Roman" w:hAnsi="Times New Roman" w:cs="Times New Roman"/>
          <w:b/>
          <w:bCs/>
          <w:sz w:val="24"/>
          <w:szCs w:val="24"/>
        </w:rPr>
        <w:t xml:space="preserve">Skutki finansowe: </w:t>
      </w:r>
      <w:r w:rsidR="00AB1E1C" w:rsidRPr="00AB1E1C">
        <w:rPr>
          <w:rFonts w:ascii="Times New Roman" w:hAnsi="Times New Roman" w:cs="Times New Roman"/>
          <w:bCs/>
          <w:sz w:val="24"/>
          <w:szCs w:val="24"/>
        </w:rPr>
        <w:t>Większość zobowiązań oraz skutków finansowych wynikających z</w:t>
      </w:r>
      <w:r w:rsidR="00063ABF">
        <w:rPr>
          <w:rFonts w:ascii="Times New Roman" w:hAnsi="Times New Roman" w:cs="Times New Roman"/>
          <w:bCs/>
          <w:sz w:val="24"/>
          <w:szCs w:val="24"/>
        </w:rPr>
        <w:t> </w:t>
      </w:r>
      <w:r w:rsidR="00AB1E1C" w:rsidRPr="00AB1E1C">
        <w:rPr>
          <w:rFonts w:ascii="Times New Roman" w:hAnsi="Times New Roman" w:cs="Times New Roman"/>
          <w:bCs/>
          <w:sz w:val="24"/>
          <w:szCs w:val="24"/>
        </w:rPr>
        <w:t>poprawek będzie leżała po stronie armatora, a Państwa Strony będą jedynie zobligowane do udzielenia pomocy w procesie egzekwowania wymogów Konwencji MLC, np. w przypadku śmierci marynarza, będącego obywatelem Państwa Strony, co ułatwić ma repatriację zwłok lub prochów, dokonywaną przez armatora. Ponadto, część skutków finansowych jest objęta ubezpieczeniem (np. straty poniesione przez marynarzy w wyniku nieskuteczności usługi naboru i pośrednictwa pracy) i jest egzekwowana w ramach nadzoru nad agencjami pośrednictwa pracy. Natomiast te ze skutków finansowych, które ewentualnie będzie ponosić Państwo Strona, będą możliwe do odzyskania na skutek dochodzenia roszczeń od armatora lub ubezpieczyciela. Przewiduje się zatem, że zmiany te nie będą pociągały za sobą kosztów dla budżetu państwa. Mogą jednak wpłynąć na koszty ponoszone przez armatorów, które na chwilę obecną są niemożliwe do oszacowania.</w:t>
      </w:r>
    </w:p>
    <w:p w14:paraId="699712B9" w14:textId="77777777" w:rsidR="00AB1E1C" w:rsidRDefault="00AB1E1C" w:rsidP="00CD59B3">
      <w:pPr>
        <w:spacing w:after="120" w:line="360" w:lineRule="auto"/>
        <w:jc w:val="both"/>
        <w:rPr>
          <w:rFonts w:ascii="Times New Roman" w:hAnsi="Times New Roman" w:cs="Times New Roman"/>
          <w:bCs/>
          <w:sz w:val="24"/>
          <w:szCs w:val="24"/>
          <w:highlight w:val="yellow"/>
        </w:rPr>
      </w:pPr>
    </w:p>
    <w:p w14:paraId="63B62D87" w14:textId="77777777" w:rsidR="00493CB9" w:rsidRDefault="00BA18BB" w:rsidP="00CD59B3">
      <w:pPr>
        <w:pStyle w:val="Tekstpodstawowy"/>
        <w:spacing w:after="120" w:line="360" w:lineRule="auto"/>
        <w:jc w:val="both"/>
        <w:rPr>
          <w:bCs/>
          <w:sz w:val="24"/>
          <w:szCs w:val="24"/>
        </w:rPr>
      </w:pPr>
      <w:r w:rsidRPr="00EC06B3">
        <w:rPr>
          <w:bCs/>
          <w:sz w:val="24"/>
          <w:szCs w:val="24"/>
        </w:rPr>
        <w:t>V. INFORMACJA O ZAKRESIE I WYNIKACH POSTĘPOWANIA UZGADNIAJĄCEGO</w:t>
      </w:r>
      <w:r w:rsidR="00493CB9" w:rsidRPr="00EC06B3">
        <w:rPr>
          <w:bCs/>
          <w:sz w:val="24"/>
          <w:szCs w:val="24"/>
        </w:rPr>
        <w:t xml:space="preserve"> </w:t>
      </w:r>
    </w:p>
    <w:p w14:paraId="5EFD8A94" w14:textId="77777777" w:rsidR="007F4907" w:rsidRPr="00DB3A4C" w:rsidRDefault="00DB3A4C" w:rsidP="00CD59B3">
      <w:pPr>
        <w:pStyle w:val="Tekstpodstawowy"/>
        <w:spacing w:after="120" w:line="360" w:lineRule="auto"/>
        <w:jc w:val="both"/>
        <w:rPr>
          <w:b w:val="0"/>
          <w:bCs/>
          <w:sz w:val="24"/>
          <w:szCs w:val="24"/>
        </w:rPr>
      </w:pPr>
      <w:r w:rsidRPr="00DB3A4C">
        <w:rPr>
          <w:b w:val="0"/>
          <w:bCs/>
          <w:sz w:val="24"/>
          <w:szCs w:val="24"/>
        </w:rPr>
        <w:t xml:space="preserve">Do uzupełnienia po przeprowadzeniu postępowania </w:t>
      </w:r>
    </w:p>
    <w:p w14:paraId="3FBA373E" w14:textId="77777777" w:rsidR="007F4907" w:rsidRPr="00EC06B3" w:rsidRDefault="007F4907" w:rsidP="00CD59B3">
      <w:pPr>
        <w:pStyle w:val="Tekstpodstawowy"/>
        <w:spacing w:after="120" w:line="360" w:lineRule="auto"/>
        <w:jc w:val="both"/>
        <w:rPr>
          <w:bCs/>
          <w:sz w:val="24"/>
          <w:szCs w:val="24"/>
        </w:rPr>
      </w:pPr>
    </w:p>
    <w:p w14:paraId="65E61971" w14:textId="77777777" w:rsidR="00225323" w:rsidRPr="00EC06B3" w:rsidRDefault="00BA18BB" w:rsidP="00CD59B3">
      <w:pPr>
        <w:spacing w:after="120" w:line="360" w:lineRule="auto"/>
        <w:jc w:val="both"/>
        <w:rPr>
          <w:rFonts w:ascii="Times New Roman" w:hAnsi="Times New Roman" w:cs="Times New Roman"/>
          <w:b/>
          <w:sz w:val="24"/>
          <w:szCs w:val="24"/>
        </w:rPr>
      </w:pPr>
      <w:r w:rsidRPr="00EC06B3">
        <w:rPr>
          <w:rFonts w:ascii="Times New Roman" w:hAnsi="Times New Roman" w:cs="Times New Roman"/>
          <w:b/>
          <w:sz w:val="24"/>
          <w:szCs w:val="24"/>
        </w:rPr>
        <w:t>VI. TRYB ZWIĄZANIA SIĘ KONWENCJĄ</w:t>
      </w:r>
    </w:p>
    <w:p w14:paraId="476AEEAC" w14:textId="77777777" w:rsidR="001F4A3B" w:rsidRDefault="001F4A3B" w:rsidP="00CD59B3">
      <w:pPr>
        <w:spacing w:after="120" w:line="360" w:lineRule="auto"/>
        <w:jc w:val="both"/>
        <w:rPr>
          <w:rFonts w:ascii="Times New Roman" w:hAnsi="Times New Roman" w:cs="Times New Roman"/>
          <w:sz w:val="24"/>
          <w:szCs w:val="24"/>
        </w:rPr>
      </w:pPr>
      <w:r w:rsidRPr="00EC06B3">
        <w:rPr>
          <w:rFonts w:ascii="Times New Roman" w:hAnsi="Times New Roman" w:cs="Times New Roman"/>
          <w:sz w:val="24"/>
          <w:szCs w:val="24"/>
        </w:rPr>
        <w:t>Z u</w:t>
      </w:r>
      <w:r w:rsidR="00ED14DA">
        <w:rPr>
          <w:rFonts w:ascii="Times New Roman" w:hAnsi="Times New Roman" w:cs="Times New Roman"/>
          <w:sz w:val="24"/>
          <w:szCs w:val="24"/>
        </w:rPr>
        <w:t>wagi na fakt, że Poprawki z 20</w:t>
      </w:r>
      <w:r w:rsidR="00B44023">
        <w:rPr>
          <w:rFonts w:ascii="Times New Roman" w:hAnsi="Times New Roman" w:cs="Times New Roman"/>
          <w:sz w:val="24"/>
          <w:szCs w:val="24"/>
        </w:rPr>
        <w:t>22</w:t>
      </w:r>
      <w:r w:rsidRPr="00EC06B3">
        <w:rPr>
          <w:rFonts w:ascii="Times New Roman" w:hAnsi="Times New Roman" w:cs="Times New Roman"/>
          <w:sz w:val="24"/>
          <w:szCs w:val="24"/>
        </w:rPr>
        <w:t xml:space="preserve"> r. do Konwencji o pracy na morzu z 2006 r. zostały przyjęte przez Konferencję Ogólną Międzynarodowej Organizacji Pracy nie jest możliwe podanie sygnatariuszy, w tym osoby, która podpisała umowę w imieniu strony polskiej.</w:t>
      </w:r>
    </w:p>
    <w:p w14:paraId="6C532887" w14:textId="77777777" w:rsidR="00DD71B4" w:rsidRDefault="00EC06B3" w:rsidP="00DD71B4">
      <w:pPr>
        <w:spacing w:before="120" w:after="120" w:line="360" w:lineRule="auto"/>
        <w:jc w:val="both"/>
        <w:rPr>
          <w:rFonts w:ascii="Times New Roman" w:hAnsi="Times New Roman" w:cs="Times New Roman"/>
          <w:sz w:val="24"/>
          <w:szCs w:val="24"/>
        </w:rPr>
      </w:pPr>
      <w:r w:rsidRPr="00EC06B3">
        <w:rPr>
          <w:rFonts w:ascii="Times New Roman" w:hAnsi="Times New Roman" w:cs="Times New Roman"/>
          <w:sz w:val="24"/>
          <w:szCs w:val="24"/>
        </w:rPr>
        <w:t xml:space="preserve">Konwencja o pracy na morzu z 2006 r., regulując wymagania dla marynarzy do pracy na statku, warunki zatrudnienia i życia na statku, zagadnienia ochrony zdrowia i opieki medycznej dla marynarzy oraz zabezpieczeń społecznych i ochrony socjalnej marynarzy, </w:t>
      </w:r>
      <w:r w:rsidR="00A066D9">
        <w:rPr>
          <w:rFonts w:ascii="Times New Roman" w:hAnsi="Times New Roman" w:cs="Times New Roman"/>
          <w:sz w:val="24"/>
          <w:szCs w:val="24"/>
        </w:rPr>
        <w:t>dotyczy wolności i </w:t>
      </w:r>
      <w:r w:rsidR="00DD71B4" w:rsidRPr="00DD71B4">
        <w:rPr>
          <w:rFonts w:ascii="Times New Roman" w:hAnsi="Times New Roman" w:cs="Times New Roman"/>
          <w:sz w:val="24"/>
          <w:szCs w:val="24"/>
        </w:rPr>
        <w:t>praw obywatelskich określonych w Konstytucji RP oraz odnosi się do spraw uregulowanych w ustawach. Konwencja nie rozszerza ani nie ogranicza praw i wolnośc</w:t>
      </w:r>
      <w:r w:rsidR="00A066D9">
        <w:rPr>
          <w:rFonts w:ascii="Times New Roman" w:hAnsi="Times New Roman" w:cs="Times New Roman"/>
          <w:sz w:val="24"/>
          <w:szCs w:val="24"/>
        </w:rPr>
        <w:t>i zawartych w </w:t>
      </w:r>
      <w:r w:rsidR="00DD71B4" w:rsidRPr="00DD71B4">
        <w:rPr>
          <w:rFonts w:ascii="Times New Roman" w:hAnsi="Times New Roman" w:cs="Times New Roman"/>
          <w:sz w:val="24"/>
          <w:szCs w:val="24"/>
        </w:rPr>
        <w:t>Konstytucji, lecz stanowi ich potwierdzenie.</w:t>
      </w:r>
      <w:r w:rsidR="00DD71B4">
        <w:rPr>
          <w:rFonts w:ascii="Times New Roman" w:hAnsi="Times New Roman" w:cs="Times New Roman"/>
          <w:sz w:val="24"/>
          <w:szCs w:val="24"/>
        </w:rPr>
        <w:t xml:space="preserve"> </w:t>
      </w:r>
    </w:p>
    <w:p w14:paraId="4D46C066" w14:textId="235F6D24" w:rsidR="00ED14DA" w:rsidRDefault="00ED14DA" w:rsidP="00DD71B4">
      <w:pPr>
        <w:spacing w:before="120" w:after="120" w:line="360" w:lineRule="auto"/>
        <w:jc w:val="both"/>
        <w:rPr>
          <w:rFonts w:ascii="Times New Roman" w:eastAsia="Times New Roman" w:hAnsi="Times New Roman" w:cs="Times New Roman"/>
          <w:sz w:val="24"/>
          <w:szCs w:val="24"/>
          <w:lang w:eastAsia="pl-PL"/>
        </w:rPr>
      </w:pPr>
      <w:r w:rsidRPr="008578EF">
        <w:rPr>
          <w:rFonts w:ascii="Times New Roman" w:eastAsia="Times New Roman" w:hAnsi="Times New Roman" w:cs="Times New Roman"/>
          <w:sz w:val="24"/>
          <w:szCs w:val="24"/>
          <w:lang w:eastAsia="pl-PL"/>
        </w:rPr>
        <w:lastRenderedPageBreak/>
        <w:t>Ratyfikacja Poprawek z 20</w:t>
      </w:r>
      <w:r w:rsidR="00B44023">
        <w:rPr>
          <w:rFonts w:ascii="Times New Roman" w:eastAsia="Times New Roman" w:hAnsi="Times New Roman" w:cs="Times New Roman"/>
          <w:sz w:val="24"/>
          <w:szCs w:val="24"/>
          <w:lang w:eastAsia="pl-PL"/>
        </w:rPr>
        <w:t>22</w:t>
      </w:r>
      <w:r w:rsidR="00EC06B3" w:rsidRPr="008578EF">
        <w:rPr>
          <w:rFonts w:ascii="Times New Roman" w:eastAsia="Times New Roman" w:hAnsi="Times New Roman" w:cs="Times New Roman"/>
          <w:sz w:val="24"/>
          <w:szCs w:val="24"/>
          <w:lang w:eastAsia="pl-PL"/>
        </w:rPr>
        <w:t xml:space="preserve"> r. do MLC, w zakresie wdrożenia do polskiego porządku prawnego zmian </w:t>
      </w:r>
      <w:r w:rsidR="00B44023">
        <w:rPr>
          <w:rFonts w:ascii="Times New Roman" w:eastAsia="Times New Roman" w:hAnsi="Times New Roman" w:cs="Times New Roman"/>
          <w:sz w:val="24"/>
          <w:szCs w:val="24"/>
          <w:lang w:eastAsia="pl-PL"/>
        </w:rPr>
        <w:t>w</w:t>
      </w:r>
      <w:r w:rsidRPr="008578EF">
        <w:rPr>
          <w:rFonts w:ascii="Times New Roman" w:hAnsi="Times New Roman" w:cs="Times New Roman"/>
          <w:sz w:val="24"/>
          <w:szCs w:val="24"/>
        </w:rPr>
        <w:t xml:space="preserve"> </w:t>
      </w:r>
      <w:r w:rsidRPr="008578EF">
        <w:rPr>
          <w:rFonts w:ascii="Times New Roman" w:eastAsia="Times New Roman" w:hAnsi="Times New Roman" w:cs="Times New Roman"/>
          <w:sz w:val="24"/>
          <w:szCs w:val="24"/>
          <w:lang w:eastAsia="pl-PL"/>
        </w:rPr>
        <w:t>Konwencji o pracy na morzu</w:t>
      </w:r>
      <w:r w:rsidR="00EC06B3" w:rsidRPr="008578EF">
        <w:rPr>
          <w:rFonts w:ascii="Times New Roman" w:eastAsia="Times New Roman" w:hAnsi="Times New Roman" w:cs="Times New Roman"/>
          <w:sz w:val="24"/>
          <w:szCs w:val="24"/>
          <w:lang w:eastAsia="pl-PL"/>
        </w:rPr>
        <w:t xml:space="preserve">, będzie wymagała zmiany ustawy </w:t>
      </w:r>
      <w:r w:rsidR="00F55D57" w:rsidRPr="00AB1E1C">
        <w:rPr>
          <w:rFonts w:ascii="Times New Roman" w:hAnsi="Times New Roman" w:cs="Times New Roman"/>
          <w:sz w:val="24"/>
          <w:szCs w:val="24"/>
        </w:rPr>
        <w:t>z dnia 5 sierpnia 2015</w:t>
      </w:r>
      <w:r w:rsidR="00F55D57">
        <w:rPr>
          <w:rFonts w:ascii="Times New Roman" w:hAnsi="Times New Roman" w:cs="Times New Roman"/>
          <w:sz w:val="24"/>
          <w:szCs w:val="24"/>
        </w:rPr>
        <w:t> </w:t>
      </w:r>
      <w:r w:rsidR="00F55D57" w:rsidRPr="00AB1E1C">
        <w:rPr>
          <w:rFonts w:ascii="Times New Roman" w:hAnsi="Times New Roman" w:cs="Times New Roman"/>
          <w:sz w:val="24"/>
          <w:szCs w:val="24"/>
        </w:rPr>
        <w:t xml:space="preserve"> r.</w:t>
      </w:r>
      <w:r w:rsidR="00F55D57">
        <w:rPr>
          <w:rFonts w:ascii="Times New Roman" w:hAnsi="Times New Roman" w:cs="Times New Roman"/>
          <w:sz w:val="24"/>
          <w:szCs w:val="24"/>
        </w:rPr>
        <w:t xml:space="preserve"> </w:t>
      </w:r>
      <w:r w:rsidR="00EC06B3" w:rsidRPr="008578EF">
        <w:rPr>
          <w:rFonts w:ascii="Times New Roman" w:eastAsia="Times New Roman" w:hAnsi="Times New Roman" w:cs="Times New Roman"/>
          <w:sz w:val="24"/>
          <w:szCs w:val="24"/>
          <w:lang w:eastAsia="pl-PL"/>
        </w:rPr>
        <w:t xml:space="preserve">o pracy na morzu. </w:t>
      </w:r>
    </w:p>
    <w:p w14:paraId="2E4FDE8D" w14:textId="77777777" w:rsidR="00A066D9" w:rsidRDefault="00A066D9" w:rsidP="00A066D9">
      <w:pPr>
        <w:spacing w:after="12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l-PL"/>
        </w:rPr>
        <w:t xml:space="preserve">Mając powyższe na uwadze ocenić należy, że </w:t>
      </w:r>
      <w:r>
        <w:rPr>
          <w:rFonts w:ascii="Times New Roman" w:hAnsi="Times New Roman" w:cs="Times New Roman"/>
          <w:sz w:val="24"/>
          <w:szCs w:val="24"/>
        </w:rPr>
        <w:t>Poprawki z 20</w:t>
      </w:r>
      <w:r w:rsidR="00B44023">
        <w:rPr>
          <w:rFonts w:ascii="Times New Roman" w:hAnsi="Times New Roman" w:cs="Times New Roman"/>
          <w:sz w:val="24"/>
          <w:szCs w:val="24"/>
        </w:rPr>
        <w:t>22</w:t>
      </w:r>
      <w:r>
        <w:rPr>
          <w:rFonts w:ascii="Times New Roman" w:hAnsi="Times New Roman" w:cs="Times New Roman"/>
          <w:sz w:val="24"/>
          <w:szCs w:val="24"/>
        </w:rPr>
        <w:t xml:space="preserve"> r. do Konwencji o pracy na morzu spełniają przesłanki określone w art. 89 ust. 1 Konstytucji Rzeczypospolitej Polskiej. </w:t>
      </w:r>
    </w:p>
    <w:p w14:paraId="4919845D" w14:textId="03400195" w:rsidR="008F6062" w:rsidRDefault="0059758D" w:rsidP="008F6062">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Biorąc powyższe pod uwagę, </w:t>
      </w:r>
      <w:r w:rsidR="00A066D9">
        <w:rPr>
          <w:rFonts w:ascii="Times New Roman" w:hAnsi="Times New Roman" w:cs="Times New Roman"/>
          <w:sz w:val="24"/>
          <w:szCs w:val="24"/>
        </w:rPr>
        <w:t>zasadne jest, aby związanie Rzeczypospolitej Polskiej Poprawkami z 20</w:t>
      </w:r>
      <w:r w:rsidR="00B44023">
        <w:rPr>
          <w:rFonts w:ascii="Times New Roman" w:hAnsi="Times New Roman" w:cs="Times New Roman"/>
          <w:sz w:val="24"/>
          <w:szCs w:val="24"/>
        </w:rPr>
        <w:t>22</w:t>
      </w:r>
      <w:r w:rsidR="00A066D9">
        <w:rPr>
          <w:rFonts w:ascii="Times New Roman" w:hAnsi="Times New Roman" w:cs="Times New Roman"/>
          <w:sz w:val="24"/>
          <w:szCs w:val="24"/>
        </w:rPr>
        <w:t xml:space="preserve"> r. do Konwencji nastąpiło w trybie art. 89 ust. 1 Konst</w:t>
      </w:r>
      <w:r w:rsidR="00C850D4">
        <w:rPr>
          <w:rFonts w:ascii="Times New Roman" w:hAnsi="Times New Roman" w:cs="Times New Roman"/>
          <w:sz w:val="24"/>
          <w:szCs w:val="24"/>
        </w:rPr>
        <w:t>ytucji, tj. za </w:t>
      </w:r>
      <w:r w:rsidR="00A066D9">
        <w:rPr>
          <w:rFonts w:ascii="Times New Roman" w:hAnsi="Times New Roman" w:cs="Times New Roman"/>
          <w:sz w:val="24"/>
          <w:szCs w:val="24"/>
        </w:rPr>
        <w:t>uprzednią zgodą wyrażoną w ustawie.</w:t>
      </w:r>
      <w:r w:rsidR="008F6062" w:rsidRPr="008F6062">
        <w:rPr>
          <w:rFonts w:ascii="Times New Roman" w:hAnsi="Times New Roman" w:cs="Times New Roman"/>
          <w:sz w:val="24"/>
          <w:szCs w:val="24"/>
        </w:rPr>
        <w:t xml:space="preserve"> </w:t>
      </w:r>
      <w:r w:rsidR="008F6062">
        <w:rPr>
          <w:rFonts w:ascii="Times New Roman" w:hAnsi="Times New Roman" w:cs="Times New Roman"/>
          <w:sz w:val="24"/>
          <w:szCs w:val="24"/>
        </w:rPr>
        <w:t xml:space="preserve">Polska ratyfikowała </w:t>
      </w:r>
      <w:r w:rsidR="008F6062" w:rsidRPr="0059758D">
        <w:rPr>
          <w:rFonts w:ascii="Times New Roman" w:hAnsi="Times New Roman" w:cs="Times New Roman"/>
          <w:sz w:val="24"/>
          <w:szCs w:val="24"/>
        </w:rPr>
        <w:t xml:space="preserve">również </w:t>
      </w:r>
      <w:r w:rsidR="008F6062">
        <w:rPr>
          <w:rFonts w:ascii="Times New Roman" w:hAnsi="Times New Roman" w:cs="Times New Roman"/>
          <w:sz w:val="24"/>
          <w:szCs w:val="24"/>
        </w:rPr>
        <w:t>za uprzednią zgodą wyrażoną w ustawie Poprawki do MLC z 2014 </w:t>
      </w:r>
      <w:r w:rsidR="008F6062" w:rsidRPr="0059758D">
        <w:rPr>
          <w:rFonts w:ascii="Times New Roman" w:hAnsi="Times New Roman" w:cs="Times New Roman"/>
          <w:sz w:val="24"/>
          <w:szCs w:val="24"/>
        </w:rPr>
        <w:t>r.</w:t>
      </w:r>
      <w:r w:rsidR="00B44023">
        <w:rPr>
          <w:rFonts w:ascii="Times New Roman" w:hAnsi="Times New Roman" w:cs="Times New Roman"/>
          <w:sz w:val="24"/>
          <w:szCs w:val="24"/>
        </w:rPr>
        <w:t>,</w:t>
      </w:r>
      <w:r w:rsidR="008F6062" w:rsidRPr="0059758D">
        <w:rPr>
          <w:rFonts w:ascii="Times New Roman" w:hAnsi="Times New Roman" w:cs="Times New Roman"/>
          <w:sz w:val="24"/>
          <w:szCs w:val="24"/>
        </w:rPr>
        <w:t xml:space="preserve"> 2016 r. </w:t>
      </w:r>
      <w:r w:rsidR="00B44023">
        <w:rPr>
          <w:rFonts w:ascii="Times New Roman" w:hAnsi="Times New Roman" w:cs="Times New Roman"/>
          <w:sz w:val="24"/>
          <w:szCs w:val="24"/>
        </w:rPr>
        <w:t>i 2018</w:t>
      </w:r>
      <w:r w:rsidR="000E6865">
        <w:rPr>
          <w:rFonts w:ascii="Times New Roman" w:hAnsi="Times New Roman" w:cs="Times New Roman"/>
          <w:sz w:val="24"/>
          <w:szCs w:val="24"/>
        </w:rPr>
        <w:t xml:space="preserve"> r</w:t>
      </w:r>
      <w:r w:rsidR="00B44023">
        <w:rPr>
          <w:rFonts w:ascii="Times New Roman" w:hAnsi="Times New Roman" w:cs="Times New Roman"/>
          <w:sz w:val="24"/>
          <w:szCs w:val="24"/>
        </w:rPr>
        <w:t>.</w:t>
      </w:r>
    </w:p>
    <w:p w14:paraId="72F7C603" w14:textId="77777777" w:rsidR="00E8031F" w:rsidRDefault="00E8031F" w:rsidP="00CD59B3">
      <w:pPr>
        <w:spacing w:after="120" w:line="360" w:lineRule="auto"/>
        <w:jc w:val="both"/>
        <w:rPr>
          <w:rFonts w:ascii="Times New Roman" w:hAnsi="Times New Roman" w:cs="Times New Roman"/>
          <w:sz w:val="24"/>
          <w:szCs w:val="24"/>
        </w:rPr>
      </w:pPr>
      <w:r w:rsidRPr="008578EF">
        <w:rPr>
          <w:rFonts w:ascii="Times New Roman" w:hAnsi="Times New Roman" w:cs="Times New Roman"/>
          <w:sz w:val="24"/>
          <w:szCs w:val="24"/>
        </w:rPr>
        <w:t>W związku z uproszczoną procedurą rewizji Kodeksu MLC przewidzianą w art. XV Konwencji, Poprawki do kodeksu wejdą w życie, jeżeli do ko</w:t>
      </w:r>
      <w:r w:rsidR="00291876">
        <w:rPr>
          <w:rFonts w:ascii="Times New Roman" w:hAnsi="Times New Roman" w:cs="Times New Roman"/>
          <w:sz w:val="24"/>
          <w:szCs w:val="24"/>
        </w:rPr>
        <w:t>ńca wyznaczonego terminu tj. do </w:t>
      </w:r>
      <w:r w:rsidRPr="008578EF">
        <w:rPr>
          <w:rFonts w:ascii="Times New Roman" w:hAnsi="Times New Roman" w:cs="Times New Roman"/>
          <w:sz w:val="24"/>
          <w:szCs w:val="24"/>
        </w:rPr>
        <w:t>dnia 2</w:t>
      </w:r>
      <w:r w:rsidR="00B44023">
        <w:rPr>
          <w:rFonts w:ascii="Times New Roman" w:hAnsi="Times New Roman" w:cs="Times New Roman"/>
          <w:sz w:val="24"/>
          <w:szCs w:val="24"/>
        </w:rPr>
        <w:t>3</w:t>
      </w:r>
      <w:r w:rsidRPr="008578EF">
        <w:rPr>
          <w:rFonts w:ascii="Times New Roman" w:hAnsi="Times New Roman" w:cs="Times New Roman"/>
          <w:sz w:val="24"/>
          <w:szCs w:val="24"/>
        </w:rPr>
        <w:t xml:space="preserve"> czerwca 202</w:t>
      </w:r>
      <w:r w:rsidR="00B44023">
        <w:rPr>
          <w:rFonts w:ascii="Times New Roman" w:hAnsi="Times New Roman" w:cs="Times New Roman"/>
          <w:sz w:val="24"/>
          <w:szCs w:val="24"/>
        </w:rPr>
        <w:t>4</w:t>
      </w:r>
      <w:r w:rsidRPr="008578EF">
        <w:rPr>
          <w:rFonts w:ascii="Times New Roman" w:hAnsi="Times New Roman" w:cs="Times New Roman"/>
          <w:sz w:val="24"/>
          <w:szCs w:val="24"/>
        </w:rPr>
        <w:t xml:space="preserve"> r. sprzeciwu nie złoży więcej niż 40% państw-stron Ko</w:t>
      </w:r>
      <w:r w:rsidR="0059758D">
        <w:rPr>
          <w:rFonts w:ascii="Times New Roman" w:hAnsi="Times New Roman" w:cs="Times New Roman"/>
          <w:sz w:val="24"/>
          <w:szCs w:val="24"/>
        </w:rPr>
        <w:t xml:space="preserve">nwencji </w:t>
      </w:r>
      <w:r w:rsidRPr="008578EF">
        <w:rPr>
          <w:rFonts w:ascii="Times New Roman" w:hAnsi="Times New Roman" w:cs="Times New Roman"/>
          <w:sz w:val="24"/>
          <w:szCs w:val="24"/>
        </w:rPr>
        <w:t xml:space="preserve">posiadających nie mniej niż 40% światowego tonażu floty. </w:t>
      </w:r>
      <w:r w:rsidR="008847F9">
        <w:rPr>
          <w:rFonts w:ascii="Times New Roman" w:hAnsi="Times New Roman" w:cs="Times New Roman"/>
          <w:sz w:val="24"/>
          <w:szCs w:val="24"/>
        </w:rPr>
        <w:t>Poprawki wejdą w życie wobec państw, które nie złożą sprzeciwu</w:t>
      </w:r>
      <w:r w:rsidR="00DB3A4C">
        <w:rPr>
          <w:rFonts w:ascii="Times New Roman" w:hAnsi="Times New Roman" w:cs="Times New Roman"/>
          <w:sz w:val="24"/>
          <w:szCs w:val="24"/>
        </w:rPr>
        <w:t>,</w:t>
      </w:r>
      <w:r w:rsidR="008847F9">
        <w:rPr>
          <w:rFonts w:ascii="Times New Roman" w:hAnsi="Times New Roman" w:cs="Times New Roman"/>
          <w:sz w:val="24"/>
          <w:szCs w:val="24"/>
        </w:rPr>
        <w:t xml:space="preserve"> 23 grudnia 2024 r. </w:t>
      </w:r>
    </w:p>
    <w:p w14:paraId="26746650" w14:textId="77777777" w:rsidR="00B44023" w:rsidRDefault="00B44023" w:rsidP="006C3A5A">
      <w:pPr>
        <w:spacing w:after="0" w:line="240" w:lineRule="auto"/>
        <w:jc w:val="both"/>
        <w:rPr>
          <w:rFonts w:ascii="Times New Roman" w:hAnsi="Times New Roman" w:cs="Times New Roman"/>
          <w:sz w:val="24"/>
          <w:szCs w:val="24"/>
        </w:rPr>
      </w:pPr>
    </w:p>
    <w:p w14:paraId="5A85E367" w14:textId="77777777" w:rsidR="00B44023" w:rsidRDefault="00B44023" w:rsidP="006C3A5A">
      <w:pPr>
        <w:spacing w:after="0" w:line="240" w:lineRule="auto"/>
        <w:jc w:val="both"/>
        <w:rPr>
          <w:rFonts w:ascii="Times New Roman" w:hAnsi="Times New Roman" w:cs="Times New Roman"/>
          <w:sz w:val="24"/>
          <w:szCs w:val="24"/>
        </w:rPr>
      </w:pPr>
    </w:p>
    <w:sectPr w:rsidR="00B44023" w:rsidSect="004777ED">
      <w:headerReference w:type="default" r:id="rId8"/>
      <w:footerReference w:type="default" r:id="rId9"/>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7DB548" w16cex:dateUtc="2024-02-19T10:08:00Z"/>
  <w16cex:commentExtensible w16cex:durableId="297DB5D5" w16cex:dateUtc="2024-02-19T10:1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95FB49" w14:textId="77777777" w:rsidR="00792419" w:rsidRDefault="00792419" w:rsidP="006033E2">
      <w:pPr>
        <w:spacing w:after="0" w:line="240" w:lineRule="auto"/>
      </w:pPr>
      <w:r>
        <w:separator/>
      </w:r>
    </w:p>
  </w:endnote>
  <w:endnote w:type="continuationSeparator" w:id="0">
    <w:p w14:paraId="09384633" w14:textId="77777777" w:rsidR="00792419" w:rsidRDefault="00792419" w:rsidP="00603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4008134"/>
      <w:docPartObj>
        <w:docPartGallery w:val="Page Numbers (Bottom of Page)"/>
        <w:docPartUnique/>
      </w:docPartObj>
    </w:sdtPr>
    <w:sdtEndPr/>
    <w:sdtContent>
      <w:p w14:paraId="12E9E36C" w14:textId="77777777" w:rsidR="005069C4" w:rsidRDefault="005069C4">
        <w:pPr>
          <w:pStyle w:val="Stopka"/>
          <w:jc w:val="center"/>
        </w:pPr>
        <w:r>
          <w:fldChar w:fldCharType="begin"/>
        </w:r>
        <w:r>
          <w:instrText>PAGE   \* MERGEFORMAT</w:instrText>
        </w:r>
        <w:r>
          <w:fldChar w:fldCharType="separate"/>
        </w:r>
        <w:r w:rsidR="009D1CCD">
          <w:rPr>
            <w:noProof/>
          </w:rPr>
          <w:t>10</w:t>
        </w:r>
        <w:r>
          <w:fldChar w:fldCharType="end"/>
        </w:r>
      </w:p>
    </w:sdtContent>
  </w:sdt>
  <w:p w14:paraId="31C651C5" w14:textId="77777777" w:rsidR="001D43D5" w:rsidRDefault="001D43D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D36913" w14:textId="77777777" w:rsidR="00792419" w:rsidRDefault="00792419" w:rsidP="006033E2">
      <w:pPr>
        <w:spacing w:after="0" w:line="240" w:lineRule="auto"/>
      </w:pPr>
      <w:r>
        <w:separator/>
      </w:r>
    </w:p>
  </w:footnote>
  <w:footnote w:type="continuationSeparator" w:id="0">
    <w:p w14:paraId="0334119D" w14:textId="77777777" w:rsidR="00792419" w:rsidRDefault="00792419" w:rsidP="006033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A1F55" w14:textId="77777777" w:rsidR="000932F7" w:rsidRPr="008C6D11" w:rsidRDefault="000932F7" w:rsidP="000932F7">
    <w:pPr>
      <w:pStyle w:val="Nagwek"/>
      <w:jc w:val="right"/>
      <w:rPr>
        <w:rFonts w:ascii="Times New Roman" w:hAnsi="Times New Roman" w:cs="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05B7B"/>
    <w:multiLevelType w:val="hybridMultilevel"/>
    <w:tmpl w:val="DC1464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B6A1021"/>
    <w:multiLevelType w:val="hybridMultilevel"/>
    <w:tmpl w:val="F17238D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AEB5F90"/>
    <w:multiLevelType w:val="hybridMultilevel"/>
    <w:tmpl w:val="86DAFDC6"/>
    <w:lvl w:ilvl="0" w:tplc="E070E18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C514C7E"/>
    <w:multiLevelType w:val="hybridMultilevel"/>
    <w:tmpl w:val="975E7696"/>
    <w:lvl w:ilvl="0" w:tplc="CD667C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26471C2"/>
    <w:multiLevelType w:val="hybridMultilevel"/>
    <w:tmpl w:val="0E8430C6"/>
    <w:lvl w:ilvl="0" w:tplc="B1DA999A">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8305886"/>
    <w:multiLevelType w:val="hybridMultilevel"/>
    <w:tmpl w:val="FE7A2B5C"/>
    <w:lvl w:ilvl="0" w:tplc="EBB65B4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FAF3896"/>
    <w:multiLevelType w:val="hybridMultilevel"/>
    <w:tmpl w:val="605407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FFD2ADD"/>
    <w:multiLevelType w:val="hybridMultilevel"/>
    <w:tmpl w:val="247E5722"/>
    <w:lvl w:ilvl="0" w:tplc="3A2C0372">
      <w:start w:val="10"/>
      <w:numFmt w:val="lowerLetter"/>
      <w:lvlText w:val="%1)"/>
      <w:lvlJc w:val="left"/>
      <w:pPr>
        <w:ind w:left="2054" w:hanging="480"/>
      </w:pPr>
      <w:rPr>
        <w:rFonts w:ascii="Georgia" w:eastAsia="Georgia" w:hAnsi="Georgia" w:cs="Georgia" w:hint="default"/>
        <w:i/>
        <w:color w:val="231F20"/>
        <w:spacing w:val="-6"/>
        <w:w w:val="100"/>
        <w:sz w:val="20"/>
        <w:szCs w:val="20"/>
        <w:lang w:val="en-US" w:eastAsia="en-US" w:bidi="ar-SA"/>
      </w:rPr>
    </w:lvl>
    <w:lvl w:ilvl="1" w:tplc="AC107FC0">
      <w:start w:val="1"/>
      <w:numFmt w:val="lowerLetter"/>
      <w:lvlText w:val="(%2)"/>
      <w:lvlJc w:val="left"/>
      <w:pPr>
        <w:ind w:left="2338" w:hanging="480"/>
      </w:pPr>
      <w:rPr>
        <w:rFonts w:ascii="Times New Roman" w:eastAsia="Times New Roman" w:hAnsi="Times New Roman" w:cs="Times New Roman" w:hint="default"/>
        <w:color w:val="231F20"/>
        <w:spacing w:val="-14"/>
        <w:w w:val="112"/>
        <w:sz w:val="20"/>
        <w:szCs w:val="20"/>
        <w:lang w:val="en-US" w:eastAsia="en-US" w:bidi="ar-SA"/>
      </w:rPr>
    </w:lvl>
    <w:lvl w:ilvl="2" w:tplc="4F583860">
      <w:numFmt w:val="bullet"/>
      <w:lvlText w:val="•"/>
      <w:lvlJc w:val="left"/>
      <w:pPr>
        <w:ind w:left="3118" w:hanging="480"/>
      </w:pPr>
      <w:rPr>
        <w:rFonts w:hint="default"/>
        <w:lang w:val="en-US" w:eastAsia="en-US" w:bidi="ar-SA"/>
      </w:rPr>
    </w:lvl>
    <w:lvl w:ilvl="3" w:tplc="36747858">
      <w:numFmt w:val="bullet"/>
      <w:lvlText w:val="•"/>
      <w:lvlJc w:val="left"/>
      <w:pPr>
        <w:ind w:left="3896" w:hanging="480"/>
      </w:pPr>
      <w:rPr>
        <w:rFonts w:hint="default"/>
        <w:lang w:val="en-US" w:eastAsia="en-US" w:bidi="ar-SA"/>
      </w:rPr>
    </w:lvl>
    <w:lvl w:ilvl="4" w:tplc="3F3C6D3E">
      <w:numFmt w:val="bullet"/>
      <w:lvlText w:val="•"/>
      <w:lvlJc w:val="left"/>
      <w:pPr>
        <w:ind w:left="4675" w:hanging="480"/>
      </w:pPr>
      <w:rPr>
        <w:rFonts w:hint="default"/>
        <w:lang w:val="en-US" w:eastAsia="en-US" w:bidi="ar-SA"/>
      </w:rPr>
    </w:lvl>
    <w:lvl w:ilvl="5" w:tplc="5E2C2D48">
      <w:numFmt w:val="bullet"/>
      <w:lvlText w:val="•"/>
      <w:lvlJc w:val="left"/>
      <w:pPr>
        <w:ind w:left="5453" w:hanging="480"/>
      </w:pPr>
      <w:rPr>
        <w:rFonts w:hint="default"/>
        <w:lang w:val="en-US" w:eastAsia="en-US" w:bidi="ar-SA"/>
      </w:rPr>
    </w:lvl>
    <w:lvl w:ilvl="6" w:tplc="A19EB4C2">
      <w:numFmt w:val="bullet"/>
      <w:lvlText w:val="•"/>
      <w:lvlJc w:val="left"/>
      <w:pPr>
        <w:ind w:left="6231" w:hanging="480"/>
      </w:pPr>
      <w:rPr>
        <w:rFonts w:hint="default"/>
        <w:lang w:val="en-US" w:eastAsia="en-US" w:bidi="ar-SA"/>
      </w:rPr>
    </w:lvl>
    <w:lvl w:ilvl="7" w:tplc="E9DAE62E">
      <w:numFmt w:val="bullet"/>
      <w:lvlText w:val="•"/>
      <w:lvlJc w:val="left"/>
      <w:pPr>
        <w:ind w:left="7010" w:hanging="480"/>
      </w:pPr>
      <w:rPr>
        <w:rFonts w:hint="default"/>
        <w:lang w:val="en-US" w:eastAsia="en-US" w:bidi="ar-SA"/>
      </w:rPr>
    </w:lvl>
    <w:lvl w:ilvl="8" w:tplc="19F06CB8">
      <w:numFmt w:val="bullet"/>
      <w:lvlText w:val="•"/>
      <w:lvlJc w:val="left"/>
      <w:pPr>
        <w:ind w:left="7788" w:hanging="480"/>
      </w:pPr>
      <w:rPr>
        <w:rFonts w:hint="default"/>
        <w:lang w:val="en-US" w:eastAsia="en-US" w:bidi="ar-SA"/>
      </w:rPr>
    </w:lvl>
  </w:abstractNum>
  <w:abstractNum w:abstractNumId="8" w15:restartNumberingAfterBreak="0">
    <w:nsid w:val="666B55A6"/>
    <w:multiLevelType w:val="hybridMultilevel"/>
    <w:tmpl w:val="FEACBC3C"/>
    <w:lvl w:ilvl="0" w:tplc="035404E0">
      <w:numFmt w:val="bullet"/>
      <w:lvlText w:val="–"/>
      <w:lvlJc w:val="left"/>
      <w:pPr>
        <w:ind w:left="1374" w:hanging="201"/>
      </w:pPr>
      <w:rPr>
        <w:rFonts w:ascii="Arial" w:eastAsia="Arial" w:hAnsi="Arial" w:cs="Arial" w:hint="default"/>
        <w:b/>
        <w:bCs/>
        <w:color w:val="231F20"/>
        <w:w w:val="89"/>
        <w:sz w:val="24"/>
        <w:szCs w:val="24"/>
        <w:lang w:val="en-US" w:eastAsia="en-US" w:bidi="ar-SA"/>
      </w:rPr>
    </w:lvl>
    <w:lvl w:ilvl="1" w:tplc="4A786732">
      <w:start w:val="10"/>
      <w:numFmt w:val="lowerLetter"/>
      <w:lvlText w:val="(%2)"/>
      <w:lvlJc w:val="left"/>
      <w:pPr>
        <w:ind w:left="2338" w:hanging="480"/>
      </w:pPr>
      <w:rPr>
        <w:rFonts w:ascii="Times New Roman" w:eastAsia="Times New Roman" w:hAnsi="Times New Roman" w:cs="Times New Roman" w:hint="default"/>
        <w:color w:val="231F20"/>
        <w:spacing w:val="-6"/>
        <w:w w:val="100"/>
        <w:sz w:val="20"/>
        <w:szCs w:val="20"/>
        <w:lang w:val="en-US" w:eastAsia="en-US" w:bidi="ar-SA"/>
      </w:rPr>
    </w:lvl>
    <w:lvl w:ilvl="2" w:tplc="76AAC99E">
      <w:start w:val="8"/>
      <w:numFmt w:val="decimal"/>
      <w:lvlText w:val="%3."/>
      <w:lvlJc w:val="left"/>
      <w:pPr>
        <w:ind w:left="1854" w:hanging="355"/>
        <w:jc w:val="right"/>
      </w:pPr>
      <w:rPr>
        <w:rFonts w:ascii="Times New Roman" w:eastAsia="Times New Roman" w:hAnsi="Times New Roman" w:cs="Times New Roman" w:hint="default"/>
        <w:color w:val="231F20"/>
        <w:spacing w:val="-11"/>
        <w:w w:val="99"/>
        <w:sz w:val="20"/>
        <w:szCs w:val="20"/>
        <w:lang w:val="en-US" w:eastAsia="en-US" w:bidi="ar-SA"/>
      </w:rPr>
    </w:lvl>
    <w:lvl w:ilvl="3" w:tplc="69AEAD1E">
      <w:numFmt w:val="bullet"/>
      <w:lvlText w:val="•"/>
      <w:lvlJc w:val="left"/>
      <w:pPr>
        <w:ind w:left="3215" w:hanging="355"/>
      </w:pPr>
      <w:rPr>
        <w:rFonts w:hint="default"/>
        <w:lang w:val="en-US" w:eastAsia="en-US" w:bidi="ar-SA"/>
      </w:rPr>
    </w:lvl>
    <w:lvl w:ilvl="4" w:tplc="C6F405B2">
      <w:numFmt w:val="bullet"/>
      <w:lvlText w:val="•"/>
      <w:lvlJc w:val="left"/>
      <w:pPr>
        <w:ind w:left="4091" w:hanging="355"/>
      </w:pPr>
      <w:rPr>
        <w:rFonts w:hint="default"/>
        <w:lang w:val="en-US" w:eastAsia="en-US" w:bidi="ar-SA"/>
      </w:rPr>
    </w:lvl>
    <w:lvl w:ilvl="5" w:tplc="F9A48D80">
      <w:numFmt w:val="bullet"/>
      <w:lvlText w:val="•"/>
      <w:lvlJc w:val="left"/>
      <w:pPr>
        <w:ind w:left="4967" w:hanging="355"/>
      </w:pPr>
      <w:rPr>
        <w:rFonts w:hint="default"/>
        <w:lang w:val="en-US" w:eastAsia="en-US" w:bidi="ar-SA"/>
      </w:rPr>
    </w:lvl>
    <w:lvl w:ilvl="6" w:tplc="E39C5F2C">
      <w:numFmt w:val="bullet"/>
      <w:lvlText w:val="•"/>
      <w:lvlJc w:val="left"/>
      <w:pPr>
        <w:ind w:left="5842" w:hanging="355"/>
      </w:pPr>
      <w:rPr>
        <w:rFonts w:hint="default"/>
        <w:lang w:val="en-US" w:eastAsia="en-US" w:bidi="ar-SA"/>
      </w:rPr>
    </w:lvl>
    <w:lvl w:ilvl="7" w:tplc="952EA05E">
      <w:numFmt w:val="bullet"/>
      <w:lvlText w:val="•"/>
      <w:lvlJc w:val="left"/>
      <w:pPr>
        <w:ind w:left="6718" w:hanging="355"/>
      </w:pPr>
      <w:rPr>
        <w:rFonts w:hint="default"/>
        <w:lang w:val="en-US" w:eastAsia="en-US" w:bidi="ar-SA"/>
      </w:rPr>
    </w:lvl>
    <w:lvl w:ilvl="8" w:tplc="BEC2C904">
      <w:numFmt w:val="bullet"/>
      <w:lvlText w:val="•"/>
      <w:lvlJc w:val="left"/>
      <w:pPr>
        <w:ind w:left="7594" w:hanging="355"/>
      </w:pPr>
      <w:rPr>
        <w:rFonts w:hint="default"/>
        <w:lang w:val="en-US" w:eastAsia="en-US" w:bidi="ar-SA"/>
      </w:rPr>
    </w:lvl>
  </w:abstractNum>
  <w:abstractNum w:abstractNumId="9" w15:restartNumberingAfterBreak="0">
    <w:nsid w:val="67515BDC"/>
    <w:multiLevelType w:val="hybridMultilevel"/>
    <w:tmpl w:val="9E800346"/>
    <w:lvl w:ilvl="0" w:tplc="F98AC756">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B2B2D6B"/>
    <w:multiLevelType w:val="hybridMultilevel"/>
    <w:tmpl w:val="5554137E"/>
    <w:lvl w:ilvl="0" w:tplc="1EC864A0">
      <w:start w:val="4"/>
      <w:numFmt w:val="decimal"/>
      <w:lvlText w:val="%1."/>
      <w:lvlJc w:val="left"/>
      <w:pPr>
        <w:ind w:left="1854" w:hanging="351"/>
      </w:pPr>
      <w:rPr>
        <w:rFonts w:ascii="Times New Roman" w:eastAsia="Times New Roman" w:hAnsi="Times New Roman" w:cs="Times New Roman" w:hint="default"/>
        <w:color w:val="231F20"/>
        <w:spacing w:val="-14"/>
        <w:w w:val="91"/>
        <w:sz w:val="20"/>
        <w:szCs w:val="20"/>
        <w:lang w:val="en-US" w:eastAsia="en-US" w:bidi="ar-SA"/>
      </w:rPr>
    </w:lvl>
    <w:lvl w:ilvl="1" w:tplc="D8B42CC6">
      <w:numFmt w:val="bullet"/>
      <w:lvlText w:val="•"/>
      <w:lvlJc w:val="left"/>
      <w:pPr>
        <w:ind w:left="2608" w:hanging="351"/>
      </w:pPr>
      <w:rPr>
        <w:rFonts w:hint="default"/>
        <w:lang w:val="en-US" w:eastAsia="en-US" w:bidi="ar-SA"/>
      </w:rPr>
    </w:lvl>
    <w:lvl w:ilvl="2" w:tplc="FECEA944">
      <w:numFmt w:val="bullet"/>
      <w:lvlText w:val="•"/>
      <w:lvlJc w:val="left"/>
      <w:pPr>
        <w:ind w:left="3357" w:hanging="351"/>
      </w:pPr>
      <w:rPr>
        <w:rFonts w:hint="default"/>
        <w:lang w:val="en-US" w:eastAsia="en-US" w:bidi="ar-SA"/>
      </w:rPr>
    </w:lvl>
    <w:lvl w:ilvl="3" w:tplc="0936BB38">
      <w:numFmt w:val="bullet"/>
      <w:lvlText w:val="•"/>
      <w:lvlJc w:val="left"/>
      <w:pPr>
        <w:ind w:left="4105" w:hanging="351"/>
      </w:pPr>
      <w:rPr>
        <w:rFonts w:hint="default"/>
        <w:lang w:val="en-US" w:eastAsia="en-US" w:bidi="ar-SA"/>
      </w:rPr>
    </w:lvl>
    <w:lvl w:ilvl="4" w:tplc="F3325EEE">
      <w:numFmt w:val="bullet"/>
      <w:lvlText w:val="•"/>
      <w:lvlJc w:val="left"/>
      <w:pPr>
        <w:ind w:left="4854" w:hanging="351"/>
      </w:pPr>
      <w:rPr>
        <w:rFonts w:hint="default"/>
        <w:lang w:val="en-US" w:eastAsia="en-US" w:bidi="ar-SA"/>
      </w:rPr>
    </w:lvl>
    <w:lvl w:ilvl="5" w:tplc="56FA1D4C">
      <w:numFmt w:val="bullet"/>
      <w:lvlText w:val="•"/>
      <w:lvlJc w:val="left"/>
      <w:pPr>
        <w:ind w:left="5602" w:hanging="351"/>
      </w:pPr>
      <w:rPr>
        <w:rFonts w:hint="default"/>
        <w:lang w:val="en-US" w:eastAsia="en-US" w:bidi="ar-SA"/>
      </w:rPr>
    </w:lvl>
    <w:lvl w:ilvl="6" w:tplc="3A7ADC02">
      <w:numFmt w:val="bullet"/>
      <w:lvlText w:val="•"/>
      <w:lvlJc w:val="left"/>
      <w:pPr>
        <w:ind w:left="6351" w:hanging="351"/>
      </w:pPr>
      <w:rPr>
        <w:rFonts w:hint="default"/>
        <w:lang w:val="en-US" w:eastAsia="en-US" w:bidi="ar-SA"/>
      </w:rPr>
    </w:lvl>
    <w:lvl w:ilvl="7" w:tplc="F01044D0">
      <w:numFmt w:val="bullet"/>
      <w:lvlText w:val="•"/>
      <w:lvlJc w:val="left"/>
      <w:pPr>
        <w:ind w:left="7099" w:hanging="351"/>
      </w:pPr>
      <w:rPr>
        <w:rFonts w:hint="default"/>
        <w:lang w:val="en-US" w:eastAsia="en-US" w:bidi="ar-SA"/>
      </w:rPr>
    </w:lvl>
    <w:lvl w:ilvl="8" w:tplc="3A6804F0">
      <w:numFmt w:val="bullet"/>
      <w:lvlText w:val="•"/>
      <w:lvlJc w:val="left"/>
      <w:pPr>
        <w:ind w:left="7848" w:hanging="351"/>
      </w:pPr>
      <w:rPr>
        <w:rFonts w:hint="default"/>
        <w:lang w:val="en-US" w:eastAsia="en-US" w:bidi="ar-SA"/>
      </w:rPr>
    </w:lvl>
  </w:abstractNum>
  <w:abstractNum w:abstractNumId="11" w15:restartNumberingAfterBreak="0">
    <w:nsid w:val="6CAF33C4"/>
    <w:multiLevelType w:val="hybridMultilevel"/>
    <w:tmpl w:val="54943B50"/>
    <w:lvl w:ilvl="0" w:tplc="D466E32E">
      <w:start w:val="1"/>
      <w:numFmt w:val="lowerLetter"/>
      <w:lvlText w:val="(%1)"/>
      <w:lvlJc w:val="left"/>
      <w:pPr>
        <w:ind w:left="2338" w:hanging="480"/>
      </w:pPr>
      <w:rPr>
        <w:rFonts w:ascii="Times New Roman" w:eastAsia="Times New Roman" w:hAnsi="Times New Roman" w:cs="Times New Roman" w:hint="default"/>
        <w:color w:val="231F20"/>
        <w:spacing w:val="-14"/>
        <w:w w:val="112"/>
        <w:sz w:val="20"/>
        <w:szCs w:val="20"/>
        <w:lang w:val="en-US" w:eastAsia="en-US" w:bidi="ar-SA"/>
      </w:rPr>
    </w:lvl>
    <w:lvl w:ilvl="1" w:tplc="08F0434A">
      <w:numFmt w:val="bullet"/>
      <w:lvlText w:val="•"/>
      <w:lvlJc w:val="left"/>
      <w:pPr>
        <w:ind w:left="3040" w:hanging="480"/>
      </w:pPr>
      <w:rPr>
        <w:rFonts w:hint="default"/>
        <w:lang w:val="en-US" w:eastAsia="en-US" w:bidi="ar-SA"/>
      </w:rPr>
    </w:lvl>
    <w:lvl w:ilvl="2" w:tplc="D22451A8">
      <w:numFmt w:val="bullet"/>
      <w:lvlText w:val="•"/>
      <w:lvlJc w:val="left"/>
      <w:pPr>
        <w:ind w:left="3741" w:hanging="480"/>
      </w:pPr>
      <w:rPr>
        <w:rFonts w:hint="default"/>
        <w:lang w:val="en-US" w:eastAsia="en-US" w:bidi="ar-SA"/>
      </w:rPr>
    </w:lvl>
    <w:lvl w:ilvl="3" w:tplc="25D82B24">
      <w:numFmt w:val="bullet"/>
      <w:lvlText w:val="•"/>
      <w:lvlJc w:val="left"/>
      <w:pPr>
        <w:ind w:left="4441" w:hanging="480"/>
      </w:pPr>
      <w:rPr>
        <w:rFonts w:hint="default"/>
        <w:lang w:val="en-US" w:eastAsia="en-US" w:bidi="ar-SA"/>
      </w:rPr>
    </w:lvl>
    <w:lvl w:ilvl="4" w:tplc="7390DEEE">
      <w:numFmt w:val="bullet"/>
      <w:lvlText w:val="•"/>
      <w:lvlJc w:val="left"/>
      <w:pPr>
        <w:ind w:left="5142" w:hanging="480"/>
      </w:pPr>
      <w:rPr>
        <w:rFonts w:hint="default"/>
        <w:lang w:val="en-US" w:eastAsia="en-US" w:bidi="ar-SA"/>
      </w:rPr>
    </w:lvl>
    <w:lvl w:ilvl="5" w:tplc="D7C2C074">
      <w:numFmt w:val="bullet"/>
      <w:lvlText w:val="•"/>
      <w:lvlJc w:val="left"/>
      <w:pPr>
        <w:ind w:left="5842" w:hanging="480"/>
      </w:pPr>
      <w:rPr>
        <w:rFonts w:hint="default"/>
        <w:lang w:val="en-US" w:eastAsia="en-US" w:bidi="ar-SA"/>
      </w:rPr>
    </w:lvl>
    <w:lvl w:ilvl="6" w:tplc="D5387B82">
      <w:numFmt w:val="bullet"/>
      <w:lvlText w:val="•"/>
      <w:lvlJc w:val="left"/>
      <w:pPr>
        <w:ind w:left="6543" w:hanging="480"/>
      </w:pPr>
      <w:rPr>
        <w:rFonts w:hint="default"/>
        <w:lang w:val="en-US" w:eastAsia="en-US" w:bidi="ar-SA"/>
      </w:rPr>
    </w:lvl>
    <w:lvl w:ilvl="7" w:tplc="ABE281AC">
      <w:numFmt w:val="bullet"/>
      <w:lvlText w:val="•"/>
      <w:lvlJc w:val="left"/>
      <w:pPr>
        <w:ind w:left="7243" w:hanging="480"/>
      </w:pPr>
      <w:rPr>
        <w:rFonts w:hint="default"/>
        <w:lang w:val="en-US" w:eastAsia="en-US" w:bidi="ar-SA"/>
      </w:rPr>
    </w:lvl>
    <w:lvl w:ilvl="8" w:tplc="4C6C2846">
      <w:numFmt w:val="bullet"/>
      <w:lvlText w:val="•"/>
      <w:lvlJc w:val="left"/>
      <w:pPr>
        <w:ind w:left="7944" w:hanging="480"/>
      </w:pPr>
      <w:rPr>
        <w:rFonts w:hint="default"/>
        <w:lang w:val="en-US" w:eastAsia="en-US" w:bidi="ar-SA"/>
      </w:rPr>
    </w:lvl>
  </w:abstractNum>
  <w:abstractNum w:abstractNumId="12" w15:restartNumberingAfterBreak="0">
    <w:nsid w:val="74C572DE"/>
    <w:multiLevelType w:val="hybridMultilevel"/>
    <w:tmpl w:val="F2540888"/>
    <w:lvl w:ilvl="0" w:tplc="B54E0E64">
      <w:start w:val="5"/>
      <w:numFmt w:val="decimal"/>
      <w:lvlText w:val="%1."/>
      <w:lvlJc w:val="left"/>
      <w:pPr>
        <w:ind w:left="1571" w:hanging="348"/>
      </w:pPr>
      <w:rPr>
        <w:rFonts w:ascii="Times New Roman" w:eastAsia="Times New Roman" w:hAnsi="Times New Roman" w:cs="Times New Roman" w:hint="default"/>
        <w:color w:val="231F20"/>
        <w:spacing w:val="-8"/>
        <w:w w:val="99"/>
        <w:sz w:val="20"/>
        <w:szCs w:val="20"/>
        <w:lang w:val="en-US" w:eastAsia="en-US" w:bidi="ar-SA"/>
      </w:rPr>
    </w:lvl>
    <w:lvl w:ilvl="1" w:tplc="75EE8B9A">
      <w:start w:val="5"/>
      <w:numFmt w:val="decimal"/>
      <w:lvlText w:val="%2."/>
      <w:lvlJc w:val="left"/>
      <w:pPr>
        <w:ind w:left="1854" w:hanging="348"/>
      </w:pPr>
      <w:rPr>
        <w:rFonts w:ascii="Times New Roman" w:eastAsia="Times New Roman" w:hAnsi="Times New Roman" w:cs="Times New Roman" w:hint="default"/>
        <w:color w:val="231F20"/>
        <w:spacing w:val="-5"/>
        <w:w w:val="99"/>
        <w:sz w:val="20"/>
        <w:szCs w:val="20"/>
        <w:lang w:val="en-US" w:eastAsia="en-US" w:bidi="ar-SA"/>
      </w:rPr>
    </w:lvl>
    <w:lvl w:ilvl="2" w:tplc="00506616">
      <w:numFmt w:val="bullet"/>
      <w:lvlText w:val="•"/>
      <w:lvlJc w:val="left"/>
      <w:pPr>
        <w:ind w:left="2691" w:hanging="348"/>
      </w:pPr>
      <w:rPr>
        <w:rFonts w:hint="default"/>
        <w:lang w:val="en-US" w:eastAsia="en-US" w:bidi="ar-SA"/>
      </w:rPr>
    </w:lvl>
    <w:lvl w:ilvl="3" w:tplc="CBA86424">
      <w:numFmt w:val="bullet"/>
      <w:lvlText w:val="•"/>
      <w:lvlJc w:val="left"/>
      <w:pPr>
        <w:ind w:left="3523" w:hanging="348"/>
      </w:pPr>
      <w:rPr>
        <w:rFonts w:hint="default"/>
        <w:lang w:val="en-US" w:eastAsia="en-US" w:bidi="ar-SA"/>
      </w:rPr>
    </w:lvl>
    <w:lvl w:ilvl="4" w:tplc="37BECA6C">
      <w:numFmt w:val="bullet"/>
      <w:lvlText w:val="•"/>
      <w:lvlJc w:val="left"/>
      <w:pPr>
        <w:ind w:left="4355" w:hanging="348"/>
      </w:pPr>
      <w:rPr>
        <w:rFonts w:hint="default"/>
        <w:lang w:val="en-US" w:eastAsia="en-US" w:bidi="ar-SA"/>
      </w:rPr>
    </w:lvl>
    <w:lvl w:ilvl="5" w:tplc="2E44759E">
      <w:numFmt w:val="bullet"/>
      <w:lvlText w:val="•"/>
      <w:lvlJc w:val="left"/>
      <w:pPr>
        <w:ind w:left="5186" w:hanging="348"/>
      </w:pPr>
      <w:rPr>
        <w:rFonts w:hint="default"/>
        <w:lang w:val="en-US" w:eastAsia="en-US" w:bidi="ar-SA"/>
      </w:rPr>
    </w:lvl>
    <w:lvl w:ilvl="6" w:tplc="A7C0E8D6">
      <w:numFmt w:val="bullet"/>
      <w:lvlText w:val="•"/>
      <w:lvlJc w:val="left"/>
      <w:pPr>
        <w:ind w:left="6018" w:hanging="348"/>
      </w:pPr>
      <w:rPr>
        <w:rFonts w:hint="default"/>
        <w:lang w:val="en-US" w:eastAsia="en-US" w:bidi="ar-SA"/>
      </w:rPr>
    </w:lvl>
    <w:lvl w:ilvl="7" w:tplc="16ECB3CC">
      <w:numFmt w:val="bullet"/>
      <w:lvlText w:val="•"/>
      <w:lvlJc w:val="left"/>
      <w:pPr>
        <w:ind w:left="6850" w:hanging="348"/>
      </w:pPr>
      <w:rPr>
        <w:rFonts w:hint="default"/>
        <w:lang w:val="en-US" w:eastAsia="en-US" w:bidi="ar-SA"/>
      </w:rPr>
    </w:lvl>
    <w:lvl w:ilvl="8" w:tplc="26AC16D2">
      <w:numFmt w:val="bullet"/>
      <w:lvlText w:val="•"/>
      <w:lvlJc w:val="left"/>
      <w:pPr>
        <w:ind w:left="7682" w:hanging="348"/>
      </w:pPr>
      <w:rPr>
        <w:rFonts w:hint="default"/>
        <w:lang w:val="en-US" w:eastAsia="en-US" w:bidi="ar-SA"/>
      </w:rPr>
    </w:lvl>
  </w:abstractNum>
  <w:abstractNum w:abstractNumId="13" w15:restartNumberingAfterBreak="0">
    <w:nsid w:val="7DCB1E6C"/>
    <w:multiLevelType w:val="hybridMultilevel"/>
    <w:tmpl w:val="3A72899A"/>
    <w:lvl w:ilvl="0" w:tplc="C0A62EDC">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13"/>
  </w:num>
  <w:num w:numId="2">
    <w:abstractNumId w:val="5"/>
  </w:num>
  <w:num w:numId="3">
    <w:abstractNumId w:val="2"/>
  </w:num>
  <w:num w:numId="4">
    <w:abstractNumId w:val="9"/>
  </w:num>
  <w:num w:numId="5">
    <w:abstractNumId w:val="0"/>
  </w:num>
  <w:num w:numId="6">
    <w:abstractNumId w:val="6"/>
  </w:num>
  <w:num w:numId="7">
    <w:abstractNumId w:val="1"/>
  </w:num>
  <w:num w:numId="8">
    <w:abstractNumId w:val="4"/>
  </w:num>
  <w:num w:numId="9">
    <w:abstractNumId w:val="8"/>
  </w:num>
  <w:num w:numId="10">
    <w:abstractNumId w:val="7"/>
  </w:num>
  <w:num w:numId="11">
    <w:abstractNumId w:val="12"/>
  </w:num>
  <w:num w:numId="12">
    <w:abstractNumId w:val="11"/>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26A"/>
    <w:rsid w:val="00002A7D"/>
    <w:rsid w:val="0000782C"/>
    <w:rsid w:val="00013010"/>
    <w:rsid w:val="000147FE"/>
    <w:rsid w:val="000157BB"/>
    <w:rsid w:val="00017AF4"/>
    <w:rsid w:val="00020133"/>
    <w:rsid w:val="000272FD"/>
    <w:rsid w:val="000314CC"/>
    <w:rsid w:val="00033B4F"/>
    <w:rsid w:val="000514F5"/>
    <w:rsid w:val="00061A7B"/>
    <w:rsid w:val="00063ABF"/>
    <w:rsid w:val="00070113"/>
    <w:rsid w:val="0007708D"/>
    <w:rsid w:val="0007752B"/>
    <w:rsid w:val="000776C8"/>
    <w:rsid w:val="00080F29"/>
    <w:rsid w:val="000932F7"/>
    <w:rsid w:val="00097169"/>
    <w:rsid w:val="000A5B98"/>
    <w:rsid w:val="000B2924"/>
    <w:rsid w:val="000B6886"/>
    <w:rsid w:val="000C0B7C"/>
    <w:rsid w:val="000C3F43"/>
    <w:rsid w:val="000C7501"/>
    <w:rsid w:val="000C7B9A"/>
    <w:rsid w:val="000D077C"/>
    <w:rsid w:val="000E10E0"/>
    <w:rsid w:val="000E4C10"/>
    <w:rsid w:val="000E6865"/>
    <w:rsid w:val="000F5D1A"/>
    <w:rsid w:val="000F64F1"/>
    <w:rsid w:val="00100FD5"/>
    <w:rsid w:val="00102665"/>
    <w:rsid w:val="00106531"/>
    <w:rsid w:val="001109F9"/>
    <w:rsid w:val="00115418"/>
    <w:rsid w:val="0011753D"/>
    <w:rsid w:val="00120ACD"/>
    <w:rsid w:val="00124644"/>
    <w:rsid w:val="00125C6D"/>
    <w:rsid w:val="00131CF6"/>
    <w:rsid w:val="001340B1"/>
    <w:rsid w:val="00134C02"/>
    <w:rsid w:val="001420CC"/>
    <w:rsid w:val="00144638"/>
    <w:rsid w:val="0015280C"/>
    <w:rsid w:val="00155788"/>
    <w:rsid w:val="0017281E"/>
    <w:rsid w:val="00181BE4"/>
    <w:rsid w:val="00182C0E"/>
    <w:rsid w:val="001957CB"/>
    <w:rsid w:val="001966AF"/>
    <w:rsid w:val="00197906"/>
    <w:rsid w:val="001A2863"/>
    <w:rsid w:val="001A56A2"/>
    <w:rsid w:val="001C04D5"/>
    <w:rsid w:val="001C15F3"/>
    <w:rsid w:val="001C35A1"/>
    <w:rsid w:val="001D43D5"/>
    <w:rsid w:val="001E6D69"/>
    <w:rsid w:val="001F2C97"/>
    <w:rsid w:val="001F458D"/>
    <w:rsid w:val="001F4A3B"/>
    <w:rsid w:val="00201681"/>
    <w:rsid w:val="00207AAF"/>
    <w:rsid w:val="00211618"/>
    <w:rsid w:val="00214BCF"/>
    <w:rsid w:val="00224619"/>
    <w:rsid w:val="00225323"/>
    <w:rsid w:val="002378FC"/>
    <w:rsid w:val="00237BA3"/>
    <w:rsid w:val="0025202E"/>
    <w:rsid w:val="00274D7B"/>
    <w:rsid w:val="00277C37"/>
    <w:rsid w:val="00290053"/>
    <w:rsid w:val="00291876"/>
    <w:rsid w:val="002B0802"/>
    <w:rsid w:val="002B7B76"/>
    <w:rsid w:val="002B7F18"/>
    <w:rsid w:val="002C03A3"/>
    <w:rsid w:val="002C164F"/>
    <w:rsid w:val="002C361D"/>
    <w:rsid w:val="002C407D"/>
    <w:rsid w:val="002C46DF"/>
    <w:rsid w:val="002D576B"/>
    <w:rsid w:val="002D6F57"/>
    <w:rsid w:val="002E5946"/>
    <w:rsid w:val="002F438D"/>
    <w:rsid w:val="0030111F"/>
    <w:rsid w:val="00304968"/>
    <w:rsid w:val="003052D6"/>
    <w:rsid w:val="00316F82"/>
    <w:rsid w:val="0032326A"/>
    <w:rsid w:val="00323898"/>
    <w:rsid w:val="00330380"/>
    <w:rsid w:val="00331BE6"/>
    <w:rsid w:val="00347FB1"/>
    <w:rsid w:val="0036082D"/>
    <w:rsid w:val="00365B46"/>
    <w:rsid w:val="00365C0F"/>
    <w:rsid w:val="00372980"/>
    <w:rsid w:val="00373C6D"/>
    <w:rsid w:val="003852EF"/>
    <w:rsid w:val="003863F4"/>
    <w:rsid w:val="003A1257"/>
    <w:rsid w:val="003B15E0"/>
    <w:rsid w:val="003B217D"/>
    <w:rsid w:val="003C79E4"/>
    <w:rsid w:val="003D4DE8"/>
    <w:rsid w:val="003D5EEA"/>
    <w:rsid w:val="003E64FF"/>
    <w:rsid w:val="003F6A62"/>
    <w:rsid w:val="0040519E"/>
    <w:rsid w:val="0041073E"/>
    <w:rsid w:val="0042471C"/>
    <w:rsid w:val="00425FC0"/>
    <w:rsid w:val="00451FA8"/>
    <w:rsid w:val="00453950"/>
    <w:rsid w:val="00453C1D"/>
    <w:rsid w:val="004549CA"/>
    <w:rsid w:val="004638F8"/>
    <w:rsid w:val="0046651F"/>
    <w:rsid w:val="0047269E"/>
    <w:rsid w:val="0047724B"/>
    <w:rsid w:val="004777ED"/>
    <w:rsid w:val="00483B7B"/>
    <w:rsid w:val="00484405"/>
    <w:rsid w:val="0049331D"/>
    <w:rsid w:val="00493CB9"/>
    <w:rsid w:val="00494F61"/>
    <w:rsid w:val="00497632"/>
    <w:rsid w:val="004A0F57"/>
    <w:rsid w:val="004A331E"/>
    <w:rsid w:val="004B2FB5"/>
    <w:rsid w:val="004E1FC8"/>
    <w:rsid w:val="00500ABD"/>
    <w:rsid w:val="005069C4"/>
    <w:rsid w:val="00512DBF"/>
    <w:rsid w:val="00517F19"/>
    <w:rsid w:val="00521F9E"/>
    <w:rsid w:val="00527CA5"/>
    <w:rsid w:val="00532E03"/>
    <w:rsid w:val="00532E34"/>
    <w:rsid w:val="0053385A"/>
    <w:rsid w:val="00551468"/>
    <w:rsid w:val="00556F5F"/>
    <w:rsid w:val="005601E1"/>
    <w:rsid w:val="00567B75"/>
    <w:rsid w:val="00572067"/>
    <w:rsid w:val="0058127B"/>
    <w:rsid w:val="0058403A"/>
    <w:rsid w:val="00587ED8"/>
    <w:rsid w:val="00587F9F"/>
    <w:rsid w:val="005914B7"/>
    <w:rsid w:val="0059173F"/>
    <w:rsid w:val="00596868"/>
    <w:rsid w:val="0059758D"/>
    <w:rsid w:val="005A00CD"/>
    <w:rsid w:val="005A0277"/>
    <w:rsid w:val="005A044E"/>
    <w:rsid w:val="005A2A7C"/>
    <w:rsid w:val="005A6AE4"/>
    <w:rsid w:val="005A72F7"/>
    <w:rsid w:val="005B79BE"/>
    <w:rsid w:val="005C091D"/>
    <w:rsid w:val="005C3373"/>
    <w:rsid w:val="005C7582"/>
    <w:rsid w:val="005D1EE2"/>
    <w:rsid w:val="005D402D"/>
    <w:rsid w:val="005D5E8E"/>
    <w:rsid w:val="005D6CA0"/>
    <w:rsid w:val="005E4FFD"/>
    <w:rsid w:val="005E724D"/>
    <w:rsid w:val="005F10EC"/>
    <w:rsid w:val="005F4CE0"/>
    <w:rsid w:val="005F73F2"/>
    <w:rsid w:val="006008ED"/>
    <w:rsid w:val="006033E2"/>
    <w:rsid w:val="006310C2"/>
    <w:rsid w:val="006323E4"/>
    <w:rsid w:val="00634AFB"/>
    <w:rsid w:val="006440DA"/>
    <w:rsid w:val="0064664C"/>
    <w:rsid w:val="00653054"/>
    <w:rsid w:val="0066364C"/>
    <w:rsid w:val="00664989"/>
    <w:rsid w:val="006705D5"/>
    <w:rsid w:val="0067608A"/>
    <w:rsid w:val="0069153A"/>
    <w:rsid w:val="006A0971"/>
    <w:rsid w:val="006A2FAC"/>
    <w:rsid w:val="006A3062"/>
    <w:rsid w:val="006A4918"/>
    <w:rsid w:val="006A6EE9"/>
    <w:rsid w:val="006B3381"/>
    <w:rsid w:val="006B468E"/>
    <w:rsid w:val="006B6A2B"/>
    <w:rsid w:val="006C3A5A"/>
    <w:rsid w:val="006C6FA2"/>
    <w:rsid w:val="006E3880"/>
    <w:rsid w:val="006E7B59"/>
    <w:rsid w:val="006F67BC"/>
    <w:rsid w:val="00701549"/>
    <w:rsid w:val="00705DDF"/>
    <w:rsid w:val="00707CDC"/>
    <w:rsid w:val="00711903"/>
    <w:rsid w:val="00712ACA"/>
    <w:rsid w:val="00714134"/>
    <w:rsid w:val="00741144"/>
    <w:rsid w:val="00754D76"/>
    <w:rsid w:val="00762BEA"/>
    <w:rsid w:val="00770CF6"/>
    <w:rsid w:val="00777D22"/>
    <w:rsid w:val="0078182D"/>
    <w:rsid w:val="007909FD"/>
    <w:rsid w:val="00790B4E"/>
    <w:rsid w:val="00791B73"/>
    <w:rsid w:val="00792419"/>
    <w:rsid w:val="007B5AD2"/>
    <w:rsid w:val="007C1BC4"/>
    <w:rsid w:val="007C43DD"/>
    <w:rsid w:val="007E54C7"/>
    <w:rsid w:val="007F27B2"/>
    <w:rsid w:val="007F4907"/>
    <w:rsid w:val="007F7085"/>
    <w:rsid w:val="00801B1E"/>
    <w:rsid w:val="00802F56"/>
    <w:rsid w:val="00812463"/>
    <w:rsid w:val="00833AD9"/>
    <w:rsid w:val="00844EEE"/>
    <w:rsid w:val="008561A6"/>
    <w:rsid w:val="00856CCA"/>
    <w:rsid w:val="008578EF"/>
    <w:rsid w:val="00866BFB"/>
    <w:rsid w:val="008723EA"/>
    <w:rsid w:val="00875CE0"/>
    <w:rsid w:val="008847F9"/>
    <w:rsid w:val="008A343E"/>
    <w:rsid w:val="008A4AB8"/>
    <w:rsid w:val="008A5EB5"/>
    <w:rsid w:val="008B2BAF"/>
    <w:rsid w:val="008B41C2"/>
    <w:rsid w:val="008B5834"/>
    <w:rsid w:val="008C1A6E"/>
    <w:rsid w:val="008C3608"/>
    <w:rsid w:val="008C3B4D"/>
    <w:rsid w:val="008C6D11"/>
    <w:rsid w:val="008C711F"/>
    <w:rsid w:val="008D72FF"/>
    <w:rsid w:val="008E667C"/>
    <w:rsid w:val="008F283C"/>
    <w:rsid w:val="008F2993"/>
    <w:rsid w:val="008F45A9"/>
    <w:rsid w:val="008F6062"/>
    <w:rsid w:val="00913763"/>
    <w:rsid w:val="00933E20"/>
    <w:rsid w:val="00940F1C"/>
    <w:rsid w:val="00945101"/>
    <w:rsid w:val="00946BDE"/>
    <w:rsid w:val="00953AE8"/>
    <w:rsid w:val="00970E66"/>
    <w:rsid w:val="00973D3A"/>
    <w:rsid w:val="00974299"/>
    <w:rsid w:val="009824C6"/>
    <w:rsid w:val="00984755"/>
    <w:rsid w:val="009876B9"/>
    <w:rsid w:val="009A4775"/>
    <w:rsid w:val="009A4CCF"/>
    <w:rsid w:val="009B05F0"/>
    <w:rsid w:val="009B3C09"/>
    <w:rsid w:val="009C4067"/>
    <w:rsid w:val="009D1CCD"/>
    <w:rsid w:val="009D3DF8"/>
    <w:rsid w:val="009D438D"/>
    <w:rsid w:val="009E379F"/>
    <w:rsid w:val="009E439D"/>
    <w:rsid w:val="009E4C67"/>
    <w:rsid w:val="009E57F1"/>
    <w:rsid w:val="009E70B4"/>
    <w:rsid w:val="009F235C"/>
    <w:rsid w:val="009F59B6"/>
    <w:rsid w:val="00A066D9"/>
    <w:rsid w:val="00A16B57"/>
    <w:rsid w:val="00A24386"/>
    <w:rsid w:val="00A60ED4"/>
    <w:rsid w:val="00A646F4"/>
    <w:rsid w:val="00A671EF"/>
    <w:rsid w:val="00A72DEA"/>
    <w:rsid w:val="00A741D0"/>
    <w:rsid w:val="00A76815"/>
    <w:rsid w:val="00A80700"/>
    <w:rsid w:val="00A81325"/>
    <w:rsid w:val="00A90742"/>
    <w:rsid w:val="00A91019"/>
    <w:rsid w:val="00A95579"/>
    <w:rsid w:val="00AA149D"/>
    <w:rsid w:val="00AA1839"/>
    <w:rsid w:val="00AA47F2"/>
    <w:rsid w:val="00AB1E1C"/>
    <w:rsid w:val="00AB5FF8"/>
    <w:rsid w:val="00AB78A0"/>
    <w:rsid w:val="00AD018E"/>
    <w:rsid w:val="00AD3689"/>
    <w:rsid w:val="00AD429A"/>
    <w:rsid w:val="00AD4656"/>
    <w:rsid w:val="00AD7B52"/>
    <w:rsid w:val="00AE1AF5"/>
    <w:rsid w:val="00AE275C"/>
    <w:rsid w:val="00AE4A29"/>
    <w:rsid w:val="00AF4ECF"/>
    <w:rsid w:val="00AF6839"/>
    <w:rsid w:val="00AF712E"/>
    <w:rsid w:val="00B14151"/>
    <w:rsid w:val="00B20580"/>
    <w:rsid w:val="00B21D1E"/>
    <w:rsid w:val="00B3783D"/>
    <w:rsid w:val="00B42926"/>
    <w:rsid w:val="00B44023"/>
    <w:rsid w:val="00B60C85"/>
    <w:rsid w:val="00B60E75"/>
    <w:rsid w:val="00B70729"/>
    <w:rsid w:val="00B71B15"/>
    <w:rsid w:val="00B756E4"/>
    <w:rsid w:val="00B81717"/>
    <w:rsid w:val="00B85015"/>
    <w:rsid w:val="00B962AC"/>
    <w:rsid w:val="00B97169"/>
    <w:rsid w:val="00BA18BB"/>
    <w:rsid w:val="00BA649C"/>
    <w:rsid w:val="00BB1168"/>
    <w:rsid w:val="00BB4E0A"/>
    <w:rsid w:val="00BB663E"/>
    <w:rsid w:val="00BC4071"/>
    <w:rsid w:val="00BC587D"/>
    <w:rsid w:val="00BD3791"/>
    <w:rsid w:val="00BE274E"/>
    <w:rsid w:val="00BF09FD"/>
    <w:rsid w:val="00BF7153"/>
    <w:rsid w:val="00C110F1"/>
    <w:rsid w:val="00C115E6"/>
    <w:rsid w:val="00C20D75"/>
    <w:rsid w:val="00C2755D"/>
    <w:rsid w:val="00C307D1"/>
    <w:rsid w:val="00C32BE9"/>
    <w:rsid w:val="00C47A2B"/>
    <w:rsid w:val="00C50FD1"/>
    <w:rsid w:val="00C5299F"/>
    <w:rsid w:val="00C6010F"/>
    <w:rsid w:val="00C629CD"/>
    <w:rsid w:val="00C62A85"/>
    <w:rsid w:val="00C659C7"/>
    <w:rsid w:val="00C721A8"/>
    <w:rsid w:val="00C80812"/>
    <w:rsid w:val="00C850D4"/>
    <w:rsid w:val="00CA1A8D"/>
    <w:rsid w:val="00CB0538"/>
    <w:rsid w:val="00CB3163"/>
    <w:rsid w:val="00CB4AC9"/>
    <w:rsid w:val="00CB4EC0"/>
    <w:rsid w:val="00CC0584"/>
    <w:rsid w:val="00CC0907"/>
    <w:rsid w:val="00CC51BE"/>
    <w:rsid w:val="00CC56FF"/>
    <w:rsid w:val="00CD14C0"/>
    <w:rsid w:val="00CD3213"/>
    <w:rsid w:val="00CD59B3"/>
    <w:rsid w:val="00CE0288"/>
    <w:rsid w:val="00CE1FBA"/>
    <w:rsid w:val="00CF1A59"/>
    <w:rsid w:val="00CF67FE"/>
    <w:rsid w:val="00CF7421"/>
    <w:rsid w:val="00D0143C"/>
    <w:rsid w:val="00D13E6B"/>
    <w:rsid w:val="00D14291"/>
    <w:rsid w:val="00D4154F"/>
    <w:rsid w:val="00D45EF2"/>
    <w:rsid w:val="00D52D3F"/>
    <w:rsid w:val="00D73654"/>
    <w:rsid w:val="00D73CED"/>
    <w:rsid w:val="00D741FB"/>
    <w:rsid w:val="00D74C41"/>
    <w:rsid w:val="00D74D05"/>
    <w:rsid w:val="00D801AD"/>
    <w:rsid w:val="00D85C7A"/>
    <w:rsid w:val="00D90AEF"/>
    <w:rsid w:val="00D95BDE"/>
    <w:rsid w:val="00DA06F7"/>
    <w:rsid w:val="00DA2788"/>
    <w:rsid w:val="00DB0B0B"/>
    <w:rsid w:val="00DB1415"/>
    <w:rsid w:val="00DB3A4C"/>
    <w:rsid w:val="00DC517B"/>
    <w:rsid w:val="00DC7B3B"/>
    <w:rsid w:val="00DD6706"/>
    <w:rsid w:val="00DD71B4"/>
    <w:rsid w:val="00DE081B"/>
    <w:rsid w:val="00DE10B8"/>
    <w:rsid w:val="00DE64B4"/>
    <w:rsid w:val="00DF7CF3"/>
    <w:rsid w:val="00E05264"/>
    <w:rsid w:val="00E1503E"/>
    <w:rsid w:val="00E41EFE"/>
    <w:rsid w:val="00E43053"/>
    <w:rsid w:val="00E44A70"/>
    <w:rsid w:val="00E4758B"/>
    <w:rsid w:val="00E5041D"/>
    <w:rsid w:val="00E50791"/>
    <w:rsid w:val="00E61269"/>
    <w:rsid w:val="00E64796"/>
    <w:rsid w:val="00E65C03"/>
    <w:rsid w:val="00E67FE2"/>
    <w:rsid w:val="00E73A61"/>
    <w:rsid w:val="00E8031F"/>
    <w:rsid w:val="00E92E40"/>
    <w:rsid w:val="00EA35AA"/>
    <w:rsid w:val="00EA3699"/>
    <w:rsid w:val="00EA542A"/>
    <w:rsid w:val="00EA7F5C"/>
    <w:rsid w:val="00EB17A6"/>
    <w:rsid w:val="00EB59CC"/>
    <w:rsid w:val="00EC06B3"/>
    <w:rsid w:val="00EC5D54"/>
    <w:rsid w:val="00EC66BD"/>
    <w:rsid w:val="00EC6F5F"/>
    <w:rsid w:val="00EC7911"/>
    <w:rsid w:val="00ED14DA"/>
    <w:rsid w:val="00EE38F0"/>
    <w:rsid w:val="00EE6C30"/>
    <w:rsid w:val="00F03EDE"/>
    <w:rsid w:val="00F1016F"/>
    <w:rsid w:val="00F1198F"/>
    <w:rsid w:val="00F14471"/>
    <w:rsid w:val="00F15A79"/>
    <w:rsid w:val="00F17087"/>
    <w:rsid w:val="00F227C5"/>
    <w:rsid w:val="00F24751"/>
    <w:rsid w:val="00F42B90"/>
    <w:rsid w:val="00F466B4"/>
    <w:rsid w:val="00F526A5"/>
    <w:rsid w:val="00F54DB3"/>
    <w:rsid w:val="00F55D57"/>
    <w:rsid w:val="00F63549"/>
    <w:rsid w:val="00F639D7"/>
    <w:rsid w:val="00F81424"/>
    <w:rsid w:val="00F84335"/>
    <w:rsid w:val="00F8516F"/>
    <w:rsid w:val="00F85E64"/>
    <w:rsid w:val="00F9619E"/>
    <w:rsid w:val="00FA074C"/>
    <w:rsid w:val="00FA2198"/>
    <w:rsid w:val="00FA240D"/>
    <w:rsid w:val="00FB5237"/>
    <w:rsid w:val="00FB59D7"/>
    <w:rsid w:val="00FB6913"/>
    <w:rsid w:val="00FB7C18"/>
    <w:rsid w:val="00FC5083"/>
    <w:rsid w:val="00FD23CF"/>
    <w:rsid w:val="00FD450A"/>
    <w:rsid w:val="00FE6647"/>
    <w:rsid w:val="00FF2683"/>
    <w:rsid w:val="00FF3C1B"/>
    <w:rsid w:val="00FF49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82992B"/>
  <w15:docId w15:val="{98C6BD22-1EF2-4E8C-BD1B-17CE0E1C0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E54C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2326A"/>
    <w:pPr>
      <w:ind w:left="720"/>
      <w:contextualSpacing/>
    </w:pPr>
  </w:style>
  <w:style w:type="paragraph" w:styleId="Tekstpodstawowy">
    <w:name w:val="Body Text"/>
    <w:basedOn w:val="Normalny"/>
    <w:link w:val="TekstpodstawowyZnak"/>
    <w:semiHidden/>
    <w:rsid w:val="00BA18BB"/>
    <w:pPr>
      <w:spacing w:after="0" w:line="240" w:lineRule="auto"/>
    </w:pPr>
    <w:rPr>
      <w:rFonts w:ascii="Times New Roman" w:eastAsia="Times New Roman" w:hAnsi="Times New Roman" w:cs="Times New Roman"/>
      <w:b/>
      <w:szCs w:val="20"/>
      <w:lang w:eastAsia="pl-PL"/>
    </w:rPr>
  </w:style>
  <w:style w:type="character" w:customStyle="1" w:styleId="TekstpodstawowyZnak">
    <w:name w:val="Tekst podstawowy Znak"/>
    <w:basedOn w:val="Domylnaczcionkaakapitu"/>
    <w:link w:val="Tekstpodstawowy"/>
    <w:semiHidden/>
    <w:rsid w:val="00BA18BB"/>
    <w:rPr>
      <w:rFonts w:ascii="Times New Roman" w:eastAsia="Times New Roman" w:hAnsi="Times New Roman" w:cs="Times New Roman"/>
      <w:b/>
      <w:szCs w:val="20"/>
      <w:lang w:eastAsia="pl-PL"/>
    </w:rPr>
  </w:style>
  <w:style w:type="paragraph" w:styleId="Tekstprzypisukocowego">
    <w:name w:val="endnote text"/>
    <w:basedOn w:val="Normalny"/>
    <w:link w:val="TekstprzypisukocowegoZnak"/>
    <w:uiPriority w:val="99"/>
    <w:semiHidden/>
    <w:unhideWhenUsed/>
    <w:rsid w:val="006033E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033E2"/>
    <w:rPr>
      <w:sz w:val="20"/>
      <w:szCs w:val="20"/>
    </w:rPr>
  </w:style>
  <w:style w:type="character" w:styleId="Odwoanieprzypisukocowego">
    <w:name w:val="endnote reference"/>
    <w:basedOn w:val="Domylnaczcionkaakapitu"/>
    <w:uiPriority w:val="99"/>
    <w:semiHidden/>
    <w:unhideWhenUsed/>
    <w:rsid w:val="006033E2"/>
    <w:rPr>
      <w:vertAlign w:val="superscript"/>
    </w:rPr>
  </w:style>
  <w:style w:type="paragraph" w:styleId="Tekstdymka">
    <w:name w:val="Balloon Text"/>
    <w:basedOn w:val="Normalny"/>
    <w:link w:val="TekstdymkaZnak"/>
    <w:uiPriority w:val="99"/>
    <w:semiHidden/>
    <w:unhideWhenUsed/>
    <w:rsid w:val="001D43D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D43D5"/>
    <w:rPr>
      <w:rFonts w:ascii="Tahoma" w:hAnsi="Tahoma" w:cs="Tahoma"/>
      <w:sz w:val="16"/>
      <w:szCs w:val="16"/>
    </w:rPr>
  </w:style>
  <w:style w:type="paragraph" w:styleId="Nagwek">
    <w:name w:val="header"/>
    <w:basedOn w:val="Normalny"/>
    <w:link w:val="NagwekZnak"/>
    <w:uiPriority w:val="99"/>
    <w:unhideWhenUsed/>
    <w:rsid w:val="001D43D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43D5"/>
  </w:style>
  <w:style w:type="paragraph" w:styleId="Stopka">
    <w:name w:val="footer"/>
    <w:basedOn w:val="Normalny"/>
    <w:link w:val="StopkaZnak"/>
    <w:uiPriority w:val="99"/>
    <w:unhideWhenUsed/>
    <w:rsid w:val="001D43D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43D5"/>
  </w:style>
  <w:style w:type="paragraph" w:styleId="Poprawka">
    <w:name w:val="Revision"/>
    <w:hidden/>
    <w:uiPriority w:val="99"/>
    <w:semiHidden/>
    <w:rsid w:val="009E4C67"/>
    <w:pPr>
      <w:spacing w:after="0" w:line="240" w:lineRule="auto"/>
    </w:pPr>
  </w:style>
  <w:style w:type="paragraph" w:customStyle="1" w:styleId="Tekstpodstawowy21">
    <w:name w:val="Tekst podstawowy 21"/>
    <w:basedOn w:val="Normalny"/>
    <w:rsid w:val="000776C8"/>
    <w:pPr>
      <w:spacing w:after="0" w:line="240" w:lineRule="auto"/>
      <w:ind w:left="284"/>
      <w:jc w:val="both"/>
    </w:pPr>
    <w:rPr>
      <w:rFonts w:ascii="Times New Roman" w:eastAsia="Times New Roman" w:hAnsi="Times New Roman" w:cs="Times New Roman"/>
      <w:sz w:val="24"/>
      <w:szCs w:val="20"/>
      <w:lang w:eastAsia="pl-PL"/>
    </w:rPr>
  </w:style>
  <w:style w:type="paragraph" w:styleId="Tekstprzypisudolnego">
    <w:name w:val="footnote text"/>
    <w:basedOn w:val="Normalny"/>
    <w:link w:val="TekstprzypisudolnegoZnak"/>
    <w:uiPriority w:val="99"/>
    <w:semiHidden/>
    <w:unhideWhenUsed/>
    <w:rsid w:val="00DB141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B1415"/>
    <w:rPr>
      <w:sz w:val="20"/>
      <w:szCs w:val="20"/>
    </w:rPr>
  </w:style>
  <w:style w:type="character" w:styleId="Odwoanieprzypisudolnego">
    <w:name w:val="footnote reference"/>
    <w:basedOn w:val="Domylnaczcionkaakapitu"/>
    <w:uiPriority w:val="99"/>
    <w:semiHidden/>
    <w:unhideWhenUsed/>
    <w:rsid w:val="00DB1415"/>
    <w:rPr>
      <w:vertAlign w:val="superscript"/>
    </w:rPr>
  </w:style>
  <w:style w:type="paragraph" w:styleId="Tekstpodstawowywcity3">
    <w:name w:val="Body Text Indent 3"/>
    <w:basedOn w:val="Normalny"/>
    <w:link w:val="Tekstpodstawowywcity3Znak"/>
    <w:uiPriority w:val="99"/>
    <w:unhideWhenUsed/>
    <w:rsid w:val="009B05F0"/>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uiPriority w:val="99"/>
    <w:rsid w:val="009B05F0"/>
    <w:rPr>
      <w:rFonts w:ascii="Times New Roman" w:eastAsia="Times New Roman" w:hAnsi="Times New Roman" w:cs="Times New Roman"/>
      <w:sz w:val="16"/>
      <w:szCs w:val="16"/>
      <w:lang w:eastAsia="pl-PL"/>
    </w:rPr>
  </w:style>
  <w:style w:type="character" w:styleId="Odwoaniedokomentarza">
    <w:name w:val="annotation reference"/>
    <w:basedOn w:val="Domylnaczcionkaakapitu"/>
    <w:uiPriority w:val="99"/>
    <w:semiHidden/>
    <w:unhideWhenUsed/>
    <w:rsid w:val="00CD59B3"/>
    <w:rPr>
      <w:sz w:val="16"/>
      <w:szCs w:val="16"/>
    </w:rPr>
  </w:style>
  <w:style w:type="paragraph" w:styleId="Tekstkomentarza">
    <w:name w:val="annotation text"/>
    <w:basedOn w:val="Normalny"/>
    <w:link w:val="TekstkomentarzaZnak"/>
    <w:uiPriority w:val="99"/>
    <w:semiHidden/>
    <w:unhideWhenUsed/>
    <w:rsid w:val="00CD59B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D59B3"/>
    <w:rPr>
      <w:sz w:val="20"/>
      <w:szCs w:val="20"/>
    </w:rPr>
  </w:style>
  <w:style w:type="paragraph" w:styleId="Tematkomentarza">
    <w:name w:val="annotation subject"/>
    <w:basedOn w:val="Tekstkomentarza"/>
    <w:next w:val="Tekstkomentarza"/>
    <w:link w:val="TematkomentarzaZnak"/>
    <w:uiPriority w:val="99"/>
    <w:semiHidden/>
    <w:unhideWhenUsed/>
    <w:rsid w:val="00CD59B3"/>
    <w:rPr>
      <w:b/>
      <w:bCs/>
    </w:rPr>
  </w:style>
  <w:style w:type="character" w:customStyle="1" w:styleId="TematkomentarzaZnak">
    <w:name w:val="Temat komentarza Znak"/>
    <w:basedOn w:val="TekstkomentarzaZnak"/>
    <w:link w:val="Tematkomentarza"/>
    <w:uiPriority w:val="99"/>
    <w:semiHidden/>
    <w:rsid w:val="00CD59B3"/>
    <w:rPr>
      <w:b/>
      <w:bCs/>
      <w:sz w:val="20"/>
      <w:szCs w:val="20"/>
    </w:rPr>
  </w:style>
  <w:style w:type="character" w:styleId="Hipercze">
    <w:name w:val="Hyperlink"/>
    <w:basedOn w:val="Domylnaczcionkaakapitu"/>
    <w:uiPriority w:val="99"/>
    <w:semiHidden/>
    <w:unhideWhenUsed/>
    <w:rsid w:val="007F27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5920683">
      <w:bodyDiv w:val="1"/>
      <w:marLeft w:val="0"/>
      <w:marRight w:val="0"/>
      <w:marTop w:val="0"/>
      <w:marBottom w:val="0"/>
      <w:divBdr>
        <w:top w:val="none" w:sz="0" w:space="0" w:color="auto"/>
        <w:left w:val="none" w:sz="0" w:space="0" w:color="auto"/>
        <w:bottom w:val="none" w:sz="0" w:space="0" w:color="auto"/>
        <w:right w:val="none" w:sz="0" w:space="0" w:color="auto"/>
      </w:divBdr>
      <w:divsChild>
        <w:div w:id="1816410174">
          <w:marLeft w:val="0"/>
          <w:marRight w:val="0"/>
          <w:marTop w:val="0"/>
          <w:marBottom w:val="0"/>
          <w:divBdr>
            <w:top w:val="none" w:sz="0" w:space="0" w:color="auto"/>
            <w:left w:val="none" w:sz="0" w:space="0" w:color="auto"/>
            <w:bottom w:val="none" w:sz="0" w:space="0" w:color="auto"/>
            <w:right w:val="none" w:sz="0" w:space="0" w:color="auto"/>
          </w:divBdr>
          <w:divsChild>
            <w:div w:id="856122000">
              <w:marLeft w:val="0"/>
              <w:marRight w:val="0"/>
              <w:marTop w:val="0"/>
              <w:marBottom w:val="0"/>
              <w:divBdr>
                <w:top w:val="none" w:sz="0" w:space="0" w:color="auto"/>
                <w:left w:val="none" w:sz="0" w:space="0" w:color="auto"/>
                <w:bottom w:val="none" w:sz="0" w:space="0" w:color="auto"/>
                <w:right w:val="none" w:sz="0" w:space="0" w:color="auto"/>
              </w:divBdr>
              <w:divsChild>
                <w:div w:id="940182817">
                  <w:marLeft w:val="0"/>
                  <w:marRight w:val="0"/>
                  <w:marTop w:val="0"/>
                  <w:marBottom w:val="0"/>
                  <w:divBdr>
                    <w:top w:val="none" w:sz="0" w:space="0" w:color="auto"/>
                    <w:left w:val="none" w:sz="0" w:space="0" w:color="auto"/>
                    <w:bottom w:val="none" w:sz="0" w:space="0" w:color="auto"/>
                    <w:right w:val="none" w:sz="0" w:space="0" w:color="auto"/>
                  </w:divBdr>
                </w:div>
              </w:divsChild>
            </w:div>
            <w:div w:id="1379474500">
              <w:marLeft w:val="0"/>
              <w:marRight w:val="0"/>
              <w:marTop w:val="0"/>
              <w:marBottom w:val="0"/>
              <w:divBdr>
                <w:top w:val="none" w:sz="0" w:space="0" w:color="auto"/>
                <w:left w:val="none" w:sz="0" w:space="0" w:color="auto"/>
                <w:bottom w:val="none" w:sz="0" w:space="0" w:color="auto"/>
                <w:right w:val="none" w:sz="0" w:space="0" w:color="auto"/>
              </w:divBdr>
              <w:divsChild>
                <w:div w:id="167734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028945">
      <w:bodyDiv w:val="1"/>
      <w:marLeft w:val="0"/>
      <w:marRight w:val="0"/>
      <w:marTop w:val="0"/>
      <w:marBottom w:val="0"/>
      <w:divBdr>
        <w:top w:val="none" w:sz="0" w:space="0" w:color="auto"/>
        <w:left w:val="none" w:sz="0" w:space="0" w:color="auto"/>
        <w:bottom w:val="none" w:sz="0" w:space="0" w:color="auto"/>
        <w:right w:val="none" w:sz="0" w:space="0" w:color="auto"/>
      </w:divBdr>
    </w:div>
    <w:div w:id="199972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1CC69-E296-47F8-8B23-4F08293F8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3260</Words>
  <Characters>19564</Characters>
  <Application>Microsoft Office Word</Application>
  <DocSecurity>0</DocSecurity>
  <Lines>163</Lines>
  <Paragraphs>45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Malgorzata Mieszczanek</dc:creator>
  <cp:keywords/>
  <dc:description/>
  <cp:lastModifiedBy>Lemieszewska Renata</cp:lastModifiedBy>
  <cp:revision>2</cp:revision>
  <cp:lastPrinted>2023-11-22T08:10:00Z</cp:lastPrinted>
  <dcterms:created xsi:type="dcterms:W3CDTF">2024-04-05T13:00:00Z</dcterms:created>
  <dcterms:modified xsi:type="dcterms:W3CDTF">2024-04-05T13:00:00Z</dcterms:modified>
</cp:coreProperties>
</file>