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4E4E9" w14:textId="77777777" w:rsidR="007475AB" w:rsidRPr="00D61726" w:rsidRDefault="007475AB" w:rsidP="00D61726">
      <w:pPr>
        <w:spacing w:after="0" w:line="260" w:lineRule="exact"/>
        <w:rPr>
          <w:rFonts w:ascii="Lato" w:hAnsi="Lato"/>
          <w:szCs w:val="24"/>
        </w:rPr>
      </w:pPr>
    </w:p>
    <w:p w14:paraId="776DAFA9" w14:textId="4F034F1B" w:rsidR="009276B2" w:rsidRPr="00D61726" w:rsidRDefault="009276B2" w:rsidP="00D61726">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EA2127" w:rsidRPr="00EA2127">
        <w:rPr>
          <w:rFonts w:ascii="Lato" w:hAnsi="Lato"/>
          <w:szCs w:val="24"/>
        </w:rPr>
        <w:t>DLI-III.7620.2</w:t>
      </w:r>
      <w:r w:rsidR="00CC1FAE">
        <w:rPr>
          <w:rFonts w:ascii="Lato" w:hAnsi="Lato"/>
          <w:szCs w:val="24"/>
        </w:rPr>
        <w:t>2.2021.JG.</w:t>
      </w:r>
      <w:r w:rsidR="00CA3BB4">
        <w:rPr>
          <w:rFonts w:ascii="Lato" w:hAnsi="Lato"/>
          <w:szCs w:val="24"/>
        </w:rPr>
        <w:t>2</w:t>
      </w:r>
      <w:r w:rsidR="00546358">
        <w:rPr>
          <w:rFonts w:ascii="Lato" w:hAnsi="Lato"/>
          <w:szCs w:val="24"/>
        </w:rPr>
        <w:t>5</w:t>
      </w:r>
    </w:p>
    <w:p w14:paraId="45F8E480" w14:textId="61F0C0FC" w:rsidR="009276B2" w:rsidRPr="00D61726" w:rsidRDefault="00B36262" w:rsidP="00D61726">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71052B">
        <w:rPr>
          <w:rFonts w:ascii="Lato" w:hAnsi="Lato"/>
          <w:szCs w:val="24"/>
        </w:rPr>
        <w:t>30</w:t>
      </w:r>
      <w:r w:rsidR="00CC1FAE">
        <w:rPr>
          <w:rFonts w:ascii="Lato" w:hAnsi="Lato"/>
          <w:szCs w:val="24"/>
        </w:rPr>
        <w:t xml:space="preserve"> </w:t>
      </w:r>
      <w:r w:rsidR="00785B5B">
        <w:rPr>
          <w:rFonts w:ascii="Lato" w:hAnsi="Lato"/>
          <w:szCs w:val="24"/>
        </w:rPr>
        <w:t xml:space="preserve">kwietnia </w:t>
      </w:r>
      <w:r w:rsidR="0089774F">
        <w:rPr>
          <w:rFonts w:ascii="Lato" w:hAnsi="Lato"/>
          <w:szCs w:val="24"/>
        </w:rPr>
        <w:t>202</w:t>
      </w:r>
      <w:r w:rsidR="00CA3BB4">
        <w:rPr>
          <w:rFonts w:ascii="Lato" w:hAnsi="Lato"/>
          <w:szCs w:val="24"/>
        </w:rPr>
        <w:t>4</w:t>
      </w:r>
      <w:r w:rsidR="0089774F">
        <w:rPr>
          <w:rFonts w:ascii="Lato" w:hAnsi="Lato"/>
          <w:szCs w:val="24"/>
        </w:rPr>
        <w:t xml:space="preserve"> </w:t>
      </w:r>
      <w:r w:rsidR="003A46BF">
        <w:rPr>
          <w:rFonts w:ascii="Lato" w:hAnsi="Lato"/>
          <w:szCs w:val="24"/>
        </w:rPr>
        <w:t>r.</w:t>
      </w:r>
    </w:p>
    <w:p w14:paraId="7862D0F2" w14:textId="77777777" w:rsidR="009276B2" w:rsidRPr="00D61726" w:rsidRDefault="009276B2" w:rsidP="00D61726">
      <w:pPr>
        <w:spacing w:after="0" w:line="260" w:lineRule="exact"/>
        <w:rPr>
          <w:rFonts w:ascii="Lato" w:hAnsi="Lato"/>
          <w:szCs w:val="24"/>
        </w:rPr>
      </w:pPr>
    </w:p>
    <w:p w14:paraId="01F6DAF0" w14:textId="77777777" w:rsidR="009276B2" w:rsidRPr="00D61726" w:rsidRDefault="009276B2" w:rsidP="00D61726">
      <w:pPr>
        <w:spacing w:after="0" w:line="260" w:lineRule="exact"/>
        <w:rPr>
          <w:rFonts w:ascii="Lato" w:hAnsi="Lato"/>
          <w:szCs w:val="24"/>
        </w:rPr>
      </w:pPr>
    </w:p>
    <w:p w14:paraId="7639E8F3" w14:textId="50B57A0A" w:rsidR="009276B2" w:rsidRDefault="009276B2" w:rsidP="00D61726">
      <w:pPr>
        <w:spacing w:after="0" w:line="260" w:lineRule="exact"/>
        <w:rPr>
          <w:rFonts w:ascii="Lato" w:hAnsi="Lato"/>
          <w:szCs w:val="24"/>
        </w:rPr>
      </w:pPr>
    </w:p>
    <w:p w14:paraId="5D17A5B3" w14:textId="77777777" w:rsidR="00775190" w:rsidRPr="00D61726" w:rsidRDefault="00775190" w:rsidP="00D61726">
      <w:pPr>
        <w:spacing w:after="0" w:line="260" w:lineRule="exact"/>
        <w:rPr>
          <w:rFonts w:ascii="Lato" w:hAnsi="Lato"/>
          <w:szCs w:val="24"/>
        </w:rPr>
      </w:pPr>
    </w:p>
    <w:p w14:paraId="65DDD40F" w14:textId="77777777" w:rsidR="00EF54AC" w:rsidRPr="00EF54AC" w:rsidRDefault="00EF54AC" w:rsidP="00EF54AC">
      <w:pPr>
        <w:tabs>
          <w:tab w:val="center" w:pos="1470"/>
          <w:tab w:val="left" w:pos="5387"/>
        </w:tabs>
        <w:spacing w:before="120" w:after="100" w:afterAutospacing="1" w:line="260" w:lineRule="exact"/>
        <w:jc w:val="center"/>
        <w:outlineLvl w:val="0"/>
        <w:rPr>
          <w:rFonts w:ascii="Lato" w:hAnsi="Lato"/>
          <w:b/>
          <w:bCs/>
          <w:szCs w:val="24"/>
        </w:rPr>
      </w:pPr>
      <w:r w:rsidRPr="00EF54AC">
        <w:rPr>
          <w:rFonts w:ascii="Lato" w:hAnsi="Lato"/>
          <w:b/>
          <w:bCs/>
          <w:szCs w:val="24"/>
        </w:rPr>
        <w:t>DECYZJA</w:t>
      </w:r>
    </w:p>
    <w:p w14:paraId="01C4F74D" w14:textId="2655C4D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Na podstawie art. </w:t>
      </w:r>
      <w:r w:rsidRPr="00CA3BB4">
        <w:rPr>
          <w:rFonts w:ascii="Lato" w:hAnsi="Lato"/>
          <w:bCs/>
          <w:szCs w:val="24"/>
        </w:rPr>
        <w:t xml:space="preserve">138 § 1 pkt </w:t>
      </w:r>
      <w:r w:rsidR="00425CA3">
        <w:rPr>
          <w:rFonts w:ascii="Lato" w:hAnsi="Lato"/>
          <w:bCs/>
          <w:szCs w:val="24"/>
        </w:rPr>
        <w:t>2</w:t>
      </w:r>
      <w:r w:rsidRPr="00CA3BB4">
        <w:rPr>
          <w:rFonts w:ascii="Lato" w:hAnsi="Lato"/>
          <w:bCs/>
          <w:szCs w:val="24"/>
        </w:rPr>
        <w:t xml:space="preserve"> </w:t>
      </w:r>
      <w:r w:rsidRPr="00EA2127">
        <w:rPr>
          <w:rFonts w:ascii="Lato" w:hAnsi="Lato"/>
          <w:bCs/>
          <w:szCs w:val="24"/>
        </w:rPr>
        <w:t>ustawy z dnia 14 czerwca 1960 r. – Kodeks postępowania administracyjnego (</w:t>
      </w:r>
      <w:proofErr w:type="spellStart"/>
      <w:r w:rsidRPr="00EA2127">
        <w:rPr>
          <w:rFonts w:ascii="Lato" w:hAnsi="Lato"/>
          <w:bCs/>
          <w:szCs w:val="24"/>
        </w:rPr>
        <w:t>t.j</w:t>
      </w:r>
      <w:proofErr w:type="spellEnd"/>
      <w:r w:rsidRPr="00EA2127">
        <w:rPr>
          <w:rFonts w:ascii="Lato" w:hAnsi="Lato"/>
          <w:bCs/>
          <w:szCs w:val="24"/>
        </w:rPr>
        <w:t>. Dz. U. z 202</w:t>
      </w:r>
      <w:r w:rsidR="006959CB">
        <w:rPr>
          <w:rFonts w:ascii="Lato" w:hAnsi="Lato"/>
          <w:bCs/>
          <w:szCs w:val="24"/>
        </w:rPr>
        <w:t>4</w:t>
      </w:r>
      <w:r w:rsidRPr="00EA2127">
        <w:rPr>
          <w:rFonts w:ascii="Lato" w:hAnsi="Lato"/>
          <w:bCs/>
          <w:szCs w:val="24"/>
        </w:rPr>
        <w:t xml:space="preserve"> r., poz. </w:t>
      </w:r>
      <w:r w:rsidR="006959CB">
        <w:rPr>
          <w:rFonts w:ascii="Lato" w:hAnsi="Lato"/>
          <w:bCs/>
          <w:szCs w:val="24"/>
        </w:rPr>
        <w:t>572</w:t>
      </w:r>
      <w:r w:rsidRPr="00EA2127">
        <w:rPr>
          <w:rFonts w:ascii="Lato" w:hAnsi="Lato"/>
          <w:bCs/>
          <w:szCs w:val="24"/>
        </w:rPr>
        <w:t>), zwanej dalej „</w:t>
      </w:r>
      <w:r w:rsidRPr="00EA2127">
        <w:rPr>
          <w:rFonts w:ascii="Lato" w:hAnsi="Lato"/>
          <w:bCs/>
          <w:i/>
          <w:szCs w:val="24"/>
        </w:rPr>
        <w:t>kpa</w:t>
      </w:r>
      <w:r w:rsidRPr="00EA2127">
        <w:rPr>
          <w:rFonts w:ascii="Lato" w:hAnsi="Lato"/>
          <w:bCs/>
          <w:szCs w:val="24"/>
        </w:rPr>
        <w:t xml:space="preserve">”, oraz </w:t>
      </w:r>
      <w:r w:rsidRPr="00EA2127">
        <w:rPr>
          <w:rFonts w:ascii="Lato" w:hAnsi="Lato"/>
          <w:bCs/>
          <w:szCs w:val="24"/>
        </w:rPr>
        <w:br/>
        <w:t xml:space="preserve">art. 5 ust. 3 w związku z art. 39 ust. 1 ustawy z dnia 24 kwietnia 2009 r. o inwestycjach </w:t>
      </w:r>
      <w:r>
        <w:rPr>
          <w:rFonts w:ascii="Lato" w:hAnsi="Lato"/>
          <w:bCs/>
          <w:szCs w:val="24"/>
        </w:rPr>
        <w:br/>
      </w:r>
      <w:r w:rsidRPr="00EA2127">
        <w:rPr>
          <w:rFonts w:ascii="Lato" w:hAnsi="Lato"/>
          <w:bCs/>
          <w:szCs w:val="24"/>
        </w:rPr>
        <w:t xml:space="preserve">w zakresie terminalu </w:t>
      </w:r>
      <w:bookmarkStart w:id="0" w:name="_Hlk114938347"/>
      <w:proofErr w:type="spellStart"/>
      <w:r w:rsidRPr="00EA2127">
        <w:rPr>
          <w:rFonts w:ascii="Lato" w:hAnsi="Lato"/>
          <w:bCs/>
          <w:szCs w:val="24"/>
        </w:rPr>
        <w:t>regazyfikacyjnego</w:t>
      </w:r>
      <w:proofErr w:type="spellEnd"/>
      <w:r w:rsidRPr="00EA2127">
        <w:rPr>
          <w:rFonts w:ascii="Lato" w:hAnsi="Lato"/>
          <w:bCs/>
          <w:szCs w:val="24"/>
        </w:rPr>
        <w:t xml:space="preserve"> skroplonego gazu ziemnego w Świnoujściu </w:t>
      </w:r>
      <w:bookmarkEnd w:id="0"/>
      <w:r>
        <w:rPr>
          <w:rFonts w:ascii="Lato" w:hAnsi="Lato"/>
          <w:bCs/>
          <w:szCs w:val="24"/>
        </w:rPr>
        <w:br/>
      </w:r>
      <w:r w:rsidRPr="00EA2127">
        <w:rPr>
          <w:rFonts w:ascii="Lato" w:hAnsi="Lato"/>
          <w:bCs/>
          <w:szCs w:val="24"/>
        </w:rPr>
        <w:t>(</w:t>
      </w:r>
      <w:proofErr w:type="spellStart"/>
      <w:r w:rsidRPr="00EA2127">
        <w:rPr>
          <w:rFonts w:ascii="Lato" w:hAnsi="Lato"/>
          <w:bCs/>
          <w:szCs w:val="24"/>
        </w:rPr>
        <w:t>t.j</w:t>
      </w:r>
      <w:proofErr w:type="spellEnd"/>
      <w:r w:rsidRPr="00EA2127">
        <w:rPr>
          <w:rFonts w:ascii="Lato" w:hAnsi="Lato"/>
          <w:bCs/>
          <w:szCs w:val="24"/>
        </w:rPr>
        <w:t xml:space="preserve">. Dz. U. z </w:t>
      </w:r>
      <w:r w:rsidR="00CA3BB4" w:rsidRPr="00CA3BB4">
        <w:rPr>
          <w:rFonts w:ascii="Lato" w:hAnsi="Lato"/>
          <w:bCs/>
          <w:szCs w:val="24"/>
        </w:rPr>
        <w:t>202</w:t>
      </w:r>
      <w:r w:rsidR="006959CB">
        <w:rPr>
          <w:rFonts w:ascii="Lato" w:hAnsi="Lato"/>
          <w:bCs/>
          <w:szCs w:val="24"/>
        </w:rPr>
        <w:t>4</w:t>
      </w:r>
      <w:r w:rsidR="00CA3BB4" w:rsidRPr="00CA3BB4">
        <w:rPr>
          <w:rFonts w:ascii="Lato" w:hAnsi="Lato"/>
          <w:bCs/>
          <w:szCs w:val="24"/>
        </w:rPr>
        <w:t xml:space="preserve"> r. poz. </w:t>
      </w:r>
      <w:r w:rsidR="006959CB">
        <w:rPr>
          <w:rFonts w:ascii="Lato" w:hAnsi="Lato"/>
          <w:bCs/>
          <w:szCs w:val="24"/>
        </w:rPr>
        <w:t>551</w:t>
      </w:r>
      <w:r w:rsidRPr="00EA2127">
        <w:rPr>
          <w:rFonts w:ascii="Lato" w:hAnsi="Lato"/>
          <w:bCs/>
          <w:szCs w:val="24"/>
        </w:rPr>
        <w:t>), zwanej dalej „</w:t>
      </w:r>
      <w:r w:rsidRPr="00EA2127">
        <w:rPr>
          <w:rFonts w:ascii="Lato" w:hAnsi="Lato"/>
          <w:bCs/>
          <w:i/>
          <w:szCs w:val="24"/>
        </w:rPr>
        <w:t>specustawą gazową</w:t>
      </w:r>
      <w:r w:rsidRPr="00EA2127">
        <w:rPr>
          <w:rFonts w:ascii="Lato" w:hAnsi="Lato"/>
          <w:bCs/>
          <w:szCs w:val="24"/>
        </w:rPr>
        <w:t xml:space="preserve">”, po rozpatrzeniu </w:t>
      </w:r>
      <w:proofErr w:type="spellStart"/>
      <w:r w:rsidRPr="00EA2127">
        <w:rPr>
          <w:rFonts w:ascii="Lato" w:hAnsi="Lato"/>
          <w:bCs/>
          <w:szCs w:val="24"/>
        </w:rPr>
        <w:t>odwołań</w:t>
      </w:r>
      <w:proofErr w:type="spellEnd"/>
      <w:r w:rsidRPr="00EA2127">
        <w:rPr>
          <w:rFonts w:ascii="Lato" w:hAnsi="Lato"/>
          <w:bCs/>
          <w:szCs w:val="24"/>
        </w:rPr>
        <w:t xml:space="preserve"> </w:t>
      </w:r>
      <w:r w:rsidR="002B7A16" w:rsidRPr="002B7A16">
        <w:rPr>
          <w:rFonts w:ascii="Lato" w:hAnsi="Lato"/>
          <w:bCs/>
          <w:szCs w:val="24"/>
        </w:rPr>
        <w:t>Pana J</w:t>
      </w:r>
      <w:r w:rsidR="009164B6">
        <w:rPr>
          <w:rFonts w:ascii="Lato" w:hAnsi="Lato"/>
          <w:bCs/>
          <w:szCs w:val="24"/>
        </w:rPr>
        <w:t>.</w:t>
      </w:r>
      <w:r w:rsidR="002B7A16" w:rsidRPr="002B7A16">
        <w:rPr>
          <w:rFonts w:ascii="Lato" w:hAnsi="Lato"/>
          <w:bCs/>
          <w:szCs w:val="24"/>
        </w:rPr>
        <w:t xml:space="preserve"> M</w:t>
      </w:r>
      <w:r w:rsidR="009164B6">
        <w:rPr>
          <w:rFonts w:ascii="Lato" w:hAnsi="Lato"/>
          <w:bCs/>
          <w:szCs w:val="24"/>
        </w:rPr>
        <w:t>.</w:t>
      </w:r>
      <w:r w:rsidR="002B7A16" w:rsidRPr="002B7A16">
        <w:rPr>
          <w:rFonts w:ascii="Lato" w:hAnsi="Lato"/>
          <w:bCs/>
          <w:szCs w:val="24"/>
        </w:rPr>
        <w:t xml:space="preserve">, </w:t>
      </w:r>
      <w:r w:rsidR="002B7A16">
        <w:rPr>
          <w:rFonts w:ascii="Lato" w:hAnsi="Lato"/>
          <w:bCs/>
          <w:szCs w:val="24"/>
        </w:rPr>
        <w:t>Pana</w:t>
      </w:r>
      <w:r w:rsidR="002B7A16" w:rsidRPr="002B7A16">
        <w:rPr>
          <w:rFonts w:ascii="Lato" w:hAnsi="Lato"/>
          <w:bCs/>
          <w:szCs w:val="24"/>
        </w:rPr>
        <w:t xml:space="preserve"> M</w:t>
      </w:r>
      <w:r w:rsidR="009164B6">
        <w:rPr>
          <w:rFonts w:ascii="Lato" w:hAnsi="Lato"/>
          <w:bCs/>
          <w:szCs w:val="24"/>
        </w:rPr>
        <w:t>.</w:t>
      </w:r>
      <w:r w:rsidR="002B7A16" w:rsidRPr="002B7A16">
        <w:rPr>
          <w:rFonts w:ascii="Lato" w:hAnsi="Lato"/>
          <w:bCs/>
          <w:szCs w:val="24"/>
        </w:rPr>
        <w:t xml:space="preserve"> Ch</w:t>
      </w:r>
      <w:r w:rsidR="009164B6">
        <w:rPr>
          <w:rFonts w:ascii="Lato" w:hAnsi="Lato"/>
          <w:bCs/>
          <w:szCs w:val="24"/>
        </w:rPr>
        <w:t>.</w:t>
      </w:r>
      <w:r w:rsidR="002B7A16" w:rsidRPr="002B7A16">
        <w:rPr>
          <w:rFonts w:ascii="Lato" w:hAnsi="Lato"/>
          <w:bCs/>
          <w:szCs w:val="24"/>
        </w:rPr>
        <w:t>, reprezentowanego przez r.pr. J</w:t>
      </w:r>
      <w:r w:rsidR="009164B6">
        <w:rPr>
          <w:rFonts w:ascii="Lato" w:hAnsi="Lato"/>
          <w:bCs/>
          <w:szCs w:val="24"/>
        </w:rPr>
        <w:t>.</w:t>
      </w:r>
      <w:r w:rsidR="002B7A16" w:rsidRPr="002B7A16">
        <w:rPr>
          <w:rFonts w:ascii="Lato" w:hAnsi="Lato"/>
          <w:bCs/>
          <w:szCs w:val="24"/>
        </w:rPr>
        <w:t xml:space="preserve"> K</w:t>
      </w:r>
      <w:r w:rsidR="009164B6">
        <w:rPr>
          <w:rFonts w:ascii="Lato" w:hAnsi="Lato"/>
          <w:bCs/>
          <w:szCs w:val="24"/>
        </w:rPr>
        <w:t>.</w:t>
      </w:r>
      <w:r w:rsidR="002B7A16" w:rsidRPr="002B7A16">
        <w:rPr>
          <w:rFonts w:ascii="Lato" w:hAnsi="Lato"/>
          <w:bCs/>
          <w:szCs w:val="24"/>
        </w:rPr>
        <w:t>,</w:t>
      </w:r>
      <w:r w:rsidR="002B7A16">
        <w:rPr>
          <w:rFonts w:ascii="Lato" w:hAnsi="Lato"/>
          <w:bCs/>
          <w:szCs w:val="24"/>
        </w:rPr>
        <w:t xml:space="preserve"> </w:t>
      </w:r>
      <w:r w:rsidR="00910522">
        <w:rPr>
          <w:rFonts w:ascii="Lato" w:hAnsi="Lato"/>
          <w:bCs/>
          <w:szCs w:val="24"/>
        </w:rPr>
        <w:t xml:space="preserve">oraz </w:t>
      </w:r>
      <w:r w:rsidR="002B7A16">
        <w:rPr>
          <w:rFonts w:ascii="Lato" w:hAnsi="Lato"/>
          <w:bCs/>
          <w:szCs w:val="24"/>
        </w:rPr>
        <w:t>Pani J</w:t>
      </w:r>
      <w:r w:rsidR="009164B6">
        <w:rPr>
          <w:rFonts w:ascii="Lato" w:hAnsi="Lato"/>
          <w:bCs/>
          <w:szCs w:val="24"/>
        </w:rPr>
        <w:t>.</w:t>
      </w:r>
      <w:r w:rsidR="002B7A16">
        <w:rPr>
          <w:rFonts w:ascii="Lato" w:hAnsi="Lato"/>
          <w:bCs/>
          <w:szCs w:val="24"/>
        </w:rPr>
        <w:t xml:space="preserve"> C</w:t>
      </w:r>
      <w:r w:rsidR="009164B6">
        <w:rPr>
          <w:rFonts w:ascii="Lato" w:hAnsi="Lato"/>
          <w:bCs/>
          <w:szCs w:val="24"/>
        </w:rPr>
        <w:t>h.</w:t>
      </w:r>
      <w:r w:rsidR="002B7A16">
        <w:rPr>
          <w:rFonts w:ascii="Lato" w:hAnsi="Lato"/>
          <w:bCs/>
          <w:szCs w:val="24"/>
        </w:rPr>
        <w:t xml:space="preserve"> </w:t>
      </w:r>
      <w:r w:rsidRPr="00EA2127">
        <w:rPr>
          <w:rFonts w:ascii="Lato" w:hAnsi="Lato"/>
          <w:bCs/>
          <w:szCs w:val="24"/>
        </w:rPr>
        <w:t xml:space="preserve">od decyzji </w:t>
      </w:r>
      <w:r w:rsidR="002B7A16" w:rsidRPr="002B7A16">
        <w:rPr>
          <w:rFonts w:ascii="Lato" w:hAnsi="Lato"/>
          <w:bCs/>
          <w:iCs/>
          <w:szCs w:val="24"/>
        </w:rPr>
        <w:t xml:space="preserve">Wojewody Podkarpackiego Nr 1/8/21 z dnia 9 września 2021 r., znak: N-VIII.747.1.8.2021, o ustaleniu lokalizacji inwestycji towarzyszącej inwestycjom w zakresie terminalu </w:t>
      </w:r>
      <w:proofErr w:type="spellStart"/>
      <w:r w:rsidR="002B7A16" w:rsidRPr="002B7A16">
        <w:rPr>
          <w:rFonts w:ascii="Lato" w:hAnsi="Lato"/>
          <w:bCs/>
          <w:iCs/>
          <w:szCs w:val="24"/>
        </w:rPr>
        <w:t>regazyfikacyjnego</w:t>
      </w:r>
      <w:proofErr w:type="spellEnd"/>
      <w:r w:rsidR="002B7A16" w:rsidRPr="002B7A16">
        <w:rPr>
          <w:rFonts w:ascii="Lato" w:hAnsi="Lato"/>
          <w:bCs/>
          <w:iCs/>
          <w:szCs w:val="24"/>
        </w:rPr>
        <w:t xml:space="preserve"> skroplonego gazu ziemnego w Świnoujściu</w:t>
      </w:r>
      <w:r w:rsidR="002B7A16" w:rsidRPr="002B7A16">
        <w:rPr>
          <w:rFonts w:ascii="Lato" w:hAnsi="Lato"/>
          <w:b/>
          <w:bCs/>
          <w:iCs/>
          <w:szCs w:val="24"/>
        </w:rPr>
        <w:t xml:space="preserve"> </w:t>
      </w:r>
      <w:r w:rsidR="002B7A16" w:rsidRPr="002B7A16">
        <w:rPr>
          <w:rFonts w:ascii="Lato" w:hAnsi="Lato"/>
          <w:bCs/>
          <w:iCs/>
          <w:szCs w:val="24"/>
        </w:rPr>
        <w:t xml:space="preserve">dla zamierzenia inwestycyjnego pn.: „Budowa odcinka gazociągu wysokiego ciśnienia wraz z infrastrukturą towarzyszącą w ramach zadania pn.: «Przebudowa gazociągu wysokiego ciśnienia DN 300 Komorów – Sandomierz na odcinku Jadachy – Sandomierz MOP 6,0 </w:t>
      </w:r>
      <w:proofErr w:type="spellStart"/>
      <w:r w:rsidR="002B7A16" w:rsidRPr="002B7A16">
        <w:rPr>
          <w:rFonts w:ascii="Lato" w:hAnsi="Lato"/>
          <w:bCs/>
          <w:iCs/>
          <w:szCs w:val="24"/>
        </w:rPr>
        <w:t>MPa</w:t>
      </w:r>
      <w:proofErr w:type="spellEnd"/>
      <w:r w:rsidR="002B7A16" w:rsidRPr="002B7A16">
        <w:rPr>
          <w:rFonts w:ascii="Lato" w:hAnsi="Lato"/>
          <w:bCs/>
          <w:iCs/>
          <w:szCs w:val="24"/>
        </w:rPr>
        <w:t>»”</w:t>
      </w:r>
      <w:r w:rsidRPr="00EA2127">
        <w:rPr>
          <w:rFonts w:ascii="Lato" w:hAnsi="Lato"/>
          <w:bCs/>
          <w:szCs w:val="24"/>
        </w:rPr>
        <w:t>,</w:t>
      </w:r>
    </w:p>
    <w:p w14:paraId="7DD4D64B" w14:textId="5BFF0ACA" w:rsidR="00425CA3" w:rsidRPr="00ED2A47" w:rsidRDefault="00425CA3" w:rsidP="00425CA3">
      <w:pPr>
        <w:numPr>
          <w:ilvl w:val="0"/>
          <w:numId w:val="6"/>
        </w:numPr>
        <w:spacing w:after="240" w:line="240" w:lineRule="exact"/>
        <w:ind w:left="284" w:hanging="142"/>
        <w:jc w:val="both"/>
        <w:rPr>
          <w:rFonts w:ascii="Lato" w:hAnsi="Lato" w:cs="Arial"/>
          <w:bCs/>
          <w:spacing w:val="4"/>
        </w:rPr>
      </w:pPr>
      <w:r w:rsidRPr="00ED2A47">
        <w:rPr>
          <w:rFonts w:ascii="Lato" w:eastAsia="Times New Roman" w:hAnsi="Lato" w:cs="Arial"/>
          <w:b/>
          <w:spacing w:val="4"/>
        </w:rPr>
        <w:t>Uchylam</w:t>
      </w:r>
      <w:r w:rsidRPr="00ED2A47">
        <w:rPr>
          <w:rFonts w:ascii="Lato" w:eastAsia="Times New Roman" w:hAnsi="Lato" w:cs="Arial"/>
          <w:spacing w:val="4"/>
        </w:rPr>
        <w:t xml:space="preserve"> w rozstrzygnięciu zaskarżonej decyzji, </w:t>
      </w:r>
      <w:r w:rsidRPr="00ED2A47">
        <w:rPr>
          <w:rFonts w:ascii="Lato" w:eastAsia="Times New Roman" w:hAnsi="Lato" w:cs="Arial"/>
          <w:spacing w:val="4"/>
          <w:lang w:eastAsia="pl-PL"/>
        </w:rPr>
        <w:t xml:space="preserve">znajdujący się na stronie </w:t>
      </w:r>
      <w:r>
        <w:rPr>
          <w:rFonts w:ascii="Lato" w:eastAsia="Times New Roman" w:hAnsi="Lato" w:cs="Arial"/>
          <w:spacing w:val="4"/>
          <w:lang w:eastAsia="pl-PL"/>
        </w:rPr>
        <w:t>9</w:t>
      </w:r>
      <w:r w:rsidRPr="00ED2A47">
        <w:rPr>
          <w:rFonts w:ascii="Lato" w:eastAsia="Times New Roman" w:hAnsi="Lato" w:cs="Arial"/>
          <w:spacing w:val="4"/>
          <w:lang w:eastAsia="pl-PL"/>
        </w:rPr>
        <w:t>, w</w:t>
      </w:r>
      <w:r>
        <w:rPr>
          <w:rFonts w:ascii="Lato" w:eastAsia="Times New Roman" w:hAnsi="Lato" w:cs="Arial"/>
          <w:spacing w:val="4"/>
          <w:lang w:eastAsia="pl-PL"/>
        </w:rPr>
        <w:t> </w:t>
      </w:r>
      <w:r w:rsidRPr="00ED2A47">
        <w:rPr>
          <w:rFonts w:ascii="Lato" w:eastAsia="Times New Roman" w:hAnsi="Lato" w:cs="Arial"/>
          <w:spacing w:val="4"/>
          <w:lang w:eastAsia="pl-PL"/>
        </w:rPr>
        <w:t xml:space="preserve">wierszach </w:t>
      </w:r>
      <w:r>
        <w:rPr>
          <w:rFonts w:ascii="Lato" w:eastAsia="Times New Roman" w:hAnsi="Lato" w:cs="Arial"/>
          <w:spacing w:val="4"/>
          <w:lang w:eastAsia="pl-PL"/>
        </w:rPr>
        <w:t>od 9 do 13</w:t>
      </w:r>
      <w:r w:rsidRPr="00ED2A47">
        <w:rPr>
          <w:rFonts w:ascii="Lato" w:eastAsia="Times New Roman" w:hAnsi="Lato" w:cs="Arial"/>
          <w:spacing w:val="4"/>
          <w:lang w:eastAsia="pl-PL"/>
        </w:rPr>
        <w:t xml:space="preserve">, licząc od </w:t>
      </w:r>
      <w:r>
        <w:rPr>
          <w:rFonts w:ascii="Lato" w:eastAsia="Times New Roman" w:hAnsi="Lato" w:cs="Arial"/>
          <w:spacing w:val="4"/>
          <w:lang w:eastAsia="pl-PL"/>
        </w:rPr>
        <w:t>góry</w:t>
      </w:r>
      <w:r w:rsidRPr="00ED2A47">
        <w:rPr>
          <w:rFonts w:ascii="Lato" w:eastAsia="Times New Roman" w:hAnsi="Lato" w:cs="Arial"/>
          <w:spacing w:val="4"/>
          <w:lang w:eastAsia="pl-PL"/>
        </w:rPr>
        <w:t xml:space="preserve"> strony, zapis stanowiący </w:t>
      </w:r>
      <w:r w:rsidR="009E428C">
        <w:rPr>
          <w:rFonts w:ascii="Lato" w:eastAsia="Times New Roman" w:hAnsi="Lato" w:cs="Arial"/>
          <w:spacing w:val="4"/>
          <w:lang w:eastAsia="pl-PL"/>
        </w:rPr>
        <w:t xml:space="preserve">dotychczasową </w:t>
      </w:r>
      <w:r w:rsidRPr="00ED2A47">
        <w:rPr>
          <w:rFonts w:ascii="Lato" w:eastAsia="Times New Roman" w:hAnsi="Lato" w:cs="Arial"/>
          <w:spacing w:val="4"/>
          <w:lang w:eastAsia="pl-PL"/>
        </w:rPr>
        <w:t xml:space="preserve">treść pkt </w:t>
      </w:r>
      <w:r>
        <w:rPr>
          <w:rFonts w:ascii="Lato" w:eastAsia="Times New Roman" w:hAnsi="Lato" w:cs="Arial"/>
          <w:spacing w:val="4"/>
          <w:lang w:eastAsia="pl-PL"/>
        </w:rPr>
        <w:t>10</w:t>
      </w:r>
      <w:r w:rsidRPr="00ED2A47">
        <w:rPr>
          <w:rFonts w:ascii="Lato" w:hAnsi="Lato" w:cs="Arial"/>
          <w:bCs/>
          <w:spacing w:val="4"/>
        </w:rPr>
        <w:t>,</w:t>
      </w:r>
    </w:p>
    <w:p w14:paraId="692DFCF2" w14:textId="0B82360A" w:rsidR="00425CA3" w:rsidRDefault="00425CA3" w:rsidP="00425CA3">
      <w:pPr>
        <w:spacing w:after="240" w:line="240" w:lineRule="exact"/>
        <w:ind w:left="284"/>
        <w:jc w:val="both"/>
        <w:rPr>
          <w:rFonts w:ascii="Lato" w:eastAsia="Times New Roman" w:hAnsi="Lato" w:cs="Arial"/>
          <w:spacing w:val="4"/>
          <w:lang w:eastAsia="pl-PL"/>
        </w:rPr>
      </w:pPr>
      <w:r w:rsidRPr="00ED2A47">
        <w:rPr>
          <w:rFonts w:ascii="Lato" w:eastAsia="Times New Roman" w:hAnsi="Lato" w:cs="Arial"/>
          <w:b/>
          <w:bCs/>
          <w:spacing w:val="4"/>
        </w:rPr>
        <w:t xml:space="preserve">i orzekam w tym zakresie </w:t>
      </w:r>
      <w:r w:rsidRPr="00ED2A47">
        <w:rPr>
          <w:rFonts w:ascii="Lato" w:eastAsia="Times New Roman" w:hAnsi="Lato" w:cs="Arial"/>
          <w:bCs/>
          <w:spacing w:val="4"/>
        </w:rPr>
        <w:t>poprzez</w:t>
      </w:r>
      <w:r w:rsidRPr="00ED2A47">
        <w:rPr>
          <w:rFonts w:ascii="Lato" w:eastAsia="Times New Roman" w:hAnsi="Lato" w:cs="Arial"/>
          <w:bCs/>
          <w:iCs/>
          <w:spacing w:val="4"/>
          <w:kern w:val="2"/>
          <w:lang w:eastAsia="pl-PL"/>
        </w:rPr>
        <w:t xml:space="preserve"> ustalenie, w miejsce uchylenia, </w:t>
      </w:r>
      <w:r w:rsidRPr="00ED2A47">
        <w:rPr>
          <w:rFonts w:ascii="Lato" w:eastAsia="Times New Roman" w:hAnsi="Lato" w:cs="Arial"/>
          <w:spacing w:val="4"/>
          <w:lang w:eastAsia="pl-PL"/>
        </w:rPr>
        <w:t xml:space="preserve">na stronie </w:t>
      </w:r>
      <w:r>
        <w:rPr>
          <w:rFonts w:ascii="Lato" w:eastAsia="Times New Roman" w:hAnsi="Lato" w:cs="Arial"/>
          <w:spacing w:val="4"/>
          <w:lang w:eastAsia="pl-PL"/>
        </w:rPr>
        <w:t>9</w:t>
      </w:r>
      <w:r w:rsidRPr="00ED2A47">
        <w:rPr>
          <w:rFonts w:ascii="Lato" w:eastAsia="Times New Roman" w:hAnsi="Lato" w:cs="Arial"/>
          <w:spacing w:val="4"/>
          <w:lang w:eastAsia="pl-PL"/>
        </w:rPr>
        <w:t xml:space="preserve">, </w:t>
      </w:r>
      <w:r w:rsidRPr="00ED2A47">
        <w:rPr>
          <w:rFonts w:ascii="Lato" w:eastAsia="Times New Roman" w:hAnsi="Lato" w:cs="Arial"/>
          <w:spacing w:val="4"/>
          <w:lang w:eastAsia="pl-PL"/>
        </w:rPr>
        <w:br/>
        <w:t>nowego zapisu:</w:t>
      </w:r>
    </w:p>
    <w:p w14:paraId="2D5868DE" w14:textId="738557C4" w:rsidR="00425CA3" w:rsidRDefault="00425CA3" w:rsidP="00425CA3">
      <w:pPr>
        <w:spacing w:after="240" w:line="240" w:lineRule="exact"/>
        <w:ind w:left="284"/>
        <w:contextualSpacing/>
        <w:jc w:val="both"/>
        <w:rPr>
          <w:rFonts w:ascii="Lato" w:eastAsia="Times New Roman" w:hAnsi="Lato" w:cs="Arial"/>
          <w:b/>
          <w:spacing w:val="4"/>
        </w:rPr>
      </w:pPr>
      <w:r>
        <w:rPr>
          <w:rFonts w:ascii="Lato" w:eastAsia="Times New Roman" w:hAnsi="Lato" w:cs="Arial"/>
          <w:b/>
          <w:spacing w:val="4"/>
        </w:rPr>
        <w:t>„</w:t>
      </w:r>
      <w:r w:rsidRPr="00425CA3">
        <w:rPr>
          <w:rFonts w:ascii="Lato" w:eastAsia="Times New Roman" w:hAnsi="Lato" w:cs="Arial"/>
          <w:b/>
          <w:spacing w:val="4"/>
        </w:rPr>
        <w:t xml:space="preserve">10. </w:t>
      </w:r>
      <w:r w:rsidR="009E5DDC">
        <w:rPr>
          <w:rFonts w:ascii="Lato" w:eastAsia="Times New Roman" w:hAnsi="Lato" w:cs="Arial"/>
          <w:b/>
          <w:spacing w:val="4"/>
        </w:rPr>
        <w:t>W</w:t>
      </w:r>
      <w:r w:rsidR="009E5DDC" w:rsidRPr="00425CA3">
        <w:rPr>
          <w:rFonts w:ascii="Lato" w:eastAsia="Times New Roman" w:hAnsi="Lato" w:cs="Arial"/>
          <w:b/>
          <w:spacing w:val="4"/>
        </w:rPr>
        <w:t xml:space="preserve">skazanie </w:t>
      </w:r>
      <w:r w:rsidRPr="00425CA3">
        <w:rPr>
          <w:rFonts w:ascii="Lato" w:eastAsia="Times New Roman" w:hAnsi="Lato" w:cs="Arial"/>
          <w:b/>
          <w:spacing w:val="4"/>
        </w:rPr>
        <w:t>okresu, w jakim niniejsza decyzja ma wywołać skutek, o którym mowa w art. 24 ust. 1b:</w:t>
      </w:r>
    </w:p>
    <w:p w14:paraId="6C22AEDE" w14:textId="39BD46F8" w:rsidR="00425CA3" w:rsidRPr="00425CA3" w:rsidRDefault="00425CA3" w:rsidP="00425CA3">
      <w:pPr>
        <w:spacing w:after="240" w:line="240" w:lineRule="exact"/>
        <w:ind w:left="284"/>
        <w:jc w:val="both"/>
        <w:rPr>
          <w:rFonts w:ascii="Lato" w:eastAsia="Times New Roman" w:hAnsi="Lato" w:cs="Arial"/>
          <w:b/>
          <w:spacing w:val="4"/>
        </w:rPr>
      </w:pPr>
      <w:r>
        <w:rPr>
          <w:rFonts w:ascii="Lato" w:eastAsia="Times New Roman" w:hAnsi="Lato" w:cs="Arial"/>
          <w:bCs/>
          <w:spacing w:val="4"/>
        </w:rPr>
        <w:t>u</w:t>
      </w:r>
      <w:r w:rsidRPr="00425CA3">
        <w:rPr>
          <w:rFonts w:ascii="Lato" w:eastAsia="Times New Roman" w:hAnsi="Lato" w:cs="Arial"/>
          <w:bCs/>
          <w:spacing w:val="4"/>
        </w:rPr>
        <w:t xml:space="preserve">stalam okres, w jakim niniejsza decyzja ma wywołać skutek, o którym mowa </w:t>
      </w:r>
      <w:r>
        <w:rPr>
          <w:rFonts w:ascii="Lato" w:eastAsia="Times New Roman" w:hAnsi="Lato" w:cs="Arial"/>
          <w:bCs/>
          <w:spacing w:val="4"/>
        </w:rPr>
        <w:br/>
      </w:r>
      <w:r w:rsidRPr="00425CA3">
        <w:rPr>
          <w:rFonts w:ascii="Lato" w:eastAsia="Times New Roman" w:hAnsi="Lato" w:cs="Arial"/>
          <w:bCs/>
          <w:spacing w:val="4"/>
        </w:rPr>
        <w:t>w art. 24 ust. 1b, w stosunku do nieruchomości wskazanych w pkt 9 ust. 2 niniejszej decyzji, do dnia uzyskania ostatecznego pozwolenia na użytkowanie przedmiotowej inwestycji.”.</w:t>
      </w:r>
    </w:p>
    <w:p w14:paraId="7BCE2FDB" w14:textId="77777777" w:rsidR="00425CA3" w:rsidRPr="00425CA3" w:rsidRDefault="00425CA3" w:rsidP="00425CA3">
      <w:pPr>
        <w:numPr>
          <w:ilvl w:val="0"/>
          <w:numId w:val="6"/>
        </w:numPr>
        <w:tabs>
          <w:tab w:val="center" w:pos="1470"/>
          <w:tab w:val="left" w:pos="5387"/>
        </w:tabs>
        <w:spacing w:before="120" w:after="100" w:afterAutospacing="1" w:line="260" w:lineRule="exact"/>
        <w:jc w:val="both"/>
        <w:outlineLvl w:val="0"/>
        <w:rPr>
          <w:rFonts w:ascii="Lato" w:hAnsi="Lato"/>
          <w:b/>
          <w:bCs/>
          <w:szCs w:val="24"/>
        </w:rPr>
      </w:pPr>
      <w:r w:rsidRPr="00425CA3">
        <w:rPr>
          <w:rFonts w:ascii="Lato" w:hAnsi="Lato"/>
          <w:b/>
          <w:bCs/>
          <w:szCs w:val="24"/>
        </w:rPr>
        <w:t>W pozostałej części zaskarżoną decyzję utrzymuję w mocy.</w:t>
      </w:r>
    </w:p>
    <w:p w14:paraId="7380F381"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
          <w:bCs/>
          <w:szCs w:val="24"/>
        </w:rPr>
      </w:pPr>
    </w:p>
    <w:p w14:paraId="350A8357" w14:textId="77777777" w:rsidR="00EA2127" w:rsidRPr="00EA2127" w:rsidRDefault="00EA2127" w:rsidP="009029A3">
      <w:pPr>
        <w:tabs>
          <w:tab w:val="center" w:pos="1470"/>
          <w:tab w:val="left" w:pos="5387"/>
        </w:tabs>
        <w:spacing w:after="240" w:line="240" w:lineRule="exact"/>
        <w:jc w:val="center"/>
        <w:outlineLvl w:val="0"/>
        <w:rPr>
          <w:rFonts w:ascii="Lato" w:hAnsi="Lato"/>
          <w:b/>
          <w:bCs/>
          <w:szCs w:val="24"/>
        </w:rPr>
      </w:pPr>
      <w:r w:rsidRPr="00EA2127">
        <w:rPr>
          <w:rFonts w:ascii="Lato" w:hAnsi="Lato"/>
          <w:b/>
          <w:bCs/>
          <w:szCs w:val="24"/>
        </w:rPr>
        <w:t>UZASADNIENIE</w:t>
      </w:r>
    </w:p>
    <w:p w14:paraId="6F5D7499" w14:textId="0A86D82C"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Wnioskiem z dnia 9 lipca 2021 r., uzupełnionym w trakcie prowadzonego postępowania, Operator </w:t>
      </w:r>
      <w:bookmarkStart w:id="1" w:name="_Hlk114853025"/>
      <w:r w:rsidRPr="00EA2127">
        <w:rPr>
          <w:rFonts w:ascii="Lato" w:hAnsi="Lato"/>
          <w:bCs/>
          <w:szCs w:val="24"/>
        </w:rPr>
        <w:t>Gazociągów Przesyłowych GAZ-SYSTEM S.A. z siedzibą w Warszawie</w:t>
      </w:r>
      <w:bookmarkEnd w:id="1"/>
      <w:r w:rsidRPr="00EA2127">
        <w:rPr>
          <w:rFonts w:ascii="Lato" w:hAnsi="Lato"/>
          <w:bCs/>
          <w:szCs w:val="24"/>
        </w:rPr>
        <w:t>, zwany dalej „</w:t>
      </w:r>
      <w:r w:rsidRPr="00EA2127">
        <w:rPr>
          <w:rFonts w:ascii="Lato" w:hAnsi="Lato"/>
          <w:bCs/>
          <w:i/>
          <w:szCs w:val="24"/>
        </w:rPr>
        <w:t>inwestorem</w:t>
      </w:r>
      <w:r w:rsidRPr="00EA2127">
        <w:rPr>
          <w:rFonts w:ascii="Lato" w:hAnsi="Lato"/>
          <w:bCs/>
          <w:szCs w:val="24"/>
        </w:rPr>
        <w:t xml:space="preserve">”, reprezentowany przez Pana </w:t>
      </w:r>
      <w:r w:rsidR="002B7A16">
        <w:rPr>
          <w:rFonts w:ascii="Lato" w:hAnsi="Lato"/>
          <w:bCs/>
          <w:szCs w:val="24"/>
        </w:rPr>
        <w:t>D</w:t>
      </w:r>
      <w:r w:rsidR="009164B6">
        <w:rPr>
          <w:rFonts w:ascii="Lato" w:hAnsi="Lato"/>
          <w:bCs/>
          <w:szCs w:val="24"/>
        </w:rPr>
        <w:t>.</w:t>
      </w:r>
      <w:r w:rsidR="002B7A16">
        <w:rPr>
          <w:rFonts w:ascii="Lato" w:hAnsi="Lato"/>
          <w:bCs/>
          <w:szCs w:val="24"/>
        </w:rPr>
        <w:t xml:space="preserve"> Z</w:t>
      </w:r>
      <w:r w:rsidR="009164B6">
        <w:rPr>
          <w:rFonts w:ascii="Lato" w:hAnsi="Lato"/>
          <w:bCs/>
          <w:szCs w:val="24"/>
        </w:rPr>
        <w:t>.</w:t>
      </w:r>
      <w:r w:rsidRPr="00EA2127">
        <w:rPr>
          <w:rFonts w:ascii="Lato" w:hAnsi="Lato"/>
          <w:bCs/>
          <w:szCs w:val="24"/>
        </w:rPr>
        <w:t xml:space="preserve">, wystąpił do Wojewody </w:t>
      </w:r>
      <w:r w:rsidR="002B7A16">
        <w:rPr>
          <w:rFonts w:ascii="Lato" w:hAnsi="Lato"/>
          <w:bCs/>
          <w:szCs w:val="24"/>
        </w:rPr>
        <w:t>Podkarpackiego</w:t>
      </w:r>
      <w:r w:rsidRPr="00EA2127">
        <w:rPr>
          <w:rFonts w:ascii="Lato" w:hAnsi="Lato"/>
          <w:bCs/>
          <w:szCs w:val="24"/>
        </w:rPr>
        <w:t xml:space="preserve"> o wydanie decyzji o ustaleniu lokalizacji inwestycji towarzyszącej inwestycji w zakresie terminalu </w:t>
      </w:r>
      <w:proofErr w:type="spellStart"/>
      <w:r w:rsidRPr="00EA2127">
        <w:rPr>
          <w:rFonts w:ascii="Lato" w:hAnsi="Lato"/>
          <w:bCs/>
          <w:szCs w:val="24"/>
        </w:rPr>
        <w:t>regazyfikacyjnego</w:t>
      </w:r>
      <w:proofErr w:type="spellEnd"/>
      <w:r w:rsidRPr="00EA2127">
        <w:rPr>
          <w:rFonts w:ascii="Lato" w:hAnsi="Lato"/>
          <w:bCs/>
          <w:szCs w:val="24"/>
        </w:rPr>
        <w:t xml:space="preserve"> skroplonego gazu ziemnego w Świnoujściu dla zadania pn.: </w:t>
      </w:r>
      <w:r w:rsidR="002B7A16" w:rsidRPr="002B7A16">
        <w:rPr>
          <w:rFonts w:ascii="Lato" w:hAnsi="Lato"/>
          <w:bCs/>
          <w:iCs/>
          <w:szCs w:val="24"/>
        </w:rPr>
        <w:t xml:space="preserve">„Budowa odcinka gazociągu wysokiego ciśnienia wraz z infrastrukturą towarzyszącą w ramach zadania pn.: «Przebudowa gazociągu wysokiego ciśnienia DN 300 Komorów – Sandomierz na odcinku Jadachy – Sandomierz MOP 6,0 </w:t>
      </w:r>
      <w:proofErr w:type="spellStart"/>
      <w:r w:rsidR="002B7A16" w:rsidRPr="002B7A16">
        <w:rPr>
          <w:rFonts w:ascii="Lato" w:hAnsi="Lato"/>
          <w:bCs/>
          <w:iCs/>
          <w:szCs w:val="24"/>
        </w:rPr>
        <w:t>MPa</w:t>
      </w:r>
      <w:proofErr w:type="spellEnd"/>
      <w:r w:rsidR="002B7A16" w:rsidRPr="002B7A16">
        <w:rPr>
          <w:rFonts w:ascii="Lato" w:hAnsi="Lato"/>
          <w:bCs/>
          <w:iCs/>
          <w:szCs w:val="24"/>
        </w:rPr>
        <w:t>»”</w:t>
      </w:r>
      <w:r w:rsidRPr="00EA2127">
        <w:rPr>
          <w:rFonts w:ascii="Lato" w:hAnsi="Lato"/>
          <w:bCs/>
          <w:szCs w:val="24"/>
        </w:rPr>
        <w:t>.</w:t>
      </w:r>
    </w:p>
    <w:p w14:paraId="6F4F032C" w14:textId="2F7BB304"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lastRenderedPageBreak/>
        <w:t xml:space="preserve">Po przeprowadzeniu postępowania w sprawie ww. wniosku, Wojewoda </w:t>
      </w:r>
      <w:r w:rsidR="002B7A16">
        <w:rPr>
          <w:rFonts w:ascii="Lato" w:hAnsi="Lato"/>
          <w:bCs/>
          <w:szCs w:val="24"/>
        </w:rPr>
        <w:t>Podkarpacki</w:t>
      </w:r>
      <w:r w:rsidRPr="00EA2127">
        <w:rPr>
          <w:rFonts w:ascii="Lato" w:hAnsi="Lato"/>
          <w:bCs/>
          <w:szCs w:val="24"/>
        </w:rPr>
        <w:t xml:space="preserve"> wydał w dniu </w:t>
      </w:r>
      <w:r w:rsidR="002B7A16">
        <w:rPr>
          <w:rFonts w:ascii="Lato" w:hAnsi="Lato"/>
          <w:bCs/>
          <w:iCs/>
          <w:szCs w:val="24"/>
        </w:rPr>
        <w:t>9 września</w:t>
      </w:r>
      <w:r w:rsidRPr="00EA2127">
        <w:rPr>
          <w:rFonts w:ascii="Lato" w:hAnsi="Lato"/>
          <w:bCs/>
          <w:iCs/>
          <w:szCs w:val="24"/>
        </w:rPr>
        <w:t xml:space="preserve"> 2021 r. </w:t>
      </w:r>
      <w:r w:rsidRPr="00EA2127">
        <w:rPr>
          <w:rFonts w:ascii="Lato" w:hAnsi="Lato"/>
          <w:bCs/>
          <w:szCs w:val="24"/>
        </w:rPr>
        <w:t xml:space="preserve">decyzję, </w:t>
      </w:r>
      <w:r w:rsidRPr="00EA2127">
        <w:rPr>
          <w:rFonts w:ascii="Lato" w:hAnsi="Lato"/>
          <w:bCs/>
          <w:iCs/>
          <w:szCs w:val="24"/>
        </w:rPr>
        <w:t xml:space="preserve">znak: </w:t>
      </w:r>
      <w:r w:rsidR="002B7A16" w:rsidRPr="002B7A16">
        <w:rPr>
          <w:rFonts w:ascii="Lato" w:hAnsi="Lato"/>
          <w:bCs/>
          <w:iCs/>
          <w:szCs w:val="24"/>
        </w:rPr>
        <w:t>N-VIII.747.1.8.2021</w:t>
      </w:r>
      <w:r w:rsidRPr="00EA2127">
        <w:rPr>
          <w:rFonts w:ascii="Lato" w:hAnsi="Lato"/>
          <w:bCs/>
          <w:szCs w:val="24"/>
        </w:rPr>
        <w:t>, o ustaleniu lokalizacji przedmiotowej inwestycji, zwaną dalej „</w:t>
      </w:r>
      <w:r w:rsidRPr="00EA2127">
        <w:rPr>
          <w:rFonts w:ascii="Lato" w:hAnsi="Lato"/>
          <w:bCs/>
          <w:i/>
          <w:szCs w:val="24"/>
        </w:rPr>
        <w:t xml:space="preserve">decyzją Wojewody </w:t>
      </w:r>
      <w:r w:rsidR="002B7A16">
        <w:rPr>
          <w:rFonts w:ascii="Lato" w:hAnsi="Lato"/>
          <w:bCs/>
          <w:i/>
          <w:szCs w:val="24"/>
        </w:rPr>
        <w:t>Podkarpackiego</w:t>
      </w:r>
      <w:r w:rsidRPr="00EA2127">
        <w:rPr>
          <w:rFonts w:ascii="Lato" w:hAnsi="Lato"/>
          <w:bCs/>
          <w:szCs w:val="24"/>
        </w:rPr>
        <w:t xml:space="preserve">”. </w:t>
      </w:r>
    </w:p>
    <w:p w14:paraId="453996E9" w14:textId="597C6025"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Od </w:t>
      </w:r>
      <w:r w:rsidRPr="00EA2127">
        <w:rPr>
          <w:rFonts w:ascii="Lato" w:hAnsi="Lato"/>
          <w:bCs/>
          <w:i/>
          <w:szCs w:val="24"/>
        </w:rPr>
        <w:t xml:space="preserve">decyzji Wojewody </w:t>
      </w:r>
      <w:r w:rsidR="002B7A16">
        <w:rPr>
          <w:rFonts w:ascii="Lato" w:hAnsi="Lato"/>
          <w:bCs/>
          <w:i/>
          <w:szCs w:val="24"/>
        </w:rPr>
        <w:t>Podkarpackiego</w:t>
      </w:r>
      <w:r w:rsidRPr="00EA2127">
        <w:rPr>
          <w:rFonts w:ascii="Lato" w:hAnsi="Lato"/>
          <w:bCs/>
          <w:szCs w:val="24"/>
        </w:rPr>
        <w:t xml:space="preserve"> odwołania, za pośrednictwem organu I instancji,</w:t>
      </w:r>
      <w:r w:rsidRPr="00EA2127">
        <w:rPr>
          <w:rFonts w:ascii="Lato" w:hAnsi="Lato"/>
          <w:bCs/>
          <w:i/>
          <w:szCs w:val="24"/>
        </w:rPr>
        <w:t xml:space="preserve"> </w:t>
      </w:r>
      <w:r w:rsidRPr="00EA2127">
        <w:rPr>
          <w:rFonts w:ascii="Lato" w:hAnsi="Lato"/>
          <w:bCs/>
          <w:szCs w:val="24"/>
        </w:rPr>
        <w:t>wnieśli:</w:t>
      </w:r>
    </w:p>
    <w:p w14:paraId="4D5F4016" w14:textId="7989DC68" w:rsidR="00EA2127" w:rsidRPr="00EA2127" w:rsidRDefault="00EA2127" w:rsidP="009029A3">
      <w:pPr>
        <w:numPr>
          <w:ilvl w:val="0"/>
          <w:numId w:val="42"/>
        </w:numPr>
        <w:tabs>
          <w:tab w:val="center" w:pos="1470"/>
          <w:tab w:val="left" w:pos="5387"/>
        </w:tabs>
        <w:spacing w:after="240" w:line="240" w:lineRule="exact"/>
        <w:ind w:left="284" w:hanging="284"/>
        <w:jc w:val="both"/>
        <w:outlineLvl w:val="0"/>
        <w:rPr>
          <w:rFonts w:ascii="Lato" w:hAnsi="Lato"/>
          <w:bCs/>
          <w:szCs w:val="24"/>
        </w:rPr>
      </w:pPr>
      <w:r w:rsidRPr="00EA2127">
        <w:rPr>
          <w:rFonts w:ascii="Lato" w:hAnsi="Lato"/>
          <w:bCs/>
          <w:szCs w:val="24"/>
        </w:rPr>
        <w:t>Pan</w:t>
      </w:r>
      <w:r w:rsidR="002B7A16">
        <w:rPr>
          <w:rFonts w:ascii="Lato" w:hAnsi="Lato"/>
          <w:bCs/>
          <w:szCs w:val="24"/>
        </w:rPr>
        <w:t xml:space="preserve"> J</w:t>
      </w:r>
      <w:r w:rsidR="00552EC7">
        <w:rPr>
          <w:rFonts w:ascii="Lato" w:hAnsi="Lato"/>
          <w:bCs/>
          <w:szCs w:val="24"/>
        </w:rPr>
        <w:t>.</w:t>
      </w:r>
      <w:r w:rsidR="002B7A16">
        <w:rPr>
          <w:rFonts w:ascii="Lato" w:hAnsi="Lato"/>
          <w:bCs/>
          <w:szCs w:val="24"/>
        </w:rPr>
        <w:t xml:space="preserve"> M</w:t>
      </w:r>
      <w:r w:rsidR="00552EC7">
        <w:rPr>
          <w:rFonts w:ascii="Lato" w:hAnsi="Lato"/>
          <w:bCs/>
          <w:szCs w:val="24"/>
        </w:rPr>
        <w:t>.</w:t>
      </w:r>
      <w:r w:rsidR="00086C1B">
        <w:rPr>
          <w:rFonts w:ascii="Lato" w:hAnsi="Lato"/>
          <w:bCs/>
          <w:szCs w:val="24"/>
        </w:rPr>
        <w:t xml:space="preserve"> </w:t>
      </w:r>
      <w:r w:rsidRPr="00EA2127">
        <w:rPr>
          <w:rFonts w:ascii="Lato" w:hAnsi="Lato"/>
          <w:bCs/>
          <w:szCs w:val="24"/>
        </w:rPr>
        <w:t xml:space="preserve">– pismo z dnia </w:t>
      </w:r>
      <w:r w:rsidR="002B7A16">
        <w:rPr>
          <w:rFonts w:ascii="Lato" w:hAnsi="Lato"/>
          <w:bCs/>
          <w:szCs w:val="24"/>
        </w:rPr>
        <w:t>22 września</w:t>
      </w:r>
      <w:r w:rsidRPr="00EA2127">
        <w:rPr>
          <w:rFonts w:ascii="Lato" w:hAnsi="Lato"/>
          <w:bCs/>
          <w:szCs w:val="24"/>
        </w:rPr>
        <w:t xml:space="preserve"> 2021 r., </w:t>
      </w:r>
    </w:p>
    <w:p w14:paraId="5A2A64DB" w14:textId="0374053D" w:rsidR="00EA2127" w:rsidRPr="00EA2127" w:rsidRDefault="00EA2127" w:rsidP="009029A3">
      <w:pPr>
        <w:numPr>
          <w:ilvl w:val="0"/>
          <w:numId w:val="42"/>
        </w:numPr>
        <w:tabs>
          <w:tab w:val="center" w:pos="1470"/>
          <w:tab w:val="left" w:pos="5387"/>
        </w:tabs>
        <w:spacing w:after="240" w:line="240" w:lineRule="exact"/>
        <w:ind w:left="284" w:hanging="284"/>
        <w:jc w:val="both"/>
        <w:outlineLvl w:val="0"/>
        <w:rPr>
          <w:rFonts w:ascii="Lato" w:hAnsi="Lato"/>
          <w:bCs/>
          <w:szCs w:val="24"/>
        </w:rPr>
      </w:pPr>
      <w:r w:rsidRPr="00EA2127">
        <w:rPr>
          <w:rFonts w:ascii="Lato" w:hAnsi="Lato"/>
          <w:bCs/>
          <w:szCs w:val="24"/>
        </w:rPr>
        <w:t xml:space="preserve">Pan </w:t>
      </w:r>
      <w:r w:rsidR="002B7A16">
        <w:rPr>
          <w:rFonts w:ascii="Lato" w:hAnsi="Lato"/>
          <w:bCs/>
          <w:szCs w:val="24"/>
        </w:rPr>
        <w:t>M</w:t>
      </w:r>
      <w:r w:rsidR="00552EC7">
        <w:rPr>
          <w:rFonts w:ascii="Lato" w:hAnsi="Lato"/>
          <w:bCs/>
          <w:szCs w:val="24"/>
        </w:rPr>
        <w:t>.</w:t>
      </w:r>
      <w:r w:rsidR="002B7A16">
        <w:rPr>
          <w:rFonts w:ascii="Lato" w:hAnsi="Lato"/>
          <w:bCs/>
          <w:szCs w:val="24"/>
        </w:rPr>
        <w:t xml:space="preserve"> Ch</w:t>
      </w:r>
      <w:r w:rsidR="00552EC7">
        <w:rPr>
          <w:rFonts w:ascii="Lato" w:hAnsi="Lato"/>
          <w:bCs/>
          <w:szCs w:val="24"/>
        </w:rPr>
        <w:t>.</w:t>
      </w:r>
      <w:r w:rsidR="002B7A16">
        <w:rPr>
          <w:rFonts w:ascii="Lato" w:hAnsi="Lato"/>
          <w:bCs/>
          <w:szCs w:val="24"/>
        </w:rPr>
        <w:t>,</w:t>
      </w:r>
      <w:r w:rsidRPr="00EA2127">
        <w:rPr>
          <w:rFonts w:ascii="Lato" w:hAnsi="Lato"/>
          <w:bCs/>
          <w:szCs w:val="24"/>
        </w:rPr>
        <w:t xml:space="preserve"> reprezentowan</w:t>
      </w:r>
      <w:r w:rsidR="002B7A16">
        <w:rPr>
          <w:rFonts w:ascii="Lato" w:hAnsi="Lato"/>
          <w:bCs/>
          <w:szCs w:val="24"/>
        </w:rPr>
        <w:t>y</w:t>
      </w:r>
      <w:r w:rsidRPr="00EA2127">
        <w:rPr>
          <w:rFonts w:ascii="Lato" w:hAnsi="Lato"/>
          <w:bCs/>
          <w:szCs w:val="24"/>
        </w:rPr>
        <w:t xml:space="preserve"> przez </w:t>
      </w:r>
      <w:r w:rsidR="002B7A16">
        <w:rPr>
          <w:rFonts w:ascii="Lato" w:hAnsi="Lato"/>
          <w:bCs/>
          <w:szCs w:val="24"/>
        </w:rPr>
        <w:t>r.pr. J</w:t>
      </w:r>
      <w:r w:rsidR="00552EC7">
        <w:rPr>
          <w:rFonts w:ascii="Lato" w:hAnsi="Lato"/>
          <w:bCs/>
          <w:szCs w:val="24"/>
        </w:rPr>
        <w:t>.</w:t>
      </w:r>
      <w:r w:rsidR="002B7A16">
        <w:rPr>
          <w:rFonts w:ascii="Lato" w:hAnsi="Lato"/>
          <w:bCs/>
          <w:szCs w:val="24"/>
        </w:rPr>
        <w:t xml:space="preserve"> K</w:t>
      </w:r>
      <w:r w:rsidR="00552EC7">
        <w:rPr>
          <w:rFonts w:ascii="Lato" w:hAnsi="Lato"/>
          <w:bCs/>
          <w:szCs w:val="24"/>
        </w:rPr>
        <w:t>.</w:t>
      </w:r>
      <w:r w:rsidRPr="00EA2127">
        <w:rPr>
          <w:rFonts w:ascii="Lato" w:hAnsi="Lato"/>
          <w:bCs/>
          <w:szCs w:val="24"/>
        </w:rPr>
        <w:t xml:space="preserve"> – pismo z dnia </w:t>
      </w:r>
      <w:r w:rsidR="002B7A16">
        <w:rPr>
          <w:rFonts w:ascii="Lato" w:hAnsi="Lato"/>
          <w:bCs/>
          <w:szCs w:val="24"/>
        </w:rPr>
        <w:t>8 października</w:t>
      </w:r>
      <w:r w:rsidRPr="00EA2127">
        <w:rPr>
          <w:rFonts w:ascii="Lato" w:hAnsi="Lato"/>
          <w:bCs/>
          <w:szCs w:val="24"/>
        </w:rPr>
        <w:t xml:space="preserve"> 2021 r., </w:t>
      </w:r>
    </w:p>
    <w:p w14:paraId="18E70F5E" w14:textId="3ADEB251" w:rsidR="009F4268" w:rsidRDefault="00EA2127" w:rsidP="009029A3">
      <w:pPr>
        <w:numPr>
          <w:ilvl w:val="0"/>
          <w:numId w:val="42"/>
        </w:numPr>
        <w:tabs>
          <w:tab w:val="center" w:pos="1470"/>
          <w:tab w:val="left" w:pos="5387"/>
        </w:tabs>
        <w:spacing w:after="240" w:line="240" w:lineRule="exact"/>
        <w:ind w:left="284" w:hanging="284"/>
        <w:jc w:val="both"/>
        <w:outlineLvl w:val="0"/>
        <w:rPr>
          <w:rFonts w:ascii="Lato" w:hAnsi="Lato"/>
          <w:bCs/>
          <w:szCs w:val="24"/>
        </w:rPr>
      </w:pPr>
      <w:r w:rsidRPr="00EA2127">
        <w:rPr>
          <w:rFonts w:ascii="Lato" w:hAnsi="Lato"/>
          <w:bCs/>
          <w:szCs w:val="24"/>
        </w:rPr>
        <w:t>Pan</w:t>
      </w:r>
      <w:r w:rsidR="00CC5155">
        <w:rPr>
          <w:rFonts w:ascii="Lato" w:hAnsi="Lato"/>
          <w:bCs/>
          <w:szCs w:val="24"/>
        </w:rPr>
        <w:t xml:space="preserve">i </w:t>
      </w:r>
      <w:r w:rsidR="00086C1B">
        <w:rPr>
          <w:rFonts w:ascii="Lato" w:hAnsi="Lato"/>
          <w:bCs/>
          <w:szCs w:val="24"/>
        </w:rPr>
        <w:t>J</w:t>
      </w:r>
      <w:r w:rsidR="00552EC7">
        <w:rPr>
          <w:rFonts w:ascii="Lato" w:hAnsi="Lato"/>
          <w:bCs/>
          <w:szCs w:val="24"/>
        </w:rPr>
        <w:t xml:space="preserve">. </w:t>
      </w:r>
      <w:r w:rsidR="00CC5155">
        <w:rPr>
          <w:rFonts w:ascii="Lato" w:hAnsi="Lato"/>
          <w:bCs/>
          <w:szCs w:val="24"/>
        </w:rPr>
        <w:t>Ch</w:t>
      </w:r>
      <w:r w:rsidR="00552EC7">
        <w:rPr>
          <w:rFonts w:ascii="Lato" w:hAnsi="Lato"/>
          <w:bCs/>
          <w:szCs w:val="24"/>
        </w:rPr>
        <w:t>.</w:t>
      </w:r>
      <w:r w:rsidR="00086C1B">
        <w:rPr>
          <w:rFonts w:ascii="Lato" w:hAnsi="Lato"/>
          <w:bCs/>
          <w:szCs w:val="24"/>
        </w:rPr>
        <w:t xml:space="preserve"> </w:t>
      </w:r>
      <w:r w:rsidRPr="00EA2127">
        <w:rPr>
          <w:rFonts w:ascii="Lato" w:hAnsi="Lato"/>
          <w:bCs/>
          <w:szCs w:val="24"/>
        </w:rPr>
        <w:t xml:space="preserve">– pismo z dnia </w:t>
      </w:r>
      <w:r w:rsidR="00CC5155">
        <w:rPr>
          <w:rFonts w:ascii="Lato" w:hAnsi="Lato"/>
          <w:bCs/>
          <w:szCs w:val="24"/>
        </w:rPr>
        <w:t xml:space="preserve">13 października </w:t>
      </w:r>
      <w:r w:rsidRPr="00EA2127">
        <w:rPr>
          <w:rFonts w:ascii="Lato" w:hAnsi="Lato"/>
          <w:bCs/>
          <w:szCs w:val="24"/>
        </w:rPr>
        <w:t>2021 r.</w:t>
      </w:r>
    </w:p>
    <w:p w14:paraId="61745750" w14:textId="6EBBEA24" w:rsidR="009F4268" w:rsidRDefault="009F4268" w:rsidP="009029A3">
      <w:pPr>
        <w:tabs>
          <w:tab w:val="center" w:pos="1470"/>
          <w:tab w:val="left" w:pos="5387"/>
        </w:tabs>
        <w:spacing w:after="240" w:line="240" w:lineRule="exact"/>
        <w:jc w:val="both"/>
        <w:outlineLvl w:val="0"/>
        <w:rPr>
          <w:rFonts w:ascii="Lato" w:hAnsi="Lato"/>
          <w:bCs/>
          <w:szCs w:val="24"/>
        </w:rPr>
      </w:pPr>
      <w:r w:rsidRPr="009F4268">
        <w:rPr>
          <w:rFonts w:ascii="Lato" w:hAnsi="Lato"/>
          <w:bCs/>
          <w:szCs w:val="24"/>
        </w:rPr>
        <w:t xml:space="preserve">W </w:t>
      </w:r>
      <w:proofErr w:type="spellStart"/>
      <w:r w:rsidRPr="009F4268">
        <w:rPr>
          <w:rFonts w:ascii="Lato" w:hAnsi="Lato"/>
          <w:bCs/>
          <w:szCs w:val="24"/>
        </w:rPr>
        <w:t>odwołaniach</w:t>
      </w:r>
      <w:proofErr w:type="spellEnd"/>
      <w:r w:rsidRPr="009F4268">
        <w:rPr>
          <w:rFonts w:ascii="Lato" w:hAnsi="Lato"/>
          <w:bCs/>
          <w:szCs w:val="24"/>
        </w:rPr>
        <w:t>, wniesionych w terminie</w:t>
      </w:r>
      <w:r w:rsidR="00F54B3C">
        <w:rPr>
          <w:rFonts w:ascii="Lato" w:hAnsi="Lato"/>
          <w:bCs/>
          <w:szCs w:val="24"/>
        </w:rPr>
        <w:t>,</w:t>
      </w:r>
      <w:r>
        <w:rPr>
          <w:rFonts w:ascii="Lato" w:hAnsi="Lato"/>
          <w:bCs/>
          <w:szCs w:val="24"/>
        </w:rPr>
        <w:t xml:space="preserve"> </w:t>
      </w:r>
      <w:r w:rsidRPr="009F4268">
        <w:rPr>
          <w:rFonts w:ascii="Lato" w:hAnsi="Lato"/>
          <w:bCs/>
          <w:szCs w:val="24"/>
        </w:rPr>
        <w:t xml:space="preserve">skarżące strony podniosły zarzuty w sprawie </w:t>
      </w:r>
      <w:r w:rsidRPr="009F4268">
        <w:rPr>
          <w:rFonts w:ascii="Lato" w:hAnsi="Lato"/>
          <w:bCs/>
          <w:i/>
          <w:iCs/>
          <w:szCs w:val="24"/>
        </w:rPr>
        <w:t>decyzji Wojewody Podkarpackiego</w:t>
      </w:r>
      <w:r w:rsidRPr="009F4268">
        <w:rPr>
          <w:rFonts w:ascii="Lato" w:hAnsi="Lato"/>
          <w:bCs/>
          <w:szCs w:val="24"/>
        </w:rPr>
        <w:t>, jak i postępowania zakończonego wydaniem tej decyzji.</w:t>
      </w:r>
    </w:p>
    <w:p w14:paraId="0E1DC372" w14:textId="46724EC4" w:rsidR="009F4268" w:rsidRDefault="009F4268" w:rsidP="009029A3">
      <w:pPr>
        <w:tabs>
          <w:tab w:val="center" w:pos="1470"/>
          <w:tab w:val="left" w:pos="5387"/>
        </w:tabs>
        <w:spacing w:after="240" w:line="240" w:lineRule="exact"/>
        <w:jc w:val="both"/>
        <w:outlineLvl w:val="0"/>
        <w:rPr>
          <w:rFonts w:ascii="Lato" w:hAnsi="Lato"/>
          <w:bCs/>
          <w:szCs w:val="24"/>
        </w:rPr>
      </w:pPr>
      <w:r w:rsidRPr="009F4268">
        <w:rPr>
          <w:rFonts w:ascii="Lato" w:hAnsi="Lato"/>
          <w:bCs/>
          <w:szCs w:val="24"/>
        </w:rPr>
        <w:t>Ponadto, odwołanie od decyzji Wojewody Pomorskiego wni</w:t>
      </w:r>
      <w:r>
        <w:rPr>
          <w:rFonts w:ascii="Lato" w:hAnsi="Lato"/>
          <w:bCs/>
          <w:szCs w:val="24"/>
        </w:rPr>
        <w:t xml:space="preserve">osła </w:t>
      </w:r>
      <w:r w:rsidRPr="009F4268">
        <w:rPr>
          <w:rFonts w:ascii="Lato" w:hAnsi="Lato"/>
          <w:bCs/>
          <w:szCs w:val="24"/>
        </w:rPr>
        <w:t>także Pani L</w:t>
      </w:r>
      <w:r w:rsidR="009164B6">
        <w:rPr>
          <w:rFonts w:ascii="Lato" w:hAnsi="Lato"/>
          <w:bCs/>
          <w:szCs w:val="24"/>
        </w:rPr>
        <w:t>.</w:t>
      </w:r>
      <w:r w:rsidRPr="009F4268">
        <w:rPr>
          <w:rFonts w:ascii="Lato" w:hAnsi="Lato"/>
          <w:bCs/>
          <w:szCs w:val="24"/>
        </w:rPr>
        <w:t xml:space="preserve"> P. Jednak </w:t>
      </w:r>
      <w:r w:rsidR="009164B6">
        <w:rPr>
          <w:rFonts w:ascii="Lato" w:hAnsi="Lato"/>
          <w:bCs/>
          <w:szCs w:val="24"/>
        </w:rPr>
        <w:br/>
      </w:r>
      <w:r w:rsidRPr="009F4268">
        <w:rPr>
          <w:rFonts w:ascii="Lato" w:hAnsi="Lato"/>
          <w:bCs/>
          <w:szCs w:val="24"/>
        </w:rPr>
        <w:t>z uwagi na nieusunięcie braku formalnego</w:t>
      </w:r>
      <w:r w:rsidR="00F54B3C">
        <w:rPr>
          <w:rFonts w:ascii="Lato" w:hAnsi="Lato"/>
          <w:bCs/>
          <w:szCs w:val="24"/>
        </w:rPr>
        <w:t>,</w:t>
      </w:r>
      <w:r w:rsidRPr="009F4268">
        <w:rPr>
          <w:rFonts w:ascii="Lato" w:hAnsi="Lato"/>
          <w:bCs/>
          <w:szCs w:val="24"/>
        </w:rPr>
        <w:t xml:space="preserve"> organ odwoławczy pozostawił ww. odwołanie bez rozpoznania, o czym poinformował w piśmie z dnia 4 lutego 2022 r., znak: </w:t>
      </w:r>
      <w:r w:rsidR="009164B6">
        <w:rPr>
          <w:rFonts w:ascii="Lato" w:hAnsi="Lato"/>
          <w:bCs/>
          <w:szCs w:val="24"/>
        </w:rPr>
        <w:br/>
      </w:r>
      <w:r w:rsidRPr="009F4268">
        <w:rPr>
          <w:rFonts w:ascii="Lato" w:hAnsi="Lato"/>
          <w:bCs/>
          <w:szCs w:val="24"/>
        </w:rPr>
        <w:t>DLI-III.7620.22.2021.KM.11</w:t>
      </w:r>
      <w:r>
        <w:rPr>
          <w:rFonts w:ascii="Lato" w:hAnsi="Lato"/>
          <w:bCs/>
          <w:szCs w:val="24"/>
        </w:rPr>
        <w:t>.</w:t>
      </w:r>
    </w:p>
    <w:p w14:paraId="379D9632" w14:textId="69BF56E6" w:rsidR="00B46608" w:rsidRPr="00B46608" w:rsidRDefault="00B46608" w:rsidP="009029A3">
      <w:pPr>
        <w:tabs>
          <w:tab w:val="center" w:pos="1470"/>
          <w:tab w:val="left" w:pos="5387"/>
        </w:tabs>
        <w:spacing w:after="240" w:line="240" w:lineRule="exact"/>
        <w:jc w:val="both"/>
        <w:outlineLvl w:val="0"/>
        <w:rPr>
          <w:rFonts w:ascii="Lato" w:hAnsi="Lato"/>
          <w:bCs/>
          <w:szCs w:val="24"/>
          <w:lang w:bidi="pl-PL"/>
        </w:rPr>
      </w:pPr>
      <w:r w:rsidRPr="00B46608">
        <w:rPr>
          <w:rFonts w:ascii="Lato" w:hAnsi="Lato"/>
          <w:bCs/>
          <w:szCs w:val="24"/>
          <w:lang w:bidi="pl-PL"/>
        </w:rPr>
        <w:t>Uwzględniając fakt, iż właściwym w przedmiotowej sprawie - stosownie do treści rozporządzenia Prezesa Rady Ministrów z dnia 18 grudnia 2023 r. w sprawie szczegółowego zakresu działania Ministra Rozwoju i Technologii (Dz. U. z 2023 r. poz. 2721) - jest obecnie Minister Rozwoju i Technologii, zwany dalej „</w:t>
      </w:r>
      <w:r w:rsidRPr="00B46608">
        <w:rPr>
          <w:rFonts w:ascii="Lato" w:hAnsi="Lato"/>
          <w:bCs/>
          <w:i/>
          <w:iCs/>
          <w:szCs w:val="24"/>
          <w:lang w:bidi="pl-PL"/>
        </w:rPr>
        <w:t>Ministrem</w:t>
      </w:r>
      <w:r w:rsidRPr="00B46608">
        <w:rPr>
          <w:rFonts w:ascii="Lato" w:hAnsi="Lato"/>
          <w:bCs/>
          <w:szCs w:val="24"/>
          <w:lang w:bidi="pl-PL"/>
        </w:rPr>
        <w:t xml:space="preserve">”, stwierdzono, co następuje. </w:t>
      </w:r>
    </w:p>
    <w:p w14:paraId="3E9891CD" w14:textId="1A27A01E"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t>
      </w:r>
      <w:r w:rsidR="00FC1621">
        <w:rPr>
          <w:rFonts w:ascii="Lato" w:hAnsi="Lato"/>
          <w:bCs/>
          <w:szCs w:val="24"/>
        </w:rPr>
        <w:br/>
      </w:r>
      <w:r w:rsidRPr="00EA2127">
        <w:rPr>
          <w:rFonts w:ascii="Lato" w:hAnsi="Lato"/>
          <w:bCs/>
          <w:szCs w:val="24"/>
        </w:rPr>
        <w:t xml:space="preserve">w celu uzyskania prawdy obiektywnej, a fakty istotne dla podjęcia rozstrzygnięcia powinny zostać w miarę możliwości bezsprzecznie ustalone. Obowiązek ten wynika z art. 7 i art. 77 </w:t>
      </w:r>
      <w:r w:rsidRPr="00EA2127">
        <w:rPr>
          <w:rFonts w:ascii="Lato" w:hAnsi="Lato"/>
          <w:bCs/>
          <w:i/>
          <w:szCs w:val="24"/>
        </w:rPr>
        <w:t>kpa</w:t>
      </w:r>
      <w:r w:rsidRPr="00EA2127">
        <w:rPr>
          <w:rFonts w:ascii="Lato" w:hAnsi="Lato"/>
          <w:bCs/>
          <w:szCs w:val="2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A2127">
        <w:rPr>
          <w:rFonts w:ascii="Lato" w:hAnsi="Lato"/>
          <w:bCs/>
          <w:i/>
          <w:szCs w:val="24"/>
        </w:rPr>
        <w:t>kpa</w:t>
      </w:r>
      <w:r w:rsidRPr="00EA2127">
        <w:rPr>
          <w:rFonts w:ascii="Lato" w:hAnsi="Lato"/>
          <w:bCs/>
          <w:szCs w:val="24"/>
        </w:rPr>
        <w:t>, a przede wszystkim do podejmowania wszelkich kroków niezbędnych do dokładnego wyjaśnienia stanu faktycznego.</w:t>
      </w:r>
    </w:p>
    <w:p w14:paraId="7E1E34F8" w14:textId="7CC6F8AC"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W trakcie przeprowadzonego postępowania odwoławczego </w:t>
      </w:r>
      <w:r w:rsidRPr="00EA2127">
        <w:rPr>
          <w:rFonts w:ascii="Lato" w:hAnsi="Lato"/>
          <w:bCs/>
          <w:i/>
          <w:szCs w:val="24"/>
        </w:rPr>
        <w:t>Minister</w:t>
      </w:r>
      <w:r w:rsidRPr="00EA2127">
        <w:rPr>
          <w:rFonts w:ascii="Lato" w:hAnsi="Lato"/>
          <w:bCs/>
          <w:szCs w:val="24"/>
        </w:rPr>
        <w:t xml:space="preserve"> rozpatrzył ponownie wniosek </w:t>
      </w:r>
      <w:r w:rsidRPr="00EA2127">
        <w:rPr>
          <w:rFonts w:ascii="Lato" w:hAnsi="Lato"/>
          <w:bCs/>
          <w:i/>
          <w:szCs w:val="24"/>
        </w:rPr>
        <w:t>inwestora</w:t>
      </w:r>
      <w:r w:rsidRPr="00EA2127">
        <w:rPr>
          <w:rFonts w:ascii="Lato" w:hAnsi="Lato"/>
          <w:bCs/>
          <w:szCs w:val="24"/>
        </w:rPr>
        <w:t xml:space="preserve"> o wydanie przedmiotowej decyzji, przeanalizował materiał dowodowy zgromadzony przez Wojewodę </w:t>
      </w:r>
      <w:r w:rsidR="00CC5155">
        <w:rPr>
          <w:rFonts w:ascii="Lato" w:hAnsi="Lato"/>
          <w:bCs/>
          <w:szCs w:val="24"/>
        </w:rPr>
        <w:t>Podkarpackiego</w:t>
      </w:r>
      <w:r w:rsidRPr="00EA2127">
        <w:rPr>
          <w:rFonts w:ascii="Lato" w:hAnsi="Lato"/>
          <w:bCs/>
          <w:szCs w:val="24"/>
        </w:rPr>
        <w:t xml:space="preserve">, w tym zbadał poprawność postępowania organu I instancji oraz poprawność kończącej to postępowanie </w:t>
      </w:r>
      <w:r w:rsidRPr="00EA2127">
        <w:rPr>
          <w:rFonts w:ascii="Lato" w:hAnsi="Lato"/>
          <w:bCs/>
          <w:i/>
          <w:szCs w:val="24"/>
        </w:rPr>
        <w:t xml:space="preserve">decyzji Wojewody </w:t>
      </w:r>
      <w:r w:rsidR="00EC1F34">
        <w:rPr>
          <w:rFonts w:ascii="Lato" w:hAnsi="Lato"/>
          <w:bCs/>
          <w:i/>
          <w:szCs w:val="24"/>
        </w:rPr>
        <w:t>Podkarpackiego</w:t>
      </w:r>
      <w:r w:rsidRPr="00EA2127">
        <w:rPr>
          <w:rFonts w:ascii="Lato" w:hAnsi="Lato"/>
          <w:bCs/>
          <w:szCs w:val="24"/>
        </w:rPr>
        <w:t xml:space="preserve">, jak również rozpoznał zarzuty podniesione przez </w:t>
      </w:r>
      <w:r w:rsidR="00CC5155">
        <w:rPr>
          <w:rFonts w:ascii="Lato" w:hAnsi="Lato"/>
          <w:bCs/>
          <w:szCs w:val="24"/>
        </w:rPr>
        <w:t>Pana J</w:t>
      </w:r>
      <w:r w:rsidR="00552EC7">
        <w:rPr>
          <w:rFonts w:ascii="Lato" w:hAnsi="Lato"/>
          <w:bCs/>
          <w:szCs w:val="24"/>
        </w:rPr>
        <w:t>.</w:t>
      </w:r>
      <w:r w:rsidR="00CC5155">
        <w:rPr>
          <w:rFonts w:ascii="Lato" w:hAnsi="Lato"/>
          <w:bCs/>
          <w:szCs w:val="24"/>
        </w:rPr>
        <w:t xml:space="preserve"> M</w:t>
      </w:r>
      <w:r w:rsidR="00552EC7">
        <w:rPr>
          <w:rFonts w:ascii="Lato" w:hAnsi="Lato"/>
          <w:bCs/>
          <w:szCs w:val="24"/>
        </w:rPr>
        <w:t>.</w:t>
      </w:r>
      <w:r w:rsidR="00CC5155">
        <w:rPr>
          <w:rFonts w:ascii="Lato" w:hAnsi="Lato"/>
          <w:bCs/>
          <w:szCs w:val="24"/>
        </w:rPr>
        <w:t>, Pana M</w:t>
      </w:r>
      <w:r w:rsidR="00552EC7">
        <w:rPr>
          <w:rFonts w:ascii="Lato" w:hAnsi="Lato"/>
          <w:bCs/>
          <w:szCs w:val="24"/>
        </w:rPr>
        <w:t>.</w:t>
      </w:r>
      <w:r w:rsidR="00CC5155">
        <w:rPr>
          <w:rFonts w:ascii="Lato" w:hAnsi="Lato"/>
          <w:bCs/>
          <w:szCs w:val="24"/>
        </w:rPr>
        <w:t xml:space="preserve"> Ch</w:t>
      </w:r>
      <w:r w:rsidR="00552EC7">
        <w:rPr>
          <w:rFonts w:ascii="Lato" w:hAnsi="Lato"/>
          <w:bCs/>
          <w:szCs w:val="24"/>
        </w:rPr>
        <w:t>.</w:t>
      </w:r>
      <w:r w:rsidRPr="00EA2127">
        <w:rPr>
          <w:rFonts w:ascii="Lato" w:hAnsi="Lato"/>
          <w:bCs/>
          <w:szCs w:val="24"/>
        </w:rPr>
        <w:t xml:space="preserve"> </w:t>
      </w:r>
      <w:r w:rsidR="00552EC7">
        <w:rPr>
          <w:rFonts w:ascii="Lato" w:hAnsi="Lato"/>
          <w:bCs/>
          <w:szCs w:val="24"/>
        </w:rPr>
        <w:br/>
      </w:r>
      <w:r w:rsidR="00CC5155">
        <w:rPr>
          <w:rFonts w:ascii="Lato" w:hAnsi="Lato"/>
          <w:bCs/>
          <w:szCs w:val="24"/>
        </w:rPr>
        <w:t>i Panią J</w:t>
      </w:r>
      <w:r w:rsidR="00552EC7">
        <w:rPr>
          <w:rFonts w:ascii="Lato" w:hAnsi="Lato"/>
          <w:bCs/>
          <w:szCs w:val="24"/>
        </w:rPr>
        <w:t>.</w:t>
      </w:r>
      <w:r w:rsidR="00CC5155">
        <w:rPr>
          <w:rFonts w:ascii="Lato" w:hAnsi="Lato"/>
          <w:bCs/>
          <w:szCs w:val="24"/>
        </w:rPr>
        <w:t xml:space="preserve"> Ch.</w:t>
      </w:r>
    </w:p>
    <w:p w14:paraId="1276E0BF" w14:textId="1054A4B8" w:rsidR="00910522" w:rsidRPr="00753F87" w:rsidRDefault="00910522" w:rsidP="009029A3">
      <w:pPr>
        <w:tabs>
          <w:tab w:val="center" w:pos="1470"/>
          <w:tab w:val="left" w:pos="5387"/>
        </w:tabs>
        <w:spacing w:after="240" w:line="240" w:lineRule="exact"/>
        <w:jc w:val="both"/>
        <w:outlineLvl w:val="0"/>
        <w:rPr>
          <w:rFonts w:ascii="Lato" w:hAnsi="Lato"/>
          <w:bCs/>
          <w:iCs/>
          <w:szCs w:val="24"/>
        </w:rPr>
      </w:pPr>
      <w:r w:rsidRPr="00910522">
        <w:rPr>
          <w:rFonts w:ascii="Lato" w:hAnsi="Lato"/>
          <w:bCs/>
          <w:iCs/>
          <w:szCs w:val="24"/>
        </w:rPr>
        <w:t xml:space="preserve">W niniejszym przypadku, ww. wniosek z dnia </w:t>
      </w:r>
      <w:r>
        <w:rPr>
          <w:rFonts w:ascii="Lato" w:hAnsi="Lato"/>
          <w:bCs/>
          <w:iCs/>
          <w:szCs w:val="24"/>
        </w:rPr>
        <w:t>9 lipca 2021</w:t>
      </w:r>
      <w:r w:rsidRPr="00910522">
        <w:rPr>
          <w:rFonts w:ascii="Lato" w:hAnsi="Lato"/>
          <w:bCs/>
          <w:iCs/>
          <w:szCs w:val="24"/>
        </w:rPr>
        <w:t xml:space="preserve"> r. o wydanie zaskarżonej decyzji został złożony przez właściwy podmiot, zgodnie z art. 38 pkt 2 </w:t>
      </w:r>
      <w:r w:rsidRPr="001432B1">
        <w:rPr>
          <w:rFonts w:ascii="Lato" w:hAnsi="Lato"/>
          <w:bCs/>
          <w:i/>
          <w:szCs w:val="24"/>
        </w:rPr>
        <w:t>specustawy gazowej</w:t>
      </w:r>
      <w:r w:rsidRPr="00910522">
        <w:rPr>
          <w:rFonts w:ascii="Lato" w:hAnsi="Lato"/>
          <w:bCs/>
          <w:iCs/>
          <w:szCs w:val="24"/>
        </w:rPr>
        <w:t xml:space="preserve">, tj. przez Operatora Gazociągów Przesyłowych GAZ-SYSTEM S.A. z siedzibą w Warszawie, reprezentowanego przez ustanowionego w sprawie pełnomocnika. Projektowana inwestycja mieści się w wykazie inwestycji towarzyszących inwestycjom w zakresie terminalu, określonych w art. 38 pkt 2 lit. </w:t>
      </w:r>
      <w:proofErr w:type="spellStart"/>
      <w:r w:rsidRPr="00910522">
        <w:rPr>
          <w:rFonts w:ascii="Lato" w:hAnsi="Lato"/>
          <w:bCs/>
          <w:iCs/>
          <w:szCs w:val="24"/>
        </w:rPr>
        <w:t>zg</w:t>
      </w:r>
      <w:proofErr w:type="spellEnd"/>
      <w:r w:rsidRPr="00910522">
        <w:rPr>
          <w:rFonts w:ascii="Lato" w:hAnsi="Lato"/>
          <w:bCs/>
          <w:iCs/>
          <w:szCs w:val="24"/>
        </w:rPr>
        <w:t xml:space="preserve"> </w:t>
      </w:r>
      <w:r w:rsidRPr="001432B1">
        <w:rPr>
          <w:rFonts w:ascii="Lato" w:hAnsi="Lato"/>
          <w:bCs/>
          <w:i/>
          <w:szCs w:val="24"/>
        </w:rPr>
        <w:t>specustawy gazowej</w:t>
      </w:r>
      <w:r w:rsidRPr="00910522">
        <w:rPr>
          <w:rFonts w:ascii="Lato" w:hAnsi="Lato"/>
          <w:bCs/>
          <w:iCs/>
          <w:szCs w:val="24"/>
        </w:rPr>
        <w:t xml:space="preserve">. W przepisie tym wskazano, iż inwestycją towarzyszącą inwestycjom w zakresie terminalu realizowaną przez Operatora Gazociągów Przesyłowych GAZ-SYSTEM S.A. z siedzibą w Warszawie jest budowa </w:t>
      </w:r>
      <w:r w:rsidRPr="00910522">
        <w:rPr>
          <w:rFonts w:ascii="Lato" w:hAnsi="Lato"/>
          <w:bCs/>
          <w:iCs/>
          <w:szCs w:val="24"/>
        </w:rPr>
        <w:lastRenderedPageBreak/>
        <w:t xml:space="preserve">gazociągów w celu zmiany przebiegu trasy istniejących gazociągów przesyłowych wysokiego ciśnienia albo ich odbudowa, rozbudowa, przebudowa, remont, rozbiórka lub zmiana sposobu użytkowania wraz z infrastrukturą niezbędną do ich obsługi. Przedmiotowa inwestycja dotyczy </w:t>
      </w:r>
      <w:r>
        <w:rPr>
          <w:rFonts w:ascii="Lato" w:hAnsi="Lato"/>
          <w:bCs/>
          <w:iCs/>
          <w:szCs w:val="24"/>
        </w:rPr>
        <w:t>b</w:t>
      </w:r>
      <w:r w:rsidRPr="00910522">
        <w:rPr>
          <w:rFonts w:ascii="Lato" w:hAnsi="Lato"/>
          <w:bCs/>
          <w:iCs/>
          <w:szCs w:val="24"/>
        </w:rPr>
        <w:t xml:space="preserve">udowa odcinka gazociągu wysokiego ciśnienia wraz z infrastrukturą towarzyszącą w ramach zadania pn.: </w:t>
      </w:r>
      <w:r>
        <w:rPr>
          <w:rFonts w:ascii="Lato" w:hAnsi="Lato"/>
          <w:bCs/>
          <w:iCs/>
          <w:szCs w:val="24"/>
        </w:rPr>
        <w:t>„</w:t>
      </w:r>
      <w:r w:rsidRPr="00910522">
        <w:rPr>
          <w:rFonts w:ascii="Lato" w:hAnsi="Lato"/>
          <w:bCs/>
          <w:iCs/>
          <w:szCs w:val="24"/>
        </w:rPr>
        <w:t xml:space="preserve">Przebudowa gazociągu wysokiego ciśnienia DN 300 Komorów – Sandomierz na odcinku Jadachy – Sandomierz MOP 6,0 </w:t>
      </w:r>
      <w:proofErr w:type="spellStart"/>
      <w:r w:rsidRPr="00910522">
        <w:rPr>
          <w:rFonts w:ascii="Lato" w:hAnsi="Lato"/>
          <w:bCs/>
          <w:iCs/>
          <w:szCs w:val="24"/>
        </w:rPr>
        <w:t>MPa</w:t>
      </w:r>
      <w:proofErr w:type="spellEnd"/>
      <w:r w:rsidRPr="00910522">
        <w:rPr>
          <w:rFonts w:ascii="Lato" w:hAnsi="Lato"/>
          <w:bCs/>
          <w:iCs/>
          <w:szCs w:val="24"/>
        </w:rPr>
        <w:t>”</w:t>
      </w:r>
      <w:r w:rsidR="00753F87">
        <w:rPr>
          <w:rFonts w:ascii="Lato" w:hAnsi="Lato"/>
          <w:bCs/>
          <w:iCs/>
          <w:szCs w:val="24"/>
        </w:rPr>
        <w:t xml:space="preserve"> oraz obejmuje rozbiórkę odcinka istniejącego gazociągu oraz przebudowę infrastruktury technicznej,</w:t>
      </w:r>
    </w:p>
    <w:p w14:paraId="67E30394" w14:textId="52E86056"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Zgodnie z art. 38 pkt 2 lit. </w:t>
      </w:r>
      <w:proofErr w:type="spellStart"/>
      <w:r w:rsidR="00EC1F34">
        <w:rPr>
          <w:rFonts w:ascii="Lato" w:hAnsi="Lato"/>
          <w:bCs/>
          <w:szCs w:val="24"/>
        </w:rPr>
        <w:t>zg</w:t>
      </w:r>
      <w:proofErr w:type="spellEnd"/>
      <w:r w:rsidRPr="00EA2127">
        <w:rPr>
          <w:rFonts w:ascii="Lato" w:hAnsi="Lato"/>
          <w:bCs/>
          <w:szCs w:val="24"/>
        </w:rPr>
        <w:t xml:space="preserve"> </w:t>
      </w:r>
      <w:r w:rsidRPr="00EA2127">
        <w:rPr>
          <w:rFonts w:ascii="Lato" w:hAnsi="Lato"/>
          <w:bCs/>
          <w:i/>
          <w:szCs w:val="24"/>
        </w:rPr>
        <w:t>specustawy gazowej</w:t>
      </w:r>
      <w:r w:rsidRPr="00EA2127">
        <w:rPr>
          <w:rFonts w:ascii="Lato" w:hAnsi="Lato"/>
          <w:bCs/>
          <w:szCs w:val="24"/>
        </w:rPr>
        <w:t xml:space="preserve">, </w:t>
      </w:r>
      <w:r w:rsidR="00E726D3">
        <w:rPr>
          <w:rFonts w:ascii="Lato" w:hAnsi="Lato"/>
          <w:bCs/>
          <w:szCs w:val="24"/>
        </w:rPr>
        <w:t xml:space="preserve">inwestycją towarzyszącą inwestycji </w:t>
      </w:r>
      <w:r w:rsidR="00AD07DE">
        <w:rPr>
          <w:rFonts w:ascii="Lato" w:hAnsi="Lato"/>
          <w:bCs/>
          <w:szCs w:val="24"/>
        </w:rPr>
        <w:br/>
      </w:r>
      <w:r w:rsidR="00E726D3">
        <w:rPr>
          <w:rFonts w:ascii="Lato" w:hAnsi="Lato"/>
          <w:bCs/>
          <w:szCs w:val="24"/>
        </w:rPr>
        <w:t xml:space="preserve">w zakresie terminalu realizowaną przez </w:t>
      </w:r>
      <w:r w:rsidR="00E726D3" w:rsidRPr="006959CB">
        <w:rPr>
          <w:rFonts w:ascii="Lato" w:hAnsi="Lato"/>
          <w:bCs/>
          <w:i/>
          <w:iCs/>
          <w:szCs w:val="24"/>
        </w:rPr>
        <w:t>inwestora</w:t>
      </w:r>
      <w:r w:rsidR="00E726D3">
        <w:rPr>
          <w:rFonts w:ascii="Lato" w:hAnsi="Lato"/>
          <w:bCs/>
          <w:szCs w:val="24"/>
        </w:rPr>
        <w:t xml:space="preserve"> jest </w:t>
      </w:r>
      <w:r w:rsidRPr="00EA2127">
        <w:rPr>
          <w:rFonts w:ascii="Lato" w:hAnsi="Lato"/>
          <w:bCs/>
          <w:szCs w:val="24"/>
        </w:rPr>
        <w:t xml:space="preserve">inwestycja polegająca na </w:t>
      </w:r>
      <w:r w:rsidR="00E726D3" w:rsidRPr="00EC1F34">
        <w:rPr>
          <w:rFonts w:ascii="Lato" w:hAnsi="Lato"/>
          <w:bCs/>
          <w:szCs w:val="24"/>
        </w:rPr>
        <w:t>budow</w:t>
      </w:r>
      <w:r w:rsidR="00E726D3">
        <w:rPr>
          <w:rFonts w:ascii="Lato" w:hAnsi="Lato"/>
          <w:bCs/>
          <w:szCs w:val="24"/>
        </w:rPr>
        <w:t>ie</w:t>
      </w:r>
      <w:r w:rsidR="00E726D3" w:rsidRPr="00EC1F34">
        <w:rPr>
          <w:rFonts w:ascii="Lato" w:hAnsi="Lato"/>
          <w:bCs/>
          <w:szCs w:val="24"/>
        </w:rPr>
        <w:t xml:space="preserve"> </w:t>
      </w:r>
      <w:r w:rsidR="00EC1F34" w:rsidRPr="00EC1F34">
        <w:rPr>
          <w:rFonts w:ascii="Lato" w:hAnsi="Lato"/>
          <w:bCs/>
          <w:szCs w:val="24"/>
        </w:rPr>
        <w:t>gazociągów w celu zmiany przebiegu trasy istniejących gazociągów przesyłowych wysokiego ciśnienia albo ich odbudowa, rozbudowa, przebudowa, remont, rozbiórka lub zmiana sposobu użytkowania wraz z infrastrukturą niezbędną do ich obsługi</w:t>
      </w:r>
      <w:r w:rsidR="00572CA2">
        <w:rPr>
          <w:rFonts w:ascii="Lato" w:hAnsi="Lato"/>
          <w:bCs/>
          <w:szCs w:val="24"/>
        </w:rPr>
        <w:t xml:space="preserve">. </w:t>
      </w:r>
      <w:r w:rsidRPr="00EA2127">
        <w:rPr>
          <w:rFonts w:ascii="Lato" w:hAnsi="Lato"/>
          <w:bCs/>
          <w:szCs w:val="24"/>
        </w:rPr>
        <w:t xml:space="preserve">Jak przewiduje </w:t>
      </w:r>
      <w:bookmarkStart w:id="2" w:name="_Hlk121225227"/>
      <w:r w:rsidRPr="00EA2127">
        <w:rPr>
          <w:rFonts w:ascii="Lato" w:hAnsi="Lato"/>
          <w:bCs/>
          <w:szCs w:val="24"/>
        </w:rPr>
        <w:t xml:space="preserve">art. 39 ust. 1 </w:t>
      </w:r>
      <w:bookmarkEnd w:id="2"/>
      <w:r w:rsidRPr="00EA2127">
        <w:rPr>
          <w:rFonts w:ascii="Lato" w:hAnsi="Lato"/>
          <w:bCs/>
          <w:i/>
          <w:szCs w:val="24"/>
        </w:rPr>
        <w:t>specustawy gazowej</w:t>
      </w:r>
      <w:r w:rsidRPr="00EA2127">
        <w:rPr>
          <w:rFonts w:ascii="Lato" w:hAnsi="Lato"/>
          <w:bCs/>
          <w:szCs w:val="24"/>
        </w:rPr>
        <w:t>, do inwestycji towarzyszących stosuje się przepisy rozdziałów 2, 3 i 6 oraz art. 43 ww. ustawy.</w:t>
      </w:r>
    </w:p>
    <w:p w14:paraId="0B0D3DC7" w14:textId="69327B29"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Stosownie do art. 5 ust. 1 w związku z art. 1 ust. 2 pkt 3 </w:t>
      </w:r>
      <w:r w:rsidRPr="00EA2127">
        <w:rPr>
          <w:rFonts w:ascii="Lato" w:hAnsi="Lato"/>
          <w:bCs/>
          <w:i/>
          <w:szCs w:val="24"/>
        </w:rPr>
        <w:t>specustawy gazowej</w:t>
      </w:r>
      <w:r w:rsidRPr="00EA2127">
        <w:rPr>
          <w:rFonts w:ascii="Lato" w:hAnsi="Lato"/>
          <w:bCs/>
          <w:szCs w:val="24"/>
        </w:rPr>
        <w:t xml:space="preserve">, </w:t>
      </w:r>
      <w:r w:rsidRPr="00EA2127">
        <w:rPr>
          <w:rFonts w:ascii="Lato" w:hAnsi="Lato"/>
          <w:bCs/>
          <w:iCs/>
          <w:szCs w:val="24"/>
        </w:rPr>
        <w:t xml:space="preserve">z wnioskiem </w:t>
      </w:r>
      <w:r w:rsidR="00FC1621">
        <w:rPr>
          <w:rFonts w:ascii="Lato" w:hAnsi="Lato"/>
          <w:bCs/>
          <w:iCs/>
          <w:szCs w:val="24"/>
        </w:rPr>
        <w:br/>
      </w:r>
      <w:r w:rsidRPr="00EA2127">
        <w:rPr>
          <w:rFonts w:ascii="Lato" w:hAnsi="Lato"/>
          <w:bCs/>
          <w:iCs/>
          <w:szCs w:val="24"/>
        </w:rPr>
        <w:t xml:space="preserve">o wydanie decyzji o ustaleniu lokalizacji przedmiotowej inwestycji do Wojewody </w:t>
      </w:r>
      <w:r w:rsidR="00572CA2">
        <w:rPr>
          <w:rFonts w:ascii="Lato" w:hAnsi="Lato"/>
          <w:bCs/>
          <w:iCs/>
          <w:szCs w:val="24"/>
        </w:rPr>
        <w:t xml:space="preserve">Podkarpackiego </w:t>
      </w:r>
      <w:r w:rsidRPr="00EA2127">
        <w:rPr>
          <w:rFonts w:ascii="Lato" w:hAnsi="Lato"/>
          <w:bCs/>
          <w:iCs/>
          <w:szCs w:val="24"/>
        </w:rPr>
        <w:t xml:space="preserve">wystąpiła ww. spółka, tj. Operator Gazociągów Przesyłowych </w:t>
      </w:r>
      <w:r w:rsidR="00EE2105">
        <w:rPr>
          <w:rFonts w:ascii="Lato" w:hAnsi="Lato"/>
          <w:bCs/>
          <w:iCs/>
          <w:szCs w:val="24"/>
        </w:rPr>
        <w:br/>
      </w:r>
      <w:r w:rsidRPr="00EA2127">
        <w:rPr>
          <w:rFonts w:ascii="Lato" w:hAnsi="Lato"/>
          <w:bCs/>
          <w:iCs/>
          <w:szCs w:val="24"/>
        </w:rPr>
        <w:t>GAZ-SYSTEM S.A. z siedzibą w Warszawie.</w:t>
      </w:r>
    </w:p>
    <w:p w14:paraId="0AE09DF8" w14:textId="77777777" w:rsidR="003C3096" w:rsidRPr="003C3096" w:rsidRDefault="003C3096" w:rsidP="009029A3">
      <w:pPr>
        <w:tabs>
          <w:tab w:val="center" w:pos="1470"/>
          <w:tab w:val="left" w:pos="5387"/>
        </w:tabs>
        <w:spacing w:after="240" w:line="240" w:lineRule="exact"/>
        <w:jc w:val="both"/>
        <w:outlineLvl w:val="0"/>
        <w:rPr>
          <w:rFonts w:ascii="Lato" w:hAnsi="Lato"/>
          <w:bCs/>
          <w:iCs/>
          <w:szCs w:val="24"/>
        </w:rPr>
      </w:pPr>
      <w:r w:rsidRPr="003C3096">
        <w:rPr>
          <w:rFonts w:ascii="Lato" w:hAnsi="Lato"/>
          <w:bCs/>
          <w:iCs/>
          <w:szCs w:val="24"/>
        </w:rPr>
        <w:t xml:space="preserve">Analizując złożony przez </w:t>
      </w:r>
      <w:r w:rsidRPr="003C3096">
        <w:rPr>
          <w:rFonts w:ascii="Lato" w:hAnsi="Lato"/>
          <w:bCs/>
          <w:i/>
          <w:iCs/>
          <w:szCs w:val="24"/>
        </w:rPr>
        <w:t>inwestora</w:t>
      </w:r>
      <w:r w:rsidRPr="003C3096">
        <w:rPr>
          <w:rFonts w:ascii="Lato" w:hAnsi="Lato"/>
          <w:bCs/>
          <w:iCs/>
          <w:szCs w:val="24"/>
        </w:rPr>
        <w:t xml:space="preserve"> wniosek, </w:t>
      </w:r>
      <w:r w:rsidRPr="003C3096">
        <w:rPr>
          <w:rFonts w:ascii="Lato" w:hAnsi="Lato"/>
          <w:bCs/>
          <w:i/>
          <w:iCs/>
          <w:szCs w:val="24"/>
        </w:rPr>
        <w:t>Minister</w:t>
      </w:r>
      <w:r w:rsidRPr="003C3096">
        <w:rPr>
          <w:rFonts w:ascii="Lato" w:hAnsi="Lato"/>
          <w:bCs/>
          <w:szCs w:val="24"/>
        </w:rPr>
        <w:t xml:space="preserve"> </w:t>
      </w:r>
      <w:r w:rsidRPr="003C3096">
        <w:rPr>
          <w:rFonts w:ascii="Lato" w:hAnsi="Lato"/>
          <w:bCs/>
          <w:iCs/>
          <w:szCs w:val="24"/>
        </w:rPr>
        <w:t xml:space="preserve">uznał, że zawiera on wszystkie elementy wymagane na podstawie przepisu art. 6 w zw. z art. 39 ust. 1 </w:t>
      </w:r>
      <w:r w:rsidRPr="003C3096">
        <w:rPr>
          <w:rFonts w:ascii="Lato" w:hAnsi="Lato"/>
          <w:bCs/>
          <w:i/>
          <w:szCs w:val="24"/>
        </w:rPr>
        <w:t>specustawy gazowej</w:t>
      </w:r>
      <w:r w:rsidRPr="003C3096">
        <w:rPr>
          <w:rFonts w:ascii="Lato" w:hAnsi="Lato"/>
          <w:bCs/>
          <w:iCs/>
          <w:szCs w:val="24"/>
        </w:rPr>
        <w:t>.</w:t>
      </w:r>
    </w:p>
    <w:p w14:paraId="6D284F7E" w14:textId="56DCE2C1"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Następnie, organ odwoławczy poddał kontroli przeprowadzone przez Wojewodę </w:t>
      </w:r>
      <w:r w:rsidR="00AB2C64">
        <w:rPr>
          <w:rFonts w:ascii="Lato" w:hAnsi="Lato"/>
          <w:bCs/>
          <w:szCs w:val="24"/>
        </w:rPr>
        <w:t>Podkarpackiego</w:t>
      </w:r>
      <w:r w:rsidRPr="00EA2127">
        <w:rPr>
          <w:rFonts w:ascii="Lato" w:hAnsi="Lato"/>
          <w:bCs/>
          <w:szCs w:val="24"/>
        </w:rPr>
        <w:t xml:space="preserve"> postępowanie w sprawie wydania decyzji o ustaleniu lokalizacji </w:t>
      </w:r>
      <w:r w:rsidR="00FC1621">
        <w:rPr>
          <w:rFonts w:ascii="Lato" w:hAnsi="Lato"/>
          <w:bCs/>
          <w:szCs w:val="24"/>
        </w:rPr>
        <w:br/>
      </w:r>
      <w:r w:rsidRPr="00EA2127">
        <w:rPr>
          <w:rFonts w:ascii="Lato" w:hAnsi="Lato"/>
          <w:bCs/>
          <w:szCs w:val="24"/>
        </w:rPr>
        <w:t>ww. przedsięwzięcia gazowego i stwierdził, co następuje.</w:t>
      </w:r>
    </w:p>
    <w:p w14:paraId="3E7E804C" w14:textId="39E601DC"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W ocenie organu II instancji Wojewoda </w:t>
      </w:r>
      <w:r w:rsidR="00AB2C64">
        <w:rPr>
          <w:rFonts w:ascii="Lato" w:hAnsi="Lato"/>
          <w:bCs/>
          <w:szCs w:val="24"/>
        </w:rPr>
        <w:t>Podkarpacki</w:t>
      </w:r>
      <w:r w:rsidRPr="00EA2127">
        <w:rPr>
          <w:rFonts w:ascii="Lato" w:hAnsi="Lato"/>
          <w:bCs/>
          <w:szCs w:val="24"/>
        </w:rPr>
        <w:t xml:space="preserve"> prawidłowo poinformował strony </w:t>
      </w:r>
      <w:r w:rsidR="00FC1621">
        <w:rPr>
          <w:rFonts w:ascii="Lato" w:hAnsi="Lato"/>
          <w:bCs/>
          <w:szCs w:val="24"/>
        </w:rPr>
        <w:br/>
      </w:r>
      <w:r w:rsidRPr="00EA2127">
        <w:rPr>
          <w:rFonts w:ascii="Lato" w:hAnsi="Lato"/>
          <w:bCs/>
          <w:szCs w:val="24"/>
        </w:rPr>
        <w:t>o wszczętym postępowaniu, podał jego podstawę prawną, pouczył o możliwości zapoznania się z aktami sprawy, wskazując miejsce,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160CB044" w14:textId="53995162"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Zgodnie z art. 8 ust. 1 </w:t>
      </w:r>
      <w:r w:rsidRPr="00EA2127">
        <w:rPr>
          <w:rFonts w:ascii="Lato" w:hAnsi="Lato"/>
          <w:bCs/>
          <w:i/>
          <w:szCs w:val="24"/>
        </w:rPr>
        <w:t>specustawy gazowej</w:t>
      </w:r>
      <w:r w:rsidRPr="00EA2127">
        <w:rPr>
          <w:rFonts w:ascii="Lato" w:hAnsi="Lato"/>
          <w:bCs/>
          <w:szCs w:val="24"/>
        </w:rPr>
        <w:t xml:space="preserve">, Wojewoda </w:t>
      </w:r>
      <w:r w:rsidR="00AB2C64">
        <w:rPr>
          <w:rFonts w:ascii="Lato" w:hAnsi="Lato"/>
          <w:bCs/>
          <w:szCs w:val="24"/>
        </w:rPr>
        <w:t>Podkarpacki</w:t>
      </w:r>
      <w:r w:rsidRPr="00EA2127">
        <w:rPr>
          <w:rFonts w:ascii="Lato" w:hAnsi="Lato"/>
          <w:bCs/>
          <w:szCs w:val="24"/>
        </w:rPr>
        <w:t xml:space="preserve"> pismem z </w:t>
      </w:r>
      <w:r w:rsidRPr="001E490B">
        <w:rPr>
          <w:rFonts w:ascii="Lato" w:hAnsi="Lato"/>
          <w:bCs/>
          <w:szCs w:val="24"/>
        </w:rPr>
        <w:t xml:space="preserve">dnia </w:t>
      </w:r>
      <w:r w:rsidR="001E490B" w:rsidRPr="001E490B">
        <w:rPr>
          <w:rFonts w:ascii="Lato" w:hAnsi="Lato"/>
          <w:bCs/>
          <w:szCs w:val="24"/>
        </w:rPr>
        <w:t>27 lipca</w:t>
      </w:r>
      <w:r w:rsidRPr="001E490B">
        <w:rPr>
          <w:rFonts w:ascii="Lato" w:hAnsi="Lato"/>
          <w:bCs/>
          <w:szCs w:val="24"/>
        </w:rPr>
        <w:t xml:space="preserve"> 2021 r., znak: </w:t>
      </w:r>
      <w:r w:rsidR="001E490B" w:rsidRPr="001E490B">
        <w:rPr>
          <w:rFonts w:ascii="Lato" w:hAnsi="Lato"/>
          <w:bCs/>
          <w:iCs/>
          <w:szCs w:val="24"/>
        </w:rPr>
        <w:t>N-VIII.747.1.8.2021</w:t>
      </w:r>
      <w:r w:rsidRPr="001E490B">
        <w:rPr>
          <w:rFonts w:ascii="Lato" w:hAnsi="Lato"/>
          <w:bCs/>
          <w:szCs w:val="24"/>
        </w:rPr>
        <w:t xml:space="preserve">, </w:t>
      </w:r>
      <w:r w:rsidRPr="00EA2127">
        <w:rPr>
          <w:rFonts w:ascii="Lato" w:hAnsi="Lato"/>
          <w:bCs/>
          <w:szCs w:val="24"/>
        </w:rPr>
        <w:t xml:space="preserve">zawiadomił o wszczęciu postępowania o ustalenie lokalizacji przedmiotowej inwestycji wnioskodawcę oraz właścicieli i użytkowników wieczystych nieruchomości objętych wnioskiem, wysyłając zawiadomienie odpowiednio na adres wskazany we wniosku oraz na adresy wskazane w katastrze nieruchomości. Pozostałe strony postępowania zostały poinformowane o jego wszczęciu w drodze obwieszczenia </w:t>
      </w:r>
      <w:r w:rsidR="00ED15EB">
        <w:rPr>
          <w:rFonts w:ascii="Lato" w:hAnsi="Lato"/>
          <w:bCs/>
          <w:szCs w:val="24"/>
        </w:rPr>
        <w:br/>
      </w:r>
      <w:r w:rsidRPr="001E490B">
        <w:rPr>
          <w:rFonts w:ascii="Lato" w:hAnsi="Lato"/>
          <w:bCs/>
          <w:szCs w:val="24"/>
        </w:rPr>
        <w:t xml:space="preserve">w </w:t>
      </w:r>
      <w:r w:rsidR="001E490B" w:rsidRPr="001E490B">
        <w:rPr>
          <w:rFonts w:ascii="Lato" w:hAnsi="Lato"/>
          <w:bCs/>
          <w:szCs w:val="24"/>
        </w:rPr>
        <w:t xml:space="preserve">Podkarpackim </w:t>
      </w:r>
      <w:r w:rsidRPr="001E490B">
        <w:rPr>
          <w:rFonts w:ascii="Lato" w:hAnsi="Lato"/>
          <w:bCs/>
          <w:szCs w:val="24"/>
        </w:rPr>
        <w:t xml:space="preserve">Urzędzie Wojewódzkim w </w:t>
      </w:r>
      <w:r w:rsidR="001E490B" w:rsidRPr="001E490B">
        <w:rPr>
          <w:rFonts w:ascii="Lato" w:hAnsi="Lato"/>
          <w:bCs/>
          <w:szCs w:val="24"/>
        </w:rPr>
        <w:t>Rzeszowie oraz Urzędzie Miasta Tarnobrzeg</w:t>
      </w:r>
      <w:r w:rsidR="001E490B">
        <w:rPr>
          <w:rFonts w:ascii="Lato" w:hAnsi="Lato"/>
          <w:bCs/>
          <w:szCs w:val="24"/>
        </w:rPr>
        <w:t>a</w:t>
      </w:r>
      <w:r w:rsidRPr="001E490B">
        <w:rPr>
          <w:rFonts w:ascii="Lato" w:hAnsi="Lato"/>
          <w:bCs/>
          <w:szCs w:val="24"/>
        </w:rPr>
        <w:t xml:space="preserve">, </w:t>
      </w:r>
      <w:r w:rsidR="00ED15EB">
        <w:rPr>
          <w:rFonts w:ascii="Lato" w:hAnsi="Lato"/>
          <w:bCs/>
          <w:szCs w:val="24"/>
        </w:rPr>
        <w:br/>
      </w:r>
      <w:r w:rsidRPr="00EA2127">
        <w:rPr>
          <w:rFonts w:ascii="Lato" w:hAnsi="Lato"/>
          <w:bCs/>
          <w:szCs w:val="24"/>
        </w:rPr>
        <w:t xml:space="preserve">w Biuletynie Informacji Publicznej, na stronie podmiotowej urzędu wojewódzkiego, a także w prasie o zasięgu ogólnopolskim – </w:t>
      </w:r>
      <w:r w:rsidRPr="001E490B">
        <w:rPr>
          <w:rFonts w:ascii="Lato" w:hAnsi="Lato"/>
          <w:bCs/>
          <w:szCs w:val="24"/>
        </w:rPr>
        <w:t>wydanie „</w:t>
      </w:r>
      <w:r w:rsidR="001E490B" w:rsidRPr="001E490B">
        <w:rPr>
          <w:rFonts w:ascii="Lato" w:hAnsi="Lato"/>
          <w:bCs/>
          <w:szCs w:val="24"/>
        </w:rPr>
        <w:t>Dziennik Gazeta Prawna</w:t>
      </w:r>
      <w:r w:rsidRPr="001E490B">
        <w:rPr>
          <w:rFonts w:ascii="Lato" w:hAnsi="Lato"/>
          <w:bCs/>
          <w:szCs w:val="24"/>
        </w:rPr>
        <w:t xml:space="preserve">” z dnia </w:t>
      </w:r>
      <w:r w:rsidR="001E490B" w:rsidRPr="001E490B">
        <w:rPr>
          <w:rFonts w:ascii="Lato" w:hAnsi="Lato"/>
          <w:bCs/>
          <w:szCs w:val="24"/>
        </w:rPr>
        <w:t>27 lipca</w:t>
      </w:r>
      <w:r w:rsidRPr="001E490B">
        <w:rPr>
          <w:rFonts w:ascii="Lato" w:hAnsi="Lato"/>
          <w:bCs/>
          <w:szCs w:val="24"/>
        </w:rPr>
        <w:t xml:space="preserve"> </w:t>
      </w:r>
      <w:r w:rsidR="00ED15EB">
        <w:rPr>
          <w:rFonts w:ascii="Lato" w:hAnsi="Lato"/>
          <w:bCs/>
          <w:szCs w:val="24"/>
        </w:rPr>
        <w:br/>
      </w:r>
      <w:r w:rsidRPr="001E490B">
        <w:rPr>
          <w:rFonts w:ascii="Lato" w:hAnsi="Lato"/>
          <w:bCs/>
          <w:szCs w:val="24"/>
        </w:rPr>
        <w:t>2021 r.</w:t>
      </w:r>
    </w:p>
    <w:p w14:paraId="7FD2CD35" w14:textId="2CFC2F73" w:rsidR="00EA2127" w:rsidRPr="00EA2127" w:rsidRDefault="00EA2127" w:rsidP="009029A3">
      <w:pPr>
        <w:tabs>
          <w:tab w:val="center" w:pos="1470"/>
          <w:tab w:val="left" w:pos="5387"/>
        </w:tabs>
        <w:spacing w:after="240" w:line="240" w:lineRule="exact"/>
        <w:jc w:val="both"/>
        <w:outlineLvl w:val="0"/>
        <w:rPr>
          <w:rFonts w:ascii="Lato" w:hAnsi="Lato"/>
          <w:bCs/>
          <w:szCs w:val="24"/>
        </w:rPr>
      </w:pPr>
      <w:r w:rsidRPr="00EA2127">
        <w:rPr>
          <w:rFonts w:ascii="Lato" w:hAnsi="Lato"/>
          <w:bCs/>
          <w:szCs w:val="24"/>
        </w:rPr>
        <w:t xml:space="preserve">Uznając, że zebrany w sprawie materiał dowodowy pozwala na wydanie rozstrzygnięcia, Wojewoda </w:t>
      </w:r>
      <w:r w:rsidR="00AB2C64">
        <w:rPr>
          <w:rFonts w:ascii="Lato" w:hAnsi="Lato"/>
          <w:bCs/>
          <w:szCs w:val="24"/>
        </w:rPr>
        <w:t>Podkarpacki</w:t>
      </w:r>
      <w:r w:rsidRPr="00EA2127">
        <w:rPr>
          <w:rFonts w:ascii="Lato" w:hAnsi="Lato"/>
          <w:bCs/>
          <w:szCs w:val="24"/>
        </w:rPr>
        <w:t xml:space="preserve"> wydał w dniu </w:t>
      </w:r>
      <w:r w:rsidR="001E490B" w:rsidRPr="001E490B">
        <w:rPr>
          <w:rFonts w:ascii="Lato" w:hAnsi="Lato"/>
          <w:bCs/>
          <w:szCs w:val="24"/>
        </w:rPr>
        <w:t>9 września</w:t>
      </w:r>
      <w:r w:rsidRPr="001E490B">
        <w:rPr>
          <w:rFonts w:ascii="Lato" w:hAnsi="Lato"/>
          <w:bCs/>
          <w:szCs w:val="24"/>
        </w:rPr>
        <w:t xml:space="preserve"> 2021 </w:t>
      </w:r>
      <w:r w:rsidRPr="00EA2127">
        <w:rPr>
          <w:rFonts w:ascii="Lato" w:hAnsi="Lato"/>
          <w:bCs/>
          <w:szCs w:val="24"/>
        </w:rPr>
        <w:t xml:space="preserve">r. decyzję o ustaleniu lokalizacji inwestycji towarzyszącej w zakresie terminalu dla wnioskowanego zamierzenia inwestycyjnego. Stosownie do art. 34 ust. 1 </w:t>
      </w:r>
      <w:r w:rsidRPr="00EA2127">
        <w:rPr>
          <w:rFonts w:ascii="Lato" w:hAnsi="Lato"/>
          <w:bCs/>
          <w:i/>
          <w:szCs w:val="24"/>
        </w:rPr>
        <w:t>specustawy gazowej</w:t>
      </w:r>
      <w:r w:rsidRPr="00EA2127">
        <w:rPr>
          <w:rFonts w:ascii="Lato" w:hAnsi="Lato"/>
          <w:bCs/>
          <w:szCs w:val="24"/>
        </w:rPr>
        <w:t>,</w:t>
      </w:r>
      <w:r w:rsidRPr="00EA2127">
        <w:rPr>
          <w:rFonts w:ascii="Lato" w:hAnsi="Lato"/>
          <w:bCs/>
          <w:i/>
          <w:szCs w:val="24"/>
        </w:rPr>
        <w:t xml:space="preserve"> </w:t>
      </w:r>
      <w:r w:rsidRPr="00EA2127">
        <w:rPr>
          <w:rFonts w:ascii="Lato" w:hAnsi="Lato"/>
          <w:bCs/>
          <w:szCs w:val="24"/>
        </w:rPr>
        <w:t>decyzja ta</w:t>
      </w:r>
      <w:r w:rsidRPr="00EA2127">
        <w:rPr>
          <w:rFonts w:ascii="Lato" w:hAnsi="Lato"/>
          <w:bCs/>
          <w:i/>
          <w:szCs w:val="24"/>
        </w:rPr>
        <w:t xml:space="preserve"> </w:t>
      </w:r>
      <w:r w:rsidRPr="00EA2127">
        <w:rPr>
          <w:rFonts w:ascii="Lato" w:hAnsi="Lato"/>
          <w:bCs/>
          <w:szCs w:val="24"/>
        </w:rPr>
        <w:t>podlega natychmiastowemu wykonaniu.</w:t>
      </w:r>
    </w:p>
    <w:p w14:paraId="3905B898" w14:textId="61FC3769" w:rsidR="003C3096" w:rsidRPr="003C3096" w:rsidRDefault="003C3096" w:rsidP="009029A3">
      <w:pPr>
        <w:tabs>
          <w:tab w:val="center" w:pos="1470"/>
          <w:tab w:val="left" w:pos="5387"/>
        </w:tabs>
        <w:spacing w:after="240" w:line="240" w:lineRule="exact"/>
        <w:jc w:val="both"/>
        <w:outlineLvl w:val="0"/>
        <w:rPr>
          <w:rFonts w:ascii="Lato" w:hAnsi="Lato"/>
          <w:bCs/>
          <w:iCs/>
          <w:szCs w:val="24"/>
        </w:rPr>
      </w:pPr>
      <w:r w:rsidRPr="003C3096">
        <w:rPr>
          <w:rFonts w:ascii="Lato" w:hAnsi="Lato"/>
          <w:bCs/>
          <w:iCs/>
          <w:szCs w:val="24"/>
          <w:lang w:val="x-none"/>
        </w:rPr>
        <w:lastRenderedPageBreak/>
        <w:t xml:space="preserve">Zgodnie z art. </w:t>
      </w:r>
      <w:r w:rsidRPr="003C3096">
        <w:rPr>
          <w:rFonts w:ascii="Lato" w:hAnsi="Lato"/>
          <w:bCs/>
          <w:iCs/>
          <w:szCs w:val="24"/>
        </w:rPr>
        <w:t>10</w:t>
      </w:r>
      <w:r w:rsidRPr="003C3096">
        <w:rPr>
          <w:rFonts w:ascii="Lato" w:hAnsi="Lato"/>
          <w:bCs/>
          <w:iCs/>
          <w:szCs w:val="24"/>
          <w:lang w:val="x-none"/>
        </w:rPr>
        <w:t xml:space="preserve"> ust. 2 </w:t>
      </w:r>
      <w:r w:rsidRPr="001432B1">
        <w:rPr>
          <w:rFonts w:ascii="Lato" w:hAnsi="Lato"/>
          <w:bCs/>
          <w:i/>
          <w:szCs w:val="24"/>
          <w:lang w:val="x-none"/>
        </w:rPr>
        <w:t xml:space="preserve">specustawy </w:t>
      </w:r>
      <w:r w:rsidRPr="001432B1">
        <w:rPr>
          <w:rFonts w:ascii="Lato" w:hAnsi="Lato"/>
          <w:bCs/>
          <w:i/>
          <w:szCs w:val="24"/>
        </w:rPr>
        <w:t>gazowej</w:t>
      </w:r>
      <w:r w:rsidRPr="003C3096">
        <w:rPr>
          <w:rFonts w:ascii="Lato" w:hAnsi="Lato"/>
          <w:bCs/>
          <w:iCs/>
          <w:szCs w:val="24"/>
          <w:lang w:val="x-none"/>
        </w:rPr>
        <w:t xml:space="preserve">, projekt powyższej decyzji został sporządzony przez osobę, o której mowa w </w:t>
      </w:r>
      <w:hyperlink r:id="rId8" w:anchor="hiperlinkText.rpc?hiperlink=type=tresc:nro=Powszechny.1387976:part=a5&amp;full=1" w:tgtFrame="_parent" w:history="1">
        <w:r w:rsidRPr="003C3096">
          <w:rPr>
            <w:rStyle w:val="Hipercze"/>
            <w:rFonts w:ascii="Lato" w:hAnsi="Lato"/>
            <w:bCs/>
            <w:iCs/>
            <w:color w:val="auto"/>
            <w:szCs w:val="24"/>
            <w:u w:val="none"/>
            <w:lang w:val="x-none"/>
          </w:rPr>
          <w:t>art. 5</w:t>
        </w:r>
      </w:hyperlink>
      <w:r w:rsidRPr="003C3096">
        <w:rPr>
          <w:rFonts w:ascii="Lato" w:hAnsi="Lato"/>
          <w:bCs/>
          <w:iCs/>
          <w:szCs w:val="24"/>
          <w:lang w:val="x-none"/>
        </w:rPr>
        <w:t xml:space="preserve"> ustaw</w:t>
      </w:r>
      <w:r w:rsidRPr="003C3096">
        <w:rPr>
          <w:rFonts w:ascii="Lato" w:hAnsi="Lato"/>
          <w:bCs/>
          <w:iCs/>
          <w:szCs w:val="24"/>
        </w:rPr>
        <w:t>y</w:t>
      </w:r>
      <w:r w:rsidRPr="003C3096">
        <w:rPr>
          <w:rFonts w:ascii="Lato" w:hAnsi="Lato"/>
          <w:bCs/>
          <w:iCs/>
          <w:szCs w:val="24"/>
          <w:lang w:val="x-none"/>
        </w:rPr>
        <w:t xml:space="preserve"> </w:t>
      </w:r>
      <w:r w:rsidRPr="003C3096">
        <w:rPr>
          <w:rFonts w:ascii="Lato" w:hAnsi="Lato"/>
          <w:bCs/>
          <w:iCs/>
          <w:szCs w:val="24"/>
        </w:rPr>
        <w:t xml:space="preserve">z dnia 27 marca 2003 r. </w:t>
      </w:r>
      <w:r w:rsidRPr="003C3096">
        <w:rPr>
          <w:rFonts w:ascii="Lato" w:hAnsi="Lato"/>
          <w:bCs/>
          <w:iCs/>
          <w:szCs w:val="24"/>
          <w:lang w:val="x-none"/>
        </w:rPr>
        <w:t xml:space="preserve">o planowaniu </w:t>
      </w:r>
      <w:r w:rsidR="00ED15EB">
        <w:rPr>
          <w:rFonts w:ascii="Lato" w:hAnsi="Lato"/>
          <w:bCs/>
          <w:iCs/>
          <w:szCs w:val="24"/>
          <w:lang w:val="x-none"/>
        </w:rPr>
        <w:br/>
      </w:r>
      <w:r w:rsidRPr="003C3096">
        <w:rPr>
          <w:rFonts w:ascii="Lato" w:hAnsi="Lato"/>
          <w:bCs/>
          <w:iCs/>
          <w:szCs w:val="24"/>
          <w:lang w:val="x-none"/>
        </w:rPr>
        <w:t>i zagospodarowaniu przestrzennym</w:t>
      </w:r>
      <w:r w:rsidRPr="003C3096">
        <w:rPr>
          <w:rFonts w:ascii="Lato" w:hAnsi="Lato"/>
          <w:bCs/>
          <w:iCs/>
          <w:szCs w:val="24"/>
        </w:rPr>
        <w:t xml:space="preserve"> (</w:t>
      </w:r>
      <w:proofErr w:type="spellStart"/>
      <w:r w:rsidRPr="003C3096">
        <w:rPr>
          <w:rFonts w:ascii="Lato" w:hAnsi="Lato"/>
          <w:bCs/>
          <w:iCs/>
          <w:szCs w:val="24"/>
        </w:rPr>
        <w:t>t.j</w:t>
      </w:r>
      <w:proofErr w:type="spellEnd"/>
      <w:r w:rsidRPr="003C3096">
        <w:rPr>
          <w:rFonts w:ascii="Lato" w:hAnsi="Lato"/>
          <w:bCs/>
          <w:iCs/>
          <w:szCs w:val="24"/>
        </w:rPr>
        <w:t xml:space="preserve">. Dz. U. z </w:t>
      </w:r>
      <w:r w:rsidR="006B72CA" w:rsidRPr="006B72CA">
        <w:rPr>
          <w:rFonts w:ascii="Lato" w:hAnsi="Lato"/>
          <w:bCs/>
          <w:iCs/>
          <w:szCs w:val="24"/>
        </w:rPr>
        <w:t>2023 r. poz. 977</w:t>
      </w:r>
      <w:r w:rsidR="006B72CA">
        <w:rPr>
          <w:rFonts w:ascii="Lato" w:hAnsi="Lato"/>
          <w:bCs/>
          <w:iCs/>
          <w:szCs w:val="24"/>
        </w:rPr>
        <w:t xml:space="preserve"> z </w:t>
      </w:r>
      <w:proofErr w:type="spellStart"/>
      <w:r w:rsidR="006B72CA">
        <w:rPr>
          <w:rFonts w:ascii="Lato" w:hAnsi="Lato"/>
          <w:bCs/>
          <w:iCs/>
          <w:szCs w:val="24"/>
        </w:rPr>
        <w:t>póź</w:t>
      </w:r>
      <w:r w:rsidR="00776CDA">
        <w:rPr>
          <w:rFonts w:ascii="Lato" w:hAnsi="Lato"/>
          <w:bCs/>
          <w:iCs/>
          <w:szCs w:val="24"/>
        </w:rPr>
        <w:t>n</w:t>
      </w:r>
      <w:proofErr w:type="spellEnd"/>
      <w:r w:rsidR="006B72CA">
        <w:rPr>
          <w:rFonts w:ascii="Lato" w:hAnsi="Lato"/>
          <w:bCs/>
          <w:iCs/>
          <w:szCs w:val="24"/>
        </w:rPr>
        <w:t>. zm.</w:t>
      </w:r>
      <w:r w:rsidRPr="003C3096">
        <w:rPr>
          <w:rFonts w:ascii="Lato" w:hAnsi="Lato"/>
          <w:bCs/>
          <w:iCs/>
          <w:szCs w:val="24"/>
        </w:rPr>
        <w:t>)</w:t>
      </w:r>
      <w:r w:rsidR="0012793F">
        <w:rPr>
          <w:rFonts w:ascii="Lato" w:hAnsi="Lato"/>
          <w:bCs/>
          <w:iCs/>
          <w:szCs w:val="24"/>
        </w:rPr>
        <w:t>.</w:t>
      </w:r>
    </w:p>
    <w:p w14:paraId="5AF48C97" w14:textId="50FD980E" w:rsidR="003C3096" w:rsidRPr="003C3096" w:rsidRDefault="00BE7C23" w:rsidP="009029A3">
      <w:pPr>
        <w:tabs>
          <w:tab w:val="center" w:pos="1470"/>
          <w:tab w:val="left" w:pos="5387"/>
        </w:tabs>
        <w:spacing w:after="240" w:line="240" w:lineRule="exact"/>
        <w:jc w:val="both"/>
        <w:outlineLvl w:val="0"/>
        <w:rPr>
          <w:rFonts w:ascii="Lato" w:hAnsi="Lato"/>
          <w:bCs/>
          <w:iCs/>
          <w:szCs w:val="24"/>
        </w:rPr>
      </w:pPr>
      <w:r w:rsidRPr="00BE7C23">
        <w:rPr>
          <w:rFonts w:ascii="Lato" w:hAnsi="Lato"/>
          <w:bCs/>
          <w:iCs/>
          <w:szCs w:val="24"/>
        </w:rPr>
        <w:t xml:space="preserve">Kontrolowana </w:t>
      </w:r>
      <w:r w:rsidRPr="00BE7C23">
        <w:rPr>
          <w:rFonts w:ascii="Lato" w:hAnsi="Lato"/>
          <w:bCs/>
          <w:i/>
          <w:szCs w:val="24"/>
        </w:rPr>
        <w:t xml:space="preserve">decyzja Wojewody </w:t>
      </w:r>
      <w:r w:rsidRPr="003C3096">
        <w:rPr>
          <w:rFonts w:ascii="Lato" w:hAnsi="Lato"/>
          <w:bCs/>
          <w:i/>
          <w:szCs w:val="24"/>
        </w:rPr>
        <w:t>Podkarpackiego</w:t>
      </w:r>
      <w:r w:rsidRPr="00BE7C23">
        <w:rPr>
          <w:rFonts w:ascii="Lato" w:hAnsi="Lato"/>
          <w:bCs/>
          <w:iCs/>
          <w:szCs w:val="24"/>
        </w:rPr>
        <w:t xml:space="preserve"> </w:t>
      </w:r>
      <w:r w:rsidR="003C3096" w:rsidRPr="003C3096">
        <w:rPr>
          <w:rFonts w:ascii="Lato" w:hAnsi="Lato"/>
          <w:bCs/>
          <w:iCs/>
          <w:szCs w:val="24"/>
        </w:rPr>
        <w:t xml:space="preserve">czyni zadość wymogom przedstawionym </w:t>
      </w:r>
      <w:r w:rsidR="00ED15EB">
        <w:rPr>
          <w:rFonts w:ascii="Lato" w:hAnsi="Lato"/>
          <w:bCs/>
          <w:iCs/>
          <w:szCs w:val="24"/>
        </w:rPr>
        <w:br/>
      </w:r>
      <w:r w:rsidR="003C3096" w:rsidRPr="003C3096">
        <w:rPr>
          <w:rFonts w:ascii="Lato" w:hAnsi="Lato"/>
          <w:bCs/>
          <w:iCs/>
          <w:szCs w:val="24"/>
        </w:rPr>
        <w:t xml:space="preserve">w art. 10 ust. 1 i 2 </w:t>
      </w:r>
      <w:r w:rsidR="003C3096" w:rsidRPr="003C3096">
        <w:rPr>
          <w:rFonts w:ascii="Lato" w:hAnsi="Lato"/>
          <w:bCs/>
          <w:i/>
          <w:iCs/>
          <w:szCs w:val="24"/>
        </w:rPr>
        <w:t>specustawy gazowej</w:t>
      </w:r>
      <w:r w:rsidR="003C3096" w:rsidRPr="003C3096">
        <w:rPr>
          <w:rFonts w:ascii="Lato" w:hAnsi="Lato"/>
          <w:bCs/>
          <w:iCs/>
          <w:szCs w:val="24"/>
        </w:rPr>
        <w:t>, zawiera bowiem wszystkie niezbędne elementy określone w tych przepisach.</w:t>
      </w:r>
    </w:p>
    <w:p w14:paraId="3ACECD9A" w14:textId="68D452CB" w:rsidR="00EA2127" w:rsidRPr="00BE7C23" w:rsidRDefault="00EA2127" w:rsidP="009029A3">
      <w:pPr>
        <w:tabs>
          <w:tab w:val="center" w:pos="1470"/>
          <w:tab w:val="left" w:pos="5387"/>
        </w:tabs>
        <w:spacing w:after="240" w:line="240" w:lineRule="exact"/>
        <w:jc w:val="both"/>
        <w:outlineLvl w:val="0"/>
        <w:rPr>
          <w:rFonts w:ascii="Lato" w:hAnsi="Lato"/>
          <w:bCs/>
          <w:szCs w:val="24"/>
        </w:rPr>
      </w:pPr>
      <w:r w:rsidRPr="00BE7C23">
        <w:rPr>
          <w:rFonts w:ascii="Lato" w:hAnsi="Lato"/>
          <w:bCs/>
          <w:szCs w:val="24"/>
        </w:rPr>
        <w:t xml:space="preserve">W myśl art. 12 ust. 1 </w:t>
      </w:r>
      <w:r w:rsidRPr="00BE7C23">
        <w:rPr>
          <w:rFonts w:ascii="Lato" w:hAnsi="Lato"/>
          <w:bCs/>
          <w:i/>
          <w:szCs w:val="24"/>
        </w:rPr>
        <w:t>spec</w:t>
      </w:r>
      <w:r w:rsidRPr="00BE7C23">
        <w:rPr>
          <w:rFonts w:ascii="Lato" w:hAnsi="Lato"/>
          <w:bCs/>
          <w:i/>
          <w:iCs/>
          <w:szCs w:val="24"/>
        </w:rPr>
        <w:t>ustawy</w:t>
      </w:r>
      <w:r w:rsidRPr="00BE7C23">
        <w:rPr>
          <w:rFonts w:ascii="Lato" w:hAnsi="Lato"/>
          <w:bCs/>
          <w:iCs/>
          <w:szCs w:val="24"/>
        </w:rPr>
        <w:t xml:space="preserve"> </w:t>
      </w:r>
      <w:r w:rsidRPr="00BE7C23">
        <w:rPr>
          <w:rFonts w:ascii="Lato" w:hAnsi="Lato"/>
          <w:bCs/>
          <w:i/>
          <w:iCs/>
          <w:szCs w:val="24"/>
        </w:rPr>
        <w:t>gazowej</w:t>
      </w:r>
      <w:r w:rsidRPr="00BE7C23">
        <w:rPr>
          <w:rFonts w:ascii="Lato" w:hAnsi="Lato"/>
          <w:bCs/>
          <w:iCs/>
          <w:szCs w:val="24"/>
        </w:rPr>
        <w:t xml:space="preserve">, </w:t>
      </w:r>
      <w:r w:rsidRPr="00BE7C23">
        <w:rPr>
          <w:rFonts w:ascii="Lato" w:hAnsi="Lato"/>
          <w:bCs/>
          <w:szCs w:val="24"/>
        </w:rPr>
        <w:t xml:space="preserve">Wojewoda </w:t>
      </w:r>
      <w:r w:rsidR="00AB2C64" w:rsidRPr="00BE7C23">
        <w:rPr>
          <w:rFonts w:ascii="Lato" w:hAnsi="Lato"/>
          <w:bCs/>
          <w:szCs w:val="24"/>
        </w:rPr>
        <w:t xml:space="preserve">Podkarpacki </w:t>
      </w:r>
      <w:r w:rsidRPr="00BE7C23">
        <w:rPr>
          <w:rFonts w:ascii="Lato" w:hAnsi="Lato"/>
          <w:bCs/>
          <w:szCs w:val="24"/>
        </w:rPr>
        <w:t xml:space="preserve">doręczył decyzję </w:t>
      </w:r>
      <w:r w:rsidR="00FC1621" w:rsidRPr="00BE7C23">
        <w:rPr>
          <w:rFonts w:ascii="Lato" w:hAnsi="Lato"/>
          <w:bCs/>
          <w:szCs w:val="24"/>
        </w:rPr>
        <w:br/>
      </w:r>
      <w:r w:rsidRPr="00BE7C23">
        <w:rPr>
          <w:rFonts w:ascii="Lato" w:hAnsi="Lato"/>
          <w:bCs/>
          <w:szCs w:val="24"/>
        </w:rPr>
        <w:t xml:space="preserve">o ustaleniu lokalizacji omawianej inwestycji wnioskodawcy oraz zawiadomił o jej wydaniu pozostałe strony w drodze obwieszczenia w </w:t>
      </w:r>
      <w:r w:rsidR="00BE7C23" w:rsidRPr="00BE7C23">
        <w:rPr>
          <w:rFonts w:ascii="Lato" w:hAnsi="Lato"/>
          <w:bCs/>
          <w:szCs w:val="24"/>
        </w:rPr>
        <w:t>Podkarpackim</w:t>
      </w:r>
      <w:r w:rsidRPr="00BE7C23">
        <w:rPr>
          <w:rFonts w:ascii="Lato" w:hAnsi="Lato"/>
          <w:bCs/>
          <w:szCs w:val="24"/>
        </w:rPr>
        <w:t xml:space="preserve"> Urzędzie Wojewódzkim </w:t>
      </w:r>
      <w:r w:rsidR="00FC1621" w:rsidRPr="00BE7C23">
        <w:rPr>
          <w:rFonts w:ascii="Lato" w:hAnsi="Lato"/>
          <w:bCs/>
          <w:szCs w:val="24"/>
        </w:rPr>
        <w:br/>
      </w:r>
      <w:r w:rsidRPr="00BE7C23">
        <w:rPr>
          <w:rFonts w:ascii="Lato" w:hAnsi="Lato"/>
          <w:bCs/>
          <w:szCs w:val="24"/>
        </w:rPr>
        <w:t xml:space="preserve">w </w:t>
      </w:r>
      <w:r w:rsidR="00BE7C23" w:rsidRPr="00BE7C23">
        <w:rPr>
          <w:rFonts w:ascii="Lato" w:hAnsi="Lato"/>
          <w:bCs/>
          <w:szCs w:val="24"/>
        </w:rPr>
        <w:t>Rzeszowie</w:t>
      </w:r>
      <w:r w:rsidRPr="00BE7C23">
        <w:rPr>
          <w:rFonts w:ascii="Lato" w:hAnsi="Lato"/>
          <w:bCs/>
          <w:szCs w:val="24"/>
        </w:rPr>
        <w:t xml:space="preserve"> oraz Urzędzie Miasta </w:t>
      </w:r>
      <w:r w:rsidR="00BE7C23" w:rsidRPr="00BE7C23">
        <w:rPr>
          <w:rFonts w:ascii="Lato" w:hAnsi="Lato"/>
          <w:bCs/>
          <w:szCs w:val="24"/>
        </w:rPr>
        <w:t>Tarnobrzega,</w:t>
      </w:r>
      <w:r w:rsidRPr="00BE7C23">
        <w:rPr>
          <w:rFonts w:ascii="Lato" w:hAnsi="Lato"/>
          <w:bCs/>
          <w:szCs w:val="24"/>
        </w:rPr>
        <w:t xml:space="preserve"> w Biuletynie Informacji Publicznej, </w:t>
      </w:r>
      <w:r w:rsidR="00ED15EB">
        <w:rPr>
          <w:rFonts w:ascii="Lato" w:hAnsi="Lato"/>
          <w:bCs/>
          <w:szCs w:val="24"/>
        </w:rPr>
        <w:br/>
      </w:r>
      <w:r w:rsidRPr="00BE7C23">
        <w:rPr>
          <w:rFonts w:ascii="Lato" w:hAnsi="Lato"/>
          <w:bCs/>
          <w:szCs w:val="24"/>
        </w:rPr>
        <w:t>na stronach podmiotowych ww. urzędów, a także w prasie o zasięgu ogólnopolskim – wydanie „</w:t>
      </w:r>
      <w:r w:rsidR="00BE7C23" w:rsidRPr="00BE7C23">
        <w:rPr>
          <w:rFonts w:ascii="Lato" w:hAnsi="Lato"/>
          <w:bCs/>
          <w:szCs w:val="24"/>
        </w:rPr>
        <w:t>Dziennik Gazeta Prawna</w:t>
      </w:r>
      <w:r w:rsidRPr="00BE7C23">
        <w:rPr>
          <w:rFonts w:ascii="Lato" w:hAnsi="Lato"/>
          <w:bCs/>
          <w:szCs w:val="24"/>
        </w:rPr>
        <w:t xml:space="preserve">” z dnia </w:t>
      </w:r>
      <w:r w:rsidR="00BE7C23" w:rsidRPr="00BE7C23">
        <w:rPr>
          <w:rFonts w:ascii="Lato" w:hAnsi="Lato"/>
          <w:bCs/>
          <w:szCs w:val="24"/>
        </w:rPr>
        <w:t>14 września</w:t>
      </w:r>
      <w:r w:rsidRPr="00BE7C23">
        <w:rPr>
          <w:rFonts w:ascii="Lato" w:hAnsi="Lato"/>
          <w:bCs/>
          <w:szCs w:val="24"/>
        </w:rPr>
        <w:t xml:space="preserve"> 2021 r. Właścicieli i użytkowników wieczystych nieruchomości objętych </w:t>
      </w:r>
      <w:r w:rsidRPr="00BE7C23">
        <w:rPr>
          <w:rFonts w:ascii="Lato" w:hAnsi="Lato"/>
          <w:bCs/>
          <w:i/>
          <w:szCs w:val="24"/>
        </w:rPr>
        <w:t xml:space="preserve">decyzją Wojewody </w:t>
      </w:r>
      <w:r w:rsidR="00BE7C23" w:rsidRPr="00BE7C23">
        <w:rPr>
          <w:rFonts w:ascii="Lato" w:hAnsi="Lato"/>
          <w:bCs/>
          <w:i/>
          <w:szCs w:val="24"/>
        </w:rPr>
        <w:t>Podkarpackiego</w:t>
      </w:r>
      <w:r w:rsidRPr="00BE7C23">
        <w:rPr>
          <w:rFonts w:ascii="Lato" w:hAnsi="Lato"/>
          <w:bCs/>
          <w:szCs w:val="24"/>
        </w:rPr>
        <w:t xml:space="preserve"> organ I instancji poinformował o wydaniu decyzji w drodze zawiadomienia z dnia </w:t>
      </w:r>
      <w:r w:rsidR="00BE7C23" w:rsidRPr="00BE7C23">
        <w:rPr>
          <w:rFonts w:ascii="Lato" w:hAnsi="Lato"/>
          <w:bCs/>
          <w:szCs w:val="24"/>
        </w:rPr>
        <w:t>14 września</w:t>
      </w:r>
      <w:r w:rsidRPr="00BE7C23">
        <w:rPr>
          <w:rFonts w:ascii="Lato" w:hAnsi="Lato"/>
          <w:bCs/>
          <w:szCs w:val="24"/>
        </w:rPr>
        <w:t xml:space="preserve"> 2021 r., znak: </w:t>
      </w:r>
      <w:r w:rsidR="00BE7C23" w:rsidRPr="00BE7C23">
        <w:rPr>
          <w:rFonts w:ascii="Lato" w:hAnsi="Lato"/>
          <w:bCs/>
          <w:iCs/>
          <w:szCs w:val="24"/>
        </w:rPr>
        <w:t>N-VIII.747.1.8.2021</w:t>
      </w:r>
      <w:r w:rsidRPr="00BE7C23">
        <w:rPr>
          <w:rFonts w:ascii="Lato" w:hAnsi="Lato"/>
          <w:bCs/>
          <w:szCs w:val="24"/>
        </w:rPr>
        <w:t>, wysłanego na adresy wskazane w katastrze nieruchomości.</w:t>
      </w:r>
      <w:r w:rsidR="00025127">
        <w:rPr>
          <w:rFonts w:ascii="Lato" w:hAnsi="Lato"/>
          <w:bCs/>
          <w:szCs w:val="24"/>
        </w:rPr>
        <w:t xml:space="preserve"> </w:t>
      </w:r>
      <w:r w:rsidR="003C3096" w:rsidRPr="003C3096">
        <w:rPr>
          <w:rFonts w:ascii="Lato" w:hAnsi="Lato"/>
          <w:bCs/>
          <w:szCs w:val="24"/>
        </w:rPr>
        <w:t>W zawiadomieniu oraz w obwieszczeniu zamieszczono, zgodnie z art. 12  ust. 2</w:t>
      </w:r>
      <w:r w:rsidR="003C3096" w:rsidRPr="003C3096">
        <w:rPr>
          <w:rFonts w:ascii="Lato" w:hAnsi="Lato"/>
          <w:bCs/>
          <w:iCs/>
          <w:szCs w:val="24"/>
        </w:rPr>
        <w:t xml:space="preserve"> </w:t>
      </w:r>
      <w:r w:rsidR="003C3096" w:rsidRPr="003C3096">
        <w:rPr>
          <w:rFonts w:ascii="Lato" w:hAnsi="Lato"/>
          <w:bCs/>
          <w:i/>
          <w:iCs/>
          <w:szCs w:val="24"/>
        </w:rPr>
        <w:t>specustawy gazowej</w:t>
      </w:r>
      <w:r w:rsidR="003C3096" w:rsidRPr="003C3096">
        <w:rPr>
          <w:rFonts w:ascii="Lato" w:hAnsi="Lato"/>
          <w:bCs/>
          <w:iCs/>
          <w:szCs w:val="24"/>
        </w:rPr>
        <w:t>,</w:t>
      </w:r>
      <w:r w:rsidR="003C3096" w:rsidRPr="003C3096">
        <w:rPr>
          <w:rFonts w:ascii="Lato" w:hAnsi="Lato"/>
          <w:bCs/>
          <w:szCs w:val="24"/>
        </w:rPr>
        <w:t xml:space="preserve"> informację o miejscu, w którym strony mogą zapoznać się z treścią decyzji.</w:t>
      </w:r>
      <w:r w:rsidR="003C3096">
        <w:rPr>
          <w:rFonts w:ascii="Lato" w:hAnsi="Lato"/>
          <w:bCs/>
          <w:szCs w:val="24"/>
        </w:rPr>
        <w:t xml:space="preserve"> </w:t>
      </w:r>
    </w:p>
    <w:p w14:paraId="50DA5ACD" w14:textId="77777777" w:rsidR="00425CA3" w:rsidRPr="00425CA3" w:rsidRDefault="00425CA3" w:rsidP="009029A3">
      <w:pPr>
        <w:tabs>
          <w:tab w:val="center" w:pos="1470"/>
          <w:tab w:val="left" w:pos="5387"/>
        </w:tabs>
        <w:spacing w:after="240" w:line="240" w:lineRule="exact"/>
        <w:jc w:val="both"/>
        <w:outlineLvl w:val="0"/>
        <w:rPr>
          <w:rFonts w:ascii="Lato" w:hAnsi="Lato"/>
          <w:bCs/>
          <w:iCs/>
          <w:szCs w:val="24"/>
        </w:rPr>
      </w:pPr>
      <w:r w:rsidRPr="00425CA3">
        <w:rPr>
          <w:rFonts w:ascii="Lato" w:hAnsi="Lato"/>
          <w:bCs/>
          <w:iCs/>
          <w:szCs w:val="24"/>
        </w:rPr>
        <w:t xml:space="preserve">Po zapoznaniu się ze zgromadzonym materiałem dowodowym organ II instancji stwierdził, iż wydana decyzja wymaga jednak dokonania korekty merytoryczno-reformacyjnej. Należy zauważyć, iż przepisy art. 138 § 1 pkt 2 </w:t>
      </w:r>
      <w:r w:rsidRPr="00425CA3">
        <w:rPr>
          <w:rFonts w:ascii="Lato" w:hAnsi="Lato"/>
          <w:bCs/>
          <w:i/>
          <w:iCs/>
          <w:szCs w:val="24"/>
        </w:rPr>
        <w:t>kpa</w:t>
      </w:r>
      <w:r w:rsidRPr="00425CA3">
        <w:rPr>
          <w:rFonts w:ascii="Lato" w:hAnsi="Lato"/>
          <w:bCs/>
          <w:iCs/>
          <w:szCs w:val="24"/>
        </w:rPr>
        <w:t xml:space="preserve"> umożliwiają organowi odwoławczemu korektę zaskarżonej decyzji przez jej uchylenie i orzeczenie w tym zakresie, co do istoty sprawy.</w:t>
      </w:r>
    </w:p>
    <w:p w14:paraId="37941C06" w14:textId="629F1F53" w:rsidR="00151635" w:rsidRDefault="001E6959" w:rsidP="009029A3">
      <w:pPr>
        <w:tabs>
          <w:tab w:val="center" w:pos="1470"/>
          <w:tab w:val="left" w:pos="5387"/>
        </w:tabs>
        <w:spacing w:after="240" w:line="240" w:lineRule="exact"/>
        <w:jc w:val="both"/>
        <w:outlineLvl w:val="0"/>
        <w:rPr>
          <w:rFonts w:ascii="Lato" w:hAnsi="Lato"/>
          <w:bCs/>
          <w:szCs w:val="24"/>
          <w:lang w:bidi="pl-PL"/>
        </w:rPr>
      </w:pPr>
      <w:r w:rsidRPr="001E6959">
        <w:rPr>
          <w:rFonts w:ascii="Lato" w:hAnsi="Lato"/>
          <w:bCs/>
          <w:szCs w:val="24"/>
          <w:lang w:bidi="pl-PL"/>
        </w:rPr>
        <w:t xml:space="preserve">W trakcie kontroli instancyjnej </w:t>
      </w:r>
      <w:r w:rsidRPr="001E6959">
        <w:rPr>
          <w:rFonts w:ascii="Lato" w:hAnsi="Lato"/>
          <w:bCs/>
          <w:i/>
          <w:iCs/>
          <w:szCs w:val="24"/>
          <w:lang w:bidi="pl-PL"/>
        </w:rPr>
        <w:t xml:space="preserve">Minister </w:t>
      </w:r>
      <w:r w:rsidRPr="001E6959">
        <w:rPr>
          <w:rFonts w:ascii="Lato" w:hAnsi="Lato"/>
          <w:bCs/>
          <w:szCs w:val="24"/>
          <w:lang w:bidi="pl-PL"/>
        </w:rPr>
        <w:t xml:space="preserve">stwierdził </w:t>
      </w:r>
      <w:r w:rsidR="001710D8">
        <w:rPr>
          <w:rFonts w:ascii="Lato" w:hAnsi="Lato"/>
          <w:bCs/>
          <w:szCs w:val="24"/>
          <w:lang w:bidi="pl-PL"/>
        </w:rPr>
        <w:t>nieścisłość</w:t>
      </w:r>
      <w:r w:rsidR="001710D8" w:rsidRPr="001E6959">
        <w:rPr>
          <w:rFonts w:ascii="Lato" w:hAnsi="Lato"/>
          <w:bCs/>
          <w:szCs w:val="24"/>
          <w:lang w:bidi="pl-PL"/>
        </w:rPr>
        <w:t xml:space="preserve"> </w:t>
      </w:r>
      <w:r w:rsidRPr="001E6959">
        <w:rPr>
          <w:rFonts w:ascii="Lato" w:hAnsi="Lato"/>
          <w:bCs/>
          <w:szCs w:val="24"/>
          <w:lang w:bidi="pl-PL"/>
        </w:rPr>
        <w:t xml:space="preserve">zapisu znajdującego się na stronie 9 </w:t>
      </w:r>
      <w:r w:rsidRPr="001E6959">
        <w:rPr>
          <w:rFonts w:ascii="Lato" w:hAnsi="Lato"/>
          <w:bCs/>
          <w:i/>
          <w:iCs/>
          <w:szCs w:val="24"/>
          <w:lang w:bidi="pl-PL"/>
        </w:rPr>
        <w:t xml:space="preserve">decyzji Wojewody </w:t>
      </w:r>
      <w:r>
        <w:rPr>
          <w:rFonts w:ascii="Lato" w:hAnsi="Lato"/>
          <w:bCs/>
          <w:i/>
          <w:iCs/>
          <w:szCs w:val="24"/>
          <w:lang w:bidi="pl-PL"/>
        </w:rPr>
        <w:t>Podkarpackiego</w:t>
      </w:r>
      <w:r w:rsidRPr="001E6959">
        <w:rPr>
          <w:rFonts w:ascii="Lato" w:hAnsi="Lato"/>
          <w:bCs/>
          <w:szCs w:val="24"/>
          <w:lang w:bidi="pl-PL"/>
        </w:rPr>
        <w:t xml:space="preserve">, </w:t>
      </w:r>
      <w:r w:rsidR="00AC43A8">
        <w:rPr>
          <w:rFonts w:ascii="Lato" w:hAnsi="Lato"/>
          <w:bCs/>
          <w:szCs w:val="24"/>
          <w:lang w:bidi="pl-PL"/>
        </w:rPr>
        <w:t xml:space="preserve">w którym </w:t>
      </w:r>
      <w:r w:rsidR="00151635">
        <w:rPr>
          <w:rFonts w:ascii="Lato" w:hAnsi="Lato"/>
          <w:bCs/>
          <w:szCs w:val="24"/>
          <w:lang w:bidi="pl-PL"/>
        </w:rPr>
        <w:t>ustal</w:t>
      </w:r>
      <w:r w:rsidR="00AC43A8">
        <w:rPr>
          <w:rFonts w:ascii="Lato" w:hAnsi="Lato"/>
          <w:bCs/>
          <w:szCs w:val="24"/>
          <w:lang w:bidi="pl-PL"/>
        </w:rPr>
        <w:t>ono</w:t>
      </w:r>
      <w:r w:rsidRPr="001E6959">
        <w:rPr>
          <w:rFonts w:ascii="Lato" w:hAnsi="Lato"/>
          <w:bCs/>
          <w:szCs w:val="24"/>
          <w:lang w:bidi="pl-PL"/>
        </w:rPr>
        <w:t xml:space="preserve"> </w:t>
      </w:r>
      <w:r w:rsidR="00151635">
        <w:rPr>
          <w:rFonts w:ascii="Lato" w:hAnsi="Lato"/>
          <w:bCs/>
          <w:szCs w:val="24"/>
          <w:lang w:bidi="pl-PL"/>
        </w:rPr>
        <w:t xml:space="preserve">okres, w jakim decyzja ma wywołać skutek, o którym mowa w art. 24 ust. 1 </w:t>
      </w:r>
      <w:r w:rsidR="00151635" w:rsidRPr="00AC43A8">
        <w:rPr>
          <w:rFonts w:ascii="Lato" w:hAnsi="Lato"/>
          <w:bCs/>
          <w:i/>
          <w:iCs/>
          <w:szCs w:val="24"/>
          <w:lang w:bidi="pl-PL"/>
        </w:rPr>
        <w:t>specustawy gazowej</w:t>
      </w:r>
      <w:r w:rsidR="00151635">
        <w:rPr>
          <w:rFonts w:ascii="Lato" w:hAnsi="Lato"/>
          <w:bCs/>
          <w:szCs w:val="24"/>
          <w:lang w:bidi="pl-PL"/>
        </w:rPr>
        <w:t xml:space="preserve">, </w:t>
      </w:r>
      <w:r w:rsidR="00AC43A8">
        <w:rPr>
          <w:rFonts w:ascii="Lato" w:hAnsi="Lato"/>
          <w:bCs/>
          <w:szCs w:val="24"/>
          <w:lang w:bidi="pl-PL"/>
        </w:rPr>
        <w:t xml:space="preserve">w stosunku do </w:t>
      </w:r>
      <w:r w:rsidR="00151635">
        <w:rPr>
          <w:rFonts w:ascii="Lato" w:hAnsi="Lato"/>
          <w:bCs/>
          <w:szCs w:val="24"/>
          <w:lang w:bidi="pl-PL"/>
        </w:rPr>
        <w:t>nieruchomości wskazanych w pkt 9 ust. 2 zaskarżonej decyzji</w:t>
      </w:r>
      <w:r w:rsidR="00F17C2B">
        <w:rPr>
          <w:rFonts w:ascii="Lato" w:hAnsi="Lato"/>
          <w:bCs/>
          <w:szCs w:val="24"/>
          <w:lang w:bidi="pl-PL"/>
        </w:rPr>
        <w:t>, do dnia uzyskania ostatecznego pozwolenia na użytkowanie przedmiotowej inwestycji.</w:t>
      </w:r>
    </w:p>
    <w:p w14:paraId="032BBEB4" w14:textId="2602D9B4" w:rsidR="00AC43A8" w:rsidRDefault="00AC43A8" w:rsidP="009029A3">
      <w:pPr>
        <w:tabs>
          <w:tab w:val="center" w:pos="1470"/>
          <w:tab w:val="left" w:pos="5387"/>
        </w:tabs>
        <w:spacing w:after="240" w:line="240" w:lineRule="exact"/>
        <w:jc w:val="both"/>
        <w:outlineLvl w:val="0"/>
        <w:rPr>
          <w:rFonts w:ascii="Lato" w:hAnsi="Lato"/>
          <w:bCs/>
          <w:szCs w:val="24"/>
          <w:lang w:bidi="pl-PL"/>
        </w:rPr>
      </w:pPr>
      <w:r>
        <w:rPr>
          <w:rFonts w:ascii="Lato" w:hAnsi="Lato"/>
          <w:bCs/>
          <w:szCs w:val="24"/>
          <w:lang w:bidi="pl-PL"/>
        </w:rPr>
        <w:t>Z</w:t>
      </w:r>
      <w:r w:rsidRPr="00AC43A8">
        <w:rPr>
          <w:rFonts w:ascii="Lato" w:hAnsi="Lato"/>
          <w:bCs/>
          <w:szCs w:val="24"/>
          <w:lang w:bidi="pl-PL"/>
        </w:rPr>
        <w:t xml:space="preserve">auważyć należy, iż pkt </w:t>
      </w:r>
      <w:r>
        <w:rPr>
          <w:rFonts w:ascii="Lato" w:hAnsi="Lato"/>
          <w:bCs/>
          <w:szCs w:val="24"/>
          <w:lang w:bidi="pl-PL"/>
        </w:rPr>
        <w:t>9 ust. 2</w:t>
      </w:r>
      <w:r w:rsidRPr="00AC43A8">
        <w:rPr>
          <w:rFonts w:ascii="Lato" w:hAnsi="Lato"/>
          <w:bCs/>
          <w:szCs w:val="24"/>
          <w:lang w:bidi="pl-PL"/>
        </w:rPr>
        <w:t xml:space="preserve"> </w:t>
      </w:r>
      <w:r w:rsidRPr="00AC43A8">
        <w:rPr>
          <w:rFonts w:ascii="Lato" w:hAnsi="Lato"/>
          <w:bCs/>
          <w:i/>
          <w:iCs/>
          <w:szCs w:val="24"/>
          <w:lang w:bidi="pl-PL"/>
        </w:rPr>
        <w:t xml:space="preserve">decyzji Wojewody </w:t>
      </w:r>
      <w:r>
        <w:rPr>
          <w:rFonts w:ascii="Lato" w:hAnsi="Lato"/>
          <w:bCs/>
          <w:i/>
          <w:iCs/>
          <w:szCs w:val="24"/>
          <w:lang w:bidi="pl-PL"/>
        </w:rPr>
        <w:t>Podkarpackiego</w:t>
      </w:r>
      <w:r w:rsidRPr="00AC43A8">
        <w:rPr>
          <w:rFonts w:ascii="Lato" w:hAnsi="Lato"/>
          <w:bCs/>
          <w:szCs w:val="24"/>
          <w:lang w:bidi="pl-PL"/>
        </w:rPr>
        <w:t xml:space="preserve"> </w:t>
      </w:r>
      <w:bookmarkStart w:id="3" w:name="_Hlk114821721"/>
      <w:r w:rsidRPr="00AC43A8">
        <w:rPr>
          <w:rFonts w:ascii="Lato" w:hAnsi="Lato"/>
          <w:bCs/>
          <w:szCs w:val="24"/>
          <w:lang w:bidi="pl-PL"/>
        </w:rPr>
        <w:t xml:space="preserve">zawiera oznaczenie nieruchomości, w stosunku do których decyzja o ustaleniu lokalizacji przedmiotowej inwestycji ma wywołać skutek, o którym mowa w art. 24 ust. 1b </w:t>
      </w:r>
      <w:r w:rsidRPr="00AC43A8">
        <w:rPr>
          <w:rFonts w:ascii="Lato" w:hAnsi="Lato"/>
          <w:bCs/>
          <w:i/>
          <w:iCs/>
          <w:szCs w:val="24"/>
          <w:lang w:bidi="pl-PL"/>
        </w:rPr>
        <w:t>specustawy gazowej</w:t>
      </w:r>
      <w:bookmarkEnd w:id="3"/>
      <w:r>
        <w:rPr>
          <w:rFonts w:ascii="Lato" w:hAnsi="Lato"/>
          <w:bCs/>
          <w:szCs w:val="24"/>
          <w:lang w:bidi="pl-PL"/>
        </w:rPr>
        <w:t>.</w:t>
      </w:r>
    </w:p>
    <w:p w14:paraId="6D715BE8" w14:textId="0FA16F7E" w:rsidR="00AC43A8" w:rsidRDefault="00AC43A8" w:rsidP="009029A3">
      <w:pPr>
        <w:tabs>
          <w:tab w:val="center" w:pos="1470"/>
          <w:tab w:val="left" w:pos="5387"/>
        </w:tabs>
        <w:spacing w:after="240" w:line="240" w:lineRule="exact"/>
        <w:jc w:val="both"/>
        <w:outlineLvl w:val="0"/>
        <w:rPr>
          <w:rFonts w:ascii="Lato" w:hAnsi="Lato"/>
          <w:bCs/>
          <w:iCs/>
          <w:szCs w:val="24"/>
          <w:lang w:bidi="pl-PL"/>
        </w:rPr>
      </w:pPr>
      <w:r w:rsidRPr="00AC43A8">
        <w:rPr>
          <w:rFonts w:ascii="Lato" w:hAnsi="Lato"/>
          <w:bCs/>
          <w:iCs/>
          <w:szCs w:val="24"/>
          <w:lang w:bidi="pl-PL"/>
        </w:rPr>
        <w:t xml:space="preserve">Dlatego też, w pkt I niniejszej decyzji </w:t>
      </w:r>
      <w:r w:rsidRPr="00AC43A8">
        <w:rPr>
          <w:rFonts w:ascii="Lato" w:hAnsi="Lato"/>
          <w:bCs/>
          <w:i/>
          <w:szCs w:val="24"/>
          <w:lang w:bidi="pl-PL"/>
        </w:rPr>
        <w:t>Minister</w:t>
      </w:r>
      <w:r w:rsidRPr="00AC43A8">
        <w:rPr>
          <w:rFonts w:ascii="Lato" w:hAnsi="Lato"/>
          <w:bCs/>
          <w:iCs/>
          <w:szCs w:val="24"/>
          <w:lang w:bidi="pl-PL"/>
        </w:rPr>
        <w:t xml:space="preserve"> skorygował pkt 10 </w:t>
      </w:r>
      <w:r w:rsidRPr="00AC43A8">
        <w:rPr>
          <w:rFonts w:ascii="Lato" w:hAnsi="Lato"/>
          <w:bCs/>
          <w:i/>
          <w:iCs/>
          <w:szCs w:val="24"/>
          <w:lang w:bidi="pl-PL"/>
        </w:rPr>
        <w:t xml:space="preserve">decyzji Wojewody </w:t>
      </w:r>
      <w:r>
        <w:rPr>
          <w:rFonts w:ascii="Lato" w:hAnsi="Lato"/>
          <w:bCs/>
          <w:i/>
          <w:iCs/>
          <w:szCs w:val="24"/>
          <w:lang w:bidi="pl-PL"/>
        </w:rPr>
        <w:t>Podkarpackiego</w:t>
      </w:r>
      <w:r w:rsidRPr="00AC43A8">
        <w:rPr>
          <w:rFonts w:ascii="Lato" w:hAnsi="Lato"/>
          <w:bCs/>
          <w:szCs w:val="24"/>
          <w:lang w:bidi="pl-PL"/>
        </w:rPr>
        <w:t xml:space="preserve"> w taki sposób, żeby nie było wątpliwości, że </w:t>
      </w:r>
      <w:r w:rsidRPr="00AC43A8">
        <w:rPr>
          <w:rFonts w:ascii="Lato" w:hAnsi="Lato"/>
          <w:bCs/>
          <w:iCs/>
          <w:szCs w:val="24"/>
          <w:lang w:bidi="pl-PL"/>
        </w:rPr>
        <w:t xml:space="preserve">na mocy przedmiotowej decyzji o ustaleniu lokalizacji inwestycji w zakresie terminalu </w:t>
      </w:r>
      <w:r>
        <w:rPr>
          <w:rFonts w:ascii="Lato" w:hAnsi="Lato"/>
          <w:bCs/>
          <w:iCs/>
          <w:szCs w:val="24"/>
          <w:lang w:bidi="pl-PL"/>
        </w:rPr>
        <w:t>wskazano okres, w jakim decyzja ma wywołać skutek</w:t>
      </w:r>
      <w:r w:rsidR="00F17C2B">
        <w:rPr>
          <w:rFonts w:ascii="Lato" w:hAnsi="Lato"/>
          <w:bCs/>
          <w:iCs/>
          <w:szCs w:val="24"/>
          <w:lang w:bidi="pl-PL"/>
        </w:rPr>
        <w:t xml:space="preserve">, o którym mowa w art. 24 ust. 1b </w:t>
      </w:r>
      <w:r w:rsidR="00F17C2B" w:rsidRPr="006959CB">
        <w:rPr>
          <w:rFonts w:ascii="Lato" w:hAnsi="Lato"/>
          <w:bCs/>
          <w:i/>
          <w:szCs w:val="24"/>
          <w:lang w:bidi="pl-PL"/>
        </w:rPr>
        <w:t>specustawy gazowej</w:t>
      </w:r>
      <w:r w:rsidR="00F17C2B">
        <w:rPr>
          <w:rFonts w:ascii="Lato" w:hAnsi="Lato"/>
          <w:bCs/>
          <w:iCs/>
          <w:szCs w:val="24"/>
          <w:lang w:bidi="pl-PL"/>
        </w:rPr>
        <w:t xml:space="preserve">, w stosunku do nieruchomości wskazanych w pkt 9 ust. 2 zaskarżonej decyzji, do dnia uzyskania ostatecznego pozwolenia na użytkowanie przedmiotowej inwestycji. </w:t>
      </w:r>
    </w:p>
    <w:p w14:paraId="3A54B8B8" w14:textId="03307BCF" w:rsidR="005B14C7" w:rsidRDefault="00F17C2B" w:rsidP="009029A3">
      <w:pPr>
        <w:tabs>
          <w:tab w:val="center" w:pos="1470"/>
          <w:tab w:val="left" w:pos="5387"/>
        </w:tabs>
        <w:spacing w:after="240" w:line="240" w:lineRule="exact"/>
        <w:jc w:val="both"/>
        <w:outlineLvl w:val="0"/>
        <w:rPr>
          <w:rFonts w:ascii="Lato" w:hAnsi="Lato"/>
          <w:bCs/>
          <w:iCs/>
          <w:szCs w:val="24"/>
          <w:lang w:bidi="pl-PL"/>
        </w:rPr>
      </w:pPr>
      <w:r w:rsidRPr="00F17C2B">
        <w:rPr>
          <w:rFonts w:ascii="Lato" w:hAnsi="Lato"/>
          <w:bCs/>
          <w:iCs/>
          <w:szCs w:val="24"/>
          <w:lang w:bidi="pl-PL"/>
        </w:rPr>
        <w:t xml:space="preserve">Organ odwoławczy dokonując </w:t>
      </w:r>
      <w:r w:rsidR="00573204" w:rsidRPr="00F17C2B">
        <w:rPr>
          <w:rFonts w:ascii="Lato" w:hAnsi="Lato"/>
          <w:bCs/>
          <w:iCs/>
          <w:szCs w:val="24"/>
          <w:lang w:bidi="pl-PL"/>
        </w:rPr>
        <w:t>rozstrzygnię</w:t>
      </w:r>
      <w:r w:rsidR="00573204">
        <w:rPr>
          <w:rFonts w:ascii="Lato" w:hAnsi="Lato"/>
          <w:bCs/>
          <w:iCs/>
          <w:szCs w:val="24"/>
          <w:lang w:bidi="pl-PL"/>
        </w:rPr>
        <w:t>cia</w:t>
      </w:r>
      <w:r w:rsidRPr="00F17C2B">
        <w:rPr>
          <w:rFonts w:ascii="Lato" w:hAnsi="Lato"/>
          <w:bCs/>
          <w:iCs/>
          <w:szCs w:val="24"/>
          <w:lang w:bidi="pl-PL"/>
        </w:rPr>
        <w:t xml:space="preserve">, o </w:t>
      </w:r>
      <w:r w:rsidR="00573204" w:rsidRPr="00F17C2B">
        <w:rPr>
          <w:rFonts w:ascii="Lato" w:hAnsi="Lato"/>
          <w:bCs/>
          <w:iCs/>
          <w:szCs w:val="24"/>
          <w:lang w:bidi="pl-PL"/>
        </w:rPr>
        <w:t>który</w:t>
      </w:r>
      <w:r w:rsidR="00573204">
        <w:rPr>
          <w:rFonts w:ascii="Lato" w:hAnsi="Lato"/>
          <w:bCs/>
          <w:iCs/>
          <w:szCs w:val="24"/>
          <w:lang w:bidi="pl-PL"/>
        </w:rPr>
        <w:t>m</w:t>
      </w:r>
      <w:r w:rsidR="00573204" w:rsidRPr="00F17C2B">
        <w:rPr>
          <w:rFonts w:ascii="Lato" w:hAnsi="Lato"/>
          <w:bCs/>
          <w:iCs/>
          <w:szCs w:val="24"/>
          <w:lang w:bidi="pl-PL"/>
        </w:rPr>
        <w:t xml:space="preserve"> </w:t>
      </w:r>
      <w:r w:rsidRPr="00F17C2B">
        <w:rPr>
          <w:rFonts w:ascii="Lato" w:hAnsi="Lato"/>
          <w:bCs/>
          <w:iCs/>
          <w:szCs w:val="24"/>
          <w:lang w:bidi="pl-PL"/>
        </w:rPr>
        <w:t xml:space="preserve">mowa w pkt I przedmiotowej decyzji, uznał, że nie narusza </w:t>
      </w:r>
      <w:r w:rsidR="00573204" w:rsidRPr="00F17C2B">
        <w:rPr>
          <w:rFonts w:ascii="Lato" w:hAnsi="Lato"/>
          <w:bCs/>
          <w:iCs/>
          <w:szCs w:val="24"/>
          <w:lang w:bidi="pl-PL"/>
        </w:rPr>
        <w:t>on</w:t>
      </w:r>
      <w:r w:rsidR="00573204">
        <w:rPr>
          <w:rFonts w:ascii="Lato" w:hAnsi="Lato"/>
          <w:bCs/>
          <w:iCs/>
          <w:szCs w:val="24"/>
          <w:lang w:bidi="pl-PL"/>
        </w:rPr>
        <w:t>o</w:t>
      </w:r>
      <w:r w:rsidR="00573204" w:rsidRPr="00F17C2B">
        <w:rPr>
          <w:rFonts w:ascii="Lato" w:hAnsi="Lato"/>
          <w:bCs/>
          <w:iCs/>
          <w:szCs w:val="24"/>
          <w:lang w:bidi="pl-PL"/>
        </w:rPr>
        <w:t xml:space="preserve"> </w:t>
      </w:r>
      <w:r w:rsidRPr="00F17C2B">
        <w:rPr>
          <w:rFonts w:ascii="Lato" w:hAnsi="Lato"/>
          <w:bCs/>
          <w:iCs/>
          <w:szCs w:val="24"/>
          <w:lang w:bidi="pl-PL"/>
        </w:rPr>
        <w:t xml:space="preserve">zasady dwuinstancyjności postępowania, o której mowa </w:t>
      </w:r>
      <w:r w:rsidR="00AD07DE">
        <w:rPr>
          <w:rFonts w:ascii="Lato" w:hAnsi="Lato"/>
          <w:bCs/>
          <w:iCs/>
          <w:szCs w:val="24"/>
          <w:lang w:bidi="pl-PL"/>
        </w:rPr>
        <w:br/>
      </w:r>
      <w:r w:rsidRPr="00F17C2B">
        <w:rPr>
          <w:rFonts w:ascii="Lato" w:hAnsi="Lato"/>
          <w:bCs/>
          <w:iCs/>
          <w:szCs w:val="24"/>
          <w:lang w:bidi="pl-PL"/>
        </w:rPr>
        <w:t xml:space="preserve">w art. 15 </w:t>
      </w:r>
      <w:r w:rsidRPr="00F17C2B">
        <w:rPr>
          <w:rFonts w:ascii="Lato" w:hAnsi="Lato"/>
          <w:bCs/>
          <w:i/>
          <w:iCs/>
          <w:szCs w:val="24"/>
          <w:lang w:bidi="pl-PL"/>
        </w:rPr>
        <w:t>kpa</w:t>
      </w:r>
      <w:r w:rsidRPr="00F17C2B">
        <w:rPr>
          <w:rFonts w:ascii="Lato" w:hAnsi="Lato"/>
          <w:bCs/>
          <w:iCs/>
          <w:szCs w:val="24"/>
          <w:lang w:bidi="pl-PL"/>
        </w:rPr>
        <w:t xml:space="preserve">. Badając zgodność z prawem pozostałej części zaskarżonej decyzji, organ odwoławczy stwierdził, że czyni ona zadość innym wymogom </w:t>
      </w:r>
      <w:r w:rsidRPr="00F17C2B">
        <w:rPr>
          <w:rFonts w:ascii="Lato" w:hAnsi="Lato"/>
          <w:bCs/>
          <w:i/>
          <w:iCs/>
          <w:szCs w:val="24"/>
          <w:lang w:bidi="pl-PL"/>
        </w:rPr>
        <w:t xml:space="preserve">specustawy gazowej </w:t>
      </w:r>
      <w:r w:rsidRPr="00F17C2B">
        <w:rPr>
          <w:rFonts w:ascii="Lato" w:hAnsi="Lato"/>
          <w:bCs/>
          <w:iCs/>
          <w:szCs w:val="24"/>
          <w:lang w:bidi="pl-PL"/>
        </w:rPr>
        <w:t xml:space="preserve">oraz że brak było podstaw do zakwestionowania decyzji poza częścią uchyloną </w:t>
      </w:r>
      <w:r w:rsidR="005B14C7" w:rsidRPr="005B14C7">
        <w:rPr>
          <w:rFonts w:ascii="Lato" w:hAnsi="Lato"/>
          <w:bCs/>
          <w:iCs/>
          <w:szCs w:val="24"/>
          <w:lang w:bidi="pl-PL"/>
        </w:rPr>
        <w:t xml:space="preserve">i orzeczoną </w:t>
      </w:r>
      <w:r w:rsidR="00AD07DE">
        <w:rPr>
          <w:rFonts w:ascii="Lato" w:hAnsi="Lato"/>
          <w:bCs/>
          <w:iCs/>
          <w:szCs w:val="24"/>
          <w:lang w:bidi="pl-PL"/>
        </w:rPr>
        <w:br/>
      </w:r>
      <w:r w:rsidR="005B14C7" w:rsidRPr="005B14C7">
        <w:rPr>
          <w:rFonts w:ascii="Lato" w:hAnsi="Lato"/>
          <w:bCs/>
          <w:iCs/>
          <w:szCs w:val="24"/>
          <w:lang w:bidi="pl-PL"/>
        </w:rPr>
        <w:t>w niniejszej decyzji.</w:t>
      </w:r>
    </w:p>
    <w:p w14:paraId="627690A9" w14:textId="4FB0BC55" w:rsidR="00EA2127" w:rsidRPr="005B14C7" w:rsidRDefault="00EA2127" w:rsidP="009029A3">
      <w:pPr>
        <w:tabs>
          <w:tab w:val="center" w:pos="1470"/>
          <w:tab w:val="left" w:pos="5387"/>
        </w:tabs>
        <w:spacing w:after="240" w:line="240" w:lineRule="exact"/>
        <w:jc w:val="both"/>
        <w:outlineLvl w:val="0"/>
        <w:rPr>
          <w:rFonts w:ascii="Lato" w:hAnsi="Lato"/>
          <w:bCs/>
          <w:iCs/>
          <w:szCs w:val="24"/>
          <w:lang w:bidi="pl-PL"/>
        </w:rPr>
      </w:pPr>
      <w:r w:rsidRPr="00041CE8">
        <w:rPr>
          <w:rFonts w:ascii="Lato" w:hAnsi="Lato"/>
          <w:bCs/>
          <w:szCs w:val="24"/>
          <w:lang w:bidi="pl-PL"/>
        </w:rPr>
        <w:t xml:space="preserve">Rozpatrując </w:t>
      </w:r>
      <w:r w:rsidR="003E2C0D" w:rsidRPr="00041CE8">
        <w:rPr>
          <w:rFonts w:ascii="Lato" w:hAnsi="Lato"/>
          <w:bCs/>
          <w:szCs w:val="24"/>
          <w:lang w:bidi="pl-PL"/>
        </w:rPr>
        <w:t xml:space="preserve">natomiast </w:t>
      </w:r>
      <w:r w:rsidRPr="00041CE8">
        <w:rPr>
          <w:rFonts w:ascii="Lato" w:hAnsi="Lato"/>
          <w:bCs/>
          <w:szCs w:val="24"/>
          <w:lang w:bidi="pl-PL"/>
        </w:rPr>
        <w:t xml:space="preserve">odwołania </w:t>
      </w:r>
      <w:r w:rsidR="00041CE8" w:rsidRPr="00041CE8">
        <w:rPr>
          <w:rFonts w:ascii="Lato" w:hAnsi="Lato"/>
          <w:bCs/>
          <w:szCs w:val="24"/>
          <w:lang w:bidi="pl-PL"/>
        </w:rPr>
        <w:t>Pana J</w:t>
      </w:r>
      <w:r w:rsidR="009164B6">
        <w:rPr>
          <w:rFonts w:ascii="Lato" w:hAnsi="Lato"/>
          <w:bCs/>
          <w:szCs w:val="24"/>
          <w:lang w:bidi="pl-PL"/>
        </w:rPr>
        <w:t>.</w:t>
      </w:r>
      <w:r w:rsidR="00041CE8" w:rsidRPr="00041CE8">
        <w:rPr>
          <w:rFonts w:ascii="Lato" w:hAnsi="Lato"/>
          <w:bCs/>
          <w:szCs w:val="24"/>
          <w:lang w:bidi="pl-PL"/>
        </w:rPr>
        <w:t xml:space="preserve"> M</w:t>
      </w:r>
      <w:r w:rsidR="009164B6">
        <w:rPr>
          <w:rFonts w:ascii="Lato" w:hAnsi="Lato"/>
          <w:bCs/>
          <w:szCs w:val="24"/>
          <w:lang w:bidi="pl-PL"/>
        </w:rPr>
        <w:t>.</w:t>
      </w:r>
      <w:r w:rsidR="00041CE8" w:rsidRPr="00041CE8">
        <w:rPr>
          <w:rFonts w:ascii="Lato" w:hAnsi="Lato"/>
          <w:bCs/>
          <w:szCs w:val="24"/>
          <w:lang w:bidi="pl-PL"/>
        </w:rPr>
        <w:t>, Pana M</w:t>
      </w:r>
      <w:r w:rsidR="009164B6">
        <w:rPr>
          <w:rFonts w:ascii="Lato" w:hAnsi="Lato"/>
          <w:bCs/>
          <w:szCs w:val="24"/>
          <w:lang w:bidi="pl-PL"/>
        </w:rPr>
        <w:t>.</w:t>
      </w:r>
      <w:r w:rsidR="00041CE8" w:rsidRPr="00041CE8">
        <w:rPr>
          <w:rFonts w:ascii="Lato" w:hAnsi="Lato"/>
          <w:bCs/>
          <w:szCs w:val="24"/>
          <w:lang w:bidi="pl-PL"/>
        </w:rPr>
        <w:t xml:space="preserve"> Ch</w:t>
      </w:r>
      <w:r w:rsidR="009164B6">
        <w:rPr>
          <w:rFonts w:ascii="Lato" w:hAnsi="Lato"/>
          <w:bCs/>
          <w:szCs w:val="24"/>
          <w:lang w:bidi="pl-PL"/>
        </w:rPr>
        <w:t>.</w:t>
      </w:r>
      <w:r w:rsidR="00041CE8" w:rsidRPr="00041CE8">
        <w:rPr>
          <w:rFonts w:ascii="Lato" w:hAnsi="Lato"/>
          <w:bCs/>
          <w:szCs w:val="24"/>
          <w:lang w:bidi="pl-PL"/>
        </w:rPr>
        <w:t xml:space="preserve"> i Pani J</w:t>
      </w:r>
      <w:r w:rsidR="009164B6">
        <w:rPr>
          <w:rFonts w:ascii="Lato" w:hAnsi="Lato"/>
          <w:bCs/>
          <w:szCs w:val="24"/>
          <w:lang w:bidi="pl-PL"/>
        </w:rPr>
        <w:t>.</w:t>
      </w:r>
      <w:r w:rsidR="00041CE8" w:rsidRPr="00041CE8">
        <w:rPr>
          <w:rFonts w:ascii="Lato" w:hAnsi="Lato"/>
          <w:bCs/>
          <w:szCs w:val="24"/>
          <w:lang w:bidi="pl-PL"/>
        </w:rPr>
        <w:t xml:space="preserve"> Ch</w:t>
      </w:r>
      <w:r w:rsidR="009164B6">
        <w:rPr>
          <w:rFonts w:ascii="Lato" w:hAnsi="Lato"/>
          <w:bCs/>
          <w:szCs w:val="24"/>
          <w:lang w:bidi="pl-PL"/>
        </w:rPr>
        <w:t>.</w:t>
      </w:r>
      <w:r w:rsidR="00041CE8" w:rsidRPr="00041CE8">
        <w:rPr>
          <w:rFonts w:ascii="Lato" w:hAnsi="Lato"/>
          <w:bCs/>
          <w:szCs w:val="24"/>
          <w:lang w:bidi="pl-PL"/>
        </w:rPr>
        <w:t xml:space="preserve">, </w:t>
      </w:r>
      <w:r w:rsidRPr="00EA2127">
        <w:rPr>
          <w:rFonts w:ascii="Lato" w:hAnsi="Lato"/>
          <w:bCs/>
          <w:szCs w:val="24"/>
          <w:lang w:bidi="pl-PL"/>
        </w:rPr>
        <w:t xml:space="preserve">w pierwszej kolejności wskazać należy, że zarówno Wojewoda </w:t>
      </w:r>
      <w:r w:rsidR="003C3096">
        <w:rPr>
          <w:rFonts w:ascii="Lato" w:hAnsi="Lato"/>
          <w:bCs/>
          <w:szCs w:val="24"/>
          <w:lang w:bidi="pl-PL"/>
        </w:rPr>
        <w:t xml:space="preserve">Podkarpacki </w:t>
      </w:r>
      <w:r w:rsidRPr="00EA2127">
        <w:rPr>
          <w:rFonts w:ascii="Lato" w:hAnsi="Lato"/>
          <w:bCs/>
          <w:szCs w:val="24"/>
          <w:lang w:bidi="pl-PL"/>
        </w:rPr>
        <w:t xml:space="preserve">orzekający w sprawie jako organ </w:t>
      </w:r>
      <w:r w:rsidR="009164B6">
        <w:rPr>
          <w:rFonts w:ascii="Lato" w:hAnsi="Lato"/>
          <w:bCs/>
          <w:szCs w:val="24"/>
          <w:lang w:bidi="pl-PL"/>
        </w:rPr>
        <w:br/>
      </w:r>
      <w:r w:rsidRPr="00EA2127">
        <w:rPr>
          <w:rFonts w:ascii="Lato" w:hAnsi="Lato"/>
          <w:bCs/>
          <w:szCs w:val="24"/>
          <w:lang w:bidi="pl-PL"/>
        </w:rPr>
        <w:t xml:space="preserve">I instancji, jak i </w:t>
      </w:r>
      <w:r w:rsidRPr="00EA2127">
        <w:rPr>
          <w:rFonts w:ascii="Lato" w:hAnsi="Lato"/>
          <w:bCs/>
          <w:i/>
          <w:szCs w:val="24"/>
          <w:lang w:bidi="pl-PL"/>
        </w:rPr>
        <w:t>Minister</w:t>
      </w:r>
      <w:r w:rsidRPr="00EA2127">
        <w:rPr>
          <w:rFonts w:ascii="Lato" w:hAnsi="Lato"/>
          <w:bCs/>
          <w:szCs w:val="24"/>
          <w:lang w:bidi="pl-PL"/>
        </w:rPr>
        <w:t xml:space="preserve"> działający jako organ odwoławczy, pełnią w procesie inwestycyjnym funkcję organów, które będąc właściwe do wydania decyzji w przedmiocie ustalenia lokalizacji inwestycji towarzyszącej w zakresie terminalu, nie są jednocześnie uprawnione do </w:t>
      </w:r>
      <w:r w:rsidRPr="00EA2127">
        <w:rPr>
          <w:rFonts w:ascii="Lato" w:hAnsi="Lato"/>
          <w:bCs/>
          <w:szCs w:val="24"/>
          <w:lang w:bidi="pl-PL"/>
        </w:rPr>
        <w:lastRenderedPageBreak/>
        <w:t>wyznaczania i korygowania trasy inwestycji, ani do zmiany proponowanych we wniosku rozwiązań. Niedopuszczalna jest również ocena przez ww. organy racjonalności, czy aspektów ekonomicznych i społecznych koncepcji przedstawionej przez inwestora.</w:t>
      </w:r>
    </w:p>
    <w:p w14:paraId="79987F1B" w14:textId="77777777" w:rsidR="00EA2127" w:rsidRPr="00EA2127" w:rsidRDefault="00EA2127" w:rsidP="009029A3">
      <w:pPr>
        <w:tabs>
          <w:tab w:val="center" w:pos="1470"/>
          <w:tab w:val="left" w:pos="5387"/>
        </w:tabs>
        <w:spacing w:after="240" w:line="240" w:lineRule="exact"/>
        <w:jc w:val="both"/>
        <w:outlineLvl w:val="0"/>
        <w:rPr>
          <w:rFonts w:ascii="Lato" w:hAnsi="Lato"/>
          <w:bCs/>
          <w:szCs w:val="24"/>
          <w:lang w:bidi="pl-PL"/>
        </w:rPr>
      </w:pPr>
      <w:r w:rsidRPr="00EA2127">
        <w:rPr>
          <w:rFonts w:ascii="Lato" w:hAnsi="Lato"/>
          <w:bCs/>
          <w:szCs w:val="24"/>
          <w:lang w:bidi="pl-PL"/>
        </w:rPr>
        <w:t xml:space="preserve">To inwestor we wniosku o wydanie decyzji o ustaleniu lokalizacji inwestycji towarzyszącej w zakresie terminalu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EA2127">
        <w:rPr>
          <w:rFonts w:ascii="Lato" w:hAnsi="Lato"/>
          <w:bCs/>
          <w:szCs w:val="24"/>
          <w:lang w:bidi="pl-PL"/>
        </w:rPr>
        <w:t>i</w:t>
      </w:r>
      <w:proofErr w:type="spellEnd"/>
      <w:r w:rsidRPr="00EA2127">
        <w:rPr>
          <w:rFonts w:ascii="Lato" w:hAnsi="Lato"/>
          <w:bCs/>
          <w:szCs w:val="24"/>
          <w:lang w:bidi="pl-PL"/>
        </w:rPr>
        <w:t xml:space="preserve"> II instancji podlega zgodność z prawem planowanego przedsięwzięcia, w szczególności spełnienie warunków zawartych w przepisach </w:t>
      </w:r>
      <w:r w:rsidRPr="00EA2127">
        <w:rPr>
          <w:rFonts w:ascii="Lato" w:hAnsi="Lato"/>
          <w:bCs/>
          <w:i/>
          <w:szCs w:val="24"/>
          <w:lang w:bidi="pl-PL"/>
        </w:rPr>
        <w:t>specustawy gazowej</w:t>
      </w:r>
      <w:r w:rsidRPr="00EA2127">
        <w:rPr>
          <w:rFonts w:ascii="Lato" w:hAnsi="Lato"/>
          <w:bCs/>
          <w:szCs w:val="24"/>
          <w:lang w:bidi="pl-PL"/>
        </w:rPr>
        <w:t>. Inwestor jest zatem kreatorem miejsca, sposobu i kształtu realizacji inwestycji, natomiast organ orzekający wyznacza dopuszczalne prawem granice tej kreacji, poprzez dokonywanie oceny prawnej, kończącej się aktem władztwa publicznego, zakreślającego te granice.</w:t>
      </w:r>
    </w:p>
    <w:p w14:paraId="6A51153C" w14:textId="072CD58E" w:rsidR="00EA2127" w:rsidRPr="00EA2127" w:rsidRDefault="00EA2127" w:rsidP="009029A3">
      <w:pPr>
        <w:tabs>
          <w:tab w:val="center" w:pos="1470"/>
          <w:tab w:val="left" w:pos="5387"/>
        </w:tabs>
        <w:spacing w:after="240" w:line="240" w:lineRule="exact"/>
        <w:jc w:val="both"/>
        <w:outlineLvl w:val="0"/>
        <w:rPr>
          <w:rFonts w:ascii="Lato" w:hAnsi="Lato"/>
          <w:bCs/>
          <w:szCs w:val="24"/>
          <w:lang w:bidi="pl-PL"/>
        </w:rPr>
      </w:pPr>
      <w:r w:rsidRPr="00EA2127">
        <w:rPr>
          <w:rFonts w:ascii="Lato" w:hAnsi="Lato"/>
          <w:bCs/>
          <w:szCs w:val="24"/>
          <w:lang w:bidi="pl-PL"/>
        </w:rPr>
        <w:t xml:space="preserve">Orzecznictwo </w:t>
      </w:r>
      <w:proofErr w:type="spellStart"/>
      <w:r w:rsidRPr="00EA2127">
        <w:rPr>
          <w:rFonts w:ascii="Lato" w:hAnsi="Lato"/>
          <w:bCs/>
          <w:szCs w:val="24"/>
          <w:lang w:bidi="pl-PL"/>
        </w:rPr>
        <w:t>sądowoadministracyjne</w:t>
      </w:r>
      <w:proofErr w:type="spellEnd"/>
      <w:r w:rsidRPr="00EA2127">
        <w:rPr>
          <w:rFonts w:ascii="Lato" w:hAnsi="Lato"/>
          <w:bCs/>
          <w:szCs w:val="24"/>
          <w:lang w:bidi="pl-PL"/>
        </w:rPr>
        <w:t xml:space="preserve"> – zapadłe wprawdzie w odniesieniu do regulacji ustawy z dnia 10 kwietnia 2003 r. o szczególnych zasadach przygotowania i realizacji inwestycji w zakresie dróg publicznych (</w:t>
      </w:r>
      <w:proofErr w:type="spellStart"/>
      <w:r w:rsidRPr="00EA2127">
        <w:rPr>
          <w:rFonts w:ascii="Lato" w:hAnsi="Lato"/>
          <w:bCs/>
          <w:szCs w:val="24"/>
          <w:lang w:bidi="pl-PL"/>
        </w:rPr>
        <w:t>t.j</w:t>
      </w:r>
      <w:proofErr w:type="spellEnd"/>
      <w:r w:rsidRPr="00EA2127">
        <w:rPr>
          <w:rFonts w:ascii="Lato" w:hAnsi="Lato"/>
          <w:bCs/>
          <w:szCs w:val="24"/>
          <w:lang w:bidi="pl-PL"/>
        </w:rPr>
        <w:t>. Dz. U. z 202</w:t>
      </w:r>
      <w:r w:rsidR="001A084F">
        <w:rPr>
          <w:rFonts w:ascii="Lato" w:hAnsi="Lato"/>
          <w:bCs/>
          <w:szCs w:val="24"/>
          <w:lang w:bidi="pl-PL"/>
        </w:rPr>
        <w:t>4</w:t>
      </w:r>
      <w:r w:rsidRPr="00EA2127">
        <w:rPr>
          <w:rFonts w:ascii="Lato" w:hAnsi="Lato"/>
          <w:bCs/>
          <w:szCs w:val="24"/>
          <w:lang w:bidi="pl-PL"/>
        </w:rPr>
        <w:t xml:space="preserve"> r., poz. </w:t>
      </w:r>
      <w:r w:rsidR="001A084F">
        <w:rPr>
          <w:rFonts w:ascii="Lato" w:hAnsi="Lato"/>
          <w:bCs/>
          <w:szCs w:val="24"/>
          <w:lang w:bidi="pl-PL"/>
        </w:rPr>
        <w:t>311</w:t>
      </w:r>
      <w:r w:rsidRPr="00EA2127">
        <w:rPr>
          <w:rFonts w:ascii="Lato" w:hAnsi="Lato"/>
          <w:bCs/>
          <w:szCs w:val="24"/>
          <w:lang w:bidi="pl-PL"/>
        </w:rPr>
        <w:t xml:space="preserve">), ale aktualne w pełni w świetle rozwiązań przyjętych w </w:t>
      </w:r>
      <w:r w:rsidRPr="00EA2127">
        <w:rPr>
          <w:rFonts w:ascii="Lato" w:hAnsi="Lato"/>
          <w:bCs/>
          <w:i/>
          <w:szCs w:val="24"/>
          <w:lang w:bidi="pl-PL"/>
        </w:rPr>
        <w:t>specustawie gazowej</w:t>
      </w:r>
      <w:r w:rsidRPr="00EA2127">
        <w:rPr>
          <w:rFonts w:ascii="Lato" w:hAnsi="Lato"/>
          <w:bCs/>
          <w:szCs w:val="24"/>
          <w:lang w:bidi="pl-PL"/>
        </w:rPr>
        <w:t xml:space="preserve"> – nie pozostawia co do </w:t>
      </w:r>
      <w:r w:rsidR="00AD07DE">
        <w:rPr>
          <w:rFonts w:ascii="Lato" w:hAnsi="Lato"/>
          <w:bCs/>
          <w:szCs w:val="24"/>
          <w:lang w:bidi="pl-PL"/>
        </w:rPr>
        <w:br/>
      </w:r>
      <w:r w:rsidRPr="00EA2127">
        <w:rPr>
          <w:rFonts w:ascii="Lato" w:hAnsi="Lato"/>
          <w:bCs/>
          <w:szCs w:val="24"/>
          <w:lang w:bidi="pl-PL"/>
        </w:rPr>
        <w:t>ww. zagadnienia jakichkolwiek wątpliwości (vide: wyroki Naczelnego Sądu Administracyjnego z dnia 13 września 2017 r., sygn. akt II OSK 1705/17, z dnia 24 lutego 2015 r., sygn. akt II OSK 3221/14, i z dnia 28 lutego 2014 r., sygn. akt II OSK 93/14, wyroki Wojewódzkiego Sądu Administracyjnego w Warszawie z dnia 25 kwietnia 2017 r., sygn. akt VII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2952/16, z dnia 30 stycznia 2017 r., sygn. akt VII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2513/16, i z dnia 15 stycznia 2016 r., sygn. akt VII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2446/15).</w:t>
      </w:r>
    </w:p>
    <w:p w14:paraId="43A88453" w14:textId="77777777" w:rsidR="00EA2127" w:rsidRPr="00EA2127" w:rsidRDefault="00EA2127" w:rsidP="009029A3">
      <w:pPr>
        <w:tabs>
          <w:tab w:val="center" w:pos="1470"/>
          <w:tab w:val="left" w:pos="5387"/>
        </w:tabs>
        <w:spacing w:after="240" w:line="240" w:lineRule="exact"/>
        <w:jc w:val="both"/>
        <w:outlineLvl w:val="0"/>
        <w:rPr>
          <w:rFonts w:ascii="Lato" w:hAnsi="Lato"/>
          <w:bCs/>
          <w:szCs w:val="24"/>
          <w:lang w:bidi="pl-PL"/>
        </w:rPr>
      </w:pPr>
      <w:r w:rsidRPr="00EA2127">
        <w:rPr>
          <w:rFonts w:ascii="Lato" w:hAnsi="Lato"/>
          <w:bCs/>
          <w:iCs/>
          <w:szCs w:val="24"/>
          <w:lang w:bidi="pl-PL"/>
        </w:rPr>
        <w:t xml:space="preserve">Z powyższego wynika, że decyzja o ustaleniu lokalizacji inwestycji towarzyszącej w zakresie terminalu nie ma charakteru uznaniowego i w razie spełnienia przez inwestora wymagań określonych w przepisach </w:t>
      </w:r>
      <w:r w:rsidRPr="00EA2127">
        <w:rPr>
          <w:rFonts w:ascii="Lato" w:hAnsi="Lato"/>
          <w:bCs/>
          <w:i/>
          <w:szCs w:val="24"/>
          <w:lang w:bidi="pl-PL"/>
        </w:rPr>
        <w:t>specustawy gazowej</w:t>
      </w:r>
      <w:r w:rsidRPr="00EA2127">
        <w:rPr>
          <w:rFonts w:ascii="Lato" w:hAnsi="Lato"/>
          <w:bCs/>
          <w:iCs/>
          <w:szCs w:val="24"/>
          <w:lang w:bidi="pl-PL"/>
        </w:rPr>
        <w:t xml:space="preserve"> organ jest zobligowany ustalić lokalizację inwestycji w wersji zgodnej z wnioskiem inwestora. </w:t>
      </w:r>
    </w:p>
    <w:p w14:paraId="34DCFD3E" w14:textId="0DF9C629" w:rsidR="001A084F" w:rsidRPr="001A084F" w:rsidRDefault="001A084F" w:rsidP="009029A3">
      <w:pPr>
        <w:tabs>
          <w:tab w:val="center" w:pos="1470"/>
          <w:tab w:val="left" w:pos="5387"/>
        </w:tabs>
        <w:spacing w:after="240" w:line="240" w:lineRule="exact"/>
        <w:jc w:val="both"/>
        <w:outlineLvl w:val="0"/>
        <w:rPr>
          <w:rFonts w:ascii="Lato" w:hAnsi="Lato"/>
          <w:bCs/>
          <w:szCs w:val="24"/>
          <w:lang w:bidi="pl-PL"/>
        </w:rPr>
      </w:pPr>
      <w:r w:rsidRPr="001A084F">
        <w:rPr>
          <w:rFonts w:ascii="Lato" w:hAnsi="Lato"/>
          <w:bCs/>
          <w:szCs w:val="24"/>
          <w:lang w:bidi="pl-PL"/>
        </w:rPr>
        <w:t xml:space="preserve">Wobec powyższego, organ odwoławczy wezwał </w:t>
      </w:r>
      <w:r w:rsidRPr="001A084F">
        <w:rPr>
          <w:rFonts w:ascii="Lato" w:hAnsi="Lato"/>
          <w:bCs/>
          <w:i/>
          <w:iCs/>
          <w:szCs w:val="24"/>
          <w:lang w:bidi="pl-PL"/>
        </w:rPr>
        <w:t xml:space="preserve">inwestora </w:t>
      </w:r>
      <w:r w:rsidRPr="001A084F">
        <w:rPr>
          <w:rFonts w:ascii="Lato" w:hAnsi="Lato"/>
          <w:bCs/>
          <w:szCs w:val="24"/>
          <w:lang w:bidi="pl-PL"/>
        </w:rPr>
        <w:t xml:space="preserve">do wypowiedzenia się w sprawie zarzutów podniesionych przez skarżących. </w:t>
      </w:r>
      <w:r w:rsidRPr="001A084F">
        <w:rPr>
          <w:rFonts w:ascii="Lato" w:hAnsi="Lato"/>
          <w:bCs/>
          <w:i/>
          <w:iCs/>
          <w:szCs w:val="24"/>
          <w:lang w:bidi="pl-PL"/>
        </w:rPr>
        <w:t xml:space="preserve">Inwestor </w:t>
      </w:r>
      <w:r w:rsidRPr="001A084F">
        <w:rPr>
          <w:rFonts w:ascii="Lato" w:hAnsi="Lato"/>
          <w:bCs/>
          <w:szCs w:val="24"/>
          <w:lang w:bidi="pl-PL"/>
        </w:rPr>
        <w:t xml:space="preserve">odniósł się do uwag skarżących stron wskazując, iż w jego ocenie nie zasługują one na uwzględnienie. Stanowisko </w:t>
      </w:r>
      <w:r w:rsidRPr="001A084F">
        <w:rPr>
          <w:rFonts w:ascii="Lato" w:hAnsi="Lato"/>
          <w:bCs/>
          <w:i/>
          <w:iCs/>
          <w:szCs w:val="24"/>
          <w:lang w:bidi="pl-PL"/>
        </w:rPr>
        <w:t xml:space="preserve">inwestora </w:t>
      </w:r>
      <w:r w:rsidRPr="001A084F">
        <w:rPr>
          <w:rFonts w:ascii="Lato" w:hAnsi="Lato"/>
          <w:bCs/>
          <w:szCs w:val="24"/>
          <w:lang w:bidi="pl-PL"/>
        </w:rPr>
        <w:t xml:space="preserve">organ odwoławczy, działając w oparciu o art. 9 </w:t>
      </w:r>
      <w:r w:rsidRPr="001A084F">
        <w:rPr>
          <w:rFonts w:ascii="Lato" w:hAnsi="Lato"/>
          <w:bCs/>
          <w:i/>
          <w:iCs/>
          <w:szCs w:val="24"/>
          <w:lang w:bidi="pl-PL"/>
        </w:rPr>
        <w:t>kpa</w:t>
      </w:r>
      <w:r w:rsidRPr="001A084F">
        <w:rPr>
          <w:rFonts w:ascii="Lato" w:hAnsi="Lato"/>
          <w:bCs/>
          <w:szCs w:val="24"/>
          <w:lang w:bidi="pl-PL"/>
        </w:rPr>
        <w:t xml:space="preserve">, przesłał </w:t>
      </w:r>
      <w:r w:rsidR="00F3468B">
        <w:rPr>
          <w:rFonts w:ascii="Lato" w:hAnsi="Lato"/>
          <w:bCs/>
          <w:szCs w:val="24"/>
          <w:lang w:bidi="pl-PL"/>
        </w:rPr>
        <w:t>s</w:t>
      </w:r>
      <w:r w:rsidRPr="001A084F">
        <w:rPr>
          <w:rFonts w:ascii="Lato" w:hAnsi="Lato"/>
          <w:bCs/>
          <w:szCs w:val="24"/>
          <w:lang w:bidi="pl-PL"/>
        </w:rPr>
        <w:t xml:space="preserve">karżącym, zawiadamiając jednocześnie, stosownie do art. 10 </w:t>
      </w:r>
      <w:r w:rsidRPr="001A084F">
        <w:rPr>
          <w:rFonts w:ascii="Lato" w:hAnsi="Lato"/>
          <w:bCs/>
          <w:i/>
          <w:iCs/>
          <w:szCs w:val="24"/>
          <w:lang w:bidi="pl-PL"/>
        </w:rPr>
        <w:t>kpa</w:t>
      </w:r>
      <w:r w:rsidRPr="001A084F">
        <w:rPr>
          <w:rFonts w:ascii="Lato" w:hAnsi="Lato"/>
          <w:bCs/>
          <w:szCs w:val="24"/>
          <w:lang w:bidi="pl-PL"/>
        </w:rPr>
        <w:t xml:space="preserve">, o prawie wypowiedzenia się, co do zebranych dowodów i materiałów. </w:t>
      </w:r>
    </w:p>
    <w:p w14:paraId="5D4B9E55" w14:textId="77777777" w:rsidR="00EA2127" w:rsidRPr="00EA2127" w:rsidRDefault="00EA2127" w:rsidP="009029A3">
      <w:pPr>
        <w:tabs>
          <w:tab w:val="center" w:pos="1470"/>
          <w:tab w:val="left" w:pos="5387"/>
        </w:tabs>
        <w:spacing w:after="240" w:line="240" w:lineRule="exact"/>
        <w:jc w:val="both"/>
        <w:outlineLvl w:val="0"/>
        <w:rPr>
          <w:rFonts w:ascii="Lato" w:hAnsi="Lato"/>
          <w:bCs/>
          <w:szCs w:val="24"/>
          <w:lang w:bidi="pl-PL"/>
        </w:rPr>
      </w:pPr>
      <w:r w:rsidRPr="00EA2127">
        <w:rPr>
          <w:rFonts w:ascii="Lato" w:hAnsi="Lato"/>
          <w:bCs/>
          <w:szCs w:val="24"/>
          <w:lang w:bidi="pl-PL"/>
        </w:rPr>
        <w:t>Z powyższego uprawnienia skarżące strony nie skorzystały.</w:t>
      </w:r>
    </w:p>
    <w:p w14:paraId="39061D50" w14:textId="38840050" w:rsidR="00EA2127" w:rsidRPr="00EA2127" w:rsidRDefault="00EA2127" w:rsidP="009029A3">
      <w:pPr>
        <w:tabs>
          <w:tab w:val="center" w:pos="1470"/>
          <w:tab w:val="left" w:pos="5387"/>
        </w:tabs>
        <w:spacing w:after="240" w:line="240" w:lineRule="exact"/>
        <w:jc w:val="both"/>
        <w:outlineLvl w:val="0"/>
        <w:rPr>
          <w:rFonts w:ascii="Lato" w:hAnsi="Lato"/>
          <w:bCs/>
          <w:szCs w:val="24"/>
          <w:lang w:bidi="pl-PL"/>
        </w:rPr>
      </w:pPr>
      <w:r w:rsidRPr="00EA2127">
        <w:rPr>
          <w:rFonts w:ascii="Lato" w:hAnsi="Lato"/>
          <w:bCs/>
          <w:szCs w:val="24"/>
          <w:lang w:bidi="pl-PL"/>
        </w:rPr>
        <w:t xml:space="preserve">Po przeanalizowaniu zebranego w sprawie materiału dowodowego, w tym stanowiska </w:t>
      </w:r>
      <w:r w:rsidRPr="00EA2127">
        <w:rPr>
          <w:rFonts w:ascii="Lato" w:hAnsi="Lato"/>
          <w:bCs/>
          <w:i/>
          <w:iCs/>
          <w:szCs w:val="24"/>
          <w:lang w:bidi="pl-PL"/>
        </w:rPr>
        <w:t>inwestora</w:t>
      </w:r>
      <w:r w:rsidRPr="00EA2127">
        <w:rPr>
          <w:rFonts w:ascii="Lato" w:hAnsi="Lato"/>
          <w:bCs/>
          <w:szCs w:val="24"/>
          <w:lang w:bidi="pl-PL"/>
        </w:rPr>
        <w:t xml:space="preserve">, jak również zarzutów stron składających odwołania od </w:t>
      </w:r>
      <w:r w:rsidRPr="00EA2127">
        <w:rPr>
          <w:rFonts w:ascii="Lato" w:hAnsi="Lato"/>
          <w:bCs/>
          <w:i/>
          <w:iCs/>
          <w:szCs w:val="24"/>
          <w:lang w:bidi="pl-PL"/>
        </w:rPr>
        <w:t xml:space="preserve">decyzji Wojewody </w:t>
      </w:r>
      <w:r w:rsidR="00084DB3">
        <w:rPr>
          <w:rFonts w:ascii="Lato" w:hAnsi="Lato"/>
          <w:bCs/>
          <w:i/>
          <w:iCs/>
          <w:szCs w:val="24"/>
          <w:lang w:bidi="pl-PL"/>
        </w:rPr>
        <w:t>Podkarpackiego</w:t>
      </w:r>
      <w:r w:rsidRPr="00EA2127">
        <w:rPr>
          <w:rFonts w:ascii="Lato" w:hAnsi="Lato"/>
          <w:bCs/>
          <w:szCs w:val="24"/>
          <w:lang w:bidi="pl-PL"/>
        </w:rPr>
        <w:t xml:space="preserve">, </w:t>
      </w:r>
      <w:r w:rsidRPr="00EA2127">
        <w:rPr>
          <w:rFonts w:ascii="Lato" w:hAnsi="Lato"/>
          <w:bCs/>
          <w:i/>
          <w:szCs w:val="24"/>
          <w:lang w:bidi="pl-PL"/>
        </w:rPr>
        <w:t>Minister</w:t>
      </w:r>
      <w:r w:rsidRPr="00EA2127">
        <w:rPr>
          <w:rFonts w:ascii="Lato" w:hAnsi="Lato"/>
          <w:bCs/>
          <w:szCs w:val="24"/>
          <w:lang w:bidi="pl-PL"/>
        </w:rPr>
        <w:t xml:space="preserve"> stwierdził, co następuje.</w:t>
      </w:r>
    </w:p>
    <w:p w14:paraId="546F1AF3" w14:textId="588FC274" w:rsidR="00A7767D" w:rsidRPr="005A132C" w:rsidRDefault="00EA2127" w:rsidP="009029A3">
      <w:pPr>
        <w:tabs>
          <w:tab w:val="center" w:pos="1470"/>
          <w:tab w:val="left" w:pos="5387"/>
        </w:tabs>
        <w:spacing w:after="240" w:line="240" w:lineRule="exact"/>
        <w:jc w:val="both"/>
        <w:outlineLvl w:val="0"/>
        <w:rPr>
          <w:rFonts w:ascii="Lato" w:hAnsi="Lato"/>
          <w:bCs/>
          <w:iCs/>
          <w:szCs w:val="24"/>
          <w:lang w:bidi="pl-PL"/>
        </w:rPr>
      </w:pPr>
      <w:r w:rsidRPr="00025127">
        <w:rPr>
          <w:rFonts w:ascii="Lato" w:hAnsi="Lato"/>
          <w:bCs/>
          <w:iCs/>
          <w:szCs w:val="24"/>
          <w:lang w:bidi="pl-PL"/>
        </w:rPr>
        <w:t xml:space="preserve">Odnosząc się do odwołania </w:t>
      </w:r>
      <w:r w:rsidR="00A31ABB" w:rsidRPr="00025127">
        <w:rPr>
          <w:rFonts w:ascii="Lato" w:hAnsi="Lato"/>
          <w:bCs/>
          <w:iCs/>
          <w:szCs w:val="24"/>
          <w:lang w:bidi="pl-PL"/>
        </w:rPr>
        <w:t xml:space="preserve">Pana </w:t>
      </w:r>
      <w:r w:rsidR="00084DB3" w:rsidRPr="00025127">
        <w:rPr>
          <w:rFonts w:ascii="Lato" w:hAnsi="Lato"/>
          <w:bCs/>
          <w:iCs/>
          <w:szCs w:val="24"/>
          <w:lang w:bidi="pl-PL"/>
        </w:rPr>
        <w:t>J</w:t>
      </w:r>
      <w:r w:rsidR="009164B6">
        <w:rPr>
          <w:rFonts w:ascii="Lato" w:hAnsi="Lato"/>
          <w:bCs/>
          <w:iCs/>
          <w:szCs w:val="24"/>
          <w:lang w:bidi="pl-PL"/>
        </w:rPr>
        <w:t>.</w:t>
      </w:r>
      <w:r w:rsidR="00084DB3" w:rsidRPr="00025127">
        <w:rPr>
          <w:rFonts w:ascii="Lato" w:hAnsi="Lato"/>
          <w:bCs/>
          <w:iCs/>
          <w:szCs w:val="24"/>
          <w:lang w:bidi="pl-PL"/>
        </w:rPr>
        <w:t xml:space="preserve"> M</w:t>
      </w:r>
      <w:r w:rsidR="009164B6">
        <w:rPr>
          <w:rFonts w:ascii="Lato" w:hAnsi="Lato"/>
          <w:bCs/>
          <w:iCs/>
          <w:szCs w:val="24"/>
          <w:lang w:bidi="pl-PL"/>
        </w:rPr>
        <w:t>.</w:t>
      </w:r>
      <w:r w:rsidRPr="00025127">
        <w:rPr>
          <w:rFonts w:ascii="Lato" w:hAnsi="Lato"/>
          <w:bCs/>
          <w:iCs/>
          <w:szCs w:val="24"/>
          <w:lang w:bidi="pl-PL"/>
        </w:rPr>
        <w:t xml:space="preserve">, w którym zaprezentowana została argumentacja sprowadzająca się do wskazania, iż określenie przebiegu </w:t>
      </w:r>
      <w:r w:rsidR="00260131" w:rsidRPr="00025127">
        <w:rPr>
          <w:rFonts w:ascii="Lato" w:hAnsi="Lato"/>
          <w:bCs/>
          <w:iCs/>
          <w:szCs w:val="24"/>
          <w:lang w:bidi="pl-PL"/>
        </w:rPr>
        <w:t>gazociągu</w:t>
      </w:r>
      <w:r w:rsidRPr="00025127">
        <w:rPr>
          <w:rFonts w:ascii="Lato" w:hAnsi="Lato"/>
          <w:bCs/>
          <w:iCs/>
          <w:szCs w:val="24"/>
          <w:lang w:bidi="pl-PL"/>
        </w:rPr>
        <w:t xml:space="preserve"> przez dział</w:t>
      </w:r>
      <w:r w:rsidR="001B6EDF" w:rsidRPr="00025127">
        <w:rPr>
          <w:rFonts w:ascii="Lato" w:hAnsi="Lato"/>
          <w:bCs/>
          <w:iCs/>
          <w:szCs w:val="24"/>
          <w:lang w:bidi="pl-PL"/>
        </w:rPr>
        <w:t>kę</w:t>
      </w:r>
      <w:r w:rsidRPr="00025127">
        <w:rPr>
          <w:rFonts w:ascii="Lato" w:hAnsi="Lato"/>
          <w:bCs/>
          <w:iCs/>
          <w:szCs w:val="24"/>
          <w:lang w:bidi="pl-PL"/>
        </w:rPr>
        <w:t xml:space="preserve"> nr </w:t>
      </w:r>
      <w:r w:rsidR="00260131" w:rsidRPr="00025127">
        <w:rPr>
          <w:rFonts w:ascii="Lato" w:hAnsi="Lato"/>
          <w:bCs/>
          <w:iCs/>
          <w:szCs w:val="24"/>
          <w:lang w:bidi="pl-PL"/>
        </w:rPr>
        <w:t xml:space="preserve">665, </w:t>
      </w:r>
      <w:r w:rsidRPr="00025127">
        <w:rPr>
          <w:rFonts w:ascii="Lato" w:hAnsi="Lato"/>
          <w:bCs/>
          <w:iCs/>
          <w:szCs w:val="24"/>
          <w:lang w:bidi="pl-PL"/>
        </w:rPr>
        <w:t xml:space="preserve">obręb </w:t>
      </w:r>
      <w:r w:rsidR="00260131" w:rsidRPr="00025127">
        <w:rPr>
          <w:rFonts w:ascii="Lato" w:hAnsi="Lato"/>
          <w:bCs/>
          <w:iCs/>
          <w:szCs w:val="24"/>
          <w:lang w:bidi="pl-PL"/>
        </w:rPr>
        <w:t>0012 Tarnobrzeg</w:t>
      </w:r>
      <w:r w:rsidRPr="00025127">
        <w:rPr>
          <w:rFonts w:ascii="Lato" w:hAnsi="Lato"/>
          <w:bCs/>
          <w:iCs/>
          <w:szCs w:val="24"/>
          <w:lang w:bidi="pl-PL"/>
        </w:rPr>
        <w:t>, stanowią</w:t>
      </w:r>
      <w:r w:rsidR="001B6EDF" w:rsidRPr="00025127">
        <w:rPr>
          <w:rFonts w:ascii="Lato" w:hAnsi="Lato"/>
          <w:bCs/>
          <w:iCs/>
          <w:szCs w:val="24"/>
          <w:lang w:bidi="pl-PL"/>
        </w:rPr>
        <w:t>cą</w:t>
      </w:r>
      <w:r w:rsidRPr="00025127">
        <w:rPr>
          <w:rFonts w:ascii="Lato" w:hAnsi="Lato"/>
          <w:bCs/>
          <w:iCs/>
          <w:szCs w:val="24"/>
          <w:lang w:bidi="pl-PL"/>
        </w:rPr>
        <w:t xml:space="preserve"> własność </w:t>
      </w:r>
      <w:r w:rsidR="006E54EB" w:rsidRPr="00025127">
        <w:rPr>
          <w:rFonts w:ascii="Lato" w:hAnsi="Lato"/>
          <w:bCs/>
          <w:iCs/>
          <w:szCs w:val="24"/>
          <w:lang w:bidi="pl-PL"/>
        </w:rPr>
        <w:t>s</w:t>
      </w:r>
      <w:r w:rsidRPr="00025127">
        <w:rPr>
          <w:rFonts w:ascii="Lato" w:hAnsi="Lato"/>
          <w:bCs/>
          <w:iCs/>
          <w:szCs w:val="24"/>
          <w:lang w:bidi="pl-PL"/>
        </w:rPr>
        <w:t>karżąc</w:t>
      </w:r>
      <w:r w:rsidR="00260131" w:rsidRPr="00025127">
        <w:rPr>
          <w:rFonts w:ascii="Lato" w:hAnsi="Lato"/>
          <w:bCs/>
          <w:iCs/>
          <w:szCs w:val="24"/>
          <w:lang w:bidi="pl-PL"/>
        </w:rPr>
        <w:t>ego</w:t>
      </w:r>
      <w:r w:rsidRPr="00025127">
        <w:rPr>
          <w:rFonts w:ascii="Lato" w:hAnsi="Lato"/>
          <w:bCs/>
          <w:iCs/>
          <w:szCs w:val="24"/>
          <w:lang w:bidi="pl-PL"/>
        </w:rPr>
        <w:t xml:space="preserve">, </w:t>
      </w:r>
      <w:r w:rsidR="00A7767D" w:rsidRPr="00025127">
        <w:rPr>
          <w:rFonts w:ascii="Lato" w:hAnsi="Lato"/>
          <w:bCs/>
          <w:iCs/>
          <w:szCs w:val="24"/>
          <w:lang w:bidi="pl-PL"/>
        </w:rPr>
        <w:t>uniemożliwi</w:t>
      </w:r>
      <w:r w:rsidR="005B14C7" w:rsidRPr="00025127">
        <w:rPr>
          <w:rFonts w:ascii="Lato" w:hAnsi="Lato"/>
          <w:bCs/>
          <w:iCs/>
          <w:szCs w:val="24"/>
          <w:lang w:bidi="pl-PL"/>
        </w:rPr>
        <w:t xml:space="preserve"> wykorzystanie przedmiotowej nieruchomości na cele budowlane, </w:t>
      </w:r>
      <w:r w:rsidR="00A7767D" w:rsidRPr="00025127">
        <w:rPr>
          <w:rFonts w:ascii="Lato" w:hAnsi="Lato"/>
          <w:bCs/>
          <w:iCs/>
          <w:szCs w:val="24"/>
          <w:lang w:bidi="pl-PL"/>
        </w:rPr>
        <w:t xml:space="preserve">a także stanowiska </w:t>
      </w:r>
      <w:r w:rsidR="006E54EB" w:rsidRPr="00025127">
        <w:rPr>
          <w:rFonts w:ascii="Lato" w:hAnsi="Lato"/>
          <w:bCs/>
          <w:iCs/>
          <w:szCs w:val="24"/>
          <w:lang w:bidi="pl-PL"/>
        </w:rPr>
        <w:t>s</w:t>
      </w:r>
      <w:r w:rsidR="00A7767D" w:rsidRPr="00025127">
        <w:rPr>
          <w:rFonts w:ascii="Lato" w:hAnsi="Lato"/>
          <w:bCs/>
          <w:iCs/>
          <w:szCs w:val="24"/>
          <w:lang w:bidi="pl-PL"/>
        </w:rPr>
        <w:t xml:space="preserve">karżącego, iż możliwe jest przeprowadzenie planowanej inwestycji z pominięciem ww. nieruchomości, </w:t>
      </w:r>
      <w:r w:rsidR="00A7767D" w:rsidRPr="005A132C">
        <w:rPr>
          <w:rFonts w:ascii="Lato" w:hAnsi="Lato"/>
          <w:bCs/>
          <w:iCs/>
          <w:szCs w:val="24"/>
          <w:lang w:bidi="pl-PL"/>
        </w:rPr>
        <w:t xml:space="preserve">wyjaśnić przede wszystkim należy, że w postępowaniu w sprawie ustalenia lokalizacji inwestycji </w:t>
      </w:r>
      <w:r w:rsidR="009164B6">
        <w:rPr>
          <w:rFonts w:ascii="Lato" w:hAnsi="Lato"/>
          <w:bCs/>
          <w:iCs/>
          <w:szCs w:val="24"/>
          <w:lang w:bidi="pl-PL"/>
        </w:rPr>
        <w:br/>
      </w:r>
      <w:r w:rsidR="00A7767D" w:rsidRPr="005A132C">
        <w:rPr>
          <w:rFonts w:ascii="Lato" w:hAnsi="Lato"/>
          <w:bCs/>
          <w:iCs/>
          <w:szCs w:val="24"/>
          <w:lang w:bidi="pl-PL"/>
        </w:rPr>
        <w:t xml:space="preserve">w zakresie terminalu organ jest związany wnioskiem inwestora co do kształtu i przebiegu inwestycji. Niedopuszczalne jest dokonywanie przez organ oceny racjonalności, </w:t>
      </w:r>
      <w:r w:rsidR="009164B6">
        <w:rPr>
          <w:rFonts w:ascii="Lato" w:hAnsi="Lato"/>
          <w:bCs/>
          <w:iCs/>
          <w:szCs w:val="24"/>
          <w:lang w:bidi="pl-PL"/>
        </w:rPr>
        <w:br/>
      </w:r>
      <w:r w:rsidR="00A7767D" w:rsidRPr="005A132C">
        <w:rPr>
          <w:rFonts w:ascii="Lato" w:hAnsi="Lato"/>
          <w:bCs/>
          <w:iCs/>
          <w:szCs w:val="24"/>
          <w:lang w:bidi="pl-PL"/>
        </w:rPr>
        <w:t xml:space="preserve">czy słuszności koncepcji przedstawionej przez inwestora, bowiem taka ocena miałaby </w:t>
      </w:r>
      <w:r w:rsidR="00A7767D" w:rsidRPr="005A132C">
        <w:rPr>
          <w:rFonts w:ascii="Lato" w:hAnsi="Lato"/>
          <w:bCs/>
          <w:iCs/>
          <w:szCs w:val="24"/>
          <w:lang w:bidi="pl-PL"/>
        </w:rPr>
        <w:lastRenderedPageBreak/>
        <w:t>charakter pozaprawny. O przebiegu inwestycji w zakresie terminalu decyduje inwestor (wnioskodawca), który wybiera najbardziej korzystne rozwiązanie lokalizacyjne.</w:t>
      </w:r>
    </w:p>
    <w:p w14:paraId="20945B46" w14:textId="701CB941" w:rsidR="00A7767D" w:rsidRPr="005A132C" w:rsidRDefault="00A7767D"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Organ administracji publicznej nie jest również zobowiązany do badania alternatywnych wariantów przeprowadzenia inwestycji liniowej w sytuacji, gdyby właściciele nieruchomości zgłosili sprzeciw wobec lokalizacji przedsięwzięcia zaproponowanej przez inwestora. Gospodarzem projektu jest tylko inwestor, zaś organ wydający decyzję w oparciu </w:t>
      </w:r>
      <w:r w:rsidR="00025127">
        <w:rPr>
          <w:rFonts w:ascii="Lato" w:hAnsi="Lato"/>
          <w:bCs/>
          <w:iCs/>
          <w:szCs w:val="24"/>
          <w:lang w:bidi="pl-PL"/>
        </w:rPr>
        <w:br/>
      </w:r>
      <w:r w:rsidRPr="005A132C">
        <w:rPr>
          <w:rFonts w:ascii="Lato" w:hAnsi="Lato"/>
          <w:bCs/>
          <w:iCs/>
          <w:szCs w:val="24"/>
          <w:lang w:bidi="pl-PL"/>
        </w:rPr>
        <w:t xml:space="preserve">o przedłożony projekt nie jest uprawniony do ingerowania w jego założenia, w tym </w:t>
      </w:r>
      <w:r w:rsidR="0008057E">
        <w:rPr>
          <w:rFonts w:ascii="Lato" w:hAnsi="Lato"/>
          <w:bCs/>
          <w:iCs/>
          <w:szCs w:val="24"/>
          <w:lang w:bidi="pl-PL"/>
        </w:rPr>
        <w:br/>
      </w:r>
      <w:r w:rsidRPr="005A132C">
        <w:rPr>
          <w:rFonts w:ascii="Lato" w:hAnsi="Lato"/>
          <w:bCs/>
          <w:iCs/>
          <w:szCs w:val="24"/>
          <w:lang w:bidi="pl-PL"/>
        </w:rPr>
        <w:t xml:space="preserve">w przebieg inwestycji liniowej. O przebiegu inwestycji nie mogą decydować strony postępowania, których nieruchomości zostały objęte wnioskiem o wydanie decyzji lokalizacyjnej, gdyż żaden z przepisów </w:t>
      </w:r>
      <w:r w:rsidRPr="005A132C">
        <w:rPr>
          <w:rFonts w:ascii="Lato" w:hAnsi="Lato"/>
          <w:bCs/>
          <w:i/>
          <w:iCs/>
          <w:szCs w:val="24"/>
          <w:lang w:bidi="pl-PL"/>
        </w:rPr>
        <w:t>specustawy gazowej</w:t>
      </w:r>
      <w:r w:rsidRPr="005A132C">
        <w:rPr>
          <w:rFonts w:ascii="Lato" w:hAnsi="Lato"/>
          <w:bCs/>
          <w:iCs/>
          <w:szCs w:val="24"/>
          <w:lang w:bidi="pl-PL"/>
        </w:rPr>
        <w:t xml:space="preserve"> nie przewiduje takich uprawnień. Ustalenie przebiegu inwestycji pozostawia się bowiem specjalistom posiadającym odpowiednie przygotowanie zawodowe.</w:t>
      </w:r>
    </w:p>
    <w:p w14:paraId="50195C41" w14:textId="77777777" w:rsidR="00F3468B" w:rsidRDefault="00A7767D"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Natomiast rolą orzekających w sprawie organów jest sprawdzenie kompletności wniosku inwestora w świetle wymogów ustawowych oraz czy koncepcja składającego wniosek mieści się w granicach wyznaczonych przez prawo. Tylko w przypadku stwierdzenia przez organy, że kształt inwestycji w wersji zgłoszonej we wniosku narusza określony przepis prawa, zobowiązuje te organy do odmowy ustalenia lokalizacji inwestycji w wersji wnioskowanej przez inwestora. </w:t>
      </w:r>
    </w:p>
    <w:p w14:paraId="1112F8F5" w14:textId="22A374B6" w:rsidR="00B55902" w:rsidRDefault="00400B53" w:rsidP="009029A3">
      <w:pPr>
        <w:tabs>
          <w:tab w:val="center" w:pos="1470"/>
          <w:tab w:val="left" w:pos="5387"/>
        </w:tabs>
        <w:spacing w:after="240" w:line="240" w:lineRule="exact"/>
        <w:jc w:val="both"/>
        <w:outlineLvl w:val="0"/>
        <w:rPr>
          <w:rFonts w:ascii="Lato" w:hAnsi="Lato"/>
          <w:bCs/>
          <w:iCs/>
          <w:szCs w:val="24"/>
          <w:lang w:bidi="pl-PL"/>
        </w:rPr>
      </w:pPr>
      <w:r w:rsidRPr="00826736">
        <w:rPr>
          <w:rFonts w:ascii="Lato" w:hAnsi="Lato"/>
          <w:bCs/>
          <w:iCs/>
          <w:szCs w:val="24"/>
          <w:lang w:bidi="pl-PL"/>
        </w:rPr>
        <w:t>W niniejszej sprawie nieruchomoś</w:t>
      </w:r>
      <w:r>
        <w:rPr>
          <w:rFonts w:ascii="Lato" w:hAnsi="Lato"/>
          <w:bCs/>
          <w:iCs/>
          <w:szCs w:val="24"/>
          <w:lang w:bidi="pl-PL"/>
        </w:rPr>
        <w:t>ć</w:t>
      </w:r>
      <w:r w:rsidRPr="00826736">
        <w:rPr>
          <w:rFonts w:ascii="Lato" w:hAnsi="Lato"/>
          <w:bCs/>
          <w:iCs/>
          <w:szCs w:val="24"/>
          <w:lang w:bidi="pl-PL"/>
        </w:rPr>
        <w:t xml:space="preserve"> skarżącego został</w:t>
      </w:r>
      <w:r>
        <w:rPr>
          <w:rFonts w:ascii="Lato" w:hAnsi="Lato"/>
          <w:bCs/>
          <w:iCs/>
          <w:szCs w:val="24"/>
          <w:lang w:bidi="pl-PL"/>
        </w:rPr>
        <w:t>a</w:t>
      </w:r>
      <w:r w:rsidRPr="00826736">
        <w:rPr>
          <w:rFonts w:ascii="Lato" w:hAnsi="Lato"/>
          <w:bCs/>
          <w:iCs/>
          <w:szCs w:val="24"/>
          <w:lang w:bidi="pl-PL"/>
        </w:rPr>
        <w:t xml:space="preserve"> wymienion</w:t>
      </w:r>
      <w:r>
        <w:rPr>
          <w:rFonts w:ascii="Lato" w:hAnsi="Lato"/>
          <w:bCs/>
          <w:iCs/>
          <w:szCs w:val="24"/>
          <w:lang w:bidi="pl-PL"/>
        </w:rPr>
        <w:t>a</w:t>
      </w:r>
      <w:r w:rsidRPr="00826736">
        <w:rPr>
          <w:rFonts w:ascii="Lato" w:hAnsi="Lato"/>
          <w:bCs/>
          <w:iCs/>
          <w:szCs w:val="24"/>
          <w:lang w:bidi="pl-PL"/>
        </w:rPr>
        <w:t xml:space="preserve"> w pkt 9 zaskarżonej </w:t>
      </w:r>
      <w:r w:rsidRPr="00826736">
        <w:rPr>
          <w:rFonts w:ascii="Lato" w:hAnsi="Lato"/>
          <w:bCs/>
          <w:i/>
          <w:iCs/>
          <w:szCs w:val="24"/>
          <w:lang w:bidi="pl-PL"/>
        </w:rPr>
        <w:t xml:space="preserve">decyzji Wojewody Podkarpackiego </w:t>
      </w:r>
      <w:r w:rsidRPr="00826736">
        <w:rPr>
          <w:rFonts w:ascii="Lato" w:hAnsi="Lato"/>
          <w:bCs/>
          <w:iCs/>
          <w:szCs w:val="24"/>
          <w:lang w:bidi="pl-PL"/>
        </w:rPr>
        <w:t xml:space="preserve">dotyczącym </w:t>
      </w:r>
      <w:r w:rsidR="00F018DA" w:rsidRPr="00826736">
        <w:rPr>
          <w:rFonts w:ascii="Lato" w:hAnsi="Lato"/>
          <w:bCs/>
          <w:iCs/>
          <w:szCs w:val="24"/>
          <w:lang w:bidi="pl-PL"/>
        </w:rPr>
        <w:t>ogranicze</w:t>
      </w:r>
      <w:r w:rsidR="00F018DA">
        <w:rPr>
          <w:rFonts w:ascii="Lato" w:hAnsi="Lato"/>
          <w:bCs/>
          <w:iCs/>
          <w:szCs w:val="24"/>
          <w:lang w:bidi="pl-PL"/>
        </w:rPr>
        <w:t>nia</w:t>
      </w:r>
      <w:r w:rsidR="00F018DA" w:rsidRPr="00826736">
        <w:rPr>
          <w:rFonts w:ascii="Lato" w:hAnsi="Lato"/>
          <w:bCs/>
          <w:iCs/>
          <w:szCs w:val="24"/>
          <w:lang w:bidi="pl-PL"/>
        </w:rPr>
        <w:t xml:space="preserve"> </w:t>
      </w:r>
      <w:r w:rsidRPr="00826736">
        <w:rPr>
          <w:rFonts w:ascii="Lato" w:hAnsi="Lato"/>
          <w:bCs/>
          <w:iCs/>
          <w:szCs w:val="24"/>
          <w:lang w:bidi="pl-PL"/>
        </w:rPr>
        <w:t xml:space="preserve">sposobu </w:t>
      </w:r>
      <w:r w:rsidR="00B55902" w:rsidRPr="00826736">
        <w:rPr>
          <w:rFonts w:ascii="Lato" w:hAnsi="Lato"/>
          <w:bCs/>
          <w:iCs/>
          <w:szCs w:val="24"/>
          <w:lang w:bidi="pl-PL"/>
        </w:rPr>
        <w:t>korzystani</w:t>
      </w:r>
      <w:r w:rsidR="00B55902">
        <w:rPr>
          <w:rFonts w:ascii="Lato" w:hAnsi="Lato"/>
          <w:bCs/>
          <w:iCs/>
          <w:szCs w:val="24"/>
          <w:lang w:bidi="pl-PL"/>
        </w:rPr>
        <w:t>a</w:t>
      </w:r>
      <w:r w:rsidR="00B55902" w:rsidRPr="00826736">
        <w:rPr>
          <w:rFonts w:ascii="Lato" w:hAnsi="Lato"/>
          <w:bCs/>
          <w:iCs/>
          <w:szCs w:val="24"/>
          <w:lang w:bidi="pl-PL"/>
        </w:rPr>
        <w:t xml:space="preserve"> </w:t>
      </w:r>
      <w:r w:rsidR="00F02840">
        <w:rPr>
          <w:rFonts w:ascii="Lato" w:hAnsi="Lato"/>
          <w:bCs/>
          <w:iCs/>
          <w:szCs w:val="24"/>
          <w:lang w:bidi="pl-PL"/>
        </w:rPr>
        <w:br/>
      </w:r>
      <w:r w:rsidRPr="00826736">
        <w:rPr>
          <w:rFonts w:ascii="Lato" w:hAnsi="Lato"/>
          <w:bCs/>
          <w:iCs/>
          <w:szCs w:val="24"/>
          <w:lang w:bidi="pl-PL"/>
        </w:rPr>
        <w:t xml:space="preserve">z nieruchomości (art. 24 ust. 1 </w:t>
      </w:r>
      <w:r w:rsidRPr="00826736">
        <w:rPr>
          <w:rFonts w:ascii="Lato" w:hAnsi="Lato"/>
          <w:bCs/>
          <w:i/>
          <w:iCs/>
          <w:szCs w:val="24"/>
          <w:lang w:bidi="pl-PL"/>
        </w:rPr>
        <w:t>specustawy gazowej</w:t>
      </w:r>
      <w:r w:rsidRPr="00826736">
        <w:rPr>
          <w:rFonts w:ascii="Lato" w:hAnsi="Lato"/>
          <w:bCs/>
          <w:iCs/>
          <w:szCs w:val="24"/>
          <w:lang w:bidi="pl-PL"/>
        </w:rPr>
        <w:t>).</w:t>
      </w:r>
      <w:r w:rsidRPr="00400B53">
        <w:rPr>
          <w:rFonts w:ascii="Lato" w:hAnsi="Lato"/>
          <w:bCs/>
          <w:iCs/>
          <w:szCs w:val="24"/>
          <w:lang w:bidi="pl-PL"/>
        </w:rPr>
        <w:t xml:space="preserve"> </w:t>
      </w:r>
      <w:r w:rsidR="00B55902">
        <w:rPr>
          <w:rFonts w:ascii="Lato" w:hAnsi="Lato"/>
          <w:bCs/>
          <w:iCs/>
          <w:szCs w:val="24"/>
          <w:lang w:bidi="pl-PL"/>
        </w:rPr>
        <w:t xml:space="preserve">Zgodnie </w:t>
      </w:r>
      <w:r w:rsidR="003568E1">
        <w:rPr>
          <w:rFonts w:ascii="Lato" w:hAnsi="Lato"/>
          <w:bCs/>
          <w:iCs/>
          <w:szCs w:val="24"/>
          <w:lang w:bidi="pl-PL"/>
        </w:rPr>
        <w:t xml:space="preserve">z </w:t>
      </w:r>
      <w:r w:rsidRPr="00826736">
        <w:rPr>
          <w:rFonts w:ascii="Lato" w:hAnsi="Lato"/>
          <w:bCs/>
          <w:iCs/>
          <w:szCs w:val="24"/>
          <w:lang w:bidi="pl-PL"/>
        </w:rPr>
        <w:t xml:space="preserve">art. 24 ust. 1 </w:t>
      </w:r>
      <w:r w:rsidRPr="00826736">
        <w:rPr>
          <w:rFonts w:ascii="Lato" w:hAnsi="Lato"/>
          <w:bCs/>
          <w:i/>
          <w:iCs/>
          <w:szCs w:val="24"/>
          <w:lang w:bidi="pl-PL"/>
        </w:rPr>
        <w:t>specustawy gazowej</w:t>
      </w:r>
      <w:r w:rsidR="00B55902">
        <w:rPr>
          <w:rFonts w:ascii="Lato" w:hAnsi="Lato"/>
          <w:bCs/>
          <w:i/>
          <w:iCs/>
          <w:szCs w:val="24"/>
          <w:lang w:bidi="pl-PL"/>
        </w:rPr>
        <w:t>,</w:t>
      </w:r>
      <w:r w:rsidRPr="00826736">
        <w:rPr>
          <w:rFonts w:ascii="Lato" w:hAnsi="Lato"/>
          <w:bCs/>
          <w:iCs/>
          <w:szCs w:val="24"/>
          <w:lang w:bidi="pl-PL"/>
        </w:rPr>
        <w:t xml:space="preserve"> ustawodawca umożliwił organowi wydającemu decyzję o ustaleniu lokalizacji inwestycji w zakresie terminalu wprowadzenie ograniczenia prawa własności nieruchomości określonych w art. 10 ust. 1 pkt 8 </w:t>
      </w:r>
      <w:r w:rsidRPr="00826736">
        <w:rPr>
          <w:rFonts w:ascii="Lato" w:hAnsi="Lato"/>
          <w:bCs/>
          <w:i/>
          <w:iCs/>
          <w:szCs w:val="24"/>
          <w:lang w:bidi="pl-PL"/>
        </w:rPr>
        <w:t>specustawy gazowej</w:t>
      </w:r>
      <w:r w:rsidRPr="00826736">
        <w:rPr>
          <w:rFonts w:ascii="Lato" w:hAnsi="Lato"/>
          <w:bCs/>
          <w:iCs/>
          <w:szCs w:val="24"/>
          <w:lang w:bidi="pl-PL"/>
        </w:rPr>
        <w:t xml:space="preserve"> poprzez określenie sposobu korzystania z tych nieruchomości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w:t>
      </w:r>
      <w:r w:rsidR="00F02840">
        <w:rPr>
          <w:rFonts w:ascii="Lato" w:hAnsi="Lato"/>
          <w:bCs/>
          <w:iCs/>
          <w:szCs w:val="24"/>
          <w:lang w:bidi="pl-PL"/>
        </w:rPr>
        <w:br/>
      </w:r>
      <w:r w:rsidRPr="00826736">
        <w:rPr>
          <w:rFonts w:ascii="Lato" w:hAnsi="Lato"/>
          <w:bCs/>
          <w:iCs/>
          <w:szCs w:val="24"/>
          <w:lang w:bidi="pl-PL"/>
        </w:rPr>
        <w:t>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w:t>
      </w:r>
      <w:r>
        <w:rPr>
          <w:rFonts w:ascii="Lato" w:hAnsi="Lato"/>
          <w:bCs/>
          <w:iCs/>
          <w:szCs w:val="24"/>
          <w:lang w:bidi="pl-PL"/>
        </w:rPr>
        <w:t xml:space="preserve"> </w:t>
      </w:r>
    </w:p>
    <w:p w14:paraId="2D43168E" w14:textId="7A2613E3" w:rsidR="00475DA5" w:rsidRPr="00400B53" w:rsidRDefault="00F33AC9" w:rsidP="009029A3">
      <w:pPr>
        <w:tabs>
          <w:tab w:val="center" w:pos="1470"/>
          <w:tab w:val="left" w:pos="5387"/>
        </w:tabs>
        <w:spacing w:after="240" w:line="240" w:lineRule="exact"/>
        <w:jc w:val="both"/>
        <w:outlineLvl w:val="0"/>
        <w:rPr>
          <w:rFonts w:ascii="Lato" w:hAnsi="Lato"/>
          <w:bCs/>
          <w:iCs/>
          <w:szCs w:val="24"/>
          <w:lang w:bidi="pl-PL"/>
        </w:rPr>
      </w:pPr>
      <w:r w:rsidRPr="00475DA5">
        <w:rPr>
          <w:rFonts w:ascii="Lato" w:hAnsi="Lato"/>
          <w:bCs/>
          <w:iCs/>
          <w:szCs w:val="24"/>
          <w:lang w:bidi="pl-PL"/>
        </w:rPr>
        <w:t xml:space="preserve">Zgodnie z zapisami </w:t>
      </w:r>
      <w:r>
        <w:rPr>
          <w:rFonts w:ascii="Lato" w:hAnsi="Lato"/>
          <w:bCs/>
          <w:iCs/>
          <w:szCs w:val="24"/>
          <w:lang w:bidi="pl-PL"/>
        </w:rPr>
        <w:t>analizowanej decyzji</w:t>
      </w:r>
      <w:r w:rsidRPr="00475DA5">
        <w:rPr>
          <w:rFonts w:ascii="Lato" w:hAnsi="Lato"/>
          <w:bCs/>
          <w:iCs/>
          <w:szCs w:val="24"/>
          <w:lang w:bidi="pl-PL"/>
        </w:rPr>
        <w:t>, działka skarżącego została objęta w części ograniczeniem na czas określony, a w części ograniczeniem na czas stały.</w:t>
      </w:r>
      <w:r>
        <w:rPr>
          <w:rFonts w:ascii="Lato" w:hAnsi="Lato"/>
          <w:bCs/>
          <w:iCs/>
          <w:szCs w:val="24"/>
          <w:lang w:bidi="pl-PL"/>
        </w:rPr>
        <w:t xml:space="preserve"> </w:t>
      </w:r>
      <w:r w:rsidR="00475DA5" w:rsidRPr="00475DA5">
        <w:rPr>
          <w:rFonts w:ascii="Lato" w:hAnsi="Lato"/>
          <w:bCs/>
          <w:iCs/>
          <w:szCs w:val="24"/>
          <w:lang w:bidi="pl-PL"/>
        </w:rPr>
        <w:t xml:space="preserve">Ponadto, na mapie w skali 1:500 przedstawiającej granice terenu objętego inwestycją, przedłożonej przez </w:t>
      </w:r>
      <w:r w:rsidR="00475DA5" w:rsidRPr="00475DA5">
        <w:rPr>
          <w:rFonts w:ascii="Lato" w:hAnsi="Lato"/>
          <w:bCs/>
          <w:i/>
          <w:iCs/>
          <w:szCs w:val="24"/>
          <w:lang w:bidi="pl-PL"/>
        </w:rPr>
        <w:t>inwestora</w:t>
      </w:r>
      <w:r w:rsidR="00475DA5" w:rsidRPr="00475DA5">
        <w:rPr>
          <w:rFonts w:ascii="Lato" w:hAnsi="Lato"/>
          <w:bCs/>
          <w:iCs/>
          <w:szCs w:val="24"/>
          <w:lang w:bidi="pl-PL"/>
        </w:rPr>
        <w:t xml:space="preserve"> wraz z wnioskiem o wydanie decyzji lokalizacyjnej, a następnie zatwierdzonej przez Wojewodę </w:t>
      </w:r>
      <w:r w:rsidR="00A330D3">
        <w:rPr>
          <w:rFonts w:ascii="Lato" w:hAnsi="Lato"/>
          <w:bCs/>
          <w:iCs/>
          <w:szCs w:val="24"/>
          <w:lang w:bidi="pl-PL"/>
        </w:rPr>
        <w:t>Podkarpackiego</w:t>
      </w:r>
      <w:r w:rsidR="00475DA5" w:rsidRPr="00475DA5">
        <w:rPr>
          <w:rFonts w:ascii="Lato" w:hAnsi="Lato"/>
          <w:bCs/>
          <w:iCs/>
          <w:szCs w:val="24"/>
          <w:lang w:bidi="pl-PL"/>
        </w:rPr>
        <w:t xml:space="preserve"> jako załącznik nr 1 do zaskarżonej decyzji, działka nr </w:t>
      </w:r>
      <w:r w:rsidR="00A330D3">
        <w:rPr>
          <w:rFonts w:ascii="Lato" w:hAnsi="Lato"/>
          <w:bCs/>
          <w:iCs/>
          <w:szCs w:val="24"/>
          <w:lang w:bidi="pl-PL"/>
        </w:rPr>
        <w:t>665</w:t>
      </w:r>
      <w:r w:rsidR="00475DA5" w:rsidRPr="00475DA5">
        <w:rPr>
          <w:rFonts w:ascii="Lato" w:hAnsi="Lato"/>
          <w:bCs/>
          <w:iCs/>
          <w:szCs w:val="24"/>
          <w:lang w:bidi="pl-PL"/>
        </w:rPr>
        <w:t xml:space="preserve"> została objęta </w:t>
      </w:r>
      <w:r w:rsidR="00A330D3" w:rsidRPr="00A330D3">
        <w:rPr>
          <w:rFonts w:ascii="Lato" w:hAnsi="Lato"/>
          <w:bCs/>
          <w:iCs/>
          <w:szCs w:val="24"/>
          <w:lang w:bidi="pl-PL"/>
        </w:rPr>
        <w:t>linią ciągłą koloru żółtego</w:t>
      </w:r>
      <w:r w:rsidR="00475DA5" w:rsidRPr="00475DA5">
        <w:rPr>
          <w:rFonts w:ascii="Lato" w:hAnsi="Lato"/>
          <w:bCs/>
          <w:iCs/>
          <w:szCs w:val="24"/>
          <w:lang w:bidi="pl-PL"/>
        </w:rPr>
        <w:t xml:space="preserve">, stanowiącą – zgodnie z legendą mapy – </w:t>
      </w:r>
      <w:r w:rsidR="00FB338A" w:rsidRPr="00FB338A">
        <w:rPr>
          <w:rFonts w:ascii="Lato" w:hAnsi="Lato"/>
          <w:bCs/>
          <w:iCs/>
          <w:szCs w:val="24"/>
          <w:lang w:bidi="pl-PL"/>
        </w:rPr>
        <w:t xml:space="preserve">linię określającą granice terenu w stosunku do którego decyzja o ustaleniu lokalizacji inwestycji ma wywołać skutek z art. 24 ust. 1b </w:t>
      </w:r>
      <w:r w:rsidR="00FB338A" w:rsidRPr="00FB338A">
        <w:rPr>
          <w:rFonts w:ascii="Lato" w:hAnsi="Lato"/>
          <w:bCs/>
          <w:i/>
          <w:szCs w:val="24"/>
          <w:lang w:bidi="pl-PL"/>
        </w:rPr>
        <w:t>specustawy gazowej</w:t>
      </w:r>
      <w:r w:rsidR="00475DA5" w:rsidRPr="00FB338A">
        <w:rPr>
          <w:rFonts w:ascii="Lato" w:hAnsi="Lato"/>
          <w:bCs/>
          <w:iCs/>
          <w:szCs w:val="24"/>
          <w:lang w:bidi="pl-PL"/>
        </w:rPr>
        <w:t xml:space="preserve">, jak również </w:t>
      </w:r>
      <w:r w:rsidR="00A330D3" w:rsidRPr="00FB338A">
        <w:rPr>
          <w:rFonts w:ascii="Lato" w:hAnsi="Lato"/>
          <w:bCs/>
          <w:iCs/>
          <w:szCs w:val="24"/>
          <w:lang w:bidi="pl-PL"/>
        </w:rPr>
        <w:t>kreskowaniem</w:t>
      </w:r>
      <w:r w:rsidR="00073C76">
        <w:rPr>
          <w:rFonts w:ascii="Lato" w:hAnsi="Lato"/>
          <w:bCs/>
          <w:iCs/>
          <w:szCs w:val="24"/>
          <w:lang w:bidi="pl-PL"/>
        </w:rPr>
        <w:t xml:space="preserve"> -</w:t>
      </w:r>
      <w:r w:rsidR="00A330D3" w:rsidRPr="00FB338A">
        <w:rPr>
          <w:rFonts w:ascii="Lato" w:hAnsi="Lato"/>
          <w:bCs/>
          <w:iCs/>
          <w:szCs w:val="24"/>
          <w:lang w:bidi="pl-PL"/>
        </w:rPr>
        <w:t xml:space="preserve"> liniami krzyżującymi się koloru miętowego</w:t>
      </w:r>
      <w:r w:rsidR="00475DA5" w:rsidRPr="00FB338A">
        <w:rPr>
          <w:rFonts w:ascii="Lato" w:hAnsi="Lato"/>
          <w:bCs/>
          <w:iCs/>
          <w:szCs w:val="24"/>
          <w:lang w:bidi="pl-PL"/>
        </w:rPr>
        <w:t>, wyznaczają</w:t>
      </w:r>
      <w:r w:rsidR="00FB338A" w:rsidRPr="00FB338A">
        <w:rPr>
          <w:rFonts w:ascii="Lato" w:hAnsi="Lato"/>
          <w:bCs/>
          <w:iCs/>
          <w:szCs w:val="24"/>
          <w:lang w:bidi="pl-PL"/>
        </w:rPr>
        <w:t>cym teren</w:t>
      </w:r>
      <w:r w:rsidR="00073C76">
        <w:rPr>
          <w:rFonts w:ascii="Lato" w:hAnsi="Lato"/>
          <w:bCs/>
          <w:iCs/>
          <w:szCs w:val="24"/>
          <w:lang w:bidi="pl-PL"/>
        </w:rPr>
        <w:t>,</w:t>
      </w:r>
      <w:r w:rsidR="00FB338A" w:rsidRPr="00FB338A">
        <w:rPr>
          <w:rFonts w:ascii="Lato" w:hAnsi="Lato"/>
          <w:bCs/>
          <w:iCs/>
          <w:szCs w:val="24"/>
          <w:lang w:bidi="pl-PL"/>
        </w:rPr>
        <w:t xml:space="preserve"> w stosunku do którego decyzja ma </w:t>
      </w:r>
      <w:r w:rsidR="00FB338A">
        <w:rPr>
          <w:rFonts w:ascii="Lato" w:hAnsi="Lato"/>
          <w:bCs/>
          <w:iCs/>
          <w:szCs w:val="24"/>
          <w:lang w:bidi="pl-PL"/>
        </w:rPr>
        <w:t>wyw</w:t>
      </w:r>
      <w:r w:rsidR="00FB338A" w:rsidRPr="00FB338A">
        <w:rPr>
          <w:rFonts w:ascii="Lato" w:hAnsi="Lato"/>
          <w:bCs/>
          <w:iCs/>
          <w:szCs w:val="24"/>
          <w:lang w:bidi="pl-PL"/>
        </w:rPr>
        <w:t xml:space="preserve">ołać skutek z art. 24 </w:t>
      </w:r>
      <w:r w:rsidR="00FB338A">
        <w:rPr>
          <w:rFonts w:ascii="Lato" w:hAnsi="Lato"/>
          <w:bCs/>
          <w:iCs/>
          <w:szCs w:val="24"/>
          <w:lang w:bidi="pl-PL"/>
        </w:rPr>
        <w:t>u</w:t>
      </w:r>
      <w:r w:rsidR="00FB338A" w:rsidRPr="00FB338A">
        <w:rPr>
          <w:rFonts w:ascii="Lato" w:hAnsi="Lato"/>
          <w:bCs/>
          <w:iCs/>
          <w:szCs w:val="24"/>
          <w:lang w:bidi="pl-PL"/>
        </w:rPr>
        <w:t xml:space="preserve">st. 1 </w:t>
      </w:r>
      <w:r w:rsidR="00FB338A" w:rsidRPr="00FB338A">
        <w:rPr>
          <w:rFonts w:ascii="Lato" w:hAnsi="Lato"/>
          <w:bCs/>
          <w:i/>
          <w:szCs w:val="24"/>
          <w:lang w:bidi="pl-PL"/>
        </w:rPr>
        <w:t>specustawy gazowej</w:t>
      </w:r>
      <w:r w:rsidR="00475DA5" w:rsidRPr="00FB338A">
        <w:rPr>
          <w:rFonts w:ascii="Lato" w:hAnsi="Lato"/>
          <w:bCs/>
          <w:iCs/>
          <w:szCs w:val="24"/>
          <w:lang w:bidi="pl-PL"/>
        </w:rPr>
        <w:t>.</w:t>
      </w:r>
    </w:p>
    <w:p w14:paraId="43F67C02" w14:textId="64500DBB" w:rsidR="00F33AC9" w:rsidRDefault="00F33AC9" w:rsidP="009029A3">
      <w:pPr>
        <w:tabs>
          <w:tab w:val="center" w:pos="1470"/>
          <w:tab w:val="left" w:pos="5387"/>
        </w:tabs>
        <w:spacing w:after="240" w:line="240" w:lineRule="exact"/>
        <w:jc w:val="both"/>
        <w:outlineLvl w:val="0"/>
        <w:rPr>
          <w:rFonts w:ascii="Lato" w:hAnsi="Lato"/>
          <w:bCs/>
          <w:iCs/>
          <w:szCs w:val="24"/>
          <w:lang w:bidi="pl-PL"/>
        </w:rPr>
      </w:pPr>
      <w:r w:rsidRPr="00F33AC9">
        <w:rPr>
          <w:rFonts w:ascii="Lato" w:hAnsi="Lato"/>
          <w:bCs/>
          <w:iCs/>
          <w:szCs w:val="24"/>
          <w:lang w:bidi="pl-PL"/>
        </w:rPr>
        <w:t xml:space="preserve">W piśmie z dnia 2 listopada 2021 r., znak: OTS/ML/2210/21, </w:t>
      </w:r>
      <w:r w:rsidRPr="00F33AC9">
        <w:rPr>
          <w:rFonts w:ascii="Lato" w:hAnsi="Lato"/>
          <w:bCs/>
          <w:i/>
          <w:iCs/>
          <w:szCs w:val="24"/>
          <w:lang w:bidi="pl-PL"/>
        </w:rPr>
        <w:t>inwestor</w:t>
      </w:r>
      <w:r w:rsidRPr="00F33AC9">
        <w:rPr>
          <w:rFonts w:ascii="Lato" w:hAnsi="Lato"/>
          <w:bCs/>
          <w:iCs/>
          <w:szCs w:val="24"/>
          <w:lang w:bidi="pl-PL"/>
        </w:rPr>
        <w:t xml:space="preserve">, uzasadniając konieczność takiego, a nie innego zajęcia nieruchomości </w:t>
      </w:r>
      <w:r w:rsidR="006E54EB">
        <w:rPr>
          <w:rFonts w:ascii="Lato" w:hAnsi="Lato"/>
          <w:bCs/>
          <w:iCs/>
          <w:szCs w:val="24"/>
          <w:lang w:bidi="pl-PL"/>
        </w:rPr>
        <w:t>s</w:t>
      </w:r>
      <w:r w:rsidRPr="00F33AC9">
        <w:rPr>
          <w:rFonts w:ascii="Lato" w:hAnsi="Lato"/>
          <w:bCs/>
          <w:iCs/>
          <w:szCs w:val="24"/>
          <w:lang w:bidi="pl-PL"/>
        </w:rPr>
        <w:t>karżącego</w:t>
      </w:r>
      <w:r w:rsidR="00EB4672">
        <w:rPr>
          <w:rFonts w:ascii="Lato" w:hAnsi="Lato"/>
          <w:bCs/>
          <w:iCs/>
          <w:szCs w:val="24"/>
          <w:lang w:bidi="pl-PL"/>
        </w:rPr>
        <w:t>,</w:t>
      </w:r>
      <w:r w:rsidRPr="00F33AC9">
        <w:rPr>
          <w:rFonts w:ascii="Lato" w:hAnsi="Lato"/>
          <w:bCs/>
          <w:iCs/>
          <w:szCs w:val="24"/>
          <w:lang w:bidi="pl-PL"/>
        </w:rPr>
        <w:t xml:space="preserve"> wyjaśnił, że nie istniej</w:t>
      </w:r>
      <w:r w:rsidR="00EB4672">
        <w:rPr>
          <w:rFonts w:ascii="Lato" w:hAnsi="Lato"/>
          <w:bCs/>
          <w:iCs/>
          <w:szCs w:val="24"/>
          <w:lang w:bidi="pl-PL"/>
        </w:rPr>
        <w:t>e</w:t>
      </w:r>
      <w:r w:rsidRPr="00F33AC9">
        <w:rPr>
          <w:rFonts w:ascii="Lato" w:hAnsi="Lato"/>
          <w:bCs/>
          <w:iCs/>
          <w:szCs w:val="24"/>
          <w:lang w:bidi="pl-PL"/>
        </w:rPr>
        <w:t xml:space="preserve"> możliwość skorygowania trasy projektowanego gazociągu </w:t>
      </w:r>
      <w:r w:rsidR="00EB4672">
        <w:rPr>
          <w:rFonts w:ascii="Lato" w:hAnsi="Lato"/>
          <w:bCs/>
          <w:iCs/>
          <w:szCs w:val="24"/>
          <w:lang w:bidi="pl-PL"/>
        </w:rPr>
        <w:t>poprzez</w:t>
      </w:r>
      <w:r w:rsidR="00EB4672" w:rsidRPr="00F33AC9">
        <w:rPr>
          <w:rFonts w:ascii="Lato" w:hAnsi="Lato"/>
          <w:bCs/>
          <w:iCs/>
          <w:szCs w:val="24"/>
          <w:lang w:bidi="pl-PL"/>
        </w:rPr>
        <w:t xml:space="preserve"> </w:t>
      </w:r>
      <w:r w:rsidRPr="00F33AC9">
        <w:rPr>
          <w:rFonts w:ascii="Lato" w:hAnsi="Lato"/>
          <w:bCs/>
          <w:iCs/>
          <w:szCs w:val="24"/>
          <w:lang w:bidi="pl-PL"/>
        </w:rPr>
        <w:t>pominięcie działki nr 665</w:t>
      </w:r>
      <w:r w:rsidR="00EB4672">
        <w:rPr>
          <w:rFonts w:ascii="Lato" w:hAnsi="Lato"/>
          <w:bCs/>
          <w:iCs/>
          <w:szCs w:val="24"/>
          <w:lang w:bidi="pl-PL"/>
        </w:rPr>
        <w:t>,</w:t>
      </w:r>
      <w:r w:rsidRPr="00F33AC9">
        <w:rPr>
          <w:rFonts w:ascii="Lato" w:hAnsi="Lato"/>
          <w:bCs/>
          <w:iCs/>
          <w:szCs w:val="24"/>
          <w:lang w:bidi="pl-PL"/>
        </w:rPr>
        <w:t xml:space="preserve"> z uwagi na lokalizację istniejące infrastruktury gazowej na działce nr 665.</w:t>
      </w:r>
      <w:r w:rsidRPr="00F33AC9">
        <w:rPr>
          <w:rFonts w:ascii="Lato" w:hAnsi="Lato"/>
          <w:bCs/>
          <w:i/>
          <w:szCs w:val="24"/>
          <w:lang w:bidi="pl-PL"/>
        </w:rPr>
        <w:t xml:space="preserve"> </w:t>
      </w:r>
      <w:r w:rsidR="008A7952" w:rsidRPr="007B5266">
        <w:rPr>
          <w:rFonts w:ascii="Lato" w:hAnsi="Lato"/>
          <w:bCs/>
          <w:i/>
          <w:szCs w:val="24"/>
          <w:lang w:bidi="pl-PL"/>
        </w:rPr>
        <w:t>Inwestor</w:t>
      </w:r>
      <w:r w:rsidR="008A7952">
        <w:rPr>
          <w:rFonts w:ascii="Lato" w:hAnsi="Lato"/>
          <w:bCs/>
          <w:iCs/>
          <w:szCs w:val="24"/>
          <w:lang w:bidi="pl-PL"/>
        </w:rPr>
        <w:t xml:space="preserve"> wskazał, iż p</w:t>
      </w:r>
      <w:r w:rsidRPr="00F33AC9">
        <w:rPr>
          <w:rFonts w:ascii="Lato" w:hAnsi="Lato"/>
          <w:bCs/>
          <w:iCs/>
          <w:szCs w:val="24"/>
          <w:lang w:bidi="pl-PL"/>
        </w:rPr>
        <w:t xml:space="preserve">rojektowany gazociąg usytuowany jest w bezpośrednim sąsiedztwie </w:t>
      </w:r>
      <w:r w:rsidRPr="00F33AC9">
        <w:rPr>
          <w:rFonts w:ascii="Lato" w:hAnsi="Lato"/>
          <w:bCs/>
          <w:iCs/>
          <w:szCs w:val="24"/>
          <w:lang w:bidi="pl-PL"/>
        </w:rPr>
        <w:lastRenderedPageBreak/>
        <w:t xml:space="preserve">istniejącego gazociągu, ale ze względu na mniejszą strefę kontrolowaną projektowanego gazociągu odzyskuje się część nieruchomości objętą wcześniejszym ograniczeniem. </w:t>
      </w:r>
      <w:r w:rsidR="007B5266" w:rsidRPr="007B5266">
        <w:rPr>
          <w:rFonts w:ascii="Lato" w:hAnsi="Lato"/>
          <w:bCs/>
          <w:i/>
          <w:szCs w:val="24"/>
          <w:lang w:bidi="pl-PL"/>
        </w:rPr>
        <w:t>Inwestor</w:t>
      </w:r>
      <w:r w:rsidR="007B5266">
        <w:rPr>
          <w:rFonts w:ascii="Lato" w:hAnsi="Lato"/>
          <w:bCs/>
          <w:iCs/>
          <w:szCs w:val="24"/>
          <w:lang w:bidi="pl-PL"/>
        </w:rPr>
        <w:t xml:space="preserve"> wyjaśnił również, iż w</w:t>
      </w:r>
      <w:r w:rsidRPr="00F33AC9">
        <w:rPr>
          <w:rFonts w:ascii="Lato" w:hAnsi="Lato"/>
          <w:bCs/>
          <w:iCs/>
          <w:szCs w:val="24"/>
          <w:lang w:bidi="pl-PL"/>
        </w:rPr>
        <w:t xml:space="preserve"> związku z położeniem istniejącej infrastruktury gazowej (punktu włączenia) na działce nr 665, usytuowanie projektowanego gazociągu DN300 w zbliżeniu do pasa drogowego skutkowałoby ustanowieniem znacznie większego ograniczenia nieruchomości niż projektowany. </w:t>
      </w:r>
    </w:p>
    <w:p w14:paraId="7E7A5CDC" w14:textId="2DC1B88D" w:rsidR="007B5266" w:rsidRPr="00F33AC9" w:rsidRDefault="007B5266" w:rsidP="009029A3">
      <w:pPr>
        <w:tabs>
          <w:tab w:val="center" w:pos="1470"/>
          <w:tab w:val="left" w:pos="5387"/>
        </w:tabs>
        <w:spacing w:after="240" w:line="240" w:lineRule="exact"/>
        <w:jc w:val="both"/>
        <w:outlineLvl w:val="0"/>
        <w:rPr>
          <w:rFonts w:ascii="Lato" w:hAnsi="Lato"/>
          <w:bCs/>
          <w:iCs/>
          <w:szCs w:val="24"/>
          <w:lang w:bidi="pl-PL"/>
        </w:rPr>
      </w:pPr>
      <w:r>
        <w:rPr>
          <w:rFonts w:ascii="Lato" w:hAnsi="Lato"/>
          <w:bCs/>
          <w:iCs/>
          <w:szCs w:val="24"/>
          <w:lang w:bidi="pl-PL"/>
        </w:rPr>
        <w:t xml:space="preserve">Ponadto należy zauważyć, iż decyzją </w:t>
      </w:r>
      <w:r w:rsidRPr="007B5266">
        <w:rPr>
          <w:rFonts w:ascii="Lato" w:hAnsi="Lato"/>
          <w:bCs/>
          <w:iCs/>
          <w:szCs w:val="24"/>
          <w:lang w:bidi="pl-PL"/>
        </w:rPr>
        <w:t>Regionalnego Dyrektora Ochrony</w:t>
      </w:r>
      <w:r>
        <w:rPr>
          <w:rFonts w:ascii="Lato" w:hAnsi="Lato"/>
          <w:bCs/>
          <w:iCs/>
          <w:szCs w:val="24"/>
          <w:lang w:bidi="pl-PL"/>
        </w:rPr>
        <w:t xml:space="preserve"> </w:t>
      </w:r>
      <w:r w:rsidRPr="007B5266">
        <w:rPr>
          <w:rFonts w:ascii="Lato" w:hAnsi="Lato"/>
          <w:bCs/>
          <w:iCs/>
          <w:szCs w:val="24"/>
          <w:lang w:bidi="pl-PL"/>
        </w:rPr>
        <w:t xml:space="preserve">Środowiska </w:t>
      </w:r>
      <w:r w:rsidR="002D647D">
        <w:rPr>
          <w:rFonts w:ascii="Lato" w:hAnsi="Lato"/>
          <w:bCs/>
          <w:iCs/>
          <w:szCs w:val="24"/>
          <w:lang w:bidi="pl-PL"/>
        </w:rPr>
        <w:br/>
      </w:r>
      <w:r w:rsidRPr="007B5266">
        <w:rPr>
          <w:rFonts w:ascii="Lato" w:hAnsi="Lato"/>
          <w:bCs/>
          <w:iCs/>
          <w:szCs w:val="24"/>
          <w:lang w:bidi="pl-PL"/>
        </w:rPr>
        <w:t>w Rzeszowie z dnia 17 czerwca 2021 r., znak: WOOŚ.420.23.1.2021.KR.29,</w:t>
      </w:r>
      <w:r>
        <w:rPr>
          <w:rFonts w:ascii="Lato" w:hAnsi="Lato"/>
          <w:bCs/>
          <w:iCs/>
          <w:szCs w:val="24"/>
          <w:lang w:bidi="pl-PL"/>
        </w:rPr>
        <w:t xml:space="preserve"> </w:t>
      </w:r>
      <w:r w:rsidR="002D647D">
        <w:rPr>
          <w:rFonts w:ascii="Lato" w:hAnsi="Lato"/>
          <w:bCs/>
          <w:iCs/>
          <w:szCs w:val="24"/>
          <w:lang w:bidi="pl-PL"/>
        </w:rPr>
        <w:br/>
      </w:r>
      <w:r w:rsidRPr="007B5266">
        <w:rPr>
          <w:rFonts w:ascii="Lato" w:hAnsi="Lato"/>
          <w:bCs/>
          <w:iCs/>
          <w:szCs w:val="24"/>
          <w:lang w:bidi="pl-PL"/>
        </w:rPr>
        <w:t>o środowiskowych uwarunkowaniach realizacji przedsięwzięcia pn.: „Przebudowa gazociągu wysokiego</w:t>
      </w:r>
      <w:r>
        <w:rPr>
          <w:rFonts w:ascii="Lato" w:hAnsi="Lato"/>
          <w:bCs/>
          <w:iCs/>
          <w:szCs w:val="24"/>
          <w:lang w:bidi="pl-PL"/>
        </w:rPr>
        <w:t xml:space="preserve"> </w:t>
      </w:r>
      <w:r w:rsidRPr="007B5266">
        <w:rPr>
          <w:rFonts w:ascii="Lato" w:hAnsi="Lato"/>
          <w:bCs/>
          <w:iCs/>
          <w:szCs w:val="24"/>
          <w:lang w:bidi="pl-PL"/>
        </w:rPr>
        <w:t xml:space="preserve">ciśnienia DN 300 Komorów – Sandomierz na odcinku Jadachy – Sandomierz MOP 6,0 </w:t>
      </w:r>
      <w:proofErr w:type="spellStart"/>
      <w:r w:rsidRPr="007B5266">
        <w:rPr>
          <w:rFonts w:ascii="Lato" w:hAnsi="Lato"/>
          <w:bCs/>
          <w:iCs/>
          <w:szCs w:val="24"/>
          <w:lang w:bidi="pl-PL"/>
        </w:rPr>
        <w:t>MPa</w:t>
      </w:r>
      <w:proofErr w:type="spellEnd"/>
      <w:r w:rsidRPr="007B5266">
        <w:rPr>
          <w:rFonts w:ascii="Lato" w:hAnsi="Lato"/>
          <w:bCs/>
          <w:iCs/>
          <w:szCs w:val="24"/>
          <w:lang w:bidi="pl-PL"/>
        </w:rPr>
        <w:t>”,</w:t>
      </w:r>
      <w:r>
        <w:rPr>
          <w:rFonts w:ascii="Lato" w:hAnsi="Lato"/>
          <w:bCs/>
          <w:iCs/>
          <w:szCs w:val="24"/>
          <w:lang w:bidi="pl-PL"/>
        </w:rPr>
        <w:t xml:space="preserve"> </w:t>
      </w:r>
      <w:r>
        <w:rPr>
          <w:rFonts w:ascii="Lato" w:hAnsi="Lato"/>
          <w:bCs/>
          <w:i/>
          <w:szCs w:val="24"/>
          <w:lang w:bidi="pl-PL"/>
        </w:rPr>
        <w:t>i</w:t>
      </w:r>
      <w:r w:rsidRPr="007B5266">
        <w:rPr>
          <w:rFonts w:ascii="Lato" w:hAnsi="Lato"/>
          <w:bCs/>
          <w:i/>
          <w:szCs w:val="24"/>
          <w:lang w:bidi="pl-PL"/>
        </w:rPr>
        <w:t>nwestor</w:t>
      </w:r>
      <w:r>
        <w:rPr>
          <w:rFonts w:ascii="Lato" w:hAnsi="Lato"/>
          <w:bCs/>
          <w:iCs/>
          <w:szCs w:val="24"/>
          <w:lang w:bidi="pl-PL"/>
        </w:rPr>
        <w:t xml:space="preserve"> został zobowiązany do usunięcia i zezłomowania elementów istniejącego likwidowanego gazociągu DN300. </w:t>
      </w:r>
    </w:p>
    <w:p w14:paraId="62FF3A48" w14:textId="77777777" w:rsidR="008F2C88" w:rsidRPr="008F2C88" w:rsidRDefault="00F33AC9" w:rsidP="009029A3">
      <w:pPr>
        <w:tabs>
          <w:tab w:val="center" w:pos="1470"/>
          <w:tab w:val="left" w:pos="5387"/>
        </w:tabs>
        <w:spacing w:after="240" w:line="240" w:lineRule="exact"/>
        <w:jc w:val="both"/>
        <w:outlineLvl w:val="0"/>
        <w:rPr>
          <w:rFonts w:ascii="Lato" w:hAnsi="Lato"/>
          <w:bCs/>
          <w:iCs/>
          <w:szCs w:val="24"/>
          <w:lang w:bidi="pl-PL"/>
        </w:rPr>
      </w:pPr>
      <w:r w:rsidRPr="00F33AC9">
        <w:rPr>
          <w:rFonts w:ascii="Lato" w:hAnsi="Lato"/>
          <w:bCs/>
          <w:iCs/>
          <w:szCs w:val="24"/>
          <w:lang w:bidi="pl-PL"/>
        </w:rPr>
        <w:t xml:space="preserve">Wskazać przy tym należy, iż brak jest przepisów nakazujących prowadzenie inwestycji gazowej jak najbliżej granicy nieruchomości objętych wnioskiem o wydanie decyzji lokalizacyjnej, a co za tym idzie, brak jest podstaw do kwestionowania ustalonego </w:t>
      </w:r>
      <w:r w:rsidRPr="00F33AC9">
        <w:rPr>
          <w:rFonts w:ascii="Lato" w:hAnsi="Lato"/>
          <w:bCs/>
          <w:iCs/>
          <w:szCs w:val="24"/>
          <w:lang w:bidi="pl-PL"/>
        </w:rPr>
        <w:br/>
        <w:t>w niniejszej sprawie przebiegu inwestycji przez działkę skarżącego.</w:t>
      </w:r>
      <w:r w:rsidR="00384174" w:rsidRPr="008F2C88">
        <w:rPr>
          <w:rFonts w:ascii="Lato" w:hAnsi="Lato"/>
          <w:bCs/>
          <w:iCs/>
          <w:szCs w:val="24"/>
          <w:lang w:bidi="pl-PL"/>
        </w:rPr>
        <w:t xml:space="preserve"> </w:t>
      </w:r>
    </w:p>
    <w:p w14:paraId="4D5E7D22" w14:textId="0B7E7DA2" w:rsidR="00FE650B" w:rsidRPr="00FE650B" w:rsidRDefault="00FE650B" w:rsidP="009029A3">
      <w:pPr>
        <w:tabs>
          <w:tab w:val="center" w:pos="1470"/>
          <w:tab w:val="left" w:pos="5387"/>
        </w:tabs>
        <w:spacing w:after="240" w:line="240" w:lineRule="exact"/>
        <w:jc w:val="both"/>
        <w:outlineLvl w:val="0"/>
        <w:rPr>
          <w:rFonts w:ascii="Lato" w:hAnsi="Lato"/>
          <w:bCs/>
          <w:iCs/>
          <w:szCs w:val="24"/>
          <w:lang w:bidi="pl-PL"/>
        </w:rPr>
      </w:pPr>
      <w:r w:rsidRPr="00FE650B">
        <w:rPr>
          <w:rFonts w:ascii="Lato" w:hAnsi="Lato"/>
          <w:bCs/>
          <w:iCs/>
          <w:szCs w:val="24"/>
          <w:lang w:bidi="pl-PL"/>
        </w:rPr>
        <w:t xml:space="preserve">Wyjaśnić także należy, iż brak zgody Pana </w:t>
      </w:r>
      <w:r>
        <w:rPr>
          <w:rFonts w:ascii="Lato" w:hAnsi="Lato"/>
          <w:bCs/>
          <w:iCs/>
          <w:szCs w:val="24"/>
          <w:lang w:bidi="pl-PL"/>
        </w:rPr>
        <w:t>J</w:t>
      </w:r>
      <w:r w:rsidR="009164B6">
        <w:rPr>
          <w:rFonts w:ascii="Lato" w:hAnsi="Lato"/>
          <w:bCs/>
          <w:iCs/>
          <w:szCs w:val="24"/>
          <w:lang w:bidi="pl-PL"/>
        </w:rPr>
        <w:t>.</w:t>
      </w:r>
      <w:r>
        <w:rPr>
          <w:rFonts w:ascii="Lato" w:hAnsi="Lato"/>
          <w:bCs/>
          <w:iCs/>
          <w:szCs w:val="24"/>
          <w:lang w:bidi="pl-PL"/>
        </w:rPr>
        <w:t xml:space="preserve"> M</w:t>
      </w:r>
      <w:r w:rsidR="009164B6">
        <w:rPr>
          <w:rFonts w:ascii="Lato" w:hAnsi="Lato"/>
          <w:bCs/>
          <w:iCs/>
          <w:szCs w:val="24"/>
          <w:lang w:bidi="pl-PL"/>
        </w:rPr>
        <w:t>.</w:t>
      </w:r>
      <w:r w:rsidRPr="00FE650B">
        <w:rPr>
          <w:rFonts w:ascii="Lato" w:hAnsi="Lato"/>
          <w:bCs/>
          <w:iCs/>
          <w:szCs w:val="24"/>
          <w:lang w:bidi="pl-PL"/>
        </w:rPr>
        <w:t xml:space="preserve"> na lokalizację przedmiotowej inwestycji na działce nr </w:t>
      </w:r>
      <w:r>
        <w:rPr>
          <w:rFonts w:ascii="Lato" w:hAnsi="Lato"/>
          <w:bCs/>
          <w:iCs/>
          <w:szCs w:val="24"/>
          <w:lang w:bidi="pl-PL"/>
        </w:rPr>
        <w:t>665</w:t>
      </w:r>
      <w:r w:rsidRPr="00FE650B">
        <w:rPr>
          <w:rFonts w:ascii="Lato" w:hAnsi="Lato"/>
          <w:bCs/>
          <w:iCs/>
          <w:szCs w:val="24"/>
          <w:lang w:bidi="pl-PL"/>
        </w:rPr>
        <w:t xml:space="preserve">, w koncepcji przyjętej przez </w:t>
      </w:r>
      <w:r w:rsidRPr="00FE650B">
        <w:rPr>
          <w:rFonts w:ascii="Lato" w:hAnsi="Lato"/>
          <w:bCs/>
          <w:i/>
          <w:iCs/>
          <w:szCs w:val="24"/>
          <w:lang w:bidi="pl-PL"/>
        </w:rPr>
        <w:t>inwestora</w:t>
      </w:r>
      <w:r w:rsidRPr="00FE650B">
        <w:rPr>
          <w:rFonts w:ascii="Lato" w:hAnsi="Lato"/>
          <w:bCs/>
          <w:iCs/>
          <w:szCs w:val="24"/>
          <w:lang w:bidi="pl-PL"/>
        </w:rPr>
        <w:t xml:space="preserve"> i zatwierdzonej w </w:t>
      </w:r>
      <w:r w:rsidRPr="00FE650B">
        <w:rPr>
          <w:rFonts w:ascii="Lato" w:hAnsi="Lato"/>
          <w:bCs/>
          <w:i/>
          <w:iCs/>
          <w:szCs w:val="24"/>
          <w:lang w:bidi="pl-PL"/>
        </w:rPr>
        <w:t xml:space="preserve">decyzji Wojewody </w:t>
      </w:r>
      <w:r>
        <w:rPr>
          <w:rFonts w:ascii="Lato" w:hAnsi="Lato"/>
          <w:bCs/>
          <w:i/>
          <w:iCs/>
          <w:szCs w:val="24"/>
          <w:lang w:bidi="pl-PL"/>
        </w:rPr>
        <w:t>Podkarpackiego,</w:t>
      </w:r>
      <w:r w:rsidRPr="00FE650B">
        <w:rPr>
          <w:rFonts w:ascii="Lato" w:hAnsi="Lato"/>
          <w:bCs/>
          <w:iCs/>
          <w:szCs w:val="24"/>
          <w:lang w:bidi="pl-PL"/>
        </w:rPr>
        <w:t xml:space="preserve"> nie stanowi o wadliwości zaskarżonej decyzji, gdyż przepisy obowiązującego prawa, w tym przepisy </w:t>
      </w:r>
      <w:r w:rsidRPr="00FE650B">
        <w:rPr>
          <w:rFonts w:ascii="Lato" w:hAnsi="Lato"/>
          <w:bCs/>
          <w:i/>
          <w:iCs/>
          <w:szCs w:val="24"/>
          <w:lang w:bidi="pl-PL"/>
        </w:rPr>
        <w:t>specustawy gazowej</w:t>
      </w:r>
      <w:r w:rsidRPr="00FE650B">
        <w:rPr>
          <w:rFonts w:ascii="Lato" w:hAnsi="Lato"/>
          <w:bCs/>
          <w:iCs/>
          <w:szCs w:val="24"/>
          <w:lang w:bidi="pl-PL"/>
        </w:rPr>
        <w:t xml:space="preserve">, nie uzależniają wydania decyzji </w:t>
      </w:r>
      <w:r w:rsidR="009164B6">
        <w:rPr>
          <w:rFonts w:ascii="Lato" w:hAnsi="Lato"/>
          <w:bCs/>
          <w:iCs/>
          <w:szCs w:val="24"/>
          <w:lang w:bidi="pl-PL"/>
        </w:rPr>
        <w:br/>
      </w:r>
      <w:r w:rsidRPr="00FE650B">
        <w:rPr>
          <w:rFonts w:ascii="Lato" w:hAnsi="Lato"/>
          <w:bCs/>
          <w:iCs/>
          <w:szCs w:val="24"/>
          <w:lang w:bidi="pl-PL"/>
        </w:rPr>
        <w:t>o ustaleniu  lokalizacji inwestycji na danej nieruchomości od wyrażenia na to zgody podmiotu będącego właścicielem bądź użytkownikiem wieczystym tejże nieruchomości.</w:t>
      </w:r>
    </w:p>
    <w:p w14:paraId="593A1621" w14:textId="59A77B53" w:rsidR="009C0FDD" w:rsidRPr="005A132C" w:rsidRDefault="009C0FDD"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Wskazać bowiem należy, iż </w:t>
      </w:r>
      <w:r w:rsidRPr="005A132C">
        <w:rPr>
          <w:rFonts w:ascii="Lato" w:hAnsi="Lato"/>
          <w:bCs/>
          <w:i/>
          <w:iCs/>
          <w:szCs w:val="24"/>
          <w:lang w:bidi="pl-PL"/>
        </w:rPr>
        <w:t>specustawa gazowa</w:t>
      </w:r>
      <w:r w:rsidRPr="005A132C">
        <w:rPr>
          <w:rFonts w:ascii="Lato" w:hAnsi="Lato"/>
          <w:bCs/>
          <w:iCs/>
          <w:szCs w:val="24"/>
          <w:lang w:bidi="pl-PL"/>
        </w:rPr>
        <w:t xml:space="preserve">, w oparciu o której przepisy wydano zaskarżoną </w:t>
      </w:r>
      <w:r w:rsidRPr="005A132C">
        <w:rPr>
          <w:rFonts w:ascii="Lato" w:hAnsi="Lato"/>
          <w:bCs/>
          <w:i/>
          <w:iCs/>
          <w:szCs w:val="24"/>
          <w:lang w:bidi="pl-PL"/>
        </w:rPr>
        <w:t>decyzję Wojewody Podkarpackiego</w:t>
      </w:r>
      <w:r w:rsidRPr="005A132C">
        <w:rPr>
          <w:rFonts w:ascii="Lato" w:hAnsi="Lato"/>
          <w:bCs/>
          <w:iCs/>
          <w:szCs w:val="24"/>
          <w:lang w:bidi="pl-PL"/>
        </w:rPr>
        <w:t>, jest aktem prawnym szczególnym, przewidującym uproszczoną (przyśpieszoną) procedurę przygotowania i realizacji inwestycji w zakresie terminalu oraz inwestycji towarzyszących.</w:t>
      </w:r>
      <w:r w:rsidR="00FE650B">
        <w:rPr>
          <w:rFonts w:ascii="Lato" w:hAnsi="Lato"/>
          <w:bCs/>
          <w:iCs/>
          <w:szCs w:val="24"/>
          <w:lang w:bidi="pl-PL"/>
        </w:rPr>
        <w:t xml:space="preserve"> </w:t>
      </w:r>
      <w:r w:rsidRPr="005A132C">
        <w:rPr>
          <w:rFonts w:ascii="Lato" w:hAnsi="Lato"/>
          <w:bCs/>
          <w:iCs/>
          <w:szCs w:val="24"/>
          <w:lang w:bidi="pl-PL"/>
        </w:rPr>
        <w:t xml:space="preserve">Inwestycje tego rodzaju zostały zaliczone w art. 4 </w:t>
      </w:r>
      <w:r w:rsidRPr="005A132C">
        <w:rPr>
          <w:rFonts w:ascii="Lato" w:hAnsi="Lato"/>
          <w:bCs/>
          <w:i/>
          <w:iCs/>
          <w:szCs w:val="24"/>
          <w:lang w:bidi="pl-PL"/>
        </w:rPr>
        <w:t>specustawy gazowej</w:t>
      </w:r>
      <w:r w:rsidRPr="005A132C">
        <w:rPr>
          <w:rFonts w:ascii="Lato" w:hAnsi="Lato"/>
          <w:bCs/>
          <w:iCs/>
          <w:szCs w:val="24"/>
          <w:lang w:bidi="pl-PL"/>
        </w:rPr>
        <w:t xml:space="preserve"> do celów publicznych w </w:t>
      </w:r>
      <w:r w:rsidRPr="00FA0CA6">
        <w:rPr>
          <w:rFonts w:ascii="Lato" w:hAnsi="Lato"/>
          <w:bCs/>
          <w:iCs/>
          <w:szCs w:val="24"/>
          <w:lang w:bidi="pl-PL"/>
        </w:rPr>
        <w:t xml:space="preserve">rozumieniu </w:t>
      </w:r>
      <w:r w:rsidR="00FA0CA6" w:rsidRPr="00FA0CA6">
        <w:rPr>
          <w:rFonts w:ascii="Lato" w:hAnsi="Lato"/>
          <w:bCs/>
          <w:iCs/>
          <w:szCs w:val="24"/>
          <w:lang w:bidi="pl-PL"/>
        </w:rPr>
        <w:t>ustawy z dnia 21 sierpnia 1997 r. o gospodarce nieruchomościami (</w:t>
      </w:r>
      <w:proofErr w:type="spellStart"/>
      <w:r w:rsidR="00FA0CA6" w:rsidRPr="00FA0CA6">
        <w:rPr>
          <w:rFonts w:ascii="Lato" w:hAnsi="Lato"/>
          <w:bCs/>
          <w:iCs/>
          <w:szCs w:val="24"/>
          <w:lang w:bidi="pl-PL"/>
        </w:rPr>
        <w:t>t.j</w:t>
      </w:r>
      <w:proofErr w:type="spellEnd"/>
      <w:r w:rsidR="00FA0CA6" w:rsidRPr="00FA0CA6">
        <w:rPr>
          <w:rFonts w:ascii="Lato" w:hAnsi="Lato"/>
          <w:bCs/>
          <w:iCs/>
          <w:szCs w:val="24"/>
          <w:lang w:bidi="pl-PL"/>
        </w:rPr>
        <w:t xml:space="preserve">. Dz.U. z 2023 r. poz. 344, z </w:t>
      </w:r>
      <w:proofErr w:type="spellStart"/>
      <w:r w:rsidR="00FA0CA6" w:rsidRPr="00FA0CA6">
        <w:rPr>
          <w:rFonts w:ascii="Lato" w:hAnsi="Lato"/>
          <w:bCs/>
          <w:iCs/>
          <w:szCs w:val="24"/>
          <w:lang w:bidi="pl-PL"/>
        </w:rPr>
        <w:t>późn</w:t>
      </w:r>
      <w:proofErr w:type="spellEnd"/>
      <w:r w:rsidR="00FA0CA6" w:rsidRPr="00FA0CA6">
        <w:rPr>
          <w:rFonts w:ascii="Lato" w:hAnsi="Lato"/>
          <w:bCs/>
          <w:iCs/>
          <w:szCs w:val="24"/>
          <w:lang w:bidi="pl-PL"/>
        </w:rPr>
        <w:t>. zm.), zwanej dalej</w:t>
      </w:r>
      <w:r w:rsidR="00FA0CA6" w:rsidRPr="00FA0CA6">
        <w:rPr>
          <w:rFonts w:ascii="Lato" w:hAnsi="Lato"/>
          <w:bCs/>
          <w:i/>
          <w:iCs/>
          <w:szCs w:val="24"/>
          <w:lang w:bidi="pl-PL"/>
        </w:rPr>
        <w:t xml:space="preserve"> „</w:t>
      </w:r>
      <w:proofErr w:type="spellStart"/>
      <w:r w:rsidR="00FA0CA6" w:rsidRPr="00FA0CA6">
        <w:rPr>
          <w:rFonts w:ascii="Lato" w:hAnsi="Lato"/>
          <w:bCs/>
          <w:i/>
          <w:iCs/>
          <w:szCs w:val="24"/>
          <w:lang w:bidi="pl-PL"/>
        </w:rPr>
        <w:t>ugn</w:t>
      </w:r>
      <w:proofErr w:type="spellEnd"/>
      <w:r w:rsidR="00FA0CA6" w:rsidRPr="00FA0CA6">
        <w:rPr>
          <w:rFonts w:ascii="Lato" w:hAnsi="Lato"/>
          <w:bCs/>
          <w:i/>
          <w:iCs/>
          <w:szCs w:val="24"/>
          <w:lang w:bidi="pl-PL"/>
        </w:rPr>
        <w:t>”</w:t>
      </w:r>
      <w:r w:rsidRPr="00FA0CA6">
        <w:rPr>
          <w:rFonts w:ascii="Lato" w:hAnsi="Lato"/>
          <w:bCs/>
          <w:iCs/>
          <w:szCs w:val="24"/>
          <w:lang w:bidi="pl-PL"/>
        </w:rPr>
        <w:t xml:space="preserve">. </w:t>
      </w:r>
      <w:r w:rsidRPr="005A132C">
        <w:rPr>
          <w:rFonts w:ascii="Lato" w:hAnsi="Lato"/>
          <w:bCs/>
          <w:iCs/>
          <w:szCs w:val="24"/>
          <w:lang w:bidi="pl-PL"/>
        </w:rPr>
        <w:t xml:space="preserve">Ustawodawca uchwalając szczególne przepisy </w:t>
      </w:r>
      <w:r w:rsidRPr="005A132C">
        <w:rPr>
          <w:rFonts w:ascii="Lato" w:hAnsi="Lato"/>
          <w:bCs/>
          <w:i/>
          <w:iCs/>
          <w:szCs w:val="24"/>
          <w:lang w:bidi="pl-PL"/>
        </w:rPr>
        <w:t>specustawy gazowej</w:t>
      </w:r>
      <w:r w:rsidRPr="005A132C">
        <w:rPr>
          <w:rFonts w:ascii="Lato" w:hAnsi="Lato"/>
          <w:bCs/>
          <w:iCs/>
          <w:szCs w:val="24"/>
          <w:lang w:bidi="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5A132C">
        <w:rPr>
          <w:rFonts w:ascii="Lato" w:hAnsi="Lato"/>
          <w:bCs/>
          <w:i/>
          <w:iCs/>
          <w:szCs w:val="24"/>
          <w:lang w:bidi="pl-PL"/>
        </w:rPr>
        <w:t>specustawy gazowej</w:t>
      </w:r>
      <w:r w:rsidRPr="005A132C">
        <w:rPr>
          <w:rFonts w:ascii="Lato" w:hAnsi="Lato"/>
          <w:bCs/>
          <w:iCs/>
          <w:szCs w:val="24"/>
          <w:lang w:bidi="pl-PL"/>
        </w:rPr>
        <w:t xml:space="preserve"> wymienić można ograniczenie ilości pozwoleń niezbędnych do rozpoczęcia inwestycji oraz skrócenie czasu trwania procedur niezbędnych do uzyskania wymaganych decyzji. Z analizy uzasadnienia projektu </w:t>
      </w:r>
      <w:r w:rsidRPr="005A132C">
        <w:rPr>
          <w:rFonts w:ascii="Lato" w:hAnsi="Lato"/>
          <w:bCs/>
          <w:i/>
          <w:iCs/>
          <w:szCs w:val="24"/>
          <w:lang w:bidi="pl-PL"/>
        </w:rPr>
        <w:t>specustawy gazowej</w:t>
      </w:r>
      <w:r w:rsidRPr="005A132C">
        <w:rPr>
          <w:rFonts w:ascii="Lato" w:hAnsi="Lato"/>
          <w:bCs/>
          <w:iCs/>
          <w:szCs w:val="24"/>
          <w:lang w:bidi="pl-PL"/>
        </w:rPr>
        <w:t xml:space="preserve"> wyraźnie wynika dążenie twórców tego aktu prawnego do przyspieszenia i usprawnienia postępowania w przedmiocie lokalizacji oraz realizacji inwestycji w zakresie terminalu oraz </w:t>
      </w:r>
      <w:r w:rsidRPr="0021188C">
        <w:rPr>
          <w:rFonts w:ascii="Lato" w:hAnsi="Lato"/>
          <w:bCs/>
          <w:iCs/>
          <w:szCs w:val="24"/>
          <w:lang w:bidi="pl-PL"/>
        </w:rPr>
        <w:t xml:space="preserve">inwestycji towarzyszących (zob. uzasadnienie projektu specustawy gazowej, </w:t>
      </w:r>
      <w:hyperlink r:id="rId9" w:history="1">
        <w:r w:rsidRPr="0021188C">
          <w:rPr>
            <w:rStyle w:val="Hipercze"/>
            <w:rFonts w:ascii="Lato" w:hAnsi="Lato"/>
            <w:bCs/>
            <w:iCs/>
            <w:color w:val="auto"/>
            <w:szCs w:val="24"/>
            <w:u w:val="none"/>
            <w:lang w:bidi="pl-PL"/>
          </w:rPr>
          <w:t>http://www.sejm.gov.pl</w:t>
        </w:r>
      </w:hyperlink>
      <w:r w:rsidRPr="0021188C">
        <w:rPr>
          <w:rFonts w:ascii="Lato" w:hAnsi="Lato"/>
          <w:bCs/>
          <w:iCs/>
          <w:szCs w:val="24"/>
          <w:lang w:bidi="pl-PL"/>
        </w:rPr>
        <w:t>).</w:t>
      </w:r>
      <w:r w:rsidRPr="005A132C">
        <w:rPr>
          <w:rFonts w:ascii="Lato" w:hAnsi="Lato"/>
          <w:bCs/>
          <w:iCs/>
          <w:szCs w:val="24"/>
          <w:lang w:bidi="pl-PL"/>
        </w:rPr>
        <w:t xml:space="preserve"> </w:t>
      </w:r>
    </w:p>
    <w:p w14:paraId="246FCFF9" w14:textId="77777777" w:rsidR="009C0FDD" w:rsidRDefault="009C0FDD"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Powyższymi okolicznościami należy uzasadniać z jednej strony znaczne zwiększenie uprawnień inwestora, natomiast z drugiej zdecydowane ograniczenie uprawnień właścicieli nieruchomości znajdujących się w obszarze inwestycji. </w:t>
      </w:r>
    </w:p>
    <w:p w14:paraId="51D853D4" w14:textId="77777777" w:rsidR="00FE650B" w:rsidRPr="00FE650B" w:rsidRDefault="00FE650B" w:rsidP="009029A3">
      <w:pPr>
        <w:tabs>
          <w:tab w:val="center" w:pos="1470"/>
          <w:tab w:val="left" w:pos="5387"/>
        </w:tabs>
        <w:spacing w:after="240" w:line="240" w:lineRule="exact"/>
        <w:jc w:val="both"/>
        <w:outlineLvl w:val="0"/>
        <w:rPr>
          <w:rFonts w:ascii="Lato" w:hAnsi="Lato"/>
          <w:bCs/>
          <w:iCs/>
          <w:szCs w:val="24"/>
          <w:lang w:bidi="pl-PL"/>
        </w:rPr>
      </w:pPr>
      <w:r w:rsidRPr="00FE650B">
        <w:rPr>
          <w:rFonts w:ascii="Lato" w:hAnsi="Lato"/>
          <w:bCs/>
          <w:iCs/>
          <w:szCs w:val="24"/>
          <w:lang w:bidi="pl-PL"/>
        </w:rPr>
        <w:t xml:space="preserve">Nie wydaje się możliwe zaprojektowanie inwestycji w zakresie terminalu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w:t>
      </w:r>
      <w:r w:rsidRPr="00FE650B">
        <w:rPr>
          <w:rFonts w:ascii="Lato" w:hAnsi="Lato"/>
          <w:bCs/>
          <w:iCs/>
          <w:szCs w:val="24"/>
          <w:lang w:bidi="pl-PL"/>
        </w:rPr>
        <w:lastRenderedPageBreak/>
        <w:t>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7314D6A3" w14:textId="5C38B562" w:rsidR="00FE650B" w:rsidRPr="00FE650B" w:rsidRDefault="00FE650B" w:rsidP="009029A3">
      <w:pPr>
        <w:tabs>
          <w:tab w:val="center" w:pos="1470"/>
          <w:tab w:val="left" w:pos="5387"/>
        </w:tabs>
        <w:spacing w:after="240" w:line="240" w:lineRule="exact"/>
        <w:jc w:val="both"/>
        <w:outlineLvl w:val="0"/>
        <w:rPr>
          <w:rFonts w:ascii="Lato" w:hAnsi="Lato"/>
          <w:bCs/>
          <w:iCs/>
          <w:szCs w:val="24"/>
          <w:lang w:bidi="pl-PL"/>
        </w:rPr>
      </w:pPr>
      <w:r w:rsidRPr="00FE650B">
        <w:rPr>
          <w:rFonts w:ascii="Lato" w:hAnsi="Lato"/>
          <w:bCs/>
          <w:iCs/>
          <w:szCs w:val="24"/>
          <w:lang w:bidi="pl-PL"/>
        </w:rPr>
        <w:t xml:space="preserve">Ustalenie lokalizacji inwestycji w zakresie terminalu,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FE650B">
        <w:rPr>
          <w:rFonts w:ascii="Lato" w:hAnsi="Lato"/>
          <w:bCs/>
          <w:i/>
          <w:iCs/>
          <w:szCs w:val="24"/>
          <w:lang w:bidi="pl-PL"/>
        </w:rPr>
        <w:t xml:space="preserve">specustawy gazowej </w:t>
      </w:r>
      <w:r w:rsidRPr="00FE650B">
        <w:rPr>
          <w:rFonts w:ascii="Lato" w:hAnsi="Lato"/>
          <w:bCs/>
          <w:iCs/>
          <w:szCs w:val="24"/>
          <w:lang w:bidi="pl-PL"/>
        </w:rPr>
        <w:t xml:space="preserve">oraz innych aktów prawnych wydanych na podstawie </w:t>
      </w:r>
      <w:r w:rsidR="009C19D8">
        <w:rPr>
          <w:rFonts w:ascii="Lato" w:hAnsi="Lato"/>
          <w:bCs/>
          <w:iCs/>
          <w:szCs w:val="24"/>
          <w:lang w:bidi="pl-PL"/>
        </w:rPr>
        <w:br/>
      </w:r>
      <w:r w:rsidRPr="00FE650B">
        <w:rPr>
          <w:rFonts w:ascii="Lato" w:hAnsi="Lato"/>
          <w:bCs/>
          <w:iCs/>
          <w:szCs w:val="24"/>
          <w:lang w:bidi="pl-PL"/>
        </w:rPr>
        <w:t xml:space="preserve">i w wykonaniu przepisów tego prawa lub przepisów wydanych dla ochrony środowiska. </w:t>
      </w:r>
      <w:r w:rsidR="009C19D8">
        <w:rPr>
          <w:rFonts w:ascii="Lato" w:hAnsi="Lato"/>
          <w:bCs/>
          <w:iCs/>
          <w:szCs w:val="24"/>
          <w:lang w:bidi="pl-PL"/>
        </w:rPr>
        <w:br/>
      </w:r>
      <w:r w:rsidRPr="00FE650B">
        <w:rPr>
          <w:rFonts w:ascii="Lato" w:hAnsi="Lato"/>
          <w:bCs/>
          <w:iCs/>
          <w:szCs w:val="24"/>
          <w:lang w:bidi="pl-PL"/>
        </w:rPr>
        <w:t xml:space="preserve">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w:t>
      </w:r>
      <w:r w:rsidR="009C19D8">
        <w:rPr>
          <w:rFonts w:ascii="Lato" w:hAnsi="Lato"/>
          <w:bCs/>
          <w:iCs/>
          <w:szCs w:val="24"/>
          <w:lang w:bidi="pl-PL"/>
        </w:rPr>
        <w:br/>
      </w:r>
      <w:r w:rsidRPr="00FE650B">
        <w:rPr>
          <w:rFonts w:ascii="Lato" w:hAnsi="Lato"/>
          <w:bCs/>
          <w:iCs/>
          <w:szCs w:val="24"/>
          <w:lang w:bidi="pl-PL"/>
        </w:rPr>
        <w:t>w zakresie terminalu oraz czynienia organowi administracji publicznej wydającemu decyzję o ustaleniu lokalizacji ww. inwestycji zarzutu zaniedbania i nienależytego wykonania powierzonych zadań w tym zakresie oraz naruszenia przez ten organ zasady praworządności, czy też złamania zasady uwzględniania z urzędu słusznego interesu obywateli.</w:t>
      </w:r>
    </w:p>
    <w:p w14:paraId="017B1744" w14:textId="5D6A6DE6" w:rsidR="00FE650B" w:rsidRPr="00FE650B" w:rsidRDefault="00FE650B" w:rsidP="009029A3">
      <w:pPr>
        <w:tabs>
          <w:tab w:val="center" w:pos="1470"/>
          <w:tab w:val="left" w:pos="5387"/>
        </w:tabs>
        <w:spacing w:after="240" w:line="240" w:lineRule="exact"/>
        <w:jc w:val="both"/>
        <w:outlineLvl w:val="0"/>
        <w:rPr>
          <w:rFonts w:ascii="Lato" w:hAnsi="Lato"/>
          <w:bCs/>
          <w:iCs/>
          <w:szCs w:val="24"/>
          <w:lang w:bidi="pl-PL"/>
        </w:rPr>
      </w:pPr>
      <w:r w:rsidRPr="00FE650B">
        <w:rPr>
          <w:rFonts w:ascii="Lato" w:hAnsi="Lato"/>
          <w:bCs/>
          <w:iCs/>
          <w:szCs w:val="24"/>
          <w:lang w:bidi="pl-PL"/>
        </w:rPr>
        <w:t xml:space="preserve">Realizacja inwestycji w zakresie terminalu stwarza określone uciążliwości dla właścicieli nieruchomości objętych jej zakresem. Ocena decyzji w aspekcie poszanowania uzasadnionych interesów osób trzecich wymaga uwzględnienia, że inwestor – występując </w:t>
      </w:r>
      <w:r w:rsidR="009C19D8">
        <w:rPr>
          <w:rFonts w:ascii="Lato" w:hAnsi="Lato"/>
          <w:bCs/>
          <w:iCs/>
          <w:szCs w:val="24"/>
          <w:lang w:bidi="pl-PL"/>
        </w:rPr>
        <w:br/>
      </w:r>
      <w:r w:rsidRPr="00FE650B">
        <w:rPr>
          <w:rFonts w:ascii="Lato" w:hAnsi="Lato"/>
          <w:bCs/>
          <w:iCs/>
          <w:szCs w:val="24"/>
          <w:lang w:bidi="pl-PL"/>
        </w:rPr>
        <w:t xml:space="preserve">o ustalenie lokalizacji sieci gazowej na danej nieruchomości – działa w interesie publicznym, który ma prymat nad interesem prawnym jednostki, o ile nie narusza tego interesu prawnego w sposób niezgodny z prawem, co w niniejszej sprawie nie miało miejsca. Według </w:t>
      </w:r>
      <w:r w:rsidRPr="00FE650B">
        <w:rPr>
          <w:rFonts w:ascii="Lato" w:hAnsi="Lato"/>
          <w:bCs/>
          <w:i/>
          <w:iCs/>
          <w:szCs w:val="24"/>
          <w:lang w:bidi="pl-PL"/>
        </w:rPr>
        <w:t xml:space="preserve">Ministra </w:t>
      </w:r>
      <w:r w:rsidRPr="00FE650B">
        <w:rPr>
          <w:rFonts w:ascii="Lato" w:hAnsi="Lato"/>
          <w:bCs/>
          <w:iCs/>
          <w:szCs w:val="24"/>
          <w:lang w:bidi="pl-PL"/>
        </w:rPr>
        <w:t>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dopuścić do sytuacji, w której uprawnienia właściciela nieruchomości całkowicie ograniczają uprawnienia inwestora.</w:t>
      </w:r>
    </w:p>
    <w:p w14:paraId="6A383C7B" w14:textId="1C5204B7" w:rsidR="00FE650B" w:rsidRPr="009C19D8" w:rsidRDefault="00FE650B" w:rsidP="009029A3">
      <w:pPr>
        <w:tabs>
          <w:tab w:val="center" w:pos="1470"/>
          <w:tab w:val="left" w:pos="5387"/>
        </w:tabs>
        <w:spacing w:after="240" w:line="240" w:lineRule="exact"/>
        <w:jc w:val="both"/>
        <w:outlineLvl w:val="0"/>
        <w:rPr>
          <w:rFonts w:ascii="Lato" w:hAnsi="Lato"/>
          <w:bCs/>
          <w:iCs/>
          <w:szCs w:val="24"/>
          <w:lang w:bidi="pl-PL"/>
        </w:rPr>
      </w:pPr>
      <w:r w:rsidRPr="009C19D8">
        <w:rPr>
          <w:rFonts w:ascii="Lato" w:hAnsi="Lato"/>
          <w:bCs/>
          <w:iCs/>
          <w:szCs w:val="24"/>
          <w:lang w:bidi="pl-PL"/>
        </w:rPr>
        <w:t xml:space="preserve">Dodatkowo, wyjaśnienia wymaga, iż zawarty w art. 10 ust. 1 pkt 5 </w:t>
      </w:r>
      <w:r w:rsidRPr="009C19D8">
        <w:rPr>
          <w:rFonts w:ascii="Lato" w:hAnsi="Lato"/>
          <w:bCs/>
          <w:i/>
          <w:iCs/>
          <w:szCs w:val="24"/>
          <w:lang w:bidi="pl-PL"/>
        </w:rPr>
        <w:t>specustawy gazowej</w:t>
      </w:r>
      <w:r w:rsidRPr="009C19D8">
        <w:rPr>
          <w:rFonts w:ascii="Lato" w:hAnsi="Lato"/>
          <w:bCs/>
          <w:iCs/>
          <w:szCs w:val="24"/>
          <w:lang w:bidi="pl-PL"/>
        </w:rPr>
        <w:t xml:space="preserve"> obowiązek uwzględnienia interesów osób trzecich należy interpretować w taki oto sposób, że chodzi tu o interesy obiektywnie uzasadnione. Do stwierdzenia, że doszło do naruszenia interesów osób trzecich, nie wystarczy zatem uznanie, że strona czuje się</w:t>
      </w:r>
      <w:r w:rsidR="00162B13" w:rsidRPr="009C19D8">
        <w:rPr>
          <w:rFonts w:ascii="Lato" w:hAnsi="Lato"/>
          <w:bCs/>
          <w:iCs/>
          <w:szCs w:val="24"/>
          <w:lang w:bidi="pl-PL"/>
        </w:rPr>
        <w:t xml:space="preserve"> </w:t>
      </w:r>
      <w:r w:rsidRPr="009C19D8">
        <w:rPr>
          <w:rFonts w:ascii="Lato" w:hAnsi="Lato"/>
          <w:bCs/>
          <w:iCs/>
          <w:szCs w:val="24"/>
          <w:lang w:bidi="pl-PL"/>
        </w:rPr>
        <w:t>nieusatysfakcjonowana proponowanym rozwiązaniem lokalizacyjnym. Konieczne jest wykazanie, iż rozwiązanie takie narusza tak dalece chroniony prawem jej interes, że nie jest możliwe do zaakceptowania w ramach reguł praworządności.</w:t>
      </w:r>
    </w:p>
    <w:p w14:paraId="0A751E0B" w14:textId="2F1D6A4C" w:rsidR="00FE650B" w:rsidRPr="00FE650B" w:rsidRDefault="00FE650B" w:rsidP="009029A3">
      <w:pPr>
        <w:tabs>
          <w:tab w:val="center" w:pos="1470"/>
          <w:tab w:val="left" w:pos="5387"/>
        </w:tabs>
        <w:spacing w:after="240" w:line="240" w:lineRule="exact"/>
        <w:jc w:val="both"/>
        <w:outlineLvl w:val="0"/>
        <w:rPr>
          <w:rFonts w:ascii="Lato" w:hAnsi="Lato"/>
          <w:bCs/>
          <w:iCs/>
          <w:szCs w:val="24"/>
          <w:lang w:bidi="pl-PL"/>
        </w:rPr>
      </w:pPr>
      <w:r w:rsidRPr="00FE650B">
        <w:rPr>
          <w:rFonts w:ascii="Lato" w:hAnsi="Lato"/>
          <w:bCs/>
          <w:iCs/>
          <w:szCs w:val="24"/>
          <w:lang w:bidi="pl-PL"/>
        </w:rPr>
        <w:t xml:space="preserve">Tymczasem skarżący powołuje się jedynie na interes subiektywny, upatrując go </w:t>
      </w:r>
      <w:r w:rsidR="009C19D8">
        <w:rPr>
          <w:rFonts w:ascii="Lato" w:hAnsi="Lato"/>
          <w:bCs/>
          <w:iCs/>
          <w:szCs w:val="24"/>
          <w:lang w:bidi="pl-PL"/>
        </w:rPr>
        <w:br/>
      </w:r>
      <w:r w:rsidRPr="00FE650B">
        <w:rPr>
          <w:rFonts w:ascii="Lato" w:hAnsi="Lato"/>
          <w:bCs/>
          <w:iCs/>
          <w:szCs w:val="24"/>
          <w:lang w:bidi="pl-PL"/>
        </w:rPr>
        <w:t xml:space="preserve">w uszczupleniu jego prawa własności. Argumentacja tego rodzaju w postępowaniu dotyczącym ustalenia lokalizacji inwestycji w zakresie terminalu ma charakter interesu faktycznego, a więc takiego, który nie może stanowić prawnej przeszkody dla wydania decyzji administracyjnej. Uznanie, że ochronie podlegać winien interes faktyczny, mogłoby prowadzić do paraliżu inwestycji gazowych, nie zaś do zapewnienia poszanowania praw, które są zagrożone w związku z planowaną inwestycją. </w:t>
      </w:r>
    </w:p>
    <w:p w14:paraId="4A0E4564" w14:textId="14F34BFC" w:rsidR="00FE650B" w:rsidRDefault="00FE650B" w:rsidP="009029A3">
      <w:pPr>
        <w:tabs>
          <w:tab w:val="center" w:pos="1470"/>
          <w:tab w:val="left" w:pos="5387"/>
        </w:tabs>
        <w:spacing w:after="240" w:line="240" w:lineRule="exact"/>
        <w:jc w:val="both"/>
        <w:outlineLvl w:val="0"/>
        <w:rPr>
          <w:rFonts w:ascii="Lato" w:hAnsi="Lato"/>
          <w:bCs/>
          <w:iCs/>
          <w:szCs w:val="24"/>
          <w:lang w:bidi="pl-PL"/>
        </w:rPr>
      </w:pPr>
      <w:r w:rsidRPr="00FE650B">
        <w:rPr>
          <w:rFonts w:ascii="Lato" w:hAnsi="Lato"/>
          <w:bCs/>
          <w:iCs/>
          <w:szCs w:val="24"/>
          <w:lang w:bidi="pl-PL"/>
        </w:rPr>
        <w:t xml:space="preserve">Podkreślić wyraźnie należy, iż organ wydający decyzję w trybie przepisów </w:t>
      </w:r>
      <w:r w:rsidRPr="00FE650B">
        <w:rPr>
          <w:rFonts w:ascii="Lato" w:hAnsi="Lato"/>
          <w:bCs/>
          <w:i/>
          <w:iCs/>
          <w:szCs w:val="24"/>
          <w:lang w:bidi="pl-PL"/>
        </w:rPr>
        <w:t>specustawy gazowej</w:t>
      </w:r>
      <w:r w:rsidRPr="00FE650B">
        <w:rPr>
          <w:rFonts w:ascii="Lato" w:hAnsi="Lato"/>
          <w:bCs/>
          <w:iCs/>
          <w:szCs w:val="24"/>
          <w:lang w:bidi="pl-PL"/>
        </w:rPr>
        <w:t xml:space="preserve"> bada zgodność ustalenia lokalizacji inwestycji w zakresie terminalu z przepisami prawa, nie zaś – jak oczekuje tego skarżący – kwestię możliwości korzystania </w:t>
      </w:r>
      <w:r w:rsidRPr="00FE650B">
        <w:rPr>
          <w:rFonts w:ascii="Lato" w:hAnsi="Lato"/>
          <w:bCs/>
          <w:iCs/>
          <w:szCs w:val="24"/>
          <w:lang w:bidi="pl-PL"/>
        </w:rPr>
        <w:br/>
        <w:t>z nieruchomości objęt</w:t>
      </w:r>
      <w:r w:rsidR="009C19D8">
        <w:rPr>
          <w:rFonts w:ascii="Lato" w:hAnsi="Lato"/>
          <w:bCs/>
          <w:iCs/>
          <w:szCs w:val="24"/>
          <w:lang w:bidi="pl-PL"/>
        </w:rPr>
        <w:t xml:space="preserve">ej </w:t>
      </w:r>
      <w:r w:rsidRPr="00FE650B">
        <w:rPr>
          <w:rFonts w:ascii="Lato" w:hAnsi="Lato"/>
          <w:bCs/>
          <w:iCs/>
          <w:szCs w:val="24"/>
          <w:lang w:bidi="pl-PL"/>
        </w:rPr>
        <w:t>ww. inwestycją w dotychczasowy sposób.</w:t>
      </w:r>
    </w:p>
    <w:p w14:paraId="24F4D175" w14:textId="43C10AD6" w:rsidR="00906816" w:rsidRP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lastRenderedPageBreak/>
        <w:t>Możliwość dokonania oceny</w:t>
      </w:r>
      <w:r w:rsidR="00794EB5">
        <w:rPr>
          <w:rFonts w:ascii="Lato" w:hAnsi="Lato"/>
          <w:bCs/>
          <w:iCs/>
          <w:szCs w:val="24"/>
          <w:lang w:bidi="pl-PL"/>
        </w:rPr>
        <w:t>,</w:t>
      </w:r>
      <w:r w:rsidRPr="00906816">
        <w:rPr>
          <w:rFonts w:ascii="Lato" w:hAnsi="Lato"/>
          <w:bCs/>
          <w:iCs/>
          <w:szCs w:val="24"/>
          <w:lang w:bidi="pl-PL"/>
        </w:rPr>
        <w:t xml:space="preserve"> czy </w:t>
      </w:r>
      <w:r w:rsidR="00794EB5">
        <w:rPr>
          <w:rFonts w:ascii="Lato" w:hAnsi="Lato"/>
          <w:bCs/>
          <w:iCs/>
          <w:szCs w:val="24"/>
          <w:lang w:bidi="pl-PL"/>
        </w:rPr>
        <w:t>realizacja inwestycji</w:t>
      </w:r>
      <w:r w:rsidRPr="00906816">
        <w:rPr>
          <w:rFonts w:ascii="Lato" w:hAnsi="Lato"/>
          <w:bCs/>
          <w:iCs/>
          <w:szCs w:val="24"/>
          <w:lang w:bidi="pl-PL"/>
        </w:rPr>
        <w:t xml:space="preserve"> na działce będącej własnością Pana </w:t>
      </w:r>
      <w:r w:rsidR="009164B6">
        <w:rPr>
          <w:rFonts w:ascii="Lato" w:hAnsi="Lato"/>
          <w:bCs/>
          <w:iCs/>
          <w:szCs w:val="24"/>
          <w:lang w:bidi="pl-PL"/>
        </w:rPr>
        <w:br/>
      </w:r>
      <w:r w:rsidRPr="00906816">
        <w:rPr>
          <w:rFonts w:ascii="Lato" w:hAnsi="Lato"/>
          <w:bCs/>
          <w:iCs/>
          <w:szCs w:val="24"/>
          <w:lang w:bidi="pl-PL"/>
        </w:rPr>
        <w:t>J</w:t>
      </w:r>
      <w:r w:rsidR="009164B6">
        <w:rPr>
          <w:rFonts w:ascii="Lato" w:hAnsi="Lato"/>
          <w:bCs/>
          <w:iCs/>
          <w:szCs w:val="24"/>
          <w:lang w:bidi="pl-PL"/>
        </w:rPr>
        <w:t>.</w:t>
      </w:r>
      <w:r w:rsidRPr="00906816">
        <w:rPr>
          <w:rFonts w:ascii="Lato" w:hAnsi="Lato"/>
          <w:bCs/>
          <w:iCs/>
          <w:szCs w:val="24"/>
          <w:lang w:bidi="pl-PL"/>
        </w:rPr>
        <w:t xml:space="preserve"> M</w:t>
      </w:r>
      <w:r w:rsidR="009164B6">
        <w:rPr>
          <w:rFonts w:ascii="Lato" w:hAnsi="Lato"/>
          <w:bCs/>
          <w:iCs/>
          <w:szCs w:val="24"/>
          <w:lang w:bidi="pl-PL"/>
        </w:rPr>
        <w:t>.</w:t>
      </w:r>
      <w:r w:rsidRPr="00906816">
        <w:rPr>
          <w:rFonts w:ascii="Lato" w:hAnsi="Lato"/>
          <w:bCs/>
          <w:iCs/>
          <w:szCs w:val="24"/>
          <w:lang w:bidi="pl-PL"/>
        </w:rPr>
        <w:t xml:space="preserve"> pociąga za sobą skutki w postaci braku możliwości dalszego prawidłowego </w:t>
      </w:r>
      <w:r w:rsidR="00CB2A64" w:rsidRPr="00906816">
        <w:rPr>
          <w:rFonts w:ascii="Lato" w:hAnsi="Lato"/>
          <w:bCs/>
          <w:iCs/>
          <w:szCs w:val="24"/>
          <w:lang w:bidi="pl-PL"/>
        </w:rPr>
        <w:t>korzystani</w:t>
      </w:r>
      <w:r w:rsidR="00CB2A64">
        <w:rPr>
          <w:rFonts w:ascii="Lato" w:hAnsi="Lato"/>
          <w:bCs/>
          <w:iCs/>
          <w:szCs w:val="24"/>
          <w:lang w:bidi="pl-PL"/>
        </w:rPr>
        <w:t>a</w:t>
      </w:r>
      <w:r w:rsidR="00CB2A64" w:rsidRPr="00906816">
        <w:rPr>
          <w:rFonts w:ascii="Lato" w:hAnsi="Lato"/>
          <w:bCs/>
          <w:iCs/>
          <w:szCs w:val="24"/>
          <w:lang w:bidi="pl-PL"/>
        </w:rPr>
        <w:t xml:space="preserve"> </w:t>
      </w:r>
      <w:r w:rsidRPr="00906816">
        <w:rPr>
          <w:rFonts w:ascii="Lato" w:hAnsi="Lato"/>
          <w:bCs/>
          <w:iCs/>
          <w:szCs w:val="24"/>
          <w:lang w:bidi="pl-PL"/>
        </w:rP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Pr="00906816">
        <w:rPr>
          <w:rFonts w:ascii="Lato" w:hAnsi="Lato"/>
          <w:bCs/>
          <w:i/>
          <w:iCs/>
          <w:szCs w:val="24"/>
          <w:lang w:bidi="pl-PL"/>
        </w:rPr>
        <w:t xml:space="preserve">specustawy gazowej </w:t>
      </w:r>
      <w:r w:rsidRPr="00906816">
        <w:rPr>
          <w:rFonts w:ascii="Lato" w:hAnsi="Lato"/>
          <w:bCs/>
          <w:iCs/>
          <w:szCs w:val="24"/>
          <w:lang w:bidi="pl-PL"/>
        </w:rPr>
        <w:t xml:space="preserve">oceniane są jednak w odrębnych postępowaniach, </w:t>
      </w:r>
      <w:r w:rsidR="009164B6">
        <w:rPr>
          <w:rFonts w:ascii="Lato" w:hAnsi="Lato"/>
          <w:bCs/>
          <w:iCs/>
          <w:szCs w:val="24"/>
          <w:lang w:bidi="pl-PL"/>
        </w:rPr>
        <w:br/>
      </w:r>
      <w:r w:rsidRPr="00906816">
        <w:rPr>
          <w:rFonts w:ascii="Lato" w:hAnsi="Lato"/>
          <w:bCs/>
          <w:iCs/>
          <w:szCs w:val="24"/>
          <w:lang w:bidi="pl-PL"/>
        </w:rPr>
        <w:t xml:space="preserve">w tym przewidzianym w </w:t>
      </w:r>
      <w:r w:rsidRPr="00906816">
        <w:rPr>
          <w:rFonts w:ascii="Lato" w:hAnsi="Lato"/>
          <w:bCs/>
          <w:i/>
          <w:iCs/>
          <w:szCs w:val="24"/>
          <w:lang w:bidi="pl-PL"/>
        </w:rPr>
        <w:t xml:space="preserve">specustawie gazowej </w:t>
      </w:r>
      <w:r w:rsidRPr="00906816">
        <w:rPr>
          <w:rFonts w:ascii="Lato" w:hAnsi="Lato"/>
          <w:bCs/>
          <w:iCs/>
          <w:szCs w:val="24"/>
          <w:lang w:bidi="pl-PL"/>
        </w:rPr>
        <w:t xml:space="preserve">- postępowaniu odszkodowawczym, a nie </w:t>
      </w:r>
      <w:r w:rsidR="009164B6">
        <w:rPr>
          <w:rFonts w:ascii="Lato" w:hAnsi="Lato"/>
          <w:bCs/>
          <w:iCs/>
          <w:szCs w:val="24"/>
          <w:lang w:bidi="pl-PL"/>
        </w:rPr>
        <w:br/>
      </w:r>
      <w:r w:rsidRPr="00906816">
        <w:rPr>
          <w:rFonts w:ascii="Lato" w:hAnsi="Lato"/>
          <w:bCs/>
          <w:iCs/>
          <w:szCs w:val="24"/>
          <w:lang w:bidi="pl-PL"/>
        </w:rPr>
        <w:t xml:space="preserve">w decyzji o ustaleniu lokalizacji inwestycji towarzyszącej inwestycjom w zakresie terminalu. </w:t>
      </w:r>
    </w:p>
    <w:p w14:paraId="210CF78B" w14:textId="467960FF" w:rsidR="00906816" w:rsidRP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ust. 5 </w:t>
      </w:r>
      <w:proofErr w:type="spellStart"/>
      <w:r w:rsidRPr="00906816">
        <w:rPr>
          <w:rFonts w:ascii="Lato" w:hAnsi="Lato"/>
          <w:bCs/>
          <w:i/>
          <w:iCs/>
          <w:szCs w:val="24"/>
          <w:lang w:bidi="pl-PL"/>
        </w:rPr>
        <w:t>ugn</w:t>
      </w:r>
      <w:proofErr w:type="spellEnd"/>
      <w:r w:rsidRPr="00906816">
        <w:rPr>
          <w:rFonts w:ascii="Lato" w:hAnsi="Lato"/>
          <w:bCs/>
          <w:iCs/>
          <w:szCs w:val="24"/>
          <w:lang w:bidi="pl-PL"/>
        </w:rPr>
        <w:t xml:space="preserve">. Według bowiem </w:t>
      </w:r>
      <w:r w:rsidRPr="00906816">
        <w:rPr>
          <w:rFonts w:ascii="Lato" w:hAnsi="Lato"/>
          <w:bCs/>
          <w:iCs/>
          <w:szCs w:val="24"/>
          <w:lang w:bidi="pl-PL"/>
        </w:rPr>
        <w:br/>
        <w:t xml:space="preserve">art. 24 ust. 1 </w:t>
      </w:r>
      <w:r w:rsidRPr="00906816">
        <w:rPr>
          <w:rFonts w:ascii="Lato" w:hAnsi="Lato"/>
          <w:bCs/>
          <w:i/>
          <w:iCs/>
          <w:szCs w:val="24"/>
          <w:lang w:bidi="pl-PL"/>
        </w:rPr>
        <w:t>specustawy gazowej</w:t>
      </w:r>
      <w:r w:rsidRPr="00906816">
        <w:rPr>
          <w:rFonts w:ascii="Lato" w:hAnsi="Lato"/>
          <w:bCs/>
          <w:iCs/>
          <w:szCs w:val="24"/>
          <w:lang w:bidi="pl-PL"/>
        </w:rPr>
        <w:t xml:space="preserve">, przepisy art. 124 ust. 4-7 </w:t>
      </w:r>
      <w:proofErr w:type="spellStart"/>
      <w:r w:rsidRPr="00906816">
        <w:rPr>
          <w:rFonts w:ascii="Lato" w:hAnsi="Lato"/>
          <w:bCs/>
          <w:i/>
          <w:iCs/>
          <w:szCs w:val="24"/>
          <w:lang w:bidi="pl-PL"/>
        </w:rPr>
        <w:t>ugn</w:t>
      </w:r>
      <w:proofErr w:type="spellEnd"/>
      <w:r w:rsidRPr="00906816">
        <w:rPr>
          <w:rFonts w:ascii="Lato" w:hAnsi="Lato"/>
          <w:bCs/>
          <w:i/>
          <w:iCs/>
          <w:szCs w:val="24"/>
          <w:lang w:bidi="pl-PL"/>
        </w:rPr>
        <w:t xml:space="preserve"> </w:t>
      </w:r>
      <w:r w:rsidRPr="00906816">
        <w:rPr>
          <w:rFonts w:ascii="Lato" w:hAnsi="Lato"/>
          <w:bCs/>
          <w:iCs/>
          <w:szCs w:val="24"/>
          <w:lang w:bidi="pl-PL"/>
        </w:rPr>
        <w:t xml:space="preserve">stosuje się odpowiednio, </w:t>
      </w:r>
      <w:r w:rsidR="00EE2105">
        <w:rPr>
          <w:rFonts w:ascii="Lato" w:hAnsi="Lato"/>
          <w:bCs/>
          <w:iCs/>
          <w:szCs w:val="24"/>
          <w:lang w:bidi="pl-PL"/>
        </w:rPr>
        <w:br/>
      </w:r>
      <w:r w:rsidRPr="00906816">
        <w:rPr>
          <w:rFonts w:ascii="Lato" w:hAnsi="Lato"/>
          <w:bCs/>
          <w:iCs/>
          <w:szCs w:val="24"/>
          <w:lang w:bidi="pl-PL"/>
        </w:rPr>
        <w:t xml:space="preserve">z uwzględnieniem przepisów </w:t>
      </w:r>
      <w:r w:rsidR="00864208" w:rsidRPr="00864208">
        <w:rPr>
          <w:rFonts w:ascii="Lato" w:hAnsi="Lato"/>
          <w:bCs/>
          <w:i/>
          <w:szCs w:val="24"/>
          <w:lang w:bidi="pl-PL"/>
        </w:rPr>
        <w:t xml:space="preserve">specustawy </w:t>
      </w:r>
      <w:r w:rsidR="00E75EA7" w:rsidRPr="00864208">
        <w:rPr>
          <w:rFonts w:ascii="Lato" w:hAnsi="Lato"/>
          <w:bCs/>
          <w:i/>
          <w:szCs w:val="24"/>
          <w:lang w:bidi="pl-PL"/>
        </w:rPr>
        <w:t>gazowej</w:t>
      </w:r>
      <w:r w:rsidRPr="00906816">
        <w:rPr>
          <w:rFonts w:ascii="Lato" w:hAnsi="Lato"/>
          <w:bCs/>
          <w:iCs/>
          <w:szCs w:val="24"/>
          <w:lang w:bidi="pl-PL"/>
        </w:rPr>
        <w:t xml:space="preserve"> (por. wyroki Wojewódzkiego Sądu Administracyjnego z dnia 30 sierpnia 2019 r., sygn. akt IV SA/</w:t>
      </w:r>
      <w:proofErr w:type="spellStart"/>
      <w:r w:rsidRPr="00906816">
        <w:rPr>
          <w:rFonts w:ascii="Lato" w:hAnsi="Lato"/>
          <w:bCs/>
          <w:iCs/>
          <w:szCs w:val="24"/>
          <w:lang w:bidi="pl-PL"/>
        </w:rPr>
        <w:t>Wa</w:t>
      </w:r>
      <w:proofErr w:type="spellEnd"/>
      <w:r w:rsidRPr="00906816">
        <w:rPr>
          <w:rFonts w:ascii="Lato" w:hAnsi="Lato"/>
          <w:bCs/>
          <w:iCs/>
          <w:szCs w:val="24"/>
          <w:lang w:bidi="pl-PL"/>
        </w:rPr>
        <w:t xml:space="preserve"> 1477/19 i z dnia 31 sierpnia 2018 r., sygn. akt IV SA/</w:t>
      </w:r>
      <w:proofErr w:type="spellStart"/>
      <w:r w:rsidRPr="00906816">
        <w:rPr>
          <w:rFonts w:ascii="Lato" w:hAnsi="Lato"/>
          <w:bCs/>
          <w:iCs/>
          <w:szCs w:val="24"/>
          <w:lang w:bidi="pl-PL"/>
        </w:rPr>
        <w:t>Wa</w:t>
      </w:r>
      <w:proofErr w:type="spellEnd"/>
      <w:r w:rsidRPr="00906816">
        <w:rPr>
          <w:rFonts w:ascii="Lato" w:hAnsi="Lato"/>
          <w:bCs/>
          <w:iCs/>
          <w:szCs w:val="24"/>
          <w:lang w:bidi="pl-PL"/>
        </w:rPr>
        <w:t xml:space="preserve"> 3345/17, </w:t>
      </w:r>
      <w:proofErr w:type="spellStart"/>
      <w:r w:rsidRPr="00906816">
        <w:rPr>
          <w:rFonts w:ascii="Lato" w:hAnsi="Lato"/>
          <w:bCs/>
          <w:iCs/>
          <w:szCs w:val="24"/>
          <w:lang w:bidi="pl-PL"/>
        </w:rPr>
        <w:t>opubl</w:t>
      </w:r>
      <w:proofErr w:type="spellEnd"/>
      <w:r w:rsidRPr="00906816">
        <w:rPr>
          <w:rFonts w:ascii="Lato" w:hAnsi="Lato"/>
          <w:bCs/>
          <w:iCs/>
          <w:szCs w:val="24"/>
          <w:lang w:bidi="pl-PL"/>
        </w:rPr>
        <w:t xml:space="preserve">. Centralna Baza Orzeczeń Sądów Administracyjnych). </w:t>
      </w:r>
    </w:p>
    <w:p w14:paraId="09814380" w14:textId="0E574DCB" w:rsidR="00906816" w:rsidRP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t xml:space="preserve">Zgodnie z art. 124 ust. 4 </w:t>
      </w:r>
      <w:proofErr w:type="spellStart"/>
      <w:r w:rsidR="00EE2105">
        <w:rPr>
          <w:rFonts w:ascii="Lato" w:hAnsi="Lato"/>
          <w:bCs/>
          <w:i/>
          <w:iCs/>
          <w:szCs w:val="24"/>
          <w:lang w:bidi="pl-PL"/>
        </w:rPr>
        <w:t>ugn</w:t>
      </w:r>
      <w:proofErr w:type="spellEnd"/>
      <w:r w:rsidRPr="00906816">
        <w:rPr>
          <w:rFonts w:ascii="Lato" w:hAnsi="Lato"/>
          <w:bCs/>
          <w:iCs/>
          <w:szCs w:val="24"/>
          <w:lang w:bidi="pl-PL"/>
        </w:rPr>
        <w:t xml:space="preserve">, na osobie lub jednostce organizacyjnej występującej </w:t>
      </w:r>
      <w:r w:rsidR="00EE2105">
        <w:rPr>
          <w:rFonts w:ascii="Lato" w:hAnsi="Lato"/>
          <w:bCs/>
          <w:iCs/>
          <w:szCs w:val="24"/>
          <w:lang w:bidi="pl-PL"/>
        </w:rPr>
        <w:br/>
      </w:r>
      <w:r w:rsidRPr="00906816">
        <w:rPr>
          <w:rFonts w:ascii="Lato" w:hAnsi="Lato"/>
          <w:bCs/>
          <w:iCs/>
          <w:szCs w:val="24"/>
          <w:lang w:bidi="pl-PL"/>
        </w:rPr>
        <w:t xml:space="preserve">o zezwolenie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w:t>
      </w:r>
      <w:r w:rsidR="00EE2105">
        <w:rPr>
          <w:rFonts w:ascii="Lato" w:hAnsi="Lato"/>
          <w:bCs/>
          <w:iCs/>
          <w:szCs w:val="24"/>
          <w:lang w:bidi="pl-PL"/>
        </w:rPr>
        <w:br/>
      </w:r>
      <w:r w:rsidRPr="00906816">
        <w:rPr>
          <w:rFonts w:ascii="Lato" w:hAnsi="Lato"/>
          <w:bCs/>
          <w:iCs/>
          <w:szCs w:val="24"/>
          <w:lang w:bidi="pl-PL"/>
        </w:rPr>
        <w:t xml:space="preserve">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w:t>
      </w:r>
    </w:p>
    <w:p w14:paraId="3F073B39" w14:textId="6EF927E3" w:rsidR="00906816" w:rsidRP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t xml:space="preserve">Odszkodowanie, o którym mowa w art. 124 ust. 4 w zw. z art. 128 ust. 4 </w:t>
      </w:r>
      <w:proofErr w:type="spellStart"/>
      <w:r w:rsidR="00EE2105">
        <w:rPr>
          <w:rFonts w:ascii="Lato" w:hAnsi="Lato"/>
          <w:bCs/>
          <w:i/>
          <w:iCs/>
          <w:szCs w:val="24"/>
          <w:lang w:bidi="pl-PL"/>
        </w:rPr>
        <w:t>ugn</w:t>
      </w:r>
      <w:proofErr w:type="spellEnd"/>
      <w:r w:rsidR="004A18DF">
        <w:rPr>
          <w:rFonts w:ascii="Lato" w:hAnsi="Lato"/>
          <w:bCs/>
          <w:i/>
          <w:iCs/>
          <w:szCs w:val="24"/>
          <w:lang w:bidi="pl-PL"/>
        </w:rPr>
        <w:t>,</w:t>
      </w:r>
      <w:r w:rsidRPr="00906816">
        <w:rPr>
          <w:rFonts w:ascii="Lato" w:hAnsi="Lato"/>
          <w:bCs/>
          <w:iCs/>
          <w:szCs w:val="24"/>
          <w:lang w:bidi="pl-PL"/>
        </w:rPr>
        <w:t xml:space="preserve"> jest odszkodowaniem za szkody wynikające z ograniczenia sposobu korzystania z nieruchomości, 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 </w:t>
      </w:r>
    </w:p>
    <w:p w14:paraId="1377DC9E" w14:textId="55F16917" w:rsidR="00906816" w:rsidRP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t xml:space="preserve">Jednakże kwestie związane z ustaleniem wysokości i wypłatą odszkodowań, mimo </w:t>
      </w:r>
      <w:r w:rsidR="00EC6BB8">
        <w:rPr>
          <w:rFonts w:ascii="Lato" w:hAnsi="Lato"/>
          <w:bCs/>
          <w:iCs/>
          <w:szCs w:val="24"/>
          <w:lang w:bidi="pl-PL"/>
        </w:rPr>
        <w:br/>
      </w:r>
      <w:r w:rsidRPr="00906816">
        <w:rPr>
          <w:rFonts w:ascii="Lato" w:hAnsi="Lato"/>
          <w:bCs/>
          <w:iCs/>
          <w:szCs w:val="24"/>
          <w:lang w:bidi="pl-PL"/>
        </w:rPr>
        <w:t xml:space="preserve">iż w pewnym stopniu są związane z decyzją o ustaleniu lokalizacji inwestycji towarzyszącej inwestycjom w zakresie terminalu, stanowią oddzielne byty, podlegające odrębnym trybom zaskarżenia. Wysokość odszkodowania jest przedmiotem odrębnego postępowania administracyjnego prowadzonego przez Wojewodę na podstawie przepisów </w:t>
      </w:r>
      <w:r w:rsidRPr="00906816">
        <w:rPr>
          <w:rFonts w:ascii="Lato" w:hAnsi="Lato"/>
          <w:bCs/>
          <w:i/>
          <w:iCs/>
          <w:szCs w:val="24"/>
          <w:lang w:bidi="pl-PL"/>
        </w:rPr>
        <w:t xml:space="preserve">specustawy gazowej </w:t>
      </w:r>
      <w:r w:rsidRPr="00906816">
        <w:rPr>
          <w:rFonts w:ascii="Lato" w:hAnsi="Lato"/>
          <w:bCs/>
          <w:iCs/>
          <w:szCs w:val="24"/>
          <w:lang w:bidi="pl-PL"/>
        </w:rPr>
        <w:t xml:space="preserve">oraz odpowiednich przepisów </w:t>
      </w:r>
      <w:r w:rsidRPr="00906816">
        <w:rPr>
          <w:rFonts w:ascii="Lato" w:hAnsi="Lato"/>
          <w:bCs/>
          <w:i/>
          <w:iCs/>
          <w:szCs w:val="24"/>
          <w:lang w:bidi="pl-PL"/>
        </w:rPr>
        <w:t xml:space="preserve">ustawy o gospodarce nieruchomościami. </w:t>
      </w:r>
      <w:r w:rsidRPr="00906816">
        <w:rPr>
          <w:rFonts w:ascii="Lato" w:hAnsi="Lato"/>
          <w:bCs/>
          <w:iCs/>
          <w:szCs w:val="24"/>
          <w:lang w:bidi="pl-PL"/>
        </w:rPr>
        <w:t xml:space="preserve">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art. 24 ust. 1 </w:t>
      </w:r>
      <w:r w:rsidRPr="00906816">
        <w:rPr>
          <w:rFonts w:ascii="Lato" w:hAnsi="Lato"/>
          <w:bCs/>
          <w:i/>
          <w:iCs/>
          <w:szCs w:val="24"/>
          <w:lang w:bidi="pl-PL"/>
        </w:rPr>
        <w:t>specustawy gazowej</w:t>
      </w:r>
      <w:r w:rsidRPr="00906816">
        <w:rPr>
          <w:rFonts w:ascii="Lato" w:hAnsi="Lato"/>
          <w:bCs/>
          <w:iCs/>
          <w:szCs w:val="24"/>
          <w:lang w:bidi="pl-PL"/>
        </w:rPr>
        <w:t xml:space="preserve">, nie są </w:t>
      </w:r>
      <w:r w:rsidRPr="00906816">
        <w:rPr>
          <w:rFonts w:ascii="Lato" w:hAnsi="Lato"/>
          <w:bCs/>
          <w:iCs/>
          <w:szCs w:val="24"/>
          <w:lang w:bidi="pl-PL"/>
        </w:rPr>
        <w:lastRenderedPageBreak/>
        <w:t xml:space="preserve">przedmiotem decyzji o ustaleniu lokalizacji inwestycji towarzyszącej inwestycjom w zakresie terminalu. </w:t>
      </w:r>
    </w:p>
    <w:p w14:paraId="785743E1" w14:textId="12017D3C" w:rsidR="00906816" w:rsidRP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 Natomiast ustawodawca wyraźnie przesądził, że właściwym instrumentem prawnym, służącym ochronie właściciela gruntu, zajętego jedynie częściowo na potrzeby inwestycji, jest żądanie wykupu przez </w:t>
      </w:r>
      <w:r w:rsidRPr="00906816">
        <w:rPr>
          <w:rFonts w:ascii="Lato" w:hAnsi="Lato"/>
          <w:bCs/>
          <w:i/>
          <w:iCs/>
          <w:szCs w:val="24"/>
          <w:lang w:bidi="pl-PL"/>
        </w:rPr>
        <w:t xml:space="preserve">inwestora </w:t>
      </w:r>
      <w:r w:rsidRPr="00906816">
        <w:rPr>
          <w:rFonts w:ascii="Lato" w:hAnsi="Lato"/>
          <w:bCs/>
          <w:iCs/>
          <w:szCs w:val="24"/>
          <w:lang w:bidi="pl-PL"/>
        </w:rPr>
        <w:t>całości nieruchomości na zasadach przewidzianych w art. 124 ust. 5</w:t>
      </w:r>
      <w:r w:rsidRPr="00906816">
        <w:rPr>
          <w:rFonts w:ascii="Lato" w:hAnsi="Lato"/>
          <w:bCs/>
          <w:i/>
          <w:iCs/>
          <w:szCs w:val="24"/>
          <w:lang w:bidi="pl-PL"/>
        </w:rPr>
        <w:t xml:space="preserve"> </w:t>
      </w:r>
      <w:proofErr w:type="spellStart"/>
      <w:r w:rsidR="00EE2105">
        <w:rPr>
          <w:rFonts w:ascii="Lato" w:hAnsi="Lato"/>
          <w:bCs/>
          <w:i/>
          <w:iCs/>
          <w:szCs w:val="24"/>
          <w:lang w:bidi="pl-PL"/>
        </w:rPr>
        <w:t>ugn</w:t>
      </w:r>
      <w:proofErr w:type="spellEnd"/>
      <w:r w:rsidRPr="00906816">
        <w:rPr>
          <w:rFonts w:ascii="Lato" w:hAnsi="Lato"/>
          <w:bCs/>
          <w:iCs/>
          <w:szCs w:val="24"/>
          <w:lang w:bidi="pl-PL"/>
        </w:rPr>
        <w:t xml:space="preserve">, gdyby zachodziła rzeczywista przeszkoda w dalszym prawidłowym korzystaniu z nieruchomości w sposób dotychczasowy albo w sposób zgodny z jej dotychczasowym przeznaczeniem. </w:t>
      </w:r>
    </w:p>
    <w:p w14:paraId="3F688172" w14:textId="6E10AF93" w:rsidR="00906816" w:rsidRDefault="00906816" w:rsidP="009029A3">
      <w:pPr>
        <w:tabs>
          <w:tab w:val="center" w:pos="1470"/>
          <w:tab w:val="left" w:pos="5387"/>
        </w:tabs>
        <w:spacing w:after="240" w:line="240" w:lineRule="exact"/>
        <w:jc w:val="both"/>
        <w:outlineLvl w:val="0"/>
        <w:rPr>
          <w:rFonts w:ascii="Lato" w:hAnsi="Lato"/>
          <w:bCs/>
          <w:iCs/>
          <w:szCs w:val="24"/>
          <w:lang w:bidi="pl-PL"/>
        </w:rPr>
      </w:pPr>
      <w:r w:rsidRPr="00906816">
        <w:rPr>
          <w:rFonts w:ascii="Lato" w:hAnsi="Lato"/>
          <w:bCs/>
          <w:iCs/>
          <w:szCs w:val="24"/>
          <w:lang w:bidi="pl-PL"/>
        </w:rPr>
        <w:t xml:space="preserve">Przepis art. 124 ust. 5 </w:t>
      </w:r>
      <w:proofErr w:type="spellStart"/>
      <w:r w:rsidR="00EE2105">
        <w:rPr>
          <w:rFonts w:ascii="Lato" w:hAnsi="Lato"/>
          <w:bCs/>
          <w:i/>
          <w:iCs/>
          <w:szCs w:val="24"/>
          <w:lang w:bidi="pl-PL"/>
        </w:rPr>
        <w:t>ugn</w:t>
      </w:r>
      <w:proofErr w:type="spellEnd"/>
      <w:r w:rsidRPr="00906816">
        <w:rPr>
          <w:rFonts w:ascii="Lato" w:hAnsi="Lato"/>
          <w:bCs/>
          <w:iCs/>
          <w:szCs w:val="24"/>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00EE2105">
        <w:rPr>
          <w:rFonts w:ascii="Lato" w:hAnsi="Lato"/>
          <w:bCs/>
          <w:iCs/>
          <w:szCs w:val="24"/>
          <w:lang w:bidi="pl-PL"/>
        </w:rPr>
        <w:br/>
      </w:r>
      <w:r w:rsidRPr="00906816">
        <w:rPr>
          <w:rFonts w:ascii="Lato" w:hAnsi="Lato"/>
          <w:bCs/>
          <w:iCs/>
          <w:szCs w:val="24"/>
          <w:lang w:bidi="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w:t>
      </w:r>
      <w:r w:rsidR="00EE2105">
        <w:rPr>
          <w:rFonts w:ascii="Lato" w:hAnsi="Lato"/>
          <w:bCs/>
          <w:iCs/>
          <w:szCs w:val="24"/>
          <w:lang w:bidi="pl-PL"/>
        </w:rPr>
        <w:br/>
      </w:r>
      <w:r w:rsidRPr="00906816">
        <w:rPr>
          <w:rFonts w:ascii="Lato" w:hAnsi="Lato"/>
          <w:bCs/>
          <w:iCs/>
          <w:szCs w:val="24"/>
          <w:lang w:bidi="pl-PL"/>
        </w:rPr>
        <w:t>sygn. akt II SA/Ka 921/98, CBOSA). 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906816">
        <w:rPr>
          <w:rFonts w:ascii="Lato" w:hAnsi="Lato"/>
          <w:bCs/>
          <w:iCs/>
          <w:szCs w:val="24"/>
          <w:lang w:bidi="pl-PL"/>
        </w:rPr>
        <w:t>Wa</w:t>
      </w:r>
      <w:proofErr w:type="spellEnd"/>
      <w:r w:rsidRPr="00906816">
        <w:rPr>
          <w:rFonts w:ascii="Lato" w:hAnsi="Lato"/>
          <w:bCs/>
          <w:iCs/>
          <w:szCs w:val="24"/>
          <w:lang w:bidi="pl-PL"/>
        </w:rPr>
        <w:t xml:space="preserve"> 1477/19). </w:t>
      </w:r>
    </w:p>
    <w:p w14:paraId="7FEFF34E" w14:textId="0EED27F0" w:rsidR="001B01E4" w:rsidRDefault="001B01E4" w:rsidP="009029A3">
      <w:pPr>
        <w:tabs>
          <w:tab w:val="center" w:pos="1470"/>
          <w:tab w:val="left" w:pos="5387"/>
        </w:tabs>
        <w:spacing w:after="240" w:line="240" w:lineRule="exact"/>
        <w:jc w:val="both"/>
        <w:outlineLvl w:val="0"/>
        <w:rPr>
          <w:rFonts w:ascii="Lato" w:hAnsi="Lato"/>
          <w:bCs/>
          <w:iCs/>
          <w:szCs w:val="24"/>
          <w:lang w:bidi="pl-PL"/>
        </w:rPr>
      </w:pPr>
      <w:r w:rsidRPr="001B01E4">
        <w:rPr>
          <w:rFonts w:ascii="Lato" w:hAnsi="Lato"/>
          <w:bCs/>
          <w:i/>
          <w:iCs/>
          <w:szCs w:val="24"/>
          <w:lang w:bidi="pl-PL"/>
        </w:rPr>
        <w:t>Minister</w:t>
      </w:r>
      <w:r w:rsidRPr="001B01E4">
        <w:rPr>
          <w:rFonts w:ascii="Lato" w:hAnsi="Lato"/>
          <w:bCs/>
          <w:iCs/>
          <w:szCs w:val="24"/>
          <w:lang w:bidi="pl-PL"/>
        </w:rPr>
        <w:t xml:space="preserve"> podziela stanowisko </w:t>
      </w:r>
      <w:r w:rsidRPr="001B01E4">
        <w:rPr>
          <w:rFonts w:ascii="Lato" w:hAnsi="Lato"/>
          <w:bCs/>
          <w:i/>
          <w:iCs/>
          <w:szCs w:val="24"/>
          <w:lang w:bidi="pl-PL"/>
        </w:rPr>
        <w:t>inwestora</w:t>
      </w:r>
      <w:r w:rsidRPr="001B01E4">
        <w:rPr>
          <w:rFonts w:ascii="Lato" w:hAnsi="Lato"/>
          <w:bCs/>
          <w:iCs/>
          <w:szCs w:val="24"/>
          <w:lang w:bidi="pl-PL"/>
        </w:rPr>
        <w:t>, iż ograniczenie sposobu korzystania z działki nr 665, będącej własnością Pana J</w:t>
      </w:r>
      <w:r w:rsidR="009164B6">
        <w:rPr>
          <w:rFonts w:ascii="Lato" w:hAnsi="Lato"/>
          <w:bCs/>
          <w:iCs/>
          <w:szCs w:val="24"/>
          <w:lang w:bidi="pl-PL"/>
        </w:rPr>
        <w:t>.</w:t>
      </w:r>
      <w:r w:rsidRPr="001B01E4">
        <w:rPr>
          <w:rFonts w:ascii="Lato" w:hAnsi="Lato"/>
          <w:bCs/>
          <w:iCs/>
          <w:szCs w:val="24"/>
          <w:lang w:bidi="pl-PL"/>
        </w:rPr>
        <w:t xml:space="preserve"> M</w:t>
      </w:r>
      <w:r w:rsidR="009164B6">
        <w:rPr>
          <w:rFonts w:ascii="Lato" w:hAnsi="Lato"/>
          <w:bCs/>
          <w:iCs/>
          <w:szCs w:val="24"/>
          <w:lang w:bidi="pl-PL"/>
        </w:rPr>
        <w:t>.</w:t>
      </w:r>
      <w:r w:rsidRPr="001B01E4">
        <w:rPr>
          <w:rFonts w:ascii="Lato" w:hAnsi="Lato"/>
          <w:bCs/>
          <w:iCs/>
          <w:szCs w:val="24"/>
          <w:lang w:bidi="pl-PL"/>
        </w:rPr>
        <w:t>, jest niezbędne dla realizacji przedmiotowej inwestycji towarzyszącej inwestycjom w zakresie terminalu. Po szczegółowej analizie zgromadzonego w sprawie materiału dowodowego</w:t>
      </w:r>
      <w:r w:rsidR="00EC6BB8">
        <w:rPr>
          <w:rFonts w:ascii="Lato" w:hAnsi="Lato"/>
          <w:bCs/>
          <w:iCs/>
          <w:szCs w:val="24"/>
          <w:lang w:bidi="pl-PL"/>
        </w:rPr>
        <w:t>,</w:t>
      </w:r>
      <w:r w:rsidRPr="001B01E4">
        <w:rPr>
          <w:rFonts w:ascii="Lato" w:hAnsi="Lato"/>
          <w:bCs/>
          <w:iCs/>
          <w:szCs w:val="24"/>
          <w:lang w:bidi="pl-PL"/>
        </w:rPr>
        <w:t xml:space="preserve"> </w:t>
      </w:r>
      <w:r w:rsidRPr="001B01E4">
        <w:rPr>
          <w:rFonts w:ascii="Lato" w:hAnsi="Lato"/>
          <w:bCs/>
          <w:i/>
          <w:iCs/>
          <w:szCs w:val="24"/>
          <w:lang w:bidi="pl-PL"/>
        </w:rPr>
        <w:t>Minister</w:t>
      </w:r>
      <w:r w:rsidRPr="001B01E4">
        <w:rPr>
          <w:rFonts w:ascii="Lato" w:hAnsi="Lato"/>
          <w:bCs/>
          <w:iCs/>
          <w:szCs w:val="24"/>
          <w:lang w:bidi="pl-PL"/>
        </w:rPr>
        <w:t xml:space="preserve"> doszedł do przekonania, że przebieg </w:t>
      </w:r>
      <w:r w:rsidR="009164B6">
        <w:rPr>
          <w:rFonts w:ascii="Lato" w:hAnsi="Lato"/>
          <w:bCs/>
          <w:iCs/>
          <w:szCs w:val="24"/>
          <w:lang w:bidi="pl-PL"/>
        </w:rPr>
        <w:br/>
      </w:r>
      <w:r w:rsidRPr="001B01E4">
        <w:rPr>
          <w:rFonts w:ascii="Lato" w:hAnsi="Lato"/>
          <w:bCs/>
          <w:iCs/>
          <w:szCs w:val="24"/>
          <w:lang w:bidi="pl-PL"/>
        </w:rPr>
        <w:t xml:space="preserve">ww. inwestycji w zakresie interesu prawnego skarżącego został wytyczony optymalnie, </w:t>
      </w:r>
      <w:r w:rsidR="009164B6">
        <w:rPr>
          <w:rFonts w:ascii="Lato" w:hAnsi="Lato"/>
          <w:bCs/>
          <w:iCs/>
          <w:szCs w:val="24"/>
          <w:lang w:bidi="pl-PL"/>
        </w:rPr>
        <w:br/>
      </w:r>
      <w:r w:rsidRPr="001B01E4">
        <w:rPr>
          <w:rFonts w:ascii="Lato" w:hAnsi="Lato"/>
          <w:bCs/>
          <w:iCs/>
          <w:szCs w:val="24"/>
          <w:lang w:bidi="pl-PL"/>
        </w:rPr>
        <w:t xml:space="preserve">a zaskarżona </w:t>
      </w:r>
      <w:r w:rsidRPr="001B01E4">
        <w:rPr>
          <w:rFonts w:ascii="Lato" w:hAnsi="Lato"/>
          <w:bCs/>
          <w:i/>
          <w:iCs/>
          <w:szCs w:val="24"/>
          <w:lang w:bidi="pl-PL"/>
        </w:rPr>
        <w:t xml:space="preserve">decyzja Wojewody Podkarpackiego </w:t>
      </w:r>
      <w:r w:rsidRPr="001B01E4">
        <w:rPr>
          <w:rFonts w:ascii="Lato" w:hAnsi="Lato"/>
          <w:bCs/>
          <w:iCs/>
          <w:szCs w:val="24"/>
          <w:lang w:bidi="pl-PL"/>
        </w:rPr>
        <w:t>nie przewiduje rozwiązań, które wprowadzają nadmierną, a w szczególności nieuzasadnioną ingerencję w przysługujące skarżącemu prawo własności.</w:t>
      </w:r>
    </w:p>
    <w:p w14:paraId="4D68883E" w14:textId="00F955A4" w:rsidR="00EF505B" w:rsidRPr="0012793F" w:rsidRDefault="00826736" w:rsidP="009029A3">
      <w:pPr>
        <w:tabs>
          <w:tab w:val="center" w:pos="1470"/>
          <w:tab w:val="left" w:pos="5387"/>
        </w:tabs>
        <w:spacing w:after="240" w:line="240" w:lineRule="exact"/>
        <w:jc w:val="both"/>
        <w:outlineLvl w:val="0"/>
        <w:rPr>
          <w:rFonts w:ascii="Lato" w:hAnsi="Lato"/>
          <w:bCs/>
          <w:iCs/>
          <w:szCs w:val="24"/>
          <w:lang w:bidi="pl-PL"/>
        </w:rPr>
      </w:pPr>
      <w:r w:rsidRPr="0012793F">
        <w:rPr>
          <w:rFonts w:ascii="Lato" w:hAnsi="Lato"/>
          <w:bCs/>
          <w:iCs/>
          <w:szCs w:val="24"/>
          <w:lang w:bidi="pl-PL"/>
        </w:rPr>
        <w:t>W kontekście powyższego, za niezasadny należy uznać zarzut podniesiony w odwołaniu Pana J</w:t>
      </w:r>
      <w:r w:rsidR="009164B6">
        <w:rPr>
          <w:rFonts w:ascii="Lato" w:hAnsi="Lato"/>
          <w:bCs/>
          <w:iCs/>
          <w:szCs w:val="24"/>
          <w:lang w:bidi="pl-PL"/>
        </w:rPr>
        <w:t>.</w:t>
      </w:r>
      <w:r w:rsidRPr="0012793F">
        <w:rPr>
          <w:rFonts w:ascii="Lato" w:hAnsi="Lato"/>
          <w:bCs/>
          <w:iCs/>
          <w:szCs w:val="24"/>
          <w:lang w:bidi="pl-PL"/>
        </w:rPr>
        <w:t xml:space="preserve"> M</w:t>
      </w:r>
      <w:r w:rsidR="009164B6">
        <w:rPr>
          <w:rFonts w:ascii="Lato" w:hAnsi="Lato"/>
          <w:bCs/>
          <w:iCs/>
          <w:szCs w:val="24"/>
          <w:lang w:bidi="pl-PL"/>
        </w:rPr>
        <w:t>.</w:t>
      </w:r>
      <w:r w:rsidRPr="0012793F">
        <w:rPr>
          <w:rFonts w:ascii="Lato" w:hAnsi="Lato"/>
          <w:bCs/>
          <w:iCs/>
          <w:szCs w:val="24"/>
          <w:lang w:bidi="pl-PL"/>
        </w:rPr>
        <w:t xml:space="preserve"> dotyczący </w:t>
      </w:r>
      <w:r w:rsidR="00EC6BB8" w:rsidRPr="0012793F">
        <w:rPr>
          <w:rFonts w:ascii="Lato" w:hAnsi="Lato"/>
          <w:bCs/>
          <w:iCs/>
          <w:szCs w:val="24"/>
          <w:lang w:bidi="pl-PL"/>
        </w:rPr>
        <w:t>wprowadzeni</w:t>
      </w:r>
      <w:r w:rsidR="00EC6BB8">
        <w:rPr>
          <w:rFonts w:ascii="Lato" w:hAnsi="Lato"/>
          <w:bCs/>
          <w:iCs/>
          <w:szCs w:val="24"/>
          <w:lang w:bidi="pl-PL"/>
        </w:rPr>
        <w:t>a</w:t>
      </w:r>
      <w:r w:rsidR="00EC6BB8" w:rsidRPr="0012793F">
        <w:rPr>
          <w:rFonts w:ascii="Lato" w:hAnsi="Lato"/>
          <w:bCs/>
          <w:iCs/>
          <w:szCs w:val="24"/>
          <w:lang w:bidi="pl-PL"/>
        </w:rPr>
        <w:t xml:space="preserve"> </w:t>
      </w:r>
      <w:r w:rsidR="00EF505B" w:rsidRPr="0012793F">
        <w:rPr>
          <w:rFonts w:ascii="Lato" w:hAnsi="Lato"/>
          <w:bCs/>
          <w:iCs/>
          <w:szCs w:val="24"/>
          <w:lang w:bidi="pl-PL"/>
        </w:rPr>
        <w:t xml:space="preserve">ograniczenia </w:t>
      </w:r>
      <w:r w:rsidR="00EC6BB8">
        <w:rPr>
          <w:rFonts w:ascii="Lato" w:hAnsi="Lato"/>
          <w:bCs/>
          <w:iCs/>
          <w:szCs w:val="24"/>
          <w:lang w:bidi="pl-PL"/>
        </w:rPr>
        <w:t>w korzystaniu z</w:t>
      </w:r>
      <w:r w:rsidR="00EC6BB8" w:rsidRPr="0012793F">
        <w:rPr>
          <w:rFonts w:ascii="Lato" w:hAnsi="Lato"/>
          <w:bCs/>
          <w:iCs/>
          <w:szCs w:val="24"/>
          <w:lang w:bidi="pl-PL"/>
        </w:rPr>
        <w:t xml:space="preserve"> </w:t>
      </w:r>
      <w:r w:rsidR="00EF505B" w:rsidRPr="0012793F">
        <w:rPr>
          <w:rFonts w:ascii="Lato" w:hAnsi="Lato"/>
          <w:bCs/>
          <w:iCs/>
          <w:szCs w:val="24"/>
          <w:lang w:bidi="pl-PL"/>
        </w:rPr>
        <w:t xml:space="preserve">nieruchomości </w:t>
      </w:r>
      <w:r w:rsidR="006E54EB" w:rsidRPr="0012793F">
        <w:rPr>
          <w:rFonts w:ascii="Lato" w:hAnsi="Lato"/>
          <w:bCs/>
          <w:iCs/>
          <w:szCs w:val="24"/>
          <w:lang w:bidi="pl-PL"/>
        </w:rPr>
        <w:t>s</w:t>
      </w:r>
      <w:r w:rsidR="00EF505B" w:rsidRPr="0012793F">
        <w:rPr>
          <w:rFonts w:ascii="Lato" w:hAnsi="Lato"/>
          <w:bCs/>
          <w:iCs/>
          <w:szCs w:val="24"/>
          <w:lang w:bidi="pl-PL"/>
        </w:rPr>
        <w:t xml:space="preserve">karżącego nieproporcjonalnie do osiągniętego celu publicznego oraz </w:t>
      </w:r>
      <w:r w:rsidR="00EC6BB8" w:rsidRPr="0012793F">
        <w:rPr>
          <w:rFonts w:ascii="Lato" w:hAnsi="Lato"/>
          <w:bCs/>
          <w:iCs/>
          <w:szCs w:val="24"/>
          <w:lang w:bidi="pl-PL"/>
        </w:rPr>
        <w:t>ustaleni</w:t>
      </w:r>
      <w:r w:rsidR="00EC6BB8">
        <w:rPr>
          <w:rFonts w:ascii="Lato" w:hAnsi="Lato"/>
          <w:bCs/>
          <w:iCs/>
          <w:szCs w:val="24"/>
          <w:lang w:bidi="pl-PL"/>
        </w:rPr>
        <w:t>a</w:t>
      </w:r>
      <w:r w:rsidR="00EC6BB8" w:rsidRPr="0012793F">
        <w:rPr>
          <w:rFonts w:ascii="Lato" w:hAnsi="Lato"/>
          <w:bCs/>
          <w:iCs/>
          <w:szCs w:val="24"/>
          <w:lang w:bidi="pl-PL"/>
        </w:rPr>
        <w:t xml:space="preserve"> </w:t>
      </w:r>
      <w:r w:rsidR="00EF505B" w:rsidRPr="0012793F">
        <w:rPr>
          <w:rFonts w:ascii="Lato" w:hAnsi="Lato"/>
          <w:bCs/>
          <w:iCs/>
          <w:szCs w:val="24"/>
          <w:lang w:bidi="pl-PL"/>
        </w:rPr>
        <w:t xml:space="preserve">przebiegu gazociągu </w:t>
      </w:r>
      <w:r w:rsidR="009164B6">
        <w:rPr>
          <w:rFonts w:ascii="Lato" w:hAnsi="Lato"/>
          <w:bCs/>
          <w:iCs/>
          <w:szCs w:val="24"/>
          <w:lang w:bidi="pl-PL"/>
        </w:rPr>
        <w:br/>
      </w:r>
      <w:r w:rsidR="00EF505B" w:rsidRPr="0012793F">
        <w:rPr>
          <w:rFonts w:ascii="Lato" w:hAnsi="Lato"/>
          <w:bCs/>
          <w:iCs/>
          <w:szCs w:val="24"/>
          <w:lang w:bidi="pl-PL"/>
        </w:rPr>
        <w:t xml:space="preserve">w sposób powodujący szkodę znacznych rozmiarów dla </w:t>
      </w:r>
      <w:r w:rsidR="006E54EB" w:rsidRPr="0012793F">
        <w:rPr>
          <w:rFonts w:ascii="Lato" w:hAnsi="Lato"/>
          <w:bCs/>
          <w:iCs/>
          <w:szCs w:val="24"/>
          <w:lang w:bidi="pl-PL"/>
        </w:rPr>
        <w:t>s</w:t>
      </w:r>
      <w:r w:rsidR="00EF505B" w:rsidRPr="0012793F">
        <w:rPr>
          <w:rFonts w:ascii="Lato" w:hAnsi="Lato"/>
          <w:bCs/>
          <w:iCs/>
          <w:szCs w:val="24"/>
          <w:lang w:bidi="pl-PL"/>
        </w:rPr>
        <w:t>karżącego</w:t>
      </w:r>
      <w:r w:rsidR="00EC6BB8">
        <w:rPr>
          <w:rFonts w:ascii="Lato" w:hAnsi="Lato"/>
          <w:bCs/>
          <w:iCs/>
          <w:szCs w:val="24"/>
          <w:lang w:bidi="pl-PL"/>
        </w:rPr>
        <w:t>.</w:t>
      </w:r>
      <w:r w:rsidR="00EC6BB8" w:rsidRPr="0012793F">
        <w:rPr>
          <w:rFonts w:ascii="Lato" w:hAnsi="Lato"/>
          <w:bCs/>
          <w:iCs/>
          <w:szCs w:val="24"/>
          <w:lang w:bidi="pl-PL"/>
        </w:rPr>
        <w:t xml:space="preserve"> </w:t>
      </w:r>
      <w:r w:rsidR="00EC6BB8">
        <w:rPr>
          <w:rFonts w:ascii="Lato" w:hAnsi="Lato"/>
          <w:bCs/>
          <w:iCs/>
          <w:szCs w:val="24"/>
          <w:lang w:bidi="pl-PL"/>
        </w:rPr>
        <w:t>Jednocześnie chybiony jest</w:t>
      </w:r>
      <w:r w:rsidR="00667B41" w:rsidRPr="0012793F">
        <w:rPr>
          <w:rFonts w:ascii="Lato" w:hAnsi="Lato"/>
          <w:bCs/>
          <w:iCs/>
          <w:szCs w:val="24"/>
          <w:lang w:bidi="pl-PL"/>
        </w:rPr>
        <w:t xml:space="preserve"> </w:t>
      </w:r>
      <w:r w:rsidR="002F39DF" w:rsidRPr="0012793F">
        <w:rPr>
          <w:rFonts w:ascii="Lato" w:hAnsi="Lato"/>
          <w:bCs/>
          <w:iCs/>
          <w:szCs w:val="24"/>
          <w:lang w:bidi="pl-PL"/>
        </w:rPr>
        <w:t>zarzut</w:t>
      </w:r>
      <w:r w:rsidR="00667B41" w:rsidRPr="0012793F">
        <w:rPr>
          <w:rFonts w:ascii="Lato" w:hAnsi="Lato"/>
          <w:bCs/>
          <w:iCs/>
          <w:szCs w:val="24"/>
          <w:lang w:bidi="pl-PL"/>
        </w:rPr>
        <w:t xml:space="preserve"> zawarty w odwołaniu</w:t>
      </w:r>
      <w:r w:rsidR="002F39DF" w:rsidRPr="0012793F">
        <w:rPr>
          <w:rFonts w:ascii="Lato" w:hAnsi="Lato"/>
          <w:bCs/>
          <w:iCs/>
          <w:szCs w:val="24"/>
          <w:lang w:bidi="pl-PL"/>
        </w:rPr>
        <w:t xml:space="preserve"> Pani J</w:t>
      </w:r>
      <w:r w:rsidR="009164B6">
        <w:rPr>
          <w:rFonts w:ascii="Lato" w:hAnsi="Lato"/>
          <w:bCs/>
          <w:iCs/>
          <w:szCs w:val="24"/>
          <w:lang w:bidi="pl-PL"/>
        </w:rPr>
        <w:t>.</w:t>
      </w:r>
      <w:r w:rsidR="002F39DF" w:rsidRPr="0012793F">
        <w:rPr>
          <w:rFonts w:ascii="Lato" w:hAnsi="Lato"/>
          <w:bCs/>
          <w:iCs/>
          <w:szCs w:val="24"/>
          <w:lang w:bidi="pl-PL"/>
        </w:rPr>
        <w:t>Ch</w:t>
      </w:r>
      <w:r w:rsidR="009164B6">
        <w:rPr>
          <w:rFonts w:ascii="Lato" w:hAnsi="Lato"/>
          <w:bCs/>
          <w:iCs/>
          <w:szCs w:val="24"/>
          <w:lang w:bidi="pl-PL"/>
        </w:rPr>
        <w:t>.</w:t>
      </w:r>
      <w:r w:rsidR="002F39DF" w:rsidRPr="0012793F">
        <w:rPr>
          <w:rFonts w:ascii="Lato" w:hAnsi="Lato"/>
          <w:bCs/>
          <w:iCs/>
          <w:szCs w:val="24"/>
          <w:lang w:bidi="pl-PL"/>
        </w:rPr>
        <w:t xml:space="preserve"> dotyczący ograniczenia jej prawa własności bez jej zgody. </w:t>
      </w:r>
    </w:p>
    <w:p w14:paraId="067EA308" w14:textId="2D62AD94" w:rsidR="00826736" w:rsidRDefault="00826736" w:rsidP="009029A3">
      <w:pPr>
        <w:tabs>
          <w:tab w:val="center" w:pos="1470"/>
          <w:tab w:val="left" w:pos="5387"/>
        </w:tabs>
        <w:spacing w:after="240" w:line="240" w:lineRule="exact"/>
        <w:jc w:val="both"/>
        <w:outlineLvl w:val="0"/>
        <w:rPr>
          <w:rFonts w:ascii="Lato" w:hAnsi="Lato"/>
          <w:bCs/>
          <w:iCs/>
          <w:szCs w:val="24"/>
          <w:lang w:bidi="pl-PL"/>
        </w:rPr>
      </w:pPr>
      <w:r w:rsidRPr="00826736">
        <w:rPr>
          <w:rFonts w:ascii="Lato" w:hAnsi="Lato"/>
          <w:bCs/>
          <w:iCs/>
          <w:szCs w:val="24"/>
          <w:lang w:bidi="pl-PL"/>
        </w:rPr>
        <w:t>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w:t>
      </w:r>
      <w:r>
        <w:rPr>
          <w:rFonts w:ascii="Lato" w:hAnsi="Lato"/>
          <w:bCs/>
          <w:iCs/>
          <w:szCs w:val="24"/>
          <w:lang w:bidi="pl-PL"/>
        </w:rPr>
        <w:t xml:space="preserve"> (</w:t>
      </w:r>
      <w:r w:rsidRPr="00826736">
        <w:rPr>
          <w:rFonts w:ascii="Lato" w:hAnsi="Lato"/>
          <w:bCs/>
          <w:iCs/>
          <w:szCs w:val="24"/>
          <w:lang w:bidi="pl-PL"/>
        </w:rPr>
        <w:t xml:space="preserve">zgodnie z art. 4 </w:t>
      </w:r>
      <w:r w:rsidRPr="00826736">
        <w:rPr>
          <w:rFonts w:ascii="Lato" w:hAnsi="Lato"/>
          <w:bCs/>
          <w:i/>
          <w:iCs/>
          <w:szCs w:val="24"/>
          <w:lang w:bidi="pl-PL"/>
        </w:rPr>
        <w:t>specustawy gazowej</w:t>
      </w:r>
      <w:r w:rsidRPr="00826736">
        <w:rPr>
          <w:rFonts w:ascii="Lato" w:hAnsi="Lato"/>
          <w:bCs/>
          <w:iCs/>
          <w:szCs w:val="24"/>
          <w:lang w:bidi="pl-PL"/>
        </w:rPr>
        <w:t xml:space="preserve">, inwestycje </w:t>
      </w:r>
      <w:r w:rsidR="00944D2E">
        <w:rPr>
          <w:rFonts w:ascii="Lato" w:hAnsi="Lato"/>
          <w:bCs/>
          <w:iCs/>
          <w:szCs w:val="24"/>
          <w:lang w:bidi="pl-PL"/>
        </w:rPr>
        <w:br/>
      </w:r>
      <w:r w:rsidRPr="00826736">
        <w:rPr>
          <w:rFonts w:ascii="Lato" w:hAnsi="Lato"/>
          <w:bCs/>
          <w:iCs/>
          <w:szCs w:val="24"/>
          <w:lang w:bidi="pl-PL"/>
        </w:rPr>
        <w:t xml:space="preserve">w zakresie terminalu oraz inwestycje towarzyszące są celami publicznymi w rozumieniu przepisów </w:t>
      </w:r>
      <w:proofErr w:type="spellStart"/>
      <w:r w:rsidRPr="00826736">
        <w:rPr>
          <w:rFonts w:ascii="Lato" w:hAnsi="Lato"/>
          <w:bCs/>
          <w:i/>
          <w:iCs/>
          <w:szCs w:val="24"/>
          <w:lang w:bidi="pl-PL"/>
        </w:rPr>
        <w:t>ugn</w:t>
      </w:r>
      <w:proofErr w:type="spellEnd"/>
      <w:r w:rsidRPr="00826736">
        <w:rPr>
          <w:rFonts w:ascii="Lato" w:hAnsi="Lato"/>
          <w:bCs/>
          <w:szCs w:val="24"/>
          <w:lang w:bidi="pl-PL"/>
        </w:rPr>
        <w:t>).</w:t>
      </w:r>
      <w:r w:rsidRPr="00826736">
        <w:rPr>
          <w:rFonts w:ascii="Lato" w:hAnsi="Lato"/>
          <w:bCs/>
          <w:iCs/>
          <w:szCs w:val="24"/>
          <w:lang w:bidi="pl-PL"/>
        </w:rPr>
        <w:t xml:space="preserve"> Tym samym zagwarantowanie w </w:t>
      </w:r>
      <w:r w:rsidR="00400B53" w:rsidRPr="00400B53">
        <w:rPr>
          <w:rFonts w:ascii="Lato" w:hAnsi="Lato"/>
          <w:bCs/>
          <w:iCs/>
          <w:szCs w:val="24"/>
          <w:lang w:bidi="pl-PL"/>
        </w:rPr>
        <w:t xml:space="preserve">Konstytucji Rzeczypospolitej Polskiej </w:t>
      </w:r>
      <w:r w:rsidR="00400B53" w:rsidRPr="00400B53">
        <w:rPr>
          <w:rFonts w:ascii="Lato" w:hAnsi="Lato"/>
          <w:bCs/>
          <w:iCs/>
          <w:szCs w:val="24"/>
          <w:lang w:bidi="pl-PL"/>
        </w:rPr>
        <w:br/>
        <w:t xml:space="preserve">z dnia 2 kwietnia 1997 r. </w:t>
      </w:r>
      <w:hyperlink r:id="rId10" w:history="1">
        <w:r w:rsidR="00400B53" w:rsidRPr="00400B53">
          <w:rPr>
            <w:rStyle w:val="Hipercze"/>
            <w:rFonts w:ascii="Lato" w:hAnsi="Lato"/>
            <w:bCs/>
            <w:iCs/>
            <w:color w:val="auto"/>
            <w:szCs w:val="24"/>
            <w:u w:val="none"/>
            <w:lang w:bidi="pl-PL"/>
          </w:rPr>
          <w:t>(</w:t>
        </w:r>
        <w:proofErr w:type="spellStart"/>
        <w:r w:rsidR="00400B53" w:rsidRPr="00400B53">
          <w:rPr>
            <w:rStyle w:val="Hipercze"/>
            <w:rFonts w:ascii="Lato" w:hAnsi="Lato"/>
            <w:bCs/>
            <w:iCs/>
            <w:color w:val="auto"/>
            <w:szCs w:val="24"/>
            <w:u w:val="none"/>
            <w:lang w:bidi="pl-PL"/>
          </w:rPr>
          <w:t>t.j</w:t>
        </w:r>
        <w:proofErr w:type="spellEnd"/>
        <w:r w:rsidR="00400B53" w:rsidRPr="00400B53">
          <w:rPr>
            <w:rStyle w:val="Hipercze"/>
            <w:rFonts w:ascii="Lato" w:hAnsi="Lato"/>
            <w:bCs/>
            <w:iCs/>
            <w:color w:val="auto"/>
            <w:szCs w:val="24"/>
            <w:u w:val="none"/>
            <w:lang w:bidi="pl-PL"/>
          </w:rPr>
          <w:t xml:space="preserve">. Dz.U. 1997 Nr 78, poz. 483 z </w:t>
        </w:r>
        <w:proofErr w:type="spellStart"/>
        <w:r w:rsidR="00400B53" w:rsidRPr="00400B53">
          <w:rPr>
            <w:rStyle w:val="Hipercze"/>
            <w:rFonts w:ascii="Lato" w:hAnsi="Lato"/>
            <w:bCs/>
            <w:iCs/>
            <w:color w:val="auto"/>
            <w:szCs w:val="24"/>
            <w:u w:val="none"/>
            <w:lang w:bidi="pl-PL"/>
          </w:rPr>
          <w:t>późn</w:t>
        </w:r>
        <w:proofErr w:type="spellEnd"/>
        <w:r w:rsidR="00400B53" w:rsidRPr="00400B53">
          <w:rPr>
            <w:rStyle w:val="Hipercze"/>
            <w:rFonts w:ascii="Lato" w:hAnsi="Lato"/>
            <w:bCs/>
            <w:iCs/>
            <w:color w:val="auto"/>
            <w:szCs w:val="24"/>
            <w:u w:val="none"/>
            <w:lang w:bidi="pl-PL"/>
          </w:rPr>
          <w:t>. zm.)</w:t>
        </w:r>
      </w:hyperlink>
      <w:r w:rsidR="00400B53" w:rsidRPr="00400B53">
        <w:rPr>
          <w:rFonts w:ascii="Lato" w:hAnsi="Lato"/>
          <w:bCs/>
          <w:iCs/>
          <w:szCs w:val="24"/>
          <w:lang w:bidi="pl-PL"/>
        </w:rPr>
        <w:t>, zwanej dalej „</w:t>
      </w:r>
      <w:r w:rsidR="00400B53" w:rsidRPr="00400B53">
        <w:rPr>
          <w:rFonts w:ascii="Lato" w:hAnsi="Lato"/>
          <w:bCs/>
          <w:i/>
          <w:iCs/>
          <w:szCs w:val="24"/>
          <w:lang w:bidi="pl-PL"/>
        </w:rPr>
        <w:t>Konstytucją RP</w:t>
      </w:r>
      <w:r w:rsidR="00400B53" w:rsidRPr="00400B53">
        <w:rPr>
          <w:rFonts w:ascii="Lato" w:hAnsi="Lato"/>
          <w:bCs/>
          <w:iCs/>
          <w:szCs w:val="24"/>
          <w:lang w:bidi="pl-PL"/>
        </w:rPr>
        <w:t>”,</w:t>
      </w:r>
      <w:r w:rsidR="00400B53" w:rsidRPr="00400B53">
        <w:rPr>
          <w:rFonts w:ascii="Lato" w:hAnsi="Lato"/>
          <w:b/>
          <w:bCs/>
          <w:iCs/>
          <w:szCs w:val="24"/>
          <w:lang w:bidi="pl-PL"/>
        </w:rPr>
        <w:t xml:space="preserve"> </w:t>
      </w:r>
      <w:r w:rsidRPr="00826736">
        <w:rPr>
          <w:rFonts w:ascii="Lato" w:hAnsi="Lato"/>
          <w:bCs/>
          <w:iCs/>
          <w:szCs w:val="24"/>
          <w:lang w:bidi="pl-PL"/>
        </w:rPr>
        <w:t xml:space="preserve">prawnej ochrony prawa własności oznacza, że nie jest ono nienaruszalne </w:t>
      </w:r>
      <w:r w:rsidR="00944D2E">
        <w:rPr>
          <w:rFonts w:ascii="Lato" w:hAnsi="Lato"/>
          <w:bCs/>
          <w:iCs/>
          <w:szCs w:val="24"/>
          <w:lang w:bidi="pl-PL"/>
        </w:rPr>
        <w:br/>
      </w:r>
      <w:r w:rsidRPr="00826736">
        <w:rPr>
          <w:rFonts w:ascii="Lato" w:hAnsi="Lato"/>
          <w:bCs/>
          <w:iCs/>
          <w:szCs w:val="24"/>
          <w:lang w:bidi="pl-PL"/>
        </w:rPr>
        <w:t xml:space="preserve">i absolutne. </w:t>
      </w:r>
      <w:r w:rsidRPr="00826736">
        <w:rPr>
          <w:rFonts w:ascii="Lato" w:hAnsi="Lato"/>
          <w:bCs/>
          <w:i/>
          <w:szCs w:val="24"/>
          <w:lang w:bidi="pl-PL"/>
        </w:rPr>
        <w:t>Konstytucja RP</w:t>
      </w:r>
      <w:r w:rsidRPr="00826736">
        <w:rPr>
          <w:rFonts w:ascii="Lato" w:hAnsi="Lato"/>
          <w:bCs/>
          <w:iCs/>
          <w:szCs w:val="24"/>
          <w:lang w:bidi="pl-PL"/>
        </w:rPr>
        <w:t xml:space="preserve"> przewiduje sytuacje tego rodzaju i dlatego nie wyklucza i nie zakazuje dokonywania wywłaszczenia mienia lub ograniczenia w sposobie korzystania </w:t>
      </w:r>
      <w:r w:rsidR="00944D2E">
        <w:rPr>
          <w:rFonts w:ascii="Lato" w:hAnsi="Lato"/>
          <w:bCs/>
          <w:iCs/>
          <w:szCs w:val="24"/>
          <w:lang w:bidi="pl-PL"/>
        </w:rPr>
        <w:br/>
      </w:r>
      <w:r w:rsidRPr="00826736">
        <w:rPr>
          <w:rFonts w:ascii="Lato" w:hAnsi="Lato"/>
          <w:bCs/>
          <w:iCs/>
          <w:szCs w:val="24"/>
          <w:lang w:bidi="pl-PL"/>
        </w:rPr>
        <w:t xml:space="preserve">z niego. </w:t>
      </w:r>
    </w:p>
    <w:p w14:paraId="695AF747" w14:textId="43ADAD38" w:rsidR="00667B41" w:rsidRPr="00667B41" w:rsidRDefault="00667B41" w:rsidP="009029A3">
      <w:pPr>
        <w:tabs>
          <w:tab w:val="center" w:pos="1470"/>
          <w:tab w:val="left" w:pos="5387"/>
        </w:tabs>
        <w:spacing w:after="240" w:line="240" w:lineRule="exact"/>
        <w:jc w:val="both"/>
        <w:outlineLvl w:val="0"/>
        <w:rPr>
          <w:rFonts w:ascii="Lato" w:hAnsi="Lato"/>
          <w:bCs/>
          <w:iCs/>
          <w:szCs w:val="24"/>
          <w:lang w:bidi="pl-PL"/>
        </w:rPr>
      </w:pPr>
      <w:r w:rsidRPr="00667B41">
        <w:rPr>
          <w:rFonts w:ascii="Lato" w:hAnsi="Lato"/>
          <w:bCs/>
          <w:iCs/>
          <w:szCs w:val="24"/>
          <w:lang w:bidi="pl-PL"/>
        </w:rPr>
        <w:lastRenderedPageBreak/>
        <w:t xml:space="preserve">Jak wynika z dokonanej przez </w:t>
      </w:r>
      <w:r w:rsidRPr="00667B41">
        <w:rPr>
          <w:rFonts w:ascii="Lato" w:hAnsi="Lato"/>
          <w:bCs/>
          <w:i/>
          <w:iCs/>
          <w:szCs w:val="24"/>
          <w:lang w:bidi="pl-PL"/>
        </w:rPr>
        <w:t>Ministra</w:t>
      </w:r>
      <w:r w:rsidRPr="00667B41">
        <w:rPr>
          <w:rFonts w:ascii="Lato" w:hAnsi="Lato"/>
          <w:bCs/>
          <w:iCs/>
          <w:szCs w:val="24"/>
          <w:lang w:bidi="pl-PL"/>
        </w:rPr>
        <w:t xml:space="preserve"> analizy zgromadzonego w przedmiotowej sprawie materiału dowodowego działki nr 1005, 1006 i 1007 z obrębu 0010 Zakrzów, stanowiące własność Pani J</w:t>
      </w:r>
      <w:r w:rsidR="009164B6">
        <w:rPr>
          <w:rFonts w:ascii="Lato" w:hAnsi="Lato"/>
          <w:bCs/>
          <w:iCs/>
          <w:szCs w:val="24"/>
          <w:lang w:bidi="pl-PL"/>
        </w:rPr>
        <w:t>.</w:t>
      </w:r>
      <w:r w:rsidRPr="00667B41">
        <w:rPr>
          <w:rFonts w:ascii="Lato" w:hAnsi="Lato"/>
          <w:bCs/>
          <w:iCs/>
          <w:szCs w:val="24"/>
          <w:lang w:bidi="pl-PL"/>
        </w:rPr>
        <w:t xml:space="preserve"> Ch</w:t>
      </w:r>
      <w:r w:rsidR="009164B6">
        <w:rPr>
          <w:rFonts w:ascii="Lato" w:hAnsi="Lato"/>
          <w:bCs/>
          <w:iCs/>
          <w:szCs w:val="24"/>
          <w:lang w:bidi="pl-PL"/>
        </w:rPr>
        <w:t>.</w:t>
      </w:r>
      <w:r w:rsidRPr="00667B41">
        <w:rPr>
          <w:rFonts w:ascii="Lato" w:hAnsi="Lato"/>
          <w:bCs/>
          <w:iCs/>
          <w:szCs w:val="24"/>
          <w:lang w:bidi="pl-PL"/>
        </w:rPr>
        <w:t xml:space="preserve">, zostały wskazane w pkt 9 </w:t>
      </w:r>
      <w:r w:rsidRPr="00667B41">
        <w:rPr>
          <w:rFonts w:ascii="Lato" w:hAnsi="Lato"/>
          <w:bCs/>
          <w:i/>
          <w:iCs/>
          <w:szCs w:val="24"/>
          <w:lang w:bidi="pl-PL"/>
        </w:rPr>
        <w:t>decyzji Wojewody Podkarpackiego</w:t>
      </w:r>
      <w:r w:rsidRPr="00667B41">
        <w:rPr>
          <w:rFonts w:ascii="Lato" w:hAnsi="Lato"/>
          <w:bCs/>
          <w:iCs/>
          <w:szCs w:val="24"/>
          <w:lang w:bidi="pl-PL"/>
        </w:rPr>
        <w:t xml:space="preserve">, zawierającej oznaczenie nieruchomości podlegających ograniczeniu w korzystaniu w celu zapewnienia prawa do wejścia na teren nieruchomości dla prowadzenia na nich budowy inwestycji w zakresie terminalu, a także prac związanych z rozbiórką, przebudową, zmianą sposobu użytkowania, utrzymaniem, eksploatacją, użytkowaniem, remontami oraz usuwaniem awarii, co do których wojewoda ograniczył, za odszkodowaniem, sposób korzystania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w:t>
      </w:r>
    </w:p>
    <w:p w14:paraId="55639BC0" w14:textId="34DCDD50" w:rsidR="00667B41" w:rsidRDefault="00667B41" w:rsidP="009029A3">
      <w:pPr>
        <w:tabs>
          <w:tab w:val="center" w:pos="1470"/>
          <w:tab w:val="left" w:pos="5387"/>
        </w:tabs>
        <w:spacing w:after="240" w:line="240" w:lineRule="exact"/>
        <w:jc w:val="both"/>
        <w:outlineLvl w:val="0"/>
        <w:rPr>
          <w:rFonts w:ascii="Lato" w:hAnsi="Lato"/>
          <w:bCs/>
          <w:iCs/>
          <w:szCs w:val="24"/>
          <w:lang w:bidi="pl-PL"/>
        </w:rPr>
      </w:pPr>
      <w:r w:rsidRPr="00667B41">
        <w:rPr>
          <w:rFonts w:ascii="Lato" w:hAnsi="Lato"/>
          <w:bCs/>
          <w:iCs/>
          <w:szCs w:val="24"/>
          <w:lang w:bidi="pl-PL"/>
        </w:rPr>
        <w:t xml:space="preserve">Ponadto, ww. działki zostały wymienione w pkt 9 ust. 2 </w:t>
      </w:r>
      <w:r w:rsidRPr="00667B41">
        <w:rPr>
          <w:rFonts w:ascii="Lato" w:hAnsi="Lato"/>
          <w:bCs/>
          <w:i/>
          <w:iCs/>
          <w:szCs w:val="24"/>
          <w:lang w:bidi="pl-PL"/>
        </w:rPr>
        <w:t>decyzji Wojewody Podkarpackiego</w:t>
      </w:r>
      <w:r w:rsidRPr="00667B41">
        <w:rPr>
          <w:rFonts w:ascii="Lato" w:hAnsi="Lato"/>
          <w:bCs/>
          <w:iCs/>
          <w:szCs w:val="24"/>
          <w:lang w:bidi="pl-PL"/>
        </w:rPr>
        <w:t xml:space="preserve">, </w:t>
      </w:r>
      <w:r w:rsidR="004839D9">
        <w:rPr>
          <w:rFonts w:ascii="Lato" w:hAnsi="Lato"/>
          <w:bCs/>
          <w:iCs/>
          <w:szCs w:val="24"/>
          <w:lang w:bidi="pl-PL"/>
        </w:rPr>
        <w:br/>
      </w:r>
      <w:r w:rsidRPr="00667B41">
        <w:rPr>
          <w:rFonts w:ascii="Lato" w:hAnsi="Lato"/>
          <w:bCs/>
          <w:iCs/>
          <w:szCs w:val="24"/>
          <w:lang w:bidi="pl-PL"/>
        </w:rPr>
        <w:t xml:space="preserve">w której – stosownie do art. 24 ust. 1b </w:t>
      </w:r>
      <w:r w:rsidRPr="00667B41">
        <w:rPr>
          <w:rFonts w:ascii="Lato" w:hAnsi="Lato"/>
          <w:bCs/>
          <w:i/>
          <w:iCs/>
          <w:szCs w:val="24"/>
          <w:lang w:bidi="pl-PL"/>
        </w:rPr>
        <w:t>specustawy gazowej</w:t>
      </w:r>
      <w:r w:rsidRPr="00667B41">
        <w:rPr>
          <w:rFonts w:ascii="Lato" w:hAnsi="Lato"/>
          <w:bCs/>
          <w:iCs/>
          <w:szCs w:val="24"/>
          <w:lang w:bidi="pl-PL"/>
        </w:rPr>
        <w:t xml:space="preserve"> – oznaczono nieruchomości, </w:t>
      </w:r>
      <w:r w:rsidR="004839D9">
        <w:rPr>
          <w:rFonts w:ascii="Lato" w:hAnsi="Lato"/>
          <w:bCs/>
          <w:iCs/>
          <w:szCs w:val="24"/>
          <w:lang w:bidi="pl-PL"/>
        </w:rPr>
        <w:br/>
      </w:r>
      <w:r w:rsidRPr="00667B41">
        <w:rPr>
          <w:rFonts w:ascii="Lato" w:hAnsi="Lato"/>
          <w:bCs/>
          <w:iCs/>
          <w:szCs w:val="24"/>
          <w:lang w:bidi="pl-PL"/>
        </w:rPr>
        <w:t xml:space="preserve">co do których ograniczenie w korzystaniu nastąpi na czas oznaczony (w niniejszym przypadku – na czas budowy planowanego przedsięwzięcia). Dodatkowo, na mapie w skali 1:500 przedstawiającej granice terenu objętego inwestycją, przedłożonej przez </w:t>
      </w:r>
      <w:r w:rsidRPr="00667B41">
        <w:rPr>
          <w:rFonts w:ascii="Lato" w:hAnsi="Lato"/>
          <w:bCs/>
          <w:i/>
          <w:iCs/>
          <w:szCs w:val="24"/>
          <w:lang w:bidi="pl-PL"/>
        </w:rPr>
        <w:t>inwestora</w:t>
      </w:r>
      <w:r w:rsidRPr="00667B41">
        <w:rPr>
          <w:rFonts w:ascii="Lato" w:hAnsi="Lato"/>
          <w:bCs/>
          <w:iCs/>
          <w:szCs w:val="24"/>
          <w:lang w:bidi="pl-PL"/>
        </w:rPr>
        <w:t xml:space="preserve"> wraz z wnioskiem o wydanie decyzji lokalizacyjnej, a następnie zatwierdzonej przez Wojewodę Podkarpackiego jako załącznik nr 1 do zaskarżonej decyzji</w:t>
      </w:r>
      <w:r w:rsidR="004123BC">
        <w:rPr>
          <w:rFonts w:ascii="Lato" w:hAnsi="Lato"/>
          <w:bCs/>
          <w:iCs/>
          <w:szCs w:val="24"/>
          <w:lang w:bidi="pl-PL"/>
        </w:rPr>
        <w:t>,</w:t>
      </w:r>
      <w:r w:rsidRPr="00667B41">
        <w:rPr>
          <w:rFonts w:ascii="Lato" w:hAnsi="Lato"/>
          <w:bCs/>
          <w:iCs/>
          <w:szCs w:val="24"/>
          <w:lang w:bidi="pl-PL"/>
        </w:rPr>
        <w:t xml:space="preserve"> ww. działki zostały objęte w części linią ciągłą koloru żółtego, stanowiącą – zgodnie z legendą mapy – linię określającą granice terenu w stosunku do którego decyzja o ustaleniu lokalizacji inwestycji ma wywołać skutek z art. 24 ust. 1b </w:t>
      </w:r>
      <w:r w:rsidRPr="00667B41">
        <w:rPr>
          <w:rFonts w:ascii="Lato" w:hAnsi="Lato"/>
          <w:bCs/>
          <w:i/>
          <w:iCs/>
          <w:szCs w:val="24"/>
          <w:lang w:bidi="pl-PL"/>
        </w:rPr>
        <w:t>specustawy gazowej</w:t>
      </w:r>
      <w:r w:rsidRPr="00667B41">
        <w:rPr>
          <w:rFonts w:ascii="Lato" w:hAnsi="Lato"/>
          <w:bCs/>
          <w:iCs/>
          <w:szCs w:val="24"/>
          <w:lang w:bidi="pl-PL"/>
        </w:rPr>
        <w:t xml:space="preserve">, jak również kreskowaniem </w:t>
      </w:r>
      <w:r w:rsidR="004123BC">
        <w:rPr>
          <w:rFonts w:ascii="Lato" w:hAnsi="Lato"/>
          <w:bCs/>
          <w:iCs/>
          <w:szCs w:val="24"/>
          <w:lang w:bidi="pl-PL"/>
        </w:rPr>
        <w:t xml:space="preserve">- </w:t>
      </w:r>
      <w:r w:rsidRPr="00667B41">
        <w:rPr>
          <w:rFonts w:ascii="Lato" w:hAnsi="Lato"/>
          <w:bCs/>
          <w:iCs/>
          <w:szCs w:val="24"/>
          <w:lang w:bidi="pl-PL"/>
        </w:rPr>
        <w:t>liniami krzyżującymi się koloru miętowego, wyznaczającym teren</w:t>
      </w:r>
      <w:r w:rsidR="004123BC">
        <w:rPr>
          <w:rFonts w:ascii="Lato" w:hAnsi="Lato"/>
          <w:bCs/>
          <w:iCs/>
          <w:szCs w:val="24"/>
          <w:lang w:bidi="pl-PL"/>
        </w:rPr>
        <w:t>,</w:t>
      </w:r>
      <w:r w:rsidRPr="00667B41">
        <w:rPr>
          <w:rFonts w:ascii="Lato" w:hAnsi="Lato"/>
          <w:bCs/>
          <w:iCs/>
          <w:szCs w:val="24"/>
          <w:lang w:bidi="pl-PL"/>
        </w:rPr>
        <w:t xml:space="preserve"> w stosunku do którego decyzja ma wywołać skutek z art. 24 ust. 1 </w:t>
      </w:r>
      <w:r w:rsidRPr="00667B41">
        <w:rPr>
          <w:rFonts w:ascii="Lato" w:hAnsi="Lato"/>
          <w:bCs/>
          <w:i/>
          <w:iCs/>
          <w:szCs w:val="24"/>
          <w:lang w:bidi="pl-PL"/>
        </w:rPr>
        <w:t>specustawy gazowej</w:t>
      </w:r>
      <w:r w:rsidRPr="00667B41">
        <w:rPr>
          <w:rFonts w:ascii="Lato" w:hAnsi="Lato"/>
          <w:bCs/>
          <w:iCs/>
          <w:szCs w:val="24"/>
          <w:lang w:bidi="pl-PL"/>
        </w:rPr>
        <w:t>.</w:t>
      </w:r>
    </w:p>
    <w:p w14:paraId="5B7AE0C1" w14:textId="78D1E1E0" w:rsidR="00CC651D" w:rsidRPr="00CC651D" w:rsidRDefault="00CC651D" w:rsidP="009029A3">
      <w:pPr>
        <w:tabs>
          <w:tab w:val="center" w:pos="1470"/>
          <w:tab w:val="left" w:pos="5387"/>
        </w:tabs>
        <w:spacing w:after="240" w:line="240" w:lineRule="exact"/>
        <w:jc w:val="both"/>
        <w:outlineLvl w:val="0"/>
        <w:rPr>
          <w:rFonts w:ascii="Lato" w:hAnsi="Lato"/>
          <w:bCs/>
          <w:i/>
          <w:iCs/>
          <w:szCs w:val="24"/>
          <w:lang w:bidi="pl-PL"/>
        </w:rPr>
      </w:pPr>
      <w:r w:rsidRPr="00CC651D">
        <w:rPr>
          <w:rFonts w:ascii="Lato" w:hAnsi="Lato"/>
          <w:bCs/>
          <w:iCs/>
          <w:szCs w:val="24"/>
          <w:lang w:bidi="pl-PL"/>
        </w:rPr>
        <w:t xml:space="preserve">Jak już wyżej wskazano, nieruchomość </w:t>
      </w:r>
      <w:r w:rsidR="00667B41">
        <w:rPr>
          <w:rFonts w:ascii="Lato" w:hAnsi="Lato"/>
          <w:bCs/>
          <w:iCs/>
          <w:szCs w:val="24"/>
          <w:lang w:bidi="pl-PL"/>
        </w:rPr>
        <w:t>Pana J</w:t>
      </w:r>
      <w:r w:rsidR="009164B6">
        <w:rPr>
          <w:rFonts w:ascii="Lato" w:hAnsi="Lato"/>
          <w:bCs/>
          <w:iCs/>
          <w:szCs w:val="24"/>
          <w:lang w:bidi="pl-PL"/>
        </w:rPr>
        <w:t>.</w:t>
      </w:r>
      <w:r w:rsidR="00667B41">
        <w:rPr>
          <w:rFonts w:ascii="Lato" w:hAnsi="Lato"/>
          <w:bCs/>
          <w:iCs/>
          <w:szCs w:val="24"/>
          <w:lang w:bidi="pl-PL"/>
        </w:rPr>
        <w:t xml:space="preserve"> M</w:t>
      </w:r>
      <w:r w:rsidR="009164B6">
        <w:rPr>
          <w:rFonts w:ascii="Lato" w:hAnsi="Lato"/>
          <w:bCs/>
          <w:iCs/>
          <w:szCs w:val="24"/>
          <w:lang w:bidi="pl-PL"/>
        </w:rPr>
        <w:t>.</w:t>
      </w:r>
      <w:r w:rsidR="00667B41">
        <w:rPr>
          <w:rFonts w:ascii="Lato" w:hAnsi="Lato"/>
          <w:bCs/>
          <w:iCs/>
          <w:szCs w:val="24"/>
          <w:lang w:bidi="pl-PL"/>
        </w:rPr>
        <w:t xml:space="preserve"> również</w:t>
      </w:r>
      <w:r w:rsidRPr="00CC651D">
        <w:rPr>
          <w:rFonts w:ascii="Lato" w:hAnsi="Lato"/>
          <w:bCs/>
          <w:iCs/>
          <w:szCs w:val="24"/>
          <w:lang w:bidi="pl-PL"/>
        </w:rPr>
        <w:t xml:space="preserve"> została objęta regulacją art. 24 ust. 1 </w:t>
      </w:r>
      <w:r w:rsidRPr="00CC651D">
        <w:rPr>
          <w:rFonts w:ascii="Lato" w:hAnsi="Lato"/>
          <w:bCs/>
          <w:i/>
          <w:iCs/>
          <w:szCs w:val="24"/>
          <w:lang w:bidi="pl-PL"/>
        </w:rPr>
        <w:t xml:space="preserve">specustawy gazowej </w:t>
      </w:r>
      <w:r w:rsidRPr="00CC651D">
        <w:rPr>
          <w:rFonts w:ascii="Lato" w:hAnsi="Lato"/>
          <w:bCs/>
          <w:iCs/>
          <w:szCs w:val="24"/>
          <w:lang w:bidi="pl-PL"/>
        </w:rPr>
        <w:t>oraz</w:t>
      </w:r>
      <w:r w:rsidRPr="00CC651D">
        <w:rPr>
          <w:rFonts w:ascii="Lato" w:hAnsi="Lato"/>
          <w:bCs/>
          <w:i/>
          <w:iCs/>
          <w:szCs w:val="24"/>
          <w:lang w:bidi="pl-PL"/>
        </w:rPr>
        <w:t xml:space="preserve"> </w:t>
      </w:r>
      <w:r w:rsidRPr="00CC651D">
        <w:rPr>
          <w:rFonts w:ascii="Lato" w:hAnsi="Lato"/>
          <w:bCs/>
          <w:iCs/>
          <w:szCs w:val="24"/>
          <w:lang w:bidi="pl-PL"/>
        </w:rPr>
        <w:t xml:space="preserve">art. 24 ust. 1b </w:t>
      </w:r>
      <w:r w:rsidRPr="00CC651D">
        <w:rPr>
          <w:rFonts w:ascii="Lato" w:hAnsi="Lato"/>
          <w:bCs/>
          <w:i/>
          <w:iCs/>
          <w:szCs w:val="24"/>
          <w:lang w:bidi="pl-PL"/>
        </w:rPr>
        <w:t>specustawy gazowej</w:t>
      </w:r>
      <w:r w:rsidRPr="00CC651D">
        <w:rPr>
          <w:rFonts w:ascii="Lato" w:hAnsi="Lato"/>
          <w:bCs/>
          <w:iCs/>
          <w:szCs w:val="24"/>
          <w:lang w:bidi="pl-PL"/>
        </w:rPr>
        <w:t xml:space="preserve"> – jako nieruchomość, </w:t>
      </w:r>
      <w:r w:rsidR="009164B6">
        <w:rPr>
          <w:rFonts w:ascii="Lato" w:hAnsi="Lato"/>
          <w:bCs/>
          <w:iCs/>
          <w:szCs w:val="24"/>
          <w:lang w:bidi="pl-PL"/>
        </w:rPr>
        <w:br/>
      </w:r>
      <w:r w:rsidRPr="00CC651D">
        <w:rPr>
          <w:rFonts w:ascii="Lato" w:hAnsi="Lato"/>
          <w:bCs/>
          <w:iCs/>
          <w:szCs w:val="24"/>
          <w:lang w:bidi="pl-PL"/>
        </w:rPr>
        <w:t>co do której ograniczenie w korzystaniu nastąpi na czas oznaczony oraz bezterminowo.</w:t>
      </w:r>
    </w:p>
    <w:p w14:paraId="3472C5E1" w14:textId="6A75F464" w:rsidR="00826736" w:rsidRPr="00826736" w:rsidRDefault="00826736" w:rsidP="009029A3">
      <w:pPr>
        <w:tabs>
          <w:tab w:val="center" w:pos="1470"/>
          <w:tab w:val="left" w:pos="5387"/>
        </w:tabs>
        <w:spacing w:after="240" w:line="240" w:lineRule="exact"/>
        <w:jc w:val="both"/>
        <w:outlineLvl w:val="0"/>
        <w:rPr>
          <w:rFonts w:ascii="Lato" w:hAnsi="Lato"/>
          <w:bCs/>
          <w:iCs/>
          <w:szCs w:val="24"/>
          <w:lang w:bidi="pl-PL"/>
        </w:rPr>
      </w:pPr>
      <w:r w:rsidRPr="00826736">
        <w:rPr>
          <w:rFonts w:ascii="Lato" w:hAnsi="Lato"/>
          <w:bCs/>
          <w:iCs/>
          <w:szCs w:val="24"/>
          <w:lang w:bidi="pl-PL"/>
        </w:rPr>
        <w:t xml:space="preserve">Przepis art. 24 </w:t>
      </w:r>
      <w:r w:rsidRPr="00826736">
        <w:rPr>
          <w:rFonts w:ascii="Lato" w:hAnsi="Lato"/>
          <w:bCs/>
          <w:i/>
          <w:iCs/>
          <w:szCs w:val="24"/>
          <w:lang w:bidi="pl-PL"/>
        </w:rPr>
        <w:t>specustawy gazowej</w:t>
      </w:r>
      <w:r w:rsidR="00D32F2A">
        <w:rPr>
          <w:rFonts w:ascii="Lato" w:hAnsi="Lato"/>
          <w:bCs/>
          <w:iCs/>
          <w:szCs w:val="24"/>
          <w:lang w:bidi="pl-PL"/>
        </w:rPr>
        <w:t xml:space="preserve"> </w:t>
      </w:r>
      <w:r w:rsidRPr="00826736">
        <w:rPr>
          <w:rFonts w:ascii="Lato" w:hAnsi="Lato"/>
          <w:bCs/>
          <w:iCs/>
          <w:szCs w:val="24"/>
          <w:lang w:bidi="pl-PL"/>
        </w:rPr>
        <w:t xml:space="preserve">na zasadzie </w:t>
      </w:r>
      <w:r w:rsidRPr="00826736">
        <w:rPr>
          <w:rFonts w:ascii="Lato" w:hAnsi="Lato"/>
          <w:bCs/>
          <w:i/>
          <w:iCs/>
          <w:szCs w:val="24"/>
          <w:lang w:bidi="pl-PL"/>
        </w:rPr>
        <w:t xml:space="preserve">lex </w:t>
      </w:r>
      <w:proofErr w:type="spellStart"/>
      <w:r w:rsidRPr="00826736">
        <w:rPr>
          <w:rFonts w:ascii="Lato" w:hAnsi="Lato"/>
          <w:bCs/>
          <w:i/>
          <w:iCs/>
          <w:szCs w:val="24"/>
          <w:lang w:bidi="pl-PL"/>
        </w:rPr>
        <w:t>specialis</w:t>
      </w:r>
      <w:proofErr w:type="spellEnd"/>
      <w:r w:rsidRPr="00826736">
        <w:rPr>
          <w:rFonts w:ascii="Lato" w:hAnsi="Lato"/>
          <w:bCs/>
          <w:iCs/>
          <w:szCs w:val="24"/>
          <w:lang w:bidi="pl-PL"/>
        </w:rPr>
        <w:t xml:space="preserve"> przewiduje szczególny tryb ustanowienia i wykonywania służebności publicznej w stosunku do generalnego rozwiązania dotyczącego służebności publicznej </w:t>
      </w:r>
      <w:r w:rsidRPr="004839D9">
        <w:rPr>
          <w:rFonts w:ascii="Lato" w:hAnsi="Lato"/>
          <w:bCs/>
          <w:iCs/>
          <w:szCs w:val="24"/>
          <w:lang w:bidi="pl-PL"/>
        </w:rPr>
        <w:t xml:space="preserve">zawartego w art. 124 </w:t>
      </w:r>
      <w:proofErr w:type="spellStart"/>
      <w:r w:rsidR="00DA2267" w:rsidRPr="004839D9">
        <w:rPr>
          <w:rFonts w:ascii="Lato" w:hAnsi="Lato"/>
          <w:bCs/>
          <w:i/>
          <w:iCs/>
          <w:szCs w:val="24"/>
          <w:lang w:bidi="pl-PL"/>
        </w:rPr>
        <w:t>ugn</w:t>
      </w:r>
      <w:proofErr w:type="spellEnd"/>
      <w:r w:rsidRPr="004839D9">
        <w:rPr>
          <w:rFonts w:ascii="Lato" w:hAnsi="Lato"/>
          <w:bCs/>
          <w:iCs/>
          <w:szCs w:val="24"/>
          <w:lang w:bidi="pl-PL"/>
        </w:rPr>
        <w:t>.</w:t>
      </w:r>
    </w:p>
    <w:p w14:paraId="29D0E930" w14:textId="357BA890" w:rsidR="00CB52F4" w:rsidRDefault="00CB52F4" w:rsidP="009029A3">
      <w:pPr>
        <w:tabs>
          <w:tab w:val="center" w:pos="1470"/>
          <w:tab w:val="left" w:pos="5387"/>
        </w:tabs>
        <w:spacing w:after="240" w:line="240" w:lineRule="exact"/>
        <w:jc w:val="both"/>
        <w:outlineLvl w:val="0"/>
        <w:rPr>
          <w:rFonts w:ascii="Lato" w:hAnsi="Lato"/>
          <w:bCs/>
          <w:iCs/>
          <w:szCs w:val="24"/>
          <w:lang w:bidi="pl-PL"/>
        </w:rPr>
      </w:pPr>
      <w:r w:rsidRPr="00CB52F4">
        <w:rPr>
          <w:rFonts w:ascii="Lato" w:hAnsi="Lato"/>
          <w:bCs/>
          <w:iCs/>
          <w:szCs w:val="24"/>
          <w:lang w:bidi="pl-PL"/>
        </w:rPr>
        <w:t>Takie ograniczenie jest nazywane w doktrynie prawa służebnością publiczną (por. M. </w:t>
      </w:r>
      <w:proofErr w:type="spellStart"/>
      <w:r w:rsidRPr="00CB52F4">
        <w:rPr>
          <w:rFonts w:ascii="Lato" w:hAnsi="Lato"/>
          <w:bCs/>
          <w:iCs/>
          <w:szCs w:val="24"/>
          <w:lang w:bidi="pl-PL"/>
        </w:rPr>
        <w:t>Gdesz</w:t>
      </w:r>
      <w:proofErr w:type="spellEnd"/>
      <w:r w:rsidRPr="00CB52F4">
        <w:rPr>
          <w:rFonts w:ascii="Lato" w:hAnsi="Lato"/>
          <w:bCs/>
          <w:iCs/>
          <w:szCs w:val="24"/>
          <w:lang w:bidi="pl-PL"/>
        </w:rPr>
        <w:t xml:space="preserve">, A. </w:t>
      </w:r>
      <w:proofErr w:type="spellStart"/>
      <w:r w:rsidRPr="00CB52F4">
        <w:rPr>
          <w:rFonts w:ascii="Lato" w:hAnsi="Lato"/>
          <w:bCs/>
          <w:iCs/>
          <w:szCs w:val="24"/>
          <w:lang w:bidi="pl-PL"/>
        </w:rPr>
        <w:t>Milicka-Stojek</w:t>
      </w:r>
      <w:proofErr w:type="spellEnd"/>
      <w:r w:rsidRPr="00CB52F4">
        <w:rPr>
          <w:rFonts w:ascii="Lato" w:hAnsi="Lato"/>
          <w:bCs/>
          <w:iCs/>
          <w:szCs w:val="24"/>
          <w:lang w:bidi="pl-PL"/>
        </w:rPr>
        <w:t xml:space="preserve">, C. Kowalczyk, D. Konieczny: „Aspekty prawne i ekonomiczne administracyjnego ograniczenia korzystania z nieruchomości – służebność publiczna i odszkodowania”, wyd. Instytut Infrastruktury Liniowej, Olsztyn 2016). </w:t>
      </w:r>
    </w:p>
    <w:p w14:paraId="42514DF5" w14:textId="60496B44" w:rsidR="00D32F2A" w:rsidRDefault="00D32F2A" w:rsidP="009029A3">
      <w:pPr>
        <w:tabs>
          <w:tab w:val="center" w:pos="1470"/>
          <w:tab w:val="left" w:pos="5387"/>
        </w:tabs>
        <w:spacing w:after="240" w:line="240" w:lineRule="exact"/>
        <w:jc w:val="both"/>
        <w:outlineLvl w:val="0"/>
        <w:rPr>
          <w:rFonts w:ascii="Lato" w:hAnsi="Lato"/>
          <w:bCs/>
          <w:iCs/>
          <w:szCs w:val="24"/>
          <w:lang w:bidi="pl-PL"/>
        </w:rPr>
      </w:pPr>
      <w:r w:rsidRPr="00D32F2A">
        <w:rPr>
          <w:rFonts w:ascii="Lato" w:hAnsi="Lato"/>
          <w:bCs/>
          <w:iCs/>
          <w:szCs w:val="24"/>
          <w:lang w:bidi="pl-PL"/>
        </w:rPr>
        <w:t xml:space="preserve">Autorzy powołanej publikacji zwrócili m.in. uwagę, że konstrukcja prawna służebności publicznej staje się coraz ważniejszym publicznoprawnym instrumentem kształtowania treści prawa własności w rozumieniu art. 140 </w:t>
      </w:r>
      <w:r w:rsidR="007B459F" w:rsidRPr="007B459F">
        <w:rPr>
          <w:rFonts w:ascii="Lato" w:hAnsi="Lato"/>
          <w:bCs/>
          <w:szCs w:val="24"/>
          <w:lang w:bidi="pl-PL"/>
        </w:rPr>
        <w:t xml:space="preserve">ustawy z dnia z dnia 23 kwietnia 1964 r. Kodeks </w:t>
      </w:r>
      <w:bookmarkStart w:id="4" w:name="highlightHit_3"/>
      <w:bookmarkEnd w:id="4"/>
      <w:r w:rsidR="007B459F" w:rsidRPr="007B459F">
        <w:rPr>
          <w:rFonts w:ascii="Lato" w:hAnsi="Lato"/>
          <w:bCs/>
          <w:szCs w:val="24"/>
          <w:lang w:bidi="pl-PL"/>
        </w:rPr>
        <w:t>cywilny (</w:t>
      </w:r>
      <w:proofErr w:type="spellStart"/>
      <w:r w:rsidR="007B459F" w:rsidRPr="007B459F">
        <w:rPr>
          <w:rFonts w:ascii="Lato" w:hAnsi="Lato"/>
          <w:bCs/>
          <w:szCs w:val="24"/>
          <w:lang w:bidi="pl-PL"/>
        </w:rPr>
        <w:t>t.j</w:t>
      </w:r>
      <w:proofErr w:type="spellEnd"/>
      <w:r w:rsidR="007B459F" w:rsidRPr="007B459F">
        <w:rPr>
          <w:rFonts w:ascii="Lato" w:hAnsi="Lato"/>
          <w:bCs/>
          <w:szCs w:val="24"/>
          <w:lang w:bidi="pl-PL"/>
        </w:rPr>
        <w:t xml:space="preserve">. Dz.U. z 2023 r. poz. 1610 z </w:t>
      </w:r>
      <w:proofErr w:type="spellStart"/>
      <w:r w:rsidR="007B459F" w:rsidRPr="007B459F">
        <w:rPr>
          <w:rFonts w:ascii="Lato" w:hAnsi="Lato"/>
          <w:bCs/>
          <w:szCs w:val="24"/>
          <w:lang w:bidi="pl-PL"/>
        </w:rPr>
        <w:t>późn</w:t>
      </w:r>
      <w:proofErr w:type="spellEnd"/>
      <w:r w:rsidR="007B459F" w:rsidRPr="007B459F">
        <w:rPr>
          <w:rFonts w:ascii="Lato" w:hAnsi="Lato"/>
          <w:bCs/>
          <w:szCs w:val="24"/>
          <w:lang w:bidi="pl-PL"/>
        </w:rPr>
        <w:t>. zm.), zwanej dalej</w:t>
      </w:r>
      <w:r w:rsidR="007B459F" w:rsidRPr="007B459F">
        <w:rPr>
          <w:rFonts w:ascii="Lato" w:hAnsi="Lato"/>
          <w:bCs/>
          <w:i/>
          <w:iCs/>
          <w:szCs w:val="24"/>
          <w:lang w:bidi="pl-PL"/>
        </w:rPr>
        <w:t xml:space="preserve"> „</w:t>
      </w:r>
      <w:proofErr w:type="spellStart"/>
      <w:r w:rsidR="007B459F" w:rsidRPr="007B459F">
        <w:rPr>
          <w:rFonts w:ascii="Lato" w:hAnsi="Lato"/>
          <w:bCs/>
          <w:i/>
          <w:iCs/>
          <w:szCs w:val="24"/>
          <w:lang w:bidi="pl-PL"/>
        </w:rPr>
        <w:t>kc</w:t>
      </w:r>
      <w:proofErr w:type="spellEnd"/>
      <w:r w:rsidR="007B459F" w:rsidRPr="007B459F">
        <w:rPr>
          <w:rFonts w:ascii="Lato" w:hAnsi="Lato"/>
          <w:bCs/>
          <w:i/>
          <w:iCs/>
          <w:szCs w:val="24"/>
          <w:lang w:bidi="pl-PL"/>
        </w:rPr>
        <w:t>”</w:t>
      </w:r>
      <w:r w:rsidRPr="00D32F2A">
        <w:rPr>
          <w:rFonts w:ascii="Lato" w:hAnsi="Lato"/>
          <w:bCs/>
          <w:iCs/>
          <w:szCs w:val="24"/>
          <w:lang w:bidi="pl-PL"/>
        </w:rPr>
        <w:t>.</w:t>
      </w:r>
      <w:r w:rsidRPr="00D32F2A">
        <w:rPr>
          <w:rFonts w:ascii="Lato" w:hAnsi="Lato"/>
          <w:b/>
          <w:bCs/>
          <w:iCs/>
          <w:szCs w:val="24"/>
          <w:lang w:bidi="pl-PL"/>
        </w:rPr>
        <w:t xml:space="preserve"> </w:t>
      </w:r>
      <w:r w:rsidRPr="00D32F2A">
        <w:rPr>
          <w:rFonts w:ascii="Lato" w:hAnsi="Lato"/>
          <w:bCs/>
          <w:iCs/>
          <w:szCs w:val="24"/>
          <w:lang w:bidi="pl-PL"/>
        </w:rPr>
        <w:t xml:space="preserve">Służebność publiczna jest ustanawiana w interesie publicznym, które to pojęcie w polskim systemie prawnym zostało na poziomie ustawowym zdefiniowane w art. </w:t>
      </w:r>
      <w:r w:rsidR="007B459F">
        <w:rPr>
          <w:rFonts w:ascii="Lato" w:hAnsi="Lato"/>
          <w:bCs/>
          <w:iCs/>
          <w:szCs w:val="24"/>
          <w:lang w:bidi="pl-PL"/>
        </w:rPr>
        <w:t xml:space="preserve">6 </w:t>
      </w:r>
      <w:proofErr w:type="spellStart"/>
      <w:r w:rsidRPr="00D32F2A">
        <w:rPr>
          <w:rFonts w:ascii="Lato" w:hAnsi="Lato"/>
          <w:bCs/>
          <w:i/>
          <w:iCs/>
          <w:szCs w:val="24"/>
          <w:lang w:bidi="pl-PL"/>
        </w:rPr>
        <w:t>ugn</w:t>
      </w:r>
      <w:proofErr w:type="spellEnd"/>
      <w:r w:rsidRPr="00D32F2A">
        <w:rPr>
          <w:rFonts w:ascii="Lato" w:hAnsi="Lato"/>
          <w:bCs/>
          <w:iCs/>
          <w:szCs w:val="24"/>
          <w:lang w:bidi="pl-PL"/>
        </w:rPr>
        <w:t xml:space="preserve">, jako cele publiczne. Podstawowym elementem służebności publicznej jest ograniczenie prawa własności właśnie w drodze aktu administracyjnego (decyzji administracyjnej). Decyzja administracyjna </w:t>
      </w:r>
      <w:r w:rsidR="004839D9">
        <w:rPr>
          <w:rFonts w:ascii="Lato" w:hAnsi="Lato"/>
          <w:bCs/>
          <w:iCs/>
          <w:szCs w:val="24"/>
          <w:lang w:bidi="pl-PL"/>
        </w:rPr>
        <w:br/>
      </w:r>
      <w:r w:rsidRPr="00D32F2A">
        <w:rPr>
          <w:rFonts w:ascii="Lato" w:hAnsi="Lato"/>
          <w:bCs/>
          <w:iCs/>
          <w:szCs w:val="24"/>
          <w:lang w:bidi="pl-PL"/>
        </w:rPr>
        <w:t xml:space="preserve">o ograniczeniu narzuca określoną treść służebności publicznej każdoczesnemu właścicielowi nieruchomości. Innymi słowy jest regulowana </w:t>
      </w:r>
      <w:r w:rsidR="004123BC">
        <w:rPr>
          <w:rFonts w:ascii="Lato" w:hAnsi="Lato"/>
          <w:bCs/>
          <w:iCs/>
          <w:szCs w:val="24"/>
          <w:lang w:bidi="pl-PL"/>
        </w:rPr>
        <w:t>„</w:t>
      </w:r>
      <w:r w:rsidRPr="00D32F2A">
        <w:rPr>
          <w:rFonts w:ascii="Lato" w:hAnsi="Lato"/>
          <w:bCs/>
          <w:iCs/>
          <w:szCs w:val="24"/>
          <w:lang w:bidi="pl-PL"/>
        </w:rPr>
        <w:t>pozycja rzeczy</w:t>
      </w:r>
      <w:r w:rsidR="004123BC">
        <w:rPr>
          <w:rFonts w:ascii="Lato" w:hAnsi="Lato"/>
          <w:bCs/>
          <w:iCs/>
          <w:szCs w:val="24"/>
          <w:lang w:bidi="pl-PL"/>
        </w:rPr>
        <w:t>”</w:t>
      </w:r>
      <w:r w:rsidRPr="00D32F2A">
        <w:rPr>
          <w:rFonts w:ascii="Lato" w:hAnsi="Lato"/>
          <w:bCs/>
          <w:iCs/>
          <w:szCs w:val="24"/>
          <w:lang w:bidi="pl-PL"/>
        </w:rPr>
        <w:t xml:space="preserve">,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w:t>
      </w:r>
      <w:r w:rsidRPr="00D32F2A">
        <w:rPr>
          <w:rFonts w:ascii="Lato" w:hAnsi="Lato"/>
          <w:bCs/>
          <w:iCs/>
          <w:szCs w:val="24"/>
          <w:lang w:bidi="pl-PL"/>
        </w:rPr>
        <w:lastRenderedPageBreak/>
        <w:t>– narzucając właścicielowi obowiązek określonego zachowania (znoszenia ingerencji). Jej istotą jest właśnie ograniczenie uprawnień właścicielskich i narzucenie publicznego współkorzystania z nieruchomości w interesie publicznym.</w:t>
      </w:r>
    </w:p>
    <w:p w14:paraId="50C6DF44" w14:textId="77777777" w:rsidR="002F39DF" w:rsidRPr="002F39DF" w:rsidRDefault="002F39DF" w:rsidP="009029A3">
      <w:pPr>
        <w:tabs>
          <w:tab w:val="center" w:pos="1470"/>
          <w:tab w:val="left" w:pos="5387"/>
        </w:tabs>
        <w:spacing w:after="240" w:line="240" w:lineRule="exact"/>
        <w:jc w:val="both"/>
        <w:outlineLvl w:val="0"/>
        <w:rPr>
          <w:rFonts w:ascii="Lato" w:hAnsi="Lato"/>
          <w:bCs/>
          <w:iCs/>
          <w:szCs w:val="24"/>
          <w:lang w:bidi="pl-PL"/>
        </w:rPr>
      </w:pPr>
      <w:r w:rsidRPr="002F39DF">
        <w:rPr>
          <w:rFonts w:ascii="Lato" w:hAnsi="Lato"/>
          <w:bCs/>
          <w:iCs/>
          <w:szCs w:val="24"/>
          <w:lang w:bidi="pl-PL"/>
        </w:rPr>
        <w:t xml:space="preserve">Należy przy tym zauważyć, iż w omawianym przypadku nie stosuje się procedury uzyskiwania zgody właściciela nieruchomości na ograniczenie w korzystaniu. Zauważyć bowiem należy, że art. 10 ust. 1 pkt 8 w zw. z art. 24 </w:t>
      </w:r>
      <w:r w:rsidRPr="002F39DF">
        <w:rPr>
          <w:rFonts w:ascii="Lato" w:hAnsi="Lato"/>
          <w:bCs/>
          <w:i/>
          <w:iCs/>
          <w:szCs w:val="24"/>
          <w:lang w:bidi="pl-PL"/>
        </w:rPr>
        <w:t>specustawy gazowej</w:t>
      </w:r>
      <w:r w:rsidRPr="002F39DF">
        <w:rPr>
          <w:rFonts w:ascii="Lato" w:hAnsi="Lato"/>
          <w:bCs/>
          <w:iCs/>
          <w:szCs w:val="24"/>
          <w:lang w:bidi="pl-PL"/>
        </w:rPr>
        <w:t xml:space="preserve"> stanowi normę szczególną wobec art. 124 ust. 1 i ust. 3 </w:t>
      </w:r>
      <w:proofErr w:type="spellStart"/>
      <w:r w:rsidRPr="002F39DF">
        <w:rPr>
          <w:rFonts w:ascii="Lato" w:hAnsi="Lato"/>
          <w:bCs/>
          <w:i/>
          <w:iCs/>
          <w:szCs w:val="24"/>
          <w:lang w:bidi="pl-PL"/>
        </w:rPr>
        <w:t>ugn</w:t>
      </w:r>
      <w:proofErr w:type="spellEnd"/>
      <w:r w:rsidRPr="002F39DF">
        <w:rPr>
          <w:rFonts w:ascii="Lato" w:hAnsi="Lato"/>
          <w:bCs/>
          <w:iCs/>
          <w:szCs w:val="24"/>
          <w:lang w:bidi="pl-PL"/>
        </w:rPr>
        <w:t xml:space="preserve"> i okoliczność określenia ograniczeń w korzystaniu z nieruchomości i prowadzenia robót może być w tym przypadku oparta tylko na ww. przepisach </w:t>
      </w:r>
      <w:r w:rsidRPr="002F39DF">
        <w:rPr>
          <w:rFonts w:ascii="Lato" w:hAnsi="Lato"/>
          <w:bCs/>
          <w:i/>
          <w:iCs/>
          <w:szCs w:val="24"/>
          <w:lang w:bidi="pl-PL"/>
        </w:rPr>
        <w:t>specustawy gazowej</w:t>
      </w:r>
      <w:r w:rsidRPr="002F39DF">
        <w:rPr>
          <w:rFonts w:ascii="Lato" w:hAnsi="Lato"/>
          <w:bCs/>
          <w:iCs/>
          <w:szCs w:val="24"/>
          <w:lang w:bidi="pl-PL"/>
        </w:rPr>
        <w:t xml:space="preserve">. W tym przypadku wyłączony jest obowiązek prowadzenia rokowań między właścicielem nieruchomości a inwestorem co do przeprowadzenia takich robót. Wszystkie działania w ramach lokalizacji inwestycji gazowej dokonywane są w oparciu o władztwo administracyjne, a </w:t>
      </w:r>
      <w:r w:rsidRPr="002F39DF">
        <w:rPr>
          <w:rFonts w:ascii="Lato" w:hAnsi="Lato"/>
          <w:bCs/>
          <w:i/>
          <w:iCs/>
          <w:szCs w:val="24"/>
          <w:lang w:bidi="pl-PL"/>
        </w:rPr>
        <w:t>specustawa gazowa</w:t>
      </w:r>
      <w:r w:rsidRPr="002F39DF">
        <w:rPr>
          <w:rFonts w:ascii="Lato" w:hAnsi="Lato"/>
          <w:bCs/>
          <w:iCs/>
          <w:szCs w:val="24"/>
          <w:lang w:bidi="pl-PL"/>
        </w:rPr>
        <w:t xml:space="preserve"> nie przewiduje w tej materii konsultacji lub uzyskania zezwoleń właścicieli nieruchomości objętych zakresem inwestycji. </w:t>
      </w:r>
    </w:p>
    <w:p w14:paraId="139C6FAD" w14:textId="6A09A7F6" w:rsidR="002F39DF" w:rsidRPr="002F39DF" w:rsidRDefault="002F39DF" w:rsidP="009029A3">
      <w:pPr>
        <w:tabs>
          <w:tab w:val="center" w:pos="1470"/>
          <w:tab w:val="left" w:pos="5387"/>
        </w:tabs>
        <w:spacing w:after="240" w:line="240" w:lineRule="exact"/>
        <w:jc w:val="both"/>
        <w:outlineLvl w:val="0"/>
        <w:rPr>
          <w:rFonts w:ascii="Lato" w:hAnsi="Lato"/>
          <w:bCs/>
          <w:iCs/>
          <w:szCs w:val="24"/>
          <w:lang w:bidi="pl-PL"/>
        </w:rPr>
      </w:pPr>
      <w:r w:rsidRPr="00D32F2A">
        <w:rPr>
          <w:rFonts w:ascii="Lato" w:hAnsi="Lato"/>
          <w:bCs/>
          <w:iCs/>
          <w:szCs w:val="24"/>
          <w:lang w:bidi="pl-PL"/>
        </w:rPr>
        <w:t xml:space="preserve">Regulacje </w:t>
      </w:r>
      <w:r w:rsidRPr="00D32F2A">
        <w:rPr>
          <w:rFonts w:ascii="Lato" w:hAnsi="Lato"/>
          <w:bCs/>
          <w:i/>
          <w:iCs/>
          <w:szCs w:val="24"/>
          <w:lang w:bidi="pl-PL"/>
        </w:rPr>
        <w:t>specustawy gazowej</w:t>
      </w:r>
      <w:r w:rsidRPr="00D32F2A">
        <w:rPr>
          <w:rFonts w:ascii="Lato" w:hAnsi="Lato"/>
          <w:bCs/>
          <w:iCs/>
          <w:szCs w:val="24"/>
          <w:lang w:bidi="pl-PL"/>
        </w:rPr>
        <w:t xml:space="preserve"> nie wymagają</w:t>
      </w:r>
      <w:r w:rsidR="004123BC">
        <w:rPr>
          <w:rFonts w:ascii="Lato" w:hAnsi="Lato"/>
          <w:bCs/>
          <w:iCs/>
          <w:szCs w:val="24"/>
          <w:lang w:bidi="pl-PL"/>
        </w:rPr>
        <w:t xml:space="preserve"> też</w:t>
      </w:r>
      <w:r w:rsidRPr="00D32F2A">
        <w:rPr>
          <w:rFonts w:ascii="Lato" w:hAnsi="Lato"/>
          <w:bCs/>
          <w:iCs/>
          <w:szCs w:val="24"/>
          <w:lang w:bidi="pl-PL"/>
        </w:rPr>
        <w:t>, aby wnioskodawca był właścicielem lub użytkownikiem wieczystym nieruchomości, na których ma być realizowana inwestycja towarzysząca inwestycji w zakresie terminalu (por. wyrok Wojewódzkiego Sądu Administracyjnego w Warszawie z dnia 19 listopada 2019 r., sygn. akt IV SA/</w:t>
      </w:r>
      <w:proofErr w:type="spellStart"/>
      <w:r w:rsidRPr="00D32F2A">
        <w:rPr>
          <w:rFonts w:ascii="Lato" w:hAnsi="Lato"/>
          <w:bCs/>
          <w:iCs/>
          <w:szCs w:val="24"/>
          <w:lang w:bidi="pl-PL"/>
        </w:rPr>
        <w:t>Wa</w:t>
      </w:r>
      <w:proofErr w:type="spellEnd"/>
      <w:r w:rsidRPr="00D32F2A">
        <w:rPr>
          <w:rFonts w:ascii="Lato" w:hAnsi="Lato"/>
          <w:bCs/>
          <w:iCs/>
          <w:szCs w:val="24"/>
          <w:lang w:bidi="pl-PL"/>
        </w:rPr>
        <w:t xml:space="preserve"> 1496/19, </w:t>
      </w:r>
      <w:proofErr w:type="spellStart"/>
      <w:r w:rsidRPr="00D32F2A">
        <w:rPr>
          <w:rFonts w:ascii="Lato" w:hAnsi="Lato"/>
          <w:bCs/>
          <w:iCs/>
          <w:szCs w:val="24"/>
          <w:lang w:bidi="pl-PL"/>
        </w:rPr>
        <w:t>opubl</w:t>
      </w:r>
      <w:proofErr w:type="spellEnd"/>
      <w:r w:rsidRPr="00D32F2A">
        <w:rPr>
          <w:rFonts w:ascii="Lato" w:hAnsi="Lato"/>
          <w:bCs/>
          <w:iCs/>
          <w:szCs w:val="24"/>
          <w:lang w:bidi="pl-PL"/>
        </w:rPr>
        <w:t>. Centralna Baza Orzeczeń Sądów Administracyjnych).</w:t>
      </w:r>
    </w:p>
    <w:p w14:paraId="6E62FBB6" w14:textId="31D60E41" w:rsidR="00CC651D" w:rsidRPr="00CC651D" w:rsidRDefault="00CC651D" w:rsidP="009029A3">
      <w:pPr>
        <w:tabs>
          <w:tab w:val="center" w:pos="1470"/>
          <w:tab w:val="left" w:pos="5387"/>
        </w:tabs>
        <w:spacing w:after="240" w:line="240" w:lineRule="exact"/>
        <w:jc w:val="both"/>
        <w:outlineLvl w:val="0"/>
        <w:rPr>
          <w:rFonts w:ascii="Lato" w:hAnsi="Lato"/>
          <w:bCs/>
          <w:iCs/>
          <w:szCs w:val="24"/>
          <w:lang w:bidi="pl-PL"/>
        </w:rPr>
      </w:pPr>
      <w:r w:rsidRPr="00CC651D">
        <w:rPr>
          <w:rFonts w:ascii="Lato" w:hAnsi="Lato"/>
          <w:bCs/>
          <w:iCs/>
          <w:szCs w:val="24"/>
          <w:lang w:bidi="pl-PL"/>
        </w:rPr>
        <w:t>Wbrew stanowisku skarżąc</w:t>
      </w:r>
      <w:r w:rsidR="002F39DF">
        <w:rPr>
          <w:rFonts w:ascii="Lato" w:hAnsi="Lato"/>
          <w:bCs/>
          <w:iCs/>
          <w:szCs w:val="24"/>
          <w:lang w:bidi="pl-PL"/>
        </w:rPr>
        <w:t>ych</w:t>
      </w:r>
      <w:r w:rsidRPr="00CC651D">
        <w:rPr>
          <w:rFonts w:ascii="Lato" w:hAnsi="Lato"/>
          <w:bCs/>
          <w:iCs/>
          <w:szCs w:val="24"/>
          <w:lang w:bidi="pl-PL"/>
        </w:rPr>
        <w:t xml:space="preserve"> ograniczenie </w:t>
      </w:r>
      <w:r w:rsidR="002F39DF">
        <w:rPr>
          <w:rFonts w:ascii="Lato" w:hAnsi="Lato"/>
          <w:bCs/>
          <w:iCs/>
          <w:szCs w:val="24"/>
          <w:lang w:bidi="pl-PL"/>
        </w:rPr>
        <w:t>ich</w:t>
      </w:r>
      <w:r w:rsidRPr="00CC651D">
        <w:rPr>
          <w:rFonts w:ascii="Lato" w:hAnsi="Lato"/>
          <w:bCs/>
          <w:iCs/>
          <w:szCs w:val="24"/>
          <w:lang w:bidi="pl-PL"/>
        </w:rPr>
        <w:t xml:space="preserve"> prawa własności nastąpiło </w:t>
      </w:r>
      <w:r w:rsidR="004839D9">
        <w:rPr>
          <w:rFonts w:ascii="Lato" w:hAnsi="Lato"/>
          <w:bCs/>
          <w:iCs/>
          <w:szCs w:val="24"/>
          <w:lang w:bidi="pl-PL"/>
        </w:rPr>
        <w:br/>
      </w:r>
      <w:r w:rsidRPr="00CC651D">
        <w:rPr>
          <w:rFonts w:ascii="Lato" w:hAnsi="Lato"/>
          <w:bCs/>
          <w:iCs/>
          <w:szCs w:val="24"/>
          <w:lang w:bidi="pl-PL"/>
        </w:rPr>
        <w:t xml:space="preserve">z poszanowaniem norm konstytucyjnych. Nie ulega wątpliwości, z obiektywnych względów, że realizacja terminalu </w:t>
      </w:r>
      <w:proofErr w:type="spellStart"/>
      <w:r w:rsidRPr="00CC651D">
        <w:rPr>
          <w:rFonts w:ascii="Lato" w:hAnsi="Lato"/>
          <w:bCs/>
          <w:iCs/>
          <w:szCs w:val="24"/>
          <w:lang w:bidi="pl-PL"/>
        </w:rPr>
        <w:t>regazyfikac</w:t>
      </w:r>
      <w:r w:rsidR="004123BC">
        <w:rPr>
          <w:rFonts w:ascii="Lato" w:hAnsi="Lato"/>
          <w:bCs/>
          <w:iCs/>
          <w:szCs w:val="24"/>
          <w:lang w:bidi="pl-PL"/>
        </w:rPr>
        <w:t>yjnego</w:t>
      </w:r>
      <w:proofErr w:type="spellEnd"/>
      <w:r w:rsidRPr="00CC651D">
        <w:rPr>
          <w:rFonts w:ascii="Lato" w:hAnsi="Lato"/>
          <w:bCs/>
          <w:iCs/>
          <w:szCs w:val="24"/>
          <w:lang w:bidi="pl-PL"/>
        </w:rPr>
        <w:t xml:space="preserve"> gazu ziemnego w Świnoujściu z inwestycjami towarzyszącymi stanowi ważne ze względu na bezpieczeństwo państwa oraz interes ogólnospołeczny zadanie wykonywane na podstawie szczególnej ustawy (por. Naczelny Sąd Administracyjny w wyroku z dnia 14 listopada 2012 r., sygn. akt II OSK 2295/12, </w:t>
      </w:r>
      <w:r w:rsidR="004839D9">
        <w:rPr>
          <w:rFonts w:ascii="Lato" w:hAnsi="Lato"/>
          <w:bCs/>
          <w:iCs/>
          <w:szCs w:val="24"/>
          <w:lang w:bidi="pl-PL"/>
        </w:rPr>
        <w:br/>
      </w:r>
      <w:proofErr w:type="spellStart"/>
      <w:r w:rsidRPr="00CC651D">
        <w:rPr>
          <w:rFonts w:ascii="Lato" w:hAnsi="Lato"/>
          <w:bCs/>
          <w:iCs/>
          <w:szCs w:val="24"/>
          <w:lang w:bidi="pl-PL"/>
        </w:rPr>
        <w:t>opubl</w:t>
      </w:r>
      <w:proofErr w:type="spellEnd"/>
      <w:r w:rsidRPr="00CC651D">
        <w:rPr>
          <w:rFonts w:ascii="Lato" w:hAnsi="Lato"/>
          <w:bCs/>
          <w:iCs/>
          <w:szCs w:val="24"/>
          <w:lang w:bidi="pl-PL"/>
        </w:rPr>
        <w:t xml:space="preserve">. Centralna Baza Orzeczeń Sądów Administracyjnych). W postępowaniu o ustalenie lokalizacji inwestycji towarzyszącej inwestycji w zakresie terminalu interes społeczny </w:t>
      </w:r>
      <w:r w:rsidR="004839D9">
        <w:rPr>
          <w:rFonts w:ascii="Lato" w:hAnsi="Lato"/>
          <w:bCs/>
          <w:iCs/>
          <w:szCs w:val="24"/>
          <w:lang w:bidi="pl-PL"/>
        </w:rPr>
        <w:br/>
      </w:r>
      <w:r w:rsidRPr="00CC651D">
        <w:rPr>
          <w:rFonts w:ascii="Lato" w:hAnsi="Lato"/>
          <w:bCs/>
          <w:iCs/>
          <w:szCs w:val="24"/>
          <w:lang w:bidi="pl-PL"/>
        </w:rPr>
        <w:t xml:space="preserve">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CC651D">
        <w:rPr>
          <w:rFonts w:ascii="Lato" w:hAnsi="Lato"/>
          <w:bCs/>
          <w:i/>
          <w:iCs/>
          <w:szCs w:val="24"/>
          <w:lang w:bidi="pl-PL"/>
        </w:rPr>
        <w:t>specustawy gazowej</w:t>
      </w:r>
      <w:r w:rsidRPr="00CC651D">
        <w:rPr>
          <w:rFonts w:ascii="Lato" w:hAnsi="Lato"/>
          <w:bCs/>
          <w:iCs/>
          <w:szCs w:val="24"/>
          <w:lang w:bidi="pl-PL"/>
        </w:rPr>
        <w:t xml:space="preserve">, ustawodawca dąży do zrealizowania celów publicznych, uznając, że regulacja ta mieści się w granicach ograniczeń w zakresie korzystania </w:t>
      </w:r>
      <w:r w:rsidR="004839D9">
        <w:rPr>
          <w:rFonts w:ascii="Lato" w:hAnsi="Lato"/>
          <w:bCs/>
          <w:iCs/>
          <w:szCs w:val="24"/>
          <w:lang w:bidi="pl-PL"/>
        </w:rPr>
        <w:br/>
      </w:r>
      <w:r w:rsidRPr="00CC651D">
        <w:rPr>
          <w:rFonts w:ascii="Lato" w:hAnsi="Lato"/>
          <w:bCs/>
          <w:iCs/>
          <w:szCs w:val="24"/>
          <w:lang w:bidi="pl-PL"/>
        </w:rPr>
        <w:t xml:space="preserve">z konstytucyjnych wolności i praw określonych w art. 31 ust. 3 </w:t>
      </w:r>
      <w:r w:rsidRPr="00CA06B0">
        <w:rPr>
          <w:rFonts w:ascii="Lato" w:hAnsi="Lato"/>
          <w:bCs/>
          <w:i/>
          <w:szCs w:val="24"/>
          <w:lang w:bidi="pl-PL"/>
        </w:rPr>
        <w:t>Konstytucji RP</w:t>
      </w:r>
      <w:r w:rsidRPr="00CC651D">
        <w:rPr>
          <w:rFonts w:ascii="Lato" w:hAnsi="Lato"/>
          <w:bCs/>
          <w:iCs/>
          <w:szCs w:val="24"/>
          <w:lang w:bidi="pl-PL"/>
        </w:rPr>
        <w:t>.</w:t>
      </w:r>
    </w:p>
    <w:p w14:paraId="0924AC99" w14:textId="7BEDA19C" w:rsidR="00CC651D" w:rsidRPr="00CC651D" w:rsidRDefault="00CC651D" w:rsidP="009029A3">
      <w:pPr>
        <w:tabs>
          <w:tab w:val="center" w:pos="1470"/>
          <w:tab w:val="left" w:pos="5387"/>
        </w:tabs>
        <w:spacing w:after="240" w:line="240" w:lineRule="exact"/>
        <w:jc w:val="both"/>
        <w:outlineLvl w:val="0"/>
        <w:rPr>
          <w:rFonts w:ascii="Lato" w:hAnsi="Lato"/>
          <w:bCs/>
          <w:iCs/>
          <w:szCs w:val="24"/>
          <w:lang w:bidi="pl-PL"/>
        </w:rPr>
      </w:pPr>
      <w:r w:rsidRPr="00CC651D">
        <w:rPr>
          <w:rFonts w:ascii="Lato" w:hAnsi="Lato"/>
          <w:bCs/>
          <w:iCs/>
          <w:szCs w:val="24"/>
          <w:lang w:bidi="pl-PL"/>
        </w:rPr>
        <w:t>Własność nieruchomości skarżąc</w:t>
      </w:r>
      <w:r w:rsidR="00667B41">
        <w:rPr>
          <w:rFonts w:ascii="Lato" w:hAnsi="Lato"/>
          <w:bCs/>
          <w:iCs/>
          <w:szCs w:val="24"/>
          <w:lang w:bidi="pl-PL"/>
        </w:rPr>
        <w:t>ych</w:t>
      </w:r>
      <w:r w:rsidRPr="00CC651D">
        <w:rPr>
          <w:rFonts w:ascii="Lato" w:hAnsi="Lato"/>
          <w:bCs/>
          <w:iCs/>
          <w:szCs w:val="24"/>
          <w:lang w:bidi="pl-PL"/>
        </w:rPr>
        <w:t xml:space="preserve"> została ograniczona </w:t>
      </w:r>
      <w:r w:rsidR="001A0BE3">
        <w:rPr>
          <w:rFonts w:ascii="Lato" w:hAnsi="Lato"/>
          <w:bCs/>
          <w:iCs/>
          <w:szCs w:val="24"/>
          <w:lang w:bidi="pl-PL"/>
        </w:rPr>
        <w:t>pod</w:t>
      </w:r>
      <w:r w:rsidR="001A0BE3" w:rsidRPr="00CC651D">
        <w:rPr>
          <w:rFonts w:ascii="Lato" w:hAnsi="Lato"/>
          <w:bCs/>
          <w:iCs/>
          <w:szCs w:val="24"/>
          <w:lang w:bidi="pl-PL"/>
        </w:rPr>
        <w:t xml:space="preserve"> </w:t>
      </w:r>
      <w:r w:rsidRPr="00CC651D">
        <w:rPr>
          <w:rFonts w:ascii="Lato" w:hAnsi="Lato"/>
          <w:bCs/>
          <w:iCs/>
          <w:szCs w:val="24"/>
          <w:lang w:bidi="pl-PL"/>
        </w:rPr>
        <w:t xml:space="preserve">realizację celu publicznego </w:t>
      </w:r>
      <w:r w:rsidR="004839D9">
        <w:rPr>
          <w:rFonts w:ascii="Lato" w:hAnsi="Lato"/>
          <w:bCs/>
          <w:iCs/>
          <w:szCs w:val="24"/>
          <w:lang w:bidi="pl-PL"/>
        </w:rPr>
        <w:br/>
      </w:r>
      <w:r w:rsidRPr="00CC651D">
        <w:rPr>
          <w:rFonts w:ascii="Lato" w:hAnsi="Lato"/>
          <w:bCs/>
          <w:iCs/>
          <w:szCs w:val="24"/>
          <w:lang w:bidi="pl-PL"/>
        </w:rPr>
        <w:t xml:space="preserve">w sposób i na zasadach określonych w </w:t>
      </w:r>
      <w:r w:rsidRPr="00CC651D">
        <w:rPr>
          <w:rFonts w:ascii="Lato" w:hAnsi="Lato"/>
          <w:bCs/>
          <w:i/>
          <w:iCs/>
          <w:szCs w:val="24"/>
          <w:lang w:bidi="pl-PL"/>
        </w:rPr>
        <w:t xml:space="preserve">specustawie gazowej. </w:t>
      </w:r>
      <w:r w:rsidRPr="00CC651D">
        <w:rPr>
          <w:rFonts w:ascii="Lato" w:hAnsi="Lato"/>
          <w:bCs/>
          <w:iCs/>
          <w:szCs w:val="24"/>
          <w:lang w:bidi="pl-PL"/>
        </w:rPr>
        <w:t xml:space="preserve">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w:t>
      </w:r>
      <w:r w:rsidRPr="00CC651D">
        <w:rPr>
          <w:rFonts w:ascii="Lato" w:hAnsi="Lato"/>
          <w:bCs/>
          <w:i/>
          <w:iCs/>
          <w:szCs w:val="24"/>
          <w:lang w:bidi="pl-PL"/>
        </w:rPr>
        <w:t>Konstytucję RP</w:t>
      </w:r>
      <w:r w:rsidRPr="00CC651D">
        <w:rPr>
          <w:rFonts w:ascii="Lato" w:hAnsi="Lato"/>
          <w:bCs/>
          <w:iCs/>
          <w:szCs w:val="24"/>
          <w:lang w:bidi="pl-PL"/>
        </w:rPr>
        <w:t xml:space="preserve"> prawa własności. </w:t>
      </w:r>
      <w:r w:rsidR="004839D9">
        <w:rPr>
          <w:rFonts w:ascii="Lato" w:hAnsi="Lato"/>
          <w:bCs/>
          <w:iCs/>
          <w:szCs w:val="24"/>
          <w:lang w:bidi="pl-PL"/>
        </w:rPr>
        <w:br/>
      </w:r>
      <w:r w:rsidRPr="00CC651D">
        <w:rPr>
          <w:rFonts w:ascii="Lato" w:hAnsi="Lato"/>
          <w:bCs/>
          <w:iCs/>
          <w:szCs w:val="24"/>
          <w:lang w:bidi="pl-PL"/>
        </w:rPr>
        <w:t xml:space="preserve">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w:t>
      </w:r>
      <w:r w:rsidRPr="00CC651D">
        <w:rPr>
          <w:rFonts w:ascii="Lato" w:hAnsi="Lato"/>
          <w:bCs/>
          <w:i/>
          <w:iCs/>
          <w:szCs w:val="24"/>
          <w:lang w:bidi="pl-PL"/>
        </w:rPr>
        <w:t>Konstytucji RP</w:t>
      </w:r>
      <w:r w:rsidRPr="00CC651D">
        <w:rPr>
          <w:rFonts w:ascii="Lato" w:hAnsi="Lato"/>
          <w:bCs/>
          <w:iCs/>
          <w:szCs w:val="24"/>
          <w:lang w:bidi="pl-PL"/>
        </w:rPr>
        <w:t xml:space="preserve">), co w niniejszej sprawie nie miało miejsca. </w:t>
      </w:r>
    </w:p>
    <w:p w14:paraId="0935B8DC" w14:textId="4994BC79" w:rsidR="00012BF5" w:rsidRPr="00012BF5" w:rsidRDefault="00012BF5" w:rsidP="009029A3">
      <w:pPr>
        <w:tabs>
          <w:tab w:val="center" w:pos="1470"/>
          <w:tab w:val="left" w:pos="5387"/>
        </w:tabs>
        <w:spacing w:after="240" w:line="240" w:lineRule="exact"/>
        <w:jc w:val="both"/>
        <w:outlineLvl w:val="0"/>
        <w:rPr>
          <w:rFonts w:ascii="Lato" w:hAnsi="Lato"/>
          <w:bCs/>
          <w:iCs/>
          <w:szCs w:val="24"/>
          <w:lang w:bidi="pl-PL"/>
        </w:rPr>
      </w:pPr>
      <w:r w:rsidRPr="00012BF5">
        <w:rPr>
          <w:rFonts w:ascii="Lato" w:hAnsi="Lato"/>
          <w:bCs/>
          <w:iCs/>
          <w:szCs w:val="24"/>
          <w:lang w:bidi="pl-PL"/>
        </w:rPr>
        <w:t xml:space="preserve">W ocenie </w:t>
      </w:r>
      <w:r w:rsidRPr="00012BF5">
        <w:rPr>
          <w:rFonts w:ascii="Lato" w:hAnsi="Lato"/>
          <w:bCs/>
          <w:i/>
          <w:iCs/>
          <w:szCs w:val="24"/>
          <w:lang w:bidi="pl-PL"/>
        </w:rPr>
        <w:t>Ministra</w:t>
      </w:r>
      <w:r w:rsidRPr="00012BF5">
        <w:rPr>
          <w:rFonts w:ascii="Lato" w:hAnsi="Lato"/>
          <w:bCs/>
          <w:iCs/>
          <w:szCs w:val="24"/>
          <w:lang w:bidi="pl-PL"/>
        </w:rPr>
        <w:t xml:space="preserve"> ograniczenie prawa własności Pana J</w:t>
      </w:r>
      <w:r w:rsidR="009164B6">
        <w:rPr>
          <w:rFonts w:ascii="Lato" w:hAnsi="Lato"/>
          <w:bCs/>
          <w:iCs/>
          <w:szCs w:val="24"/>
          <w:lang w:bidi="pl-PL"/>
        </w:rPr>
        <w:t>.</w:t>
      </w:r>
      <w:r w:rsidRPr="00012BF5">
        <w:rPr>
          <w:rFonts w:ascii="Lato" w:hAnsi="Lato"/>
          <w:bCs/>
          <w:iCs/>
          <w:szCs w:val="24"/>
          <w:lang w:bidi="pl-PL"/>
        </w:rPr>
        <w:t xml:space="preserve"> M</w:t>
      </w:r>
      <w:r w:rsidR="009164B6">
        <w:rPr>
          <w:rFonts w:ascii="Lato" w:hAnsi="Lato"/>
          <w:bCs/>
          <w:iCs/>
          <w:szCs w:val="24"/>
          <w:lang w:bidi="pl-PL"/>
        </w:rPr>
        <w:t>.</w:t>
      </w:r>
      <w:r w:rsidRPr="00012BF5">
        <w:rPr>
          <w:rFonts w:ascii="Lato" w:hAnsi="Lato"/>
          <w:bCs/>
          <w:iCs/>
          <w:szCs w:val="24"/>
          <w:lang w:bidi="pl-PL"/>
        </w:rPr>
        <w:t xml:space="preserve"> </w:t>
      </w:r>
      <w:r w:rsidR="00667B41">
        <w:rPr>
          <w:rFonts w:ascii="Lato" w:hAnsi="Lato"/>
          <w:bCs/>
          <w:iCs/>
          <w:szCs w:val="24"/>
          <w:lang w:bidi="pl-PL"/>
        </w:rPr>
        <w:t>i Pani J</w:t>
      </w:r>
      <w:r w:rsidR="009164B6">
        <w:rPr>
          <w:rFonts w:ascii="Lato" w:hAnsi="Lato"/>
          <w:bCs/>
          <w:iCs/>
          <w:szCs w:val="24"/>
          <w:lang w:bidi="pl-PL"/>
        </w:rPr>
        <w:t>.</w:t>
      </w:r>
      <w:r w:rsidR="00667B41">
        <w:rPr>
          <w:rFonts w:ascii="Lato" w:hAnsi="Lato"/>
          <w:bCs/>
          <w:iCs/>
          <w:szCs w:val="24"/>
          <w:lang w:bidi="pl-PL"/>
        </w:rPr>
        <w:t xml:space="preserve"> Ch</w:t>
      </w:r>
      <w:r w:rsidR="009164B6">
        <w:rPr>
          <w:rFonts w:ascii="Lato" w:hAnsi="Lato"/>
          <w:bCs/>
          <w:iCs/>
          <w:szCs w:val="24"/>
          <w:lang w:bidi="pl-PL"/>
        </w:rPr>
        <w:t>.</w:t>
      </w:r>
      <w:r w:rsidR="00667B41">
        <w:rPr>
          <w:rFonts w:ascii="Lato" w:hAnsi="Lato"/>
          <w:bCs/>
          <w:iCs/>
          <w:szCs w:val="24"/>
          <w:lang w:bidi="pl-PL"/>
        </w:rPr>
        <w:t xml:space="preserve"> </w:t>
      </w:r>
      <w:r w:rsidRPr="00012BF5">
        <w:rPr>
          <w:rFonts w:ascii="Lato" w:hAnsi="Lato"/>
          <w:bCs/>
          <w:iCs/>
          <w:szCs w:val="24"/>
          <w:lang w:bidi="pl-PL"/>
        </w:rPr>
        <w:t>nastąpiło w zakresie, w jakim nie narusza istoty prawa własności. Teren będący własnością skarżąc</w:t>
      </w:r>
      <w:r w:rsidR="00667B41">
        <w:rPr>
          <w:rFonts w:ascii="Lato" w:hAnsi="Lato"/>
          <w:bCs/>
          <w:iCs/>
          <w:szCs w:val="24"/>
          <w:lang w:bidi="pl-PL"/>
        </w:rPr>
        <w:t>ych</w:t>
      </w:r>
      <w:r w:rsidRPr="00012BF5">
        <w:rPr>
          <w:rFonts w:ascii="Lato" w:hAnsi="Lato"/>
          <w:bCs/>
          <w:iCs/>
          <w:szCs w:val="24"/>
          <w:lang w:bidi="pl-PL"/>
        </w:rPr>
        <w:t xml:space="preserve"> nie został ograniczony w wymiarze większym, niż jest to wymagane dla lokalizacji inwestycji. Brak jest zatem podstaw do podważania zaskarżonej decyzji</w:t>
      </w:r>
      <w:r w:rsidRPr="00012BF5">
        <w:rPr>
          <w:rFonts w:ascii="Lato" w:hAnsi="Lato"/>
          <w:bCs/>
          <w:i/>
          <w:iCs/>
          <w:szCs w:val="24"/>
          <w:lang w:bidi="pl-PL"/>
        </w:rPr>
        <w:t xml:space="preserve"> </w:t>
      </w:r>
      <w:r w:rsidRPr="00012BF5">
        <w:rPr>
          <w:rFonts w:ascii="Lato" w:hAnsi="Lato"/>
          <w:bCs/>
          <w:iCs/>
          <w:szCs w:val="24"/>
          <w:lang w:bidi="pl-PL"/>
        </w:rPr>
        <w:t xml:space="preserve">z powołaniem się na ochronę konstytucyjnego prawa własności. </w:t>
      </w:r>
    </w:p>
    <w:p w14:paraId="188287AD" w14:textId="2858B27B" w:rsidR="00FE650B" w:rsidRPr="00527390" w:rsidRDefault="00B57D54" w:rsidP="009029A3">
      <w:pPr>
        <w:tabs>
          <w:tab w:val="center" w:pos="1470"/>
          <w:tab w:val="left" w:pos="5387"/>
        </w:tabs>
        <w:spacing w:after="240" w:line="240" w:lineRule="exact"/>
        <w:jc w:val="both"/>
        <w:outlineLvl w:val="0"/>
        <w:rPr>
          <w:rFonts w:ascii="Lato" w:hAnsi="Lato"/>
          <w:bCs/>
          <w:iCs/>
          <w:szCs w:val="24"/>
          <w:lang w:bidi="pl-PL"/>
        </w:rPr>
      </w:pPr>
      <w:r w:rsidRPr="00527390">
        <w:rPr>
          <w:rFonts w:ascii="Lato" w:hAnsi="Lato"/>
          <w:bCs/>
          <w:iCs/>
          <w:szCs w:val="24"/>
          <w:lang w:bidi="pl-PL"/>
        </w:rPr>
        <w:lastRenderedPageBreak/>
        <w:t xml:space="preserve">Zasadności należy </w:t>
      </w:r>
      <w:r w:rsidR="00AE49EF" w:rsidRPr="00527390">
        <w:rPr>
          <w:rFonts w:ascii="Lato" w:hAnsi="Lato"/>
          <w:bCs/>
          <w:iCs/>
          <w:szCs w:val="24"/>
          <w:lang w:bidi="pl-PL"/>
        </w:rPr>
        <w:t xml:space="preserve">odmówić </w:t>
      </w:r>
      <w:r w:rsidRPr="00527390">
        <w:rPr>
          <w:rFonts w:ascii="Lato" w:hAnsi="Lato"/>
          <w:bCs/>
          <w:iCs/>
          <w:szCs w:val="24"/>
          <w:lang w:bidi="pl-PL"/>
        </w:rPr>
        <w:t xml:space="preserve">zarzutowi </w:t>
      </w:r>
      <w:r w:rsidR="00CA06B0">
        <w:rPr>
          <w:rFonts w:ascii="Lato" w:hAnsi="Lato"/>
          <w:bCs/>
          <w:iCs/>
          <w:szCs w:val="24"/>
          <w:lang w:bidi="pl-PL"/>
        </w:rPr>
        <w:t>zawartemu w odwołaniu Pana J</w:t>
      </w:r>
      <w:r w:rsidR="009164B6">
        <w:rPr>
          <w:rFonts w:ascii="Lato" w:hAnsi="Lato"/>
          <w:bCs/>
          <w:iCs/>
          <w:szCs w:val="24"/>
          <w:lang w:bidi="pl-PL"/>
        </w:rPr>
        <w:t>.</w:t>
      </w:r>
      <w:r w:rsidR="00CA06B0">
        <w:rPr>
          <w:rFonts w:ascii="Lato" w:hAnsi="Lato"/>
          <w:bCs/>
          <w:iCs/>
          <w:szCs w:val="24"/>
          <w:lang w:bidi="pl-PL"/>
        </w:rPr>
        <w:t xml:space="preserve"> M</w:t>
      </w:r>
      <w:r w:rsidR="009164B6">
        <w:rPr>
          <w:rFonts w:ascii="Lato" w:hAnsi="Lato"/>
          <w:bCs/>
          <w:iCs/>
          <w:szCs w:val="24"/>
          <w:lang w:bidi="pl-PL"/>
        </w:rPr>
        <w:t xml:space="preserve">. </w:t>
      </w:r>
      <w:r w:rsidRPr="00527390">
        <w:rPr>
          <w:rFonts w:ascii="Lato" w:hAnsi="Lato"/>
          <w:bCs/>
          <w:iCs/>
          <w:szCs w:val="24"/>
          <w:lang w:bidi="pl-PL"/>
        </w:rPr>
        <w:t xml:space="preserve">dotyczącemu </w:t>
      </w:r>
      <w:r w:rsidR="00AE49EF" w:rsidRPr="00527390">
        <w:rPr>
          <w:rFonts w:ascii="Lato" w:hAnsi="Lato"/>
          <w:bCs/>
          <w:iCs/>
          <w:szCs w:val="24"/>
          <w:lang w:bidi="pl-PL"/>
        </w:rPr>
        <w:t>umiejscowienia projektowanego gazociągu na działce 665, obręb 0012 Tarnobrzeg, która znajduje się na obszarze szczególnego zagrożenia powodzią od rzeki Wisły.</w:t>
      </w:r>
    </w:p>
    <w:p w14:paraId="1AE1F1F5" w14:textId="57BF8BDF" w:rsidR="00797044" w:rsidRDefault="000E0DED" w:rsidP="009029A3">
      <w:pPr>
        <w:tabs>
          <w:tab w:val="center" w:pos="1470"/>
          <w:tab w:val="left" w:pos="5387"/>
        </w:tabs>
        <w:spacing w:after="240" w:line="240" w:lineRule="exact"/>
        <w:jc w:val="both"/>
        <w:outlineLvl w:val="0"/>
        <w:rPr>
          <w:rFonts w:ascii="Lato" w:hAnsi="Lato"/>
          <w:bCs/>
          <w:iCs/>
          <w:szCs w:val="24"/>
          <w:lang w:bidi="pl-PL"/>
        </w:rPr>
      </w:pPr>
      <w:r w:rsidRPr="000E0DED">
        <w:rPr>
          <w:rFonts w:ascii="Lato" w:hAnsi="Lato"/>
          <w:bCs/>
          <w:iCs/>
          <w:szCs w:val="24"/>
          <w:lang w:bidi="pl-PL"/>
        </w:rPr>
        <w:t xml:space="preserve">Po szczegółowej analizie zgromadzonego w sprawie materiału dowodowego oraz wyjaśnień </w:t>
      </w:r>
      <w:r w:rsidRPr="000E0DED">
        <w:rPr>
          <w:rFonts w:ascii="Lato" w:hAnsi="Lato"/>
          <w:bCs/>
          <w:i/>
          <w:iCs/>
          <w:szCs w:val="24"/>
          <w:lang w:bidi="pl-PL"/>
        </w:rPr>
        <w:t>inwestora</w:t>
      </w:r>
      <w:r w:rsidRPr="000E0DED">
        <w:rPr>
          <w:rFonts w:ascii="Lato" w:hAnsi="Lato"/>
          <w:bCs/>
          <w:iCs/>
          <w:szCs w:val="24"/>
          <w:lang w:bidi="pl-PL"/>
        </w:rPr>
        <w:t xml:space="preserve">, </w:t>
      </w:r>
      <w:r w:rsidRPr="000E0DED">
        <w:rPr>
          <w:rFonts w:ascii="Lato" w:hAnsi="Lato"/>
          <w:bCs/>
          <w:i/>
          <w:iCs/>
          <w:szCs w:val="24"/>
          <w:lang w:bidi="pl-PL"/>
        </w:rPr>
        <w:t>Minister</w:t>
      </w:r>
      <w:r w:rsidRPr="000E0DED">
        <w:rPr>
          <w:rFonts w:ascii="Lato" w:hAnsi="Lato"/>
          <w:bCs/>
          <w:iCs/>
          <w:szCs w:val="24"/>
          <w:lang w:bidi="pl-PL"/>
        </w:rPr>
        <w:t xml:space="preserve"> podziela jego stanowisko</w:t>
      </w:r>
      <w:r w:rsidR="00CA06B0">
        <w:rPr>
          <w:rFonts w:ascii="Lato" w:hAnsi="Lato"/>
          <w:bCs/>
          <w:iCs/>
          <w:szCs w:val="24"/>
          <w:lang w:bidi="pl-PL"/>
        </w:rPr>
        <w:t>,</w:t>
      </w:r>
      <w:r w:rsidRPr="000E0DED">
        <w:rPr>
          <w:rFonts w:ascii="Lato" w:hAnsi="Lato"/>
          <w:bCs/>
          <w:iCs/>
          <w:szCs w:val="24"/>
          <w:lang w:bidi="pl-PL"/>
        </w:rPr>
        <w:t xml:space="preserve"> iż </w:t>
      </w:r>
      <w:r w:rsidR="00AE49EF">
        <w:rPr>
          <w:rFonts w:ascii="Lato" w:hAnsi="Lato"/>
          <w:bCs/>
          <w:iCs/>
          <w:szCs w:val="24"/>
          <w:lang w:bidi="pl-PL"/>
        </w:rPr>
        <w:t>projektowany gazociąg zlokalizowany jest po</w:t>
      </w:r>
      <w:r>
        <w:rPr>
          <w:rFonts w:ascii="Lato" w:hAnsi="Lato"/>
          <w:bCs/>
          <w:iCs/>
          <w:szCs w:val="24"/>
          <w:lang w:bidi="pl-PL"/>
        </w:rPr>
        <w:t>za</w:t>
      </w:r>
      <w:r w:rsidR="00AE49EF">
        <w:rPr>
          <w:rFonts w:ascii="Lato" w:hAnsi="Lato"/>
          <w:bCs/>
          <w:iCs/>
          <w:szCs w:val="24"/>
          <w:lang w:bidi="pl-PL"/>
        </w:rPr>
        <w:t xml:space="preserve"> terenami szczególnie zagrożonymi powodzią.</w:t>
      </w:r>
      <w:r w:rsidR="007B5266">
        <w:rPr>
          <w:rFonts w:ascii="Lato" w:hAnsi="Lato"/>
          <w:bCs/>
          <w:iCs/>
          <w:szCs w:val="24"/>
          <w:lang w:bidi="pl-PL"/>
        </w:rPr>
        <w:t xml:space="preserve"> Powyższe zostało również potwierdzone w decyzji </w:t>
      </w:r>
      <w:r w:rsidR="007B5266" w:rsidRPr="007B5266">
        <w:rPr>
          <w:rFonts w:ascii="Lato" w:hAnsi="Lato"/>
          <w:bCs/>
          <w:iCs/>
          <w:szCs w:val="24"/>
          <w:lang w:bidi="pl-PL"/>
        </w:rPr>
        <w:t>Regionalnego Dyrektora Ochrony</w:t>
      </w:r>
      <w:r w:rsidR="007B5266">
        <w:rPr>
          <w:rFonts w:ascii="Lato" w:hAnsi="Lato"/>
          <w:bCs/>
          <w:iCs/>
          <w:szCs w:val="24"/>
          <w:lang w:bidi="pl-PL"/>
        </w:rPr>
        <w:t xml:space="preserve"> </w:t>
      </w:r>
      <w:r w:rsidR="007B5266" w:rsidRPr="007B5266">
        <w:rPr>
          <w:rFonts w:ascii="Lato" w:hAnsi="Lato"/>
          <w:bCs/>
          <w:iCs/>
          <w:szCs w:val="24"/>
          <w:lang w:bidi="pl-PL"/>
        </w:rPr>
        <w:t>Środowiska w Rzeszowie z dnia 17 czerwca 2021 r., znak: WOOŚ.420.23.1.2021.KR.29,</w:t>
      </w:r>
      <w:r w:rsidR="007B5266">
        <w:rPr>
          <w:rFonts w:ascii="Lato" w:hAnsi="Lato"/>
          <w:bCs/>
          <w:iCs/>
          <w:szCs w:val="24"/>
          <w:lang w:bidi="pl-PL"/>
        </w:rPr>
        <w:t xml:space="preserve"> </w:t>
      </w:r>
      <w:r w:rsidR="007B5266" w:rsidRPr="007B5266">
        <w:rPr>
          <w:rFonts w:ascii="Lato" w:hAnsi="Lato"/>
          <w:bCs/>
          <w:iCs/>
          <w:szCs w:val="24"/>
          <w:lang w:bidi="pl-PL"/>
        </w:rPr>
        <w:t>o środowiskowych uwarunkowaniach realizacji przedsięwzięcia pn.: „Przebudowa gazociągu wysokiego</w:t>
      </w:r>
      <w:r w:rsidR="007B5266">
        <w:rPr>
          <w:rFonts w:ascii="Lato" w:hAnsi="Lato"/>
          <w:bCs/>
          <w:iCs/>
          <w:szCs w:val="24"/>
          <w:lang w:bidi="pl-PL"/>
        </w:rPr>
        <w:t xml:space="preserve"> </w:t>
      </w:r>
      <w:r w:rsidR="007B5266" w:rsidRPr="007B5266">
        <w:rPr>
          <w:rFonts w:ascii="Lato" w:hAnsi="Lato"/>
          <w:bCs/>
          <w:iCs/>
          <w:szCs w:val="24"/>
          <w:lang w:bidi="pl-PL"/>
        </w:rPr>
        <w:t xml:space="preserve">ciśnienia DN 300 Komorów – Sandomierz na odcinku Jadachy – Sandomierz MOP 6,0 </w:t>
      </w:r>
      <w:proofErr w:type="spellStart"/>
      <w:r w:rsidR="007B5266" w:rsidRPr="007B5266">
        <w:rPr>
          <w:rFonts w:ascii="Lato" w:hAnsi="Lato"/>
          <w:bCs/>
          <w:iCs/>
          <w:szCs w:val="24"/>
          <w:lang w:bidi="pl-PL"/>
        </w:rPr>
        <w:t>MPa</w:t>
      </w:r>
      <w:proofErr w:type="spellEnd"/>
      <w:r w:rsidR="007B5266" w:rsidRPr="007B5266">
        <w:rPr>
          <w:rFonts w:ascii="Lato" w:hAnsi="Lato"/>
          <w:bCs/>
          <w:iCs/>
          <w:szCs w:val="24"/>
          <w:lang w:bidi="pl-PL"/>
        </w:rPr>
        <w:t>”</w:t>
      </w:r>
      <w:r w:rsidR="00CA06B0">
        <w:rPr>
          <w:rFonts w:ascii="Lato" w:hAnsi="Lato"/>
          <w:bCs/>
          <w:iCs/>
          <w:szCs w:val="24"/>
          <w:lang w:bidi="pl-PL"/>
        </w:rPr>
        <w:t xml:space="preserve"> w której wskazano, </w:t>
      </w:r>
      <w:r w:rsidR="004839D9">
        <w:rPr>
          <w:rFonts w:ascii="Lato" w:hAnsi="Lato"/>
          <w:bCs/>
          <w:iCs/>
          <w:szCs w:val="24"/>
          <w:lang w:bidi="pl-PL"/>
        </w:rPr>
        <w:br/>
      </w:r>
      <w:r w:rsidR="00CA06B0">
        <w:rPr>
          <w:rFonts w:ascii="Lato" w:hAnsi="Lato"/>
          <w:bCs/>
          <w:iCs/>
          <w:szCs w:val="24"/>
          <w:lang w:bidi="pl-PL"/>
        </w:rPr>
        <w:t>iż</w:t>
      </w:r>
      <w:r w:rsidR="006672A8" w:rsidRPr="00A31ABB">
        <w:rPr>
          <w:rFonts w:ascii="Lato" w:hAnsi="Lato" w:cs="Arial"/>
        </w:rPr>
        <w:t xml:space="preserve"> przedmiotowe przedsięwzięcie będzie realizowane</w:t>
      </w:r>
      <w:r w:rsidR="006672A8" w:rsidRPr="00A31ABB">
        <w:rPr>
          <w:rFonts w:ascii="Lato" w:hAnsi="Lato" w:cs="Arial"/>
          <w:bCs/>
          <w:iCs/>
          <w:lang w:bidi="pl-PL"/>
        </w:rPr>
        <w:t xml:space="preserve"> </w:t>
      </w:r>
      <w:r w:rsidR="006672A8" w:rsidRPr="00A31ABB">
        <w:rPr>
          <w:rFonts w:ascii="Lato" w:hAnsi="Lato"/>
          <w:bCs/>
          <w:iCs/>
          <w:szCs w:val="24"/>
          <w:lang w:bidi="pl-PL"/>
        </w:rPr>
        <w:t>poza obszarami zagrożenia powodzią.</w:t>
      </w:r>
    </w:p>
    <w:p w14:paraId="07ED3374" w14:textId="16A8A9A8" w:rsidR="002106FF" w:rsidRPr="002106FF" w:rsidRDefault="002106FF" w:rsidP="009029A3">
      <w:pPr>
        <w:tabs>
          <w:tab w:val="center" w:pos="1470"/>
          <w:tab w:val="left" w:pos="5387"/>
        </w:tabs>
        <w:spacing w:after="240" w:line="240" w:lineRule="exact"/>
        <w:jc w:val="both"/>
        <w:outlineLvl w:val="0"/>
        <w:rPr>
          <w:rFonts w:ascii="Lato" w:hAnsi="Lato"/>
          <w:bCs/>
          <w:iCs/>
          <w:szCs w:val="24"/>
          <w:lang w:bidi="pl-PL"/>
        </w:rPr>
      </w:pPr>
      <w:r w:rsidRPr="002106FF">
        <w:rPr>
          <w:rFonts w:ascii="Lato" w:hAnsi="Lato"/>
          <w:bCs/>
          <w:iCs/>
          <w:szCs w:val="24"/>
          <w:lang w:bidi="pl-PL"/>
        </w:rPr>
        <w:t xml:space="preserve">W kontekście powyższego, nie sposób uznać za uzasadniony zarzut dotyczący naruszenia art. 7 w zw. z art. 77 § 1 oraz art. 80 </w:t>
      </w:r>
      <w:r w:rsidRPr="002106FF">
        <w:rPr>
          <w:rFonts w:ascii="Lato" w:hAnsi="Lato"/>
          <w:bCs/>
          <w:i/>
          <w:iCs/>
          <w:szCs w:val="24"/>
          <w:lang w:bidi="pl-PL"/>
        </w:rPr>
        <w:t>kpa</w:t>
      </w:r>
      <w:r w:rsidRPr="002106FF">
        <w:rPr>
          <w:rFonts w:ascii="Lato" w:hAnsi="Lato"/>
          <w:bCs/>
          <w:iCs/>
          <w:szCs w:val="24"/>
          <w:lang w:bidi="pl-PL"/>
        </w:rPr>
        <w:t xml:space="preserve"> poprzez wydanie decyzji na podstawie niepełnego materiału dowodowego oraz zaniechanie wnikliwego wyjaśnienia relewantnego stanu faktycznego z uwzględnieniem słusznego interesu strony. </w:t>
      </w:r>
    </w:p>
    <w:p w14:paraId="3A26DDF8" w14:textId="41AB3719" w:rsidR="00384FD6" w:rsidRPr="005A132C" w:rsidRDefault="00384FD6"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Naczelną zasadą postępowania administracyjnego jest zasada prawdy obiektywnej, wyrażona w art. 7 </w:t>
      </w:r>
      <w:r w:rsidRPr="005A132C">
        <w:rPr>
          <w:rFonts w:ascii="Lato" w:hAnsi="Lato"/>
          <w:bCs/>
          <w:i/>
          <w:iCs/>
          <w:szCs w:val="24"/>
          <w:lang w:bidi="pl-PL"/>
        </w:rPr>
        <w:t>kpa</w:t>
      </w:r>
      <w:r w:rsidRPr="005A132C">
        <w:rPr>
          <w:rFonts w:ascii="Lato" w:hAnsi="Lato"/>
          <w:bCs/>
          <w:iCs/>
          <w:szCs w:val="24"/>
          <w:lang w:bidi="pl-PL"/>
        </w:rPr>
        <w:t>. Z powyższej zasady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w:t>
      </w:r>
      <w:r w:rsidRPr="005A132C">
        <w:rPr>
          <w:rFonts w:ascii="Lato" w:hAnsi="Lato"/>
          <w:bCs/>
          <w:iCs/>
          <w:szCs w:val="24"/>
          <w:lang w:val="x-none" w:bidi="pl-PL"/>
        </w:rPr>
        <w:t xml:space="preserve">vide: wyrok Naczelnego Sądu Administracyjnego </w:t>
      </w:r>
      <w:r w:rsidRPr="005A132C">
        <w:rPr>
          <w:rFonts w:ascii="Lato" w:hAnsi="Lato"/>
          <w:bCs/>
          <w:iCs/>
          <w:szCs w:val="24"/>
          <w:lang w:bidi="pl-PL"/>
        </w:rPr>
        <w:t xml:space="preserve">w Warszawie </w:t>
      </w:r>
      <w:r w:rsidRPr="005A132C">
        <w:rPr>
          <w:rFonts w:ascii="Lato" w:hAnsi="Lato"/>
          <w:bCs/>
          <w:iCs/>
          <w:szCs w:val="24"/>
          <w:lang w:val="x-none" w:bidi="pl-PL"/>
        </w:rPr>
        <w:t>z dnia 17 października 2001 r., sygn. akt I SA 1110/01</w:t>
      </w:r>
      <w:r w:rsidRPr="005A132C">
        <w:rPr>
          <w:rFonts w:ascii="Lato" w:hAnsi="Lato"/>
          <w:bCs/>
          <w:iCs/>
          <w:szCs w:val="24"/>
          <w:lang w:bidi="pl-PL"/>
        </w:rPr>
        <w:t xml:space="preserve">). Z zasady prawdy obiektywnej wynika między innymi rozwijany w art. 77 § 1 </w:t>
      </w:r>
      <w:r w:rsidRPr="005A132C">
        <w:rPr>
          <w:rFonts w:ascii="Lato" w:hAnsi="Lato"/>
          <w:bCs/>
          <w:i/>
          <w:iCs/>
          <w:szCs w:val="24"/>
          <w:lang w:bidi="pl-PL"/>
        </w:rPr>
        <w:t>kpa</w:t>
      </w:r>
      <w:r w:rsidRPr="005A132C">
        <w:rPr>
          <w:rFonts w:ascii="Lato" w:hAnsi="Lato"/>
          <w:bCs/>
          <w:iCs/>
          <w:szCs w:val="24"/>
          <w:lang w:bidi="pl-PL"/>
        </w:rPr>
        <w:t xml:space="preserve"> obowiązek organu administracji publicznej określenia </w:t>
      </w:r>
      <w:r w:rsidR="004839D9">
        <w:rPr>
          <w:rFonts w:ascii="Lato" w:hAnsi="Lato"/>
          <w:bCs/>
          <w:iCs/>
          <w:szCs w:val="24"/>
          <w:lang w:bidi="pl-PL"/>
        </w:rPr>
        <w:br/>
      </w:r>
      <w:r w:rsidRPr="005A132C">
        <w:rPr>
          <w:rFonts w:ascii="Lato" w:hAnsi="Lato"/>
          <w:bCs/>
          <w:iCs/>
          <w:szCs w:val="24"/>
          <w:lang w:bidi="pl-PL"/>
        </w:rPr>
        <w:t xml:space="preserve">w każdej sprawie z urzędu, jakie dowody są konieczne do wyjaśnienia stanu faktycznego, </w:t>
      </w:r>
      <w:r w:rsidR="004839D9">
        <w:rPr>
          <w:rFonts w:ascii="Lato" w:hAnsi="Lato"/>
          <w:bCs/>
          <w:iCs/>
          <w:szCs w:val="24"/>
          <w:lang w:bidi="pl-PL"/>
        </w:rPr>
        <w:br/>
      </w:r>
      <w:r w:rsidRPr="005A132C">
        <w:rPr>
          <w:rFonts w:ascii="Lato" w:hAnsi="Lato"/>
          <w:bCs/>
          <w:iCs/>
          <w:szCs w:val="24"/>
          <w:lang w:bidi="pl-PL"/>
        </w:rPr>
        <w:t xml:space="preserve">ich poszukiwania oraz realizacji dla prawidłowego rozstrzygnięcia sprawy. Oznacza to, </w:t>
      </w:r>
      <w:r w:rsidR="004839D9">
        <w:rPr>
          <w:rFonts w:ascii="Lato" w:hAnsi="Lato"/>
          <w:bCs/>
          <w:iCs/>
          <w:szCs w:val="24"/>
          <w:lang w:bidi="pl-PL"/>
        </w:rPr>
        <w:br/>
      </w:r>
      <w:r w:rsidRPr="005A132C">
        <w:rPr>
          <w:rFonts w:ascii="Lato" w:hAnsi="Lato"/>
          <w:bCs/>
          <w:iCs/>
          <w:szCs w:val="24"/>
          <w:lang w:bidi="pl-PL"/>
        </w:rPr>
        <w:t xml:space="preserve">że materiał dowodowy zebrany w sprawie powinien być kompletny, tj. dotyczący wszystkich okoliczności faktycznych, które mają znaczenie w sprawie. Wyczerpujące rozpatrzenie materiału dowodowego polega bowiem na takim ustosunkowaniu się do każdego ze zgromadzonych w sprawie dowodów z uwzględnieniem wzajemnych powiązań między nimi, aby uzyskać jednoznaczność ustaleń faktycznych i prawnych. Dopiero bowiem jednoznaczne ustalenie stanu faktycznego sprawy stworzyłoby podstawy do wyrażenia stanowiska, które nie przekraczałoby granic zasady swobodnej oceny dowodów, wynikającej z art. 80 </w:t>
      </w:r>
      <w:r w:rsidRPr="005A132C">
        <w:rPr>
          <w:rFonts w:ascii="Lato" w:hAnsi="Lato"/>
          <w:bCs/>
          <w:i/>
          <w:iCs/>
          <w:szCs w:val="24"/>
          <w:lang w:bidi="pl-PL"/>
        </w:rPr>
        <w:t>kpa</w:t>
      </w:r>
      <w:r w:rsidRPr="005A132C">
        <w:rPr>
          <w:rFonts w:ascii="Lato" w:hAnsi="Lato"/>
          <w:bCs/>
          <w:iCs/>
          <w:szCs w:val="24"/>
          <w:lang w:bidi="pl-PL"/>
        </w:rPr>
        <w:t xml:space="preserve"> (vide: wyrok Wojewódzkiego Sądu Administracyjnego w Bydgoszczy z dnia 26 maja 2009 r., sygn. akt II SA/</w:t>
      </w:r>
      <w:proofErr w:type="spellStart"/>
      <w:r w:rsidRPr="005A132C">
        <w:rPr>
          <w:rFonts w:ascii="Lato" w:hAnsi="Lato"/>
          <w:bCs/>
          <w:iCs/>
          <w:szCs w:val="24"/>
          <w:lang w:bidi="pl-PL"/>
        </w:rPr>
        <w:t>Bd</w:t>
      </w:r>
      <w:proofErr w:type="spellEnd"/>
      <w:r w:rsidRPr="005A132C">
        <w:rPr>
          <w:rFonts w:ascii="Lato" w:hAnsi="Lato"/>
          <w:bCs/>
          <w:iCs/>
          <w:szCs w:val="24"/>
          <w:lang w:bidi="pl-PL"/>
        </w:rPr>
        <w:t xml:space="preserve"> 783/08).</w:t>
      </w:r>
    </w:p>
    <w:p w14:paraId="001E39E8" w14:textId="1ED89063" w:rsidR="00384FD6" w:rsidRPr="005A132C" w:rsidRDefault="00384FD6"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W ocenie </w:t>
      </w:r>
      <w:r w:rsidRPr="005A132C">
        <w:rPr>
          <w:rFonts w:ascii="Lato" w:hAnsi="Lato"/>
          <w:bCs/>
          <w:i/>
          <w:iCs/>
          <w:szCs w:val="24"/>
          <w:lang w:bidi="pl-PL"/>
        </w:rPr>
        <w:t>Ministra</w:t>
      </w:r>
      <w:r w:rsidRPr="005A132C">
        <w:rPr>
          <w:rFonts w:ascii="Lato" w:hAnsi="Lato"/>
          <w:bCs/>
          <w:iCs/>
          <w:szCs w:val="24"/>
          <w:lang w:bidi="pl-PL"/>
        </w:rPr>
        <w:t xml:space="preserve"> Wojewoda </w:t>
      </w:r>
      <w:r w:rsidR="002F7A99" w:rsidRPr="005A132C">
        <w:rPr>
          <w:rFonts w:ascii="Lato" w:hAnsi="Lato"/>
          <w:bCs/>
          <w:iCs/>
          <w:szCs w:val="24"/>
          <w:lang w:bidi="pl-PL"/>
        </w:rPr>
        <w:t>Podkarpacki</w:t>
      </w:r>
      <w:r w:rsidRPr="005A132C">
        <w:rPr>
          <w:rFonts w:ascii="Lato" w:hAnsi="Lato"/>
          <w:bCs/>
          <w:iCs/>
          <w:szCs w:val="24"/>
          <w:lang w:bidi="pl-PL"/>
        </w:rPr>
        <w:t xml:space="preserve"> przeprowadził kontrolowane postępowanie lokalizacyjne – w zakresie interesu prawnego </w:t>
      </w:r>
      <w:r w:rsidR="006E54EB">
        <w:rPr>
          <w:rFonts w:ascii="Lato" w:hAnsi="Lato"/>
          <w:bCs/>
          <w:iCs/>
          <w:szCs w:val="24"/>
          <w:lang w:bidi="pl-PL"/>
        </w:rPr>
        <w:t>s</w:t>
      </w:r>
      <w:r w:rsidRPr="005A132C">
        <w:rPr>
          <w:rFonts w:ascii="Lato" w:hAnsi="Lato"/>
          <w:bCs/>
          <w:iCs/>
          <w:szCs w:val="24"/>
          <w:lang w:bidi="pl-PL"/>
        </w:rPr>
        <w:t xml:space="preserve">karżących – w sposób zgodny z wymogami </w:t>
      </w:r>
      <w:r w:rsidRPr="005A132C">
        <w:rPr>
          <w:rFonts w:ascii="Lato" w:hAnsi="Lato"/>
          <w:bCs/>
          <w:i/>
          <w:iCs/>
          <w:szCs w:val="24"/>
          <w:lang w:bidi="pl-PL"/>
        </w:rPr>
        <w:t>kpa</w:t>
      </w:r>
      <w:r w:rsidRPr="005A132C">
        <w:rPr>
          <w:rFonts w:ascii="Lato" w:hAnsi="Lato"/>
          <w:bCs/>
          <w:iCs/>
          <w:szCs w:val="24"/>
          <w:lang w:bidi="pl-PL"/>
        </w:rPr>
        <w:t xml:space="preserve">, o czym świadczą ustalenia dokonane w całokształcie materiału dowodowego (art. 80 </w:t>
      </w:r>
      <w:r w:rsidRPr="005A132C">
        <w:rPr>
          <w:rFonts w:ascii="Lato" w:hAnsi="Lato"/>
          <w:bCs/>
          <w:i/>
          <w:iCs/>
          <w:szCs w:val="24"/>
          <w:lang w:bidi="pl-PL"/>
        </w:rPr>
        <w:t>kpa</w:t>
      </w:r>
      <w:r w:rsidRPr="005A132C">
        <w:rPr>
          <w:rFonts w:ascii="Lato" w:hAnsi="Lato"/>
          <w:bCs/>
          <w:iCs/>
          <w:szCs w:val="24"/>
          <w:lang w:bidi="pl-PL"/>
        </w:rPr>
        <w:t xml:space="preserve">), zgromadzonego i zbadanego w sposób wyczerpujący (art. 77 § 1 </w:t>
      </w:r>
      <w:r w:rsidRPr="005A132C">
        <w:rPr>
          <w:rFonts w:ascii="Lato" w:hAnsi="Lato"/>
          <w:bCs/>
          <w:i/>
          <w:iCs/>
          <w:szCs w:val="24"/>
          <w:lang w:bidi="pl-PL"/>
        </w:rPr>
        <w:t>kpa</w:t>
      </w:r>
      <w:r w:rsidRPr="005A132C">
        <w:rPr>
          <w:rFonts w:ascii="Lato" w:hAnsi="Lato"/>
          <w:bCs/>
          <w:iCs/>
          <w:szCs w:val="24"/>
          <w:lang w:bidi="pl-PL"/>
        </w:rPr>
        <w:t xml:space="preserve">), a więc przy podjęciu wszystkich kroków niezbędnych dla dokładnego wyjaśnienia stanu faktycznego, jako warunku niezbędnego wydania decyzji o przekonującej treści (art. 7 </w:t>
      </w:r>
      <w:r w:rsidRPr="005A132C">
        <w:rPr>
          <w:rFonts w:ascii="Lato" w:hAnsi="Lato"/>
          <w:bCs/>
          <w:i/>
          <w:iCs/>
          <w:szCs w:val="24"/>
          <w:lang w:bidi="pl-PL"/>
        </w:rPr>
        <w:t>kpa</w:t>
      </w:r>
      <w:r w:rsidRPr="005A132C">
        <w:rPr>
          <w:rFonts w:ascii="Lato" w:hAnsi="Lato"/>
          <w:bCs/>
          <w:iCs/>
          <w:szCs w:val="24"/>
          <w:lang w:bidi="pl-PL"/>
        </w:rPr>
        <w:t>). Zdaniem organu odwoławczego wszystkie istotne w sprawie fakty i zdarzenia mające wpływ na wynik sprawy i będące przedmiotem postępowania w sprawie ustalenia lokalizacji inwestycji towarzyszącej inwestycjom w zakresie terminalu zostały ustalone oraz w dostateczny sposób rozważone (z zastrzeżeniem uchybienia omówionego niniejszej decyzji), a motywy podjętego rozstrzygnięcia należycie przedstawione w uzasadnieniu zaskarżonej decyzji.</w:t>
      </w:r>
    </w:p>
    <w:p w14:paraId="3D8D27B4" w14:textId="62DD1A34" w:rsidR="00D971E3" w:rsidRPr="00D971E3" w:rsidRDefault="002F7A99" w:rsidP="009029A3">
      <w:pPr>
        <w:tabs>
          <w:tab w:val="center" w:pos="1470"/>
          <w:tab w:val="left" w:pos="5387"/>
        </w:tabs>
        <w:spacing w:after="240" w:line="240" w:lineRule="exact"/>
        <w:jc w:val="both"/>
        <w:outlineLvl w:val="0"/>
        <w:rPr>
          <w:rFonts w:ascii="Lato" w:hAnsi="Lato"/>
          <w:bCs/>
          <w:iCs/>
          <w:szCs w:val="24"/>
          <w:lang w:bidi="pl-PL"/>
        </w:rPr>
      </w:pPr>
      <w:r w:rsidRPr="008803BD">
        <w:rPr>
          <w:rFonts w:ascii="Lato" w:hAnsi="Lato"/>
          <w:bCs/>
          <w:iCs/>
          <w:szCs w:val="24"/>
          <w:lang w:bidi="pl-PL"/>
        </w:rPr>
        <w:t xml:space="preserve">Rozpatrując zaś podniesiony </w:t>
      </w:r>
      <w:r w:rsidR="004839D9" w:rsidRPr="004839D9">
        <w:rPr>
          <w:rFonts w:ascii="Lato" w:hAnsi="Lato"/>
          <w:bCs/>
          <w:iCs/>
          <w:szCs w:val="24"/>
          <w:lang w:bidi="pl-PL"/>
        </w:rPr>
        <w:t>w odwołaniu</w:t>
      </w:r>
      <w:r w:rsidRPr="008803BD">
        <w:rPr>
          <w:rFonts w:ascii="Lato" w:hAnsi="Lato"/>
          <w:bCs/>
          <w:iCs/>
          <w:szCs w:val="24"/>
          <w:lang w:bidi="pl-PL"/>
        </w:rPr>
        <w:t xml:space="preserve"> </w:t>
      </w:r>
      <w:r w:rsidR="003812E4" w:rsidRPr="008803BD">
        <w:rPr>
          <w:rFonts w:ascii="Lato" w:hAnsi="Lato"/>
          <w:bCs/>
          <w:iCs/>
          <w:szCs w:val="24"/>
          <w:lang w:bidi="pl-PL"/>
        </w:rPr>
        <w:t>Pana J</w:t>
      </w:r>
      <w:r w:rsidR="009164B6">
        <w:rPr>
          <w:rFonts w:ascii="Lato" w:hAnsi="Lato"/>
          <w:bCs/>
          <w:iCs/>
          <w:szCs w:val="24"/>
          <w:lang w:bidi="pl-PL"/>
        </w:rPr>
        <w:t>.</w:t>
      </w:r>
      <w:r w:rsidR="003812E4" w:rsidRPr="008803BD">
        <w:rPr>
          <w:rFonts w:ascii="Lato" w:hAnsi="Lato"/>
          <w:bCs/>
          <w:iCs/>
          <w:szCs w:val="24"/>
          <w:lang w:bidi="pl-PL"/>
        </w:rPr>
        <w:t xml:space="preserve"> M</w:t>
      </w:r>
      <w:r w:rsidR="009164B6">
        <w:rPr>
          <w:rFonts w:ascii="Lato" w:hAnsi="Lato"/>
          <w:bCs/>
          <w:iCs/>
          <w:szCs w:val="24"/>
          <w:lang w:bidi="pl-PL"/>
        </w:rPr>
        <w:t>.</w:t>
      </w:r>
      <w:r w:rsidRPr="008803BD">
        <w:rPr>
          <w:rFonts w:ascii="Lato" w:hAnsi="Lato"/>
          <w:bCs/>
          <w:iCs/>
          <w:szCs w:val="24"/>
          <w:lang w:bidi="pl-PL"/>
        </w:rPr>
        <w:t xml:space="preserve"> zarzut dotyczący naruszenia art. 10 </w:t>
      </w:r>
      <w:r w:rsidR="009164B6">
        <w:rPr>
          <w:rFonts w:ascii="Lato" w:hAnsi="Lato"/>
          <w:bCs/>
          <w:iCs/>
          <w:szCs w:val="24"/>
          <w:lang w:bidi="pl-PL"/>
        </w:rPr>
        <w:br/>
      </w:r>
      <w:r w:rsidR="003812E4" w:rsidRPr="008803BD">
        <w:rPr>
          <w:rFonts w:ascii="Lato" w:hAnsi="Lato"/>
          <w:bCs/>
          <w:iCs/>
          <w:szCs w:val="24"/>
          <w:lang w:bidi="pl-PL"/>
        </w:rPr>
        <w:t xml:space="preserve">§ 1 </w:t>
      </w:r>
      <w:r w:rsidRPr="008803BD">
        <w:rPr>
          <w:rFonts w:ascii="Lato" w:hAnsi="Lato"/>
          <w:bCs/>
          <w:i/>
          <w:iCs/>
          <w:szCs w:val="24"/>
          <w:lang w:bidi="pl-PL"/>
        </w:rPr>
        <w:t>kpa</w:t>
      </w:r>
      <w:r w:rsidRPr="008803BD">
        <w:rPr>
          <w:rFonts w:ascii="Lato" w:hAnsi="Lato"/>
          <w:bCs/>
          <w:iCs/>
          <w:szCs w:val="24"/>
          <w:lang w:bidi="pl-PL"/>
        </w:rPr>
        <w:t xml:space="preserve">, </w:t>
      </w:r>
      <w:r w:rsidRPr="005A132C">
        <w:rPr>
          <w:rFonts w:ascii="Lato" w:hAnsi="Lato"/>
          <w:bCs/>
          <w:iCs/>
          <w:szCs w:val="24"/>
          <w:lang w:bidi="pl-PL"/>
        </w:rPr>
        <w:t xml:space="preserve">poprzez uniemożliwienie </w:t>
      </w:r>
      <w:r w:rsidR="003812E4" w:rsidRPr="005A132C">
        <w:rPr>
          <w:rFonts w:ascii="Lato" w:hAnsi="Lato"/>
          <w:bCs/>
          <w:iCs/>
          <w:szCs w:val="24"/>
          <w:lang w:bidi="pl-PL"/>
        </w:rPr>
        <w:t xml:space="preserve">mu </w:t>
      </w:r>
      <w:r w:rsidRPr="005A132C">
        <w:rPr>
          <w:rFonts w:ascii="Lato" w:hAnsi="Lato"/>
          <w:bCs/>
          <w:iCs/>
          <w:szCs w:val="24"/>
          <w:lang w:bidi="pl-PL"/>
        </w:rPr>
        <w:t>zapoznania się ze zgromadzonym w sprawie materiałem oraz zaprezentowania swojego stanowiska</w:t>
      </w:r>
      <w:r w:rsidR="003812E4" w:rsidRPr="005A132C">
        <w:rPr>
          <w:rFonts w:ascii="Lato" w:hAnsi="Lato"/>
          <w:bCs/>
          <w:iCs/>
          <w:szCs w:val="24"/>
          <w:lang w:bidi="pl-PL"/>
        </w:rPr>
        <w:t xml:space="preserve"> co do pisma </w:t>
      </w:r>
      <w:r w:rsidR="003812E4" w:rsidRPr="005A132C">
        <w:rPr>
          <w:rFonts w:ascii="Lato" w:hAnsi="Lato"/>
          <w:bCs/>
          <w:i/>
          <w:szCs w:val="24"/>
          <w:lang w:bidi="pl-PL"/>
        </w:rPr>
        <w:t>inwestora</w:t>
      </w:r>
      <w:r w:rsidR="003812E4" w:rsidRPr="005A132C">
        <w:rPr>
          <w:rFonts w:ascii="Lato" w:hAnsi="Lato"/>
          <w:bCs/>
          <w:iCs/>
          <w:szCs w:val="24"/>
          <w:lang w:bidi="pl-PL"/>
        </w:rPr>
        <w:t xml:space="preserve"> z dnia </w:t>
      </w:r>
      <w:r w:rsidR="00950246">
        <w:rPr>
          <w:rFonts w:ascii="Lato" w:hAnsi="Lato"/>
          <w:bCs/>
          <w:iCs/>
          <w:szCs w:val="24"/>
          <w:lang w:bidi="pl-PL"/>
        </w:rPr>
        <w:br/>
      </w:r>
      <w:r w:rsidR="003812E4" w:rsidRPr="005A132C">
        <w:rPr>
          <w:rFonts w:ascii="Lato" w:hAnsi="Lato"/>
          <w:bCs/>
          <w:iCs/>
          <w:szCs w:val="24"/>
          <w:lang w:bidi="pl-PL"/>
        </w:rPr>
        <w:lastRenderedPageBreak/>
        <w:t>26 sierpnia 2021 r.</w:t>
      </w:r>
      <w:r w:rsidRPr="005A132C">
        <w:rPr>
          <w:rFonts w:ascii="Lato" w:hAnsi="Lato"/>
          <w:bCs/>
          <w:iCs/>
          <w:szCs w:val="24"/>
          <w:lang w:bidi="pl-PL"/>
        </w:rPr>
        <w:t xml:space="preserve">, ze względu na wydanie </w:t>
      </w:r>
      <w:r w:rsidRPr="005A132C">
        <w:rPr>
          <w:rFonts w:ascii="Lato" w:hAnsi="Lato"/>
          <w:bCs/>
          <w:i/>
          <w:iCs/>
          <w:szCs w:val="24"/>
          <w:lang w:bidi="pl-PL"/>
        </w:rPr>
        <w:t xml:space="preserve">decyzji Wojewody </w:t>
      </w:r>
      <w:r w:rsidR="003812E4" w:rsidRPr="005A132C">
        <w:rPr>
          <w:rFonts w:ascii="Lato" w:hAnsi="Lato"/>
          <w:bCs/>
          <w:i/>
          <w:iCs/>
          <w:szCs w:val="24"/>
          <w:lang w:bidi="pl-PL"/>
        </w:rPr>
        <w:t>Podkarpackiego</w:t>
      </w:r>
      <w:r w:rsidRPr="005A132C">
        <w:rPr>
          <w:rFonts w:ascii="Lato" w:hAnsi="Lato"/>
          <w:bCs/>
          <w:i/>
          <w:iCs/>
          <w:szCs w:val="24"/>
          <w:lang w:bidi="pl-PL"/>
        </w:rPr>
        <w:t xml:space="preserve"> </w:t>
      </w:r>
      <w:r w:rsidR="00A97E9E" w:rsidRPr="005A132C">
        <w:rPr>
          <w:rFonts w:ascii="Lato" w:hAnsi="Lato"/>
          <w:bCs/>
          <w:iCs/>
          <w:szCs w:val="24"/>
          <w:lang w:bidi="pl-PL"/>
        </w:rPr>
        <w:t xml:space="preserve">w tym samym dniu, w którym zostało mu doręczone stanowisko </w:t>
      </w:r>
      <w:r w:rsidR="00A97E9E" w:rsidRPr="005A132C">
        <w:rPr>
          <w:rFonts w:ascii="Lato" w:hAnsi="Lato"/>
          <w:bCs/>
          <w:i/>
          <w:szCs w:val="24"/>
          <w:lang w:bidi="pl-PL"/>
        </w:rPr>
        <w:t>inwestora</w:t>
      </w:r>
      <w:r w:rsidRPr="005A132C">
        <w:rPr>
          <w:rFonts w:ascii="Lato" w:hAnsi="Lato"/>
          <w:bCs/>
          <w:iCs/>
          <w:szCs w:val="24"/>
          <w:lang w:bidi="pl-PL"/>
        </w:rPr>
        <w:t xml:space="preserve">, wyjaśnić należy, </w:t>
      </w:r>
      <w:r w:rsidR="009164B6">
        <w:rPr>
          <w:rFonts w:ascii="Lato" w:hAnsi="Lato"/>
          <w:bCs/>
          <w:iCs/>
          <w:szCs w:val="24"/>
          <w:lang w:bidi="pl-PL"/>
        </w:rPr>
        <w:br/>
      </w:r>
      <w:r w:rsidRPr="005A132C">
        <w:rPr>
          <w:rFonts w:ascii="Lato" w:hAnsi="Lato"/>
          <w:bCs/>
          <w:iCs/>
          <w:szCs w:val="24"/>
          <w:lang w:bidi="pl-PL"/>
        </w:rPr>
        <w:t xml:space="preserve">iż </w:t>
      </w:r>
      <w:r w:rsidR="00C14335">
        <w:rPr>
          <w:rFonts w:ascii="Lato" w:hAnsi="Lato"/>
          <w:bCs/>
          <w:iCs/>
          <w:szCs w:val="24"/>
          <w:lang w:bidi="pl-PL"/>
        </w:rPr>
        <w:t>w</w:t>
      </w:r>
      <w:r w:rsidR="00C14335" w:rsidRPr="00D971E3">
        <w:rPr>
          <w:rFonts w:ascii="Lato" w:hAnsi="Lato"/>
          <w:bCs/>
          <w:iCs/>
          <w:szCs w:val="24"/>
          <w:lang w:bidi="pl-PL"/>
        </w:rPr>
        <w:t xml:space="preserve"> </w:t>
      </w:r>
      <w:r w:rsidR="00D971E3" w:rsidRPr="00D971E3">
        <w:rPr>
          <w:rFonts w:ascii="Lato" w:hAnsi="Lato"/>
          <w:bCs/>
          <w:iCs/>
          <w:szCs w:val="24"/>
          <w:lang w:bidi="pl-PL"/>
        </w:rPr>
        <w:t xml:space="preserve">orzecznictwie </w:t>
      </w:r>
      <w:proofErr w:type="spellStart"/>
      <w:r w:rsidR="00D971E3" w:rsidRPr="00D971E3">
        <w:rPr>
          <w:rFonts w:ascii="Lato" w:hAnsi="Lato"/>
          <w:bCs/>
          <w:iCs/>
          <w:szCs w:val="24"/>
          <w:lang w:bidi="pl-PL"/>
        </w:rPr>
        <w:t>sądowoadministracyjnym</w:t>
      </w:r>
      <w:proofErr w:type="spellEnd"/>
      <w:r w:rsidR="00D971E3" w:rsidRPr="00D971E3">
        <w:rPr>
          <w:rFonts w:ascii="Lato" w:hAnsi="Lato"/>
          <w:bCs/>
          <w:iCs/>
          <w:szCs w:val="24"/>
          <w:lang w:bidi="pl-PL"/>
        </w:rPr>
        <w:t xml:space="preserve"> </w:t>
      </w:r>
      <w:r w:rsidR="00C14335">
        <w:rPr>
          <w:rFonts w:ascii="Lato" w:hAnsi="Lato"/>
          <w:bCs/>
          <w:iCs/>
          <w:szCs w:val="24"/>
          <w:lang w:bidi="pl-PL"/>
        </w:rPr>
        <w:t xml:space="preserve">- </w:t>
      </w:r>
      <w:r w:rsidR="00D971E3" w:rsidRPr="00D971E3">
        <w:rPr>
          <w:rFonts w:ascii="Lato" w:hAnsi="Lato"/>
          <w:bCs/>
          <w:iCs/>
          <w:szCs w:val="24"/>
          <w:lang w:bidi="pl-PL"/>
        </w:rPr>
        <w:t xml:space="preserve">na tle szczególnych przepisów dotyczących przygotowania i realizacji inwestycji infrastrukturalnych </w:t>
      </w:r>
      <w:r w:rsidR="00C14335">
        <w:rPr>
          <w:rFonts w:ascii="Lato" w:hAnsi="Lato"/>
          <w:bCs/>
          <w:iCs/>
          <w:szCs w:val="24"/>
          <w:lang w:bidi="pl-PL"/>
        </w:rPr>
        <w:t xml:space="preserve">- </w:t>
      </w:r>
      <w:r w:rsidR="00D971E3" w:rsidRPr="00D971E3">
        <w:rPr>
          <w:rFonts w:ascii="Lato" w:hAnsi="Lato"/>
          <w:bCs/>
          <w:iCs/>
          <w:szCs w:val="24"/>
          <w:lang w:bidi="pl-PL"/>
        </w:rPr>
        <w:t xml:space="preserve">wskazuje się, iż podnoszenie zarzutu naruszenia art. 10 </w:t>
      </w:r>
      <w:r w:rsidR="00D971E3" w:rsidRPr="00D971E3">
        <w:rPr>
          <w:rFonts w:ascii="Lato" w:hAnsi="Lato"/>
          <w:bCs/>
          <w:i/>
          <w:iCs/>
          <w:szCs w:val="24"/>
          <w:lang w:bidi="pl-PL"/>
        </w:rPr>
        <w:t>kpa</w:t>
      </w:r>
      <w:r w:rsidR="00D971E3" w:rsidRPr="00D971E3">
        <w:rPr>
          <w:rFonts w:ascii="Lato" w:hAnsi="Lato"/>
          <w:bCs/>
          <w:iCs/>
          <w:szCs w:val="24"/>
          <w:lang w:bidi="pl-PL"/>
        </w:rPr>
        <w:t xml:space="preserve"> w tego rodzaju sprawach musi być szczególnie dobrze przemyślane i uzasadnione. Dorobek orzeczniczy sądów administracyjnych wskazujący na to, że zarzut naruszenia tego ogólnego przepisu procesowego może tylko wówczas odnieść skutek, gdy jego autor wykaże jaka konkretna i znacząca dla sprawy czynność strony została przez organ uniemożliwiona</w:t>
      </w:r>
      <w:r w:rsidR="00C14335">
        <w:rPr>
          <w:rFonts w:ascii="Lato" w:hAnsi="Lato"/>
          <w:bCs/>
          <w:iCs/>
          <w:szCs w:val="24"/>
          <w:lang w:bidi="pl-PL"/>
        </w:rPr>
        <w:t>,</w:t>
      </w:r>
      <w:r w:rsidR="00D971E3" w:rsidRPr="00D971E3">
        <w:rPr>
          <w:rFonts w:ascii="Lato" w:hAnsi="Lato"/>
          <w:bCs/>
          <w:iCs/>
          <w:szCs w:val="24"/>
          <w:lang w:bidi="pl-PL"/>
        </w:rPr>
        <w:t xml:space="preserve"> nabiera np. w sprawie ustalenia lokalizacji inwestycji na podstawie </w:t>
      </w:r>
      <w:r w:rsidR="00D971E3" w:rsidRPr="00D971E3">
        <w:rPr>
          <w:rFonts w:ascii="Lato" w:hAnsi="Lato"/>
          <w:bCs/>
          <w:i/>
          <w:iCs/>
          <w:szCs w:val="24"/>
          <w:lang w:bidi="pl-PL"/>
        </w:rPr>
        <w:t>specustawy gazowej</w:t>
      </w:r>
      <w:r w:rsidR="00D971E3" w:rsidRPr="00D971E3">
        <w:rPr>
          <w:rFonts w:ascii="Lato" w:hAnsi="Lato"/>
          <w:bCs/>
          <w:iCs/>
          <w:szCs w:val="24"/>
          <w:lang w:bidi="pl-PL"/>
        </w:rPr>
        <w:t xml:space="preserve"> szczególnego znaczenia. Zwłaszcza</w:t>
      </w:r>
      <w:r w:rsidR="00D971E3" w:rsidRPr="005A132C">
        <w:rPr>
          <w:rFonts w:ascii="Lato" w:hAnsi="Lato"/>
          <w:bCs/>
          <w:iCs/>
          <w:szCs w:val="24"/>
          <w:lang w:bidi="pl-PL"/>
        </w:rPr>
        <w:t>,</w:t>
      </w:r>
      <w:r w:rsidR="00D971E3" w:rsidRPr="00D971E3">
        <w:rPr>
          <w:rFonts w:ascii="Lato" w:hAnsi="Lato"/>
          <w:bCs/>
          <w:iCs/>
          <w:szCs w:val="24"/>
          <w:lang w:bidi="pl-PL"/>
        </w:rPr>
        <w:t xml:space="preserve"> że z art. 8 </w:t>
      </w:r>
      <w:r w:rsidR="00D971E3" w:rsidRPr="00D971E3">
        <w:rPr>
          <w:rFonts w:ascii="Lato" w:hAnsi="Lato"/>
          <w:bCs/>
          <w:i/>
          <w:iCs/>
          <w:szCs w:val="24"/>
          <w:lang w:bidi="pl-PL"/>
        </w:rPr>
        <w:t xml:space="preserve">specustawy gazowej </w:t>
      </w:r>
      <w:r w:rsidR="00D971E3" w:rsidRPr="00D971E3">
        <w:rPr>
          <w:rFonts w:ascii="Lato" w:hAnsi="Lato"/>
          <w:bCs/>
          <w:iCs/>
          <w:szCs w:val="24"/>
          <w:lang w:bidi="pl-PL"/>
        </w:rPr>
        <w:t xml:space="preserve">nie wynika, aby ustawodawca przewidział uprawnienie do wypowiadania się przez uczestników postępowania co do zebranych materiałów w postępowaniu lokalizacyjnym. Przepis ten stanowi natomiast </w:t>
      </w:r>
      <w:r w:rsidR="00D971E3" w:rsidRPr="00D971E3">
        <w:rPr>
          <w:rFonts w:ascii="Lato" w:hAnsi="Lato"/>
          <w:bCs/>
          <w:i/>
          <w:iCs/>
          <w:szCs w:val="24"/>
          <w:lang w:bidi="pl-PL"/>
        </w:rPr>
        <w:t xml:space="preserve">lex </w:t>
      </w:r>
      <w:proofErr w:type="spellStart"/>
      <w:r w:rsidR="00D971E3" w:rsidRPr="00D971E3">
        <w:rPr>
          <w:rFonts w:ascii="Lato" w:hAnsi="Lato"/>
          <w:bCs/>
          <w:i/>
          <w:iCs/>
          <w:szCs w:val="24"/>
          <w:lang w:bidi="pl-PL"/>
        </w:rPr>
        <w:t>specialis</w:t>
      </w:r>
      <w:proofErr w:type="spellEnd"/>
      <w:r w:rsidR="00D971E3" w:rsidRPr="00D971E3">
        <w:rPr>
          <w:rFonts w:ascii="Lato" w:hAnsi="Lato"/>
          <w:bCs/>
          <w:iCs/>
          <w:szCs w:val="24"/>
          <w:lang w:bidi="pl-PL"/>
        </w:rPr>
        <w:t xml:space="preserve"> w stosunku do tych przepisów </w:t>
      </w:r>
      <w:r w:rsidR="00D971E3" w:rsidRPr="00D971E3">
        <w:rPr>
          <w:rFonts w:ascii="Lato" w:hAnsi="Lato"/>
          <w:bCs/>
          <w:i/>
          <w:iCs/>
          <w:szCs w:val="24"/>
          <w:lang w:bidi="pl-PL"/>
        </w:rPr>
        <w:t>kpa</w:t>
      </w:r>
      <w:r w:rsidR="00D971E3" w:rsidRPr="00D971E3">
        <w:rPr>
          <w:rFonts w:ascii="Lato" w:hAnsi="Lato"/>
          <w:bCs/>
          <w:iCs/>
          <w:szCs w:val="24"/>
          <w:lang w:bidi="pl-PL"/>
        </w:rPr>
        <w:t xml:space="preserve">, które odmiennie regulują kwestie postępowania administracyjnego. Jak zaś wiadomo, </w:t>
      </w:r>
      <w:r w:rsidR="00D971E3" w:rsidRPr="00D971E3">
        <w:rPr>
          <w:rFonts w:ascii="Lato" w:hAnsi="Lato"/>
          <w:bCs/>
          <w:i/>
          <w:iCs/>
          <w:szCs w:val="24"/>
          <w:lang w:bidi="pl-PL"/>
        </w:rPr>
        <w:t xml:space="preserve">lex </w:t>
      </w:r>
      <w:proofErr w:type="spellStart"/>
      <w:r w:rsidR="00D971E3" w:rsidRPr="00D971E3">
        <w:rPr>
          <w:rFonts w:ascii="Lato" w:hAnsi="Lato"/>
          <w:bCs/>
          <w:i/>
          <w:iCs/>
          <w:szCs w:val="24"/>
          <w:lang w:bidi="pl-PL"/>
        </w:rPr>
        <w:t>specialis</w:t>
      </w:r>
      <w:proofErr w:type="spellEnd"/>
      <w:r w:rsidR="00D971E3" w:rsidRPr="00D971E3">
        <w:rPr>
          <w:rFonts w:ascii="Lato" w:hAnsi="Lato"/>
          <w:bCs/>
          <w:i/>
          <w:iCs/>
          <w:szCs w:val="24"/>
          <w:lang w:bidi="pl-PL"/>
        </w:rPr>
        <w:t xml:space="preserve"> derogat legi </w:t>
      </w:r>
      <w:proofErr w:type="spellStart"/>
      <w:r w:rsidR="00D971E3" w:rsidRPr="00D971E3">
        <w:rPr>
          <w:rFonts w:ascii="Lato" w:hAnsi="Lato"/>
          <w:bCs/>
          <w:i/>
          <w:iCs/>
          <w:szCs w:val="24"/>
          <w:lang w:bidi="pl-PL"/>
        </w:rPr>
        <w:t>generali</w:t>
      </w:r>
      <w:proofErr w:type="spellEnd"/>
      <w:r w:rsidR="00D971E3" w:rsidRPr="00D971E3">
        <w:rPr>
          <w:rFonts w:ascii="Lato" w:hAnsi="Lato"/>
          <w:bCs/>
          <w:iCs/>
          <w:szCs w:val="24"/>
          <w:lang w:bidi="pl-PL"/>
        </w:rPr>
        <w:t xml:space="preserve"> (por. wyrok Wojewódzkiego Sądu Administracyjnego w Warszawie </w:t>
      </w:r>
      <w:r w:rsidR="00F02840">
        <w:rPr>
          <w:rFonts w:ascii="Lato" w:hAnsi="Lato"/>
          <w:bCs/>
          <w:iCs/>
          <w:szCs w:val="24"/>
          <w:lang w:bidi="pl-PL"/>
        </w:rPr>
        <w:br/>
      </w:r>
      <w:r w:rsidR="00D971E3" w:rsidRPr="00D971E3">
        <w:rPr>
          <w:rFonts w:ascii="Lato" w:hAnsi="Lato"/>
          <w:bCs/>
          <w:iCs/>
          <w:szCs w:val="24"/>
          <w:lang w:bidi="pl-PL"/>
        </w:rPr>
        <w:t>z dnia 18 lipca 2019 r., sygn. akt VII SA/</w:t>
      </w:r>
      <w:proofErr w:type="spellStart"/>
      <w:r w:rsidR="00D971E3" w:rsidRPr="00D971E3">
        <w:rPr>
          <w:rFonts w:ascii="Lato" w:hAnsi="Lato"/>
          <w:bCs/>
          <w:iCs/>
          <w:szCs w:val="24"/>
          <w:lang w:bidi="pl-PL"/>
        </w:rPr>
        <w:t>Wa</w:t>
      </w:r>
      <w:proofErr w:type="spellEnd"/>
      <w:r w:rsidR="00D971E3" w:rsidRPr="00D971E3">
        <w:rPr>
          <w:rFonts w:ascii="Lato" w:hAnsi="Lato"/>
          <w:bCs/>
          <w:iCs/>
          <w:szCs w:val="24"/>
          <w:lang w:bidi="pl-PL"/>
        </w:rPr>
        <w:t xml:space="preserve"> 1017/19, </w:t>
      </w:r>
      <w:proofErr w:type="spellStart"/>
      <w:r w:rsidR="00D971E3" w:rsidRPr="00D971E3">
        <w:rPr>
          <w:rFonts w:ascii="Lato" w:hAnsi="Lato"/>
          <w:bCs/>
          <w:iCs/>
          <w:szCs w:val="24"/>
          <w:lang w:bidi="pl-PL"/>
        </w:rPr>
        <w:t>opubl</w:t>
      </w:r>
      <w:proofErr w:type="spellEnd"/>
      <w:r w:rsidR="00D971E3" w:rsidRPr="00D971E3">
        <w:rPr>
          <w:rFonts w:ascii="Lato" w:hAnsi="Lato"/>
          <w:bCs/>
          <w:iCs/>
          <w:szCs w:val="24"/>
          <w:lang w:bidi="pl-PL"/>
        </w:rPr>
        <w:t>. Centralna Baza Orzeczeń Sądów Administracyjnych).</w:t>
      </w:r>
    </w:p>
    <w:p w14:paraId="6B38FAB5" w14:textId="43E0FAE2" w:rsidR="00D971E3" w:rsidRPr="00D971E3" w:rsidRDefault="00D971E3" w:rsidP="009029A3">
      <w:pPr>
        <w:tabs>
          <w:tab w:val="center" w:pos="1470"/>
          <w:tab w:val="left" w:pos="5387"/>
        </w:tabs>
        <w:spacing w:after="240" w:line="240" w:lineRule="exact"/>
        <w:jc w:val="both"/>
        <w:outlineLvl w:val="0"/>
        <w:rPr>
          <w:rFonts w:ascii="Lato" w:hAnsi="Lato"/>
          <w:bCs/>
          <w:iCs/>
          <w:szCs w:val="24"/>
          <w:lang w:bidi="pl-PL"/>
        </w:rPr>
      </w:pPr>
      <w:r w:rsidRPr="00D971E3">
        <w:rPr>
          <w:rFonts w:ascii="Lato" w:hAnsi="Lato"/>
          <w:bCs/>
          <w:iCs/>
          <w:szCs w:val="24"/>
          <w:lang w:bidi="pl-PL"/>
        </w:rPr>
        <w:t xml:space="preserve">Godzi się zauważyć, że strona stawiająca zarzut naruszenia art. 10 § 1 </w:t>
      </w:r>
      <w:r w:rsidRPr="00D971E3">
        <w:rPr>
          <w:rFonts w:ascii="Lato" w:hAnsi="Lato"/>
          <w:bCs/>
          <w:i/>
          <w:iCs/>
          <w:szCs w:val="24"/>
          <w:lang w:bidi="pl-PL"/>
        </w:rPr>
        <w:t>kpa</w:t>
      </w:r>
      <w:r w:rsidRPr="00D971E3">
        <w:rPr>
          <w:rFonts w:ascii="Lato" w:hAnsi="Lato"/>
          <w:bCs/>
          <w:iCs/>
          <w:szCs w:val="24"/>
          <w:lang w:bidi="pl-PL"/>
        </w:rPr>
        <w:t xml:space="preserve">, poprzez niezapewnienie czynnego uczestnictwa w postępowaniu, jak również brak możliwości wypowiedzenia się co do zebranych dowodów, powinna wykazać, iż uchybienie 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D971E3">
        <w:rPr>
          <w:rFonts w:ascii="Lato" w:hAnsi="Lato"/>
          <w:bCs/>
          <w:i/>
          <w:iCs/>
          <w:szCs w:val="24"/>
          <w:lang w:bidi="pl-PL"/>
        </w:rPr>
        <w:t>kpa</w:t>
      </w:r>
      <w:r w:rsidRPr="00D971E3">
        <w:rPr>
          <w:rFonts w:ascii="Lato" w:hAnsi="Lato"/>
          <w:bCs/>
          <w:iCs/>
          <w:szCs w:val="24"/>
          <w:lang w:bidi="pl-PL"/>
        </w:rPr>
        <w:t xml:space="preserve"> (por. wyrok Naczelnego Sądu Administracyjnego z dnia 2 września 2009 r., sygn. akt II OSK 1320/08, Lex nr 597196). </w:t>
      </w:r>
    </w:p>
    <w:p w14:paraId="03F6D530" w14:textId="29058E10" w:rsidR="00D971E3" w:rsidRPr="00D971E3" w:rsidRDefault="00D971E3" w:rsidP="009029A3">
      <w:pPr>
        <w:tabs>
          <w:tab w:val="center" w:pos="1470"/>
          <w:tab w:val="left" w:pos="5387"/>
        </w:tabs>
        <w:spacing w:after="240" w:line="240" w:lineRule="exact"/>
        <w:jc w:val="both"/>
        <w:outlineLvl w:val="0"/>
        <w:rPr>
          <w:rFonts w:ascii="Lato" w:hAnsi="Lato"/>
          <w:bCs/>
          <w:iCs/>
          <w:szCs w:val="24"/>
          <w:lang w:bidi="pl-PL"/>
        </w:rPr>
      </w:pPr>
      <w:r w:rsidRPr="00D971E3">
        <w:rPr>
          <w:rFonts w:ascii="Lato" w:hAnsi="Lato"/>
          <w:bCs/>
          <w:iCs/>
          <w:szCs w:val="24"/>
          <w:lang w:bidi="pl-PL"/>
        </w:rPr>
        <w:t xml:space="preserve">Natomiast </w:t>
      </w:r>
      <w:r w:rsidR="006E54EB">
        <w:rPr>
          <w:rFonts w:ascii="Lato" w:hAnsi="Lato"/>
          <w:bCs/>
          <w:iCs/>
          <w:szCs w:val="24"/>
          <w:lang w:bidi="pl-PL"/>
        </w:rPr>
        <w:t>s</w:t>
      </w:r>
      <w:r w:rsidRPr="00D971E3">
        <w:rPr>
          <w:rFonts w:ascii="Lato" w:hAnsi="Lato"/>
          <w:bCs/>
          <w:iCs/>
          <w:szCs w:val="24"/>
          <w:lang w:bidi="pl-PL"/>
        </w:rPr>
        <w:t xml:space="preserve">karżący nie wskazał, jakich czynności procesowych nie mógł dokonać, które mogłyby doprowadzić do odmiennego rozstrzygnięcia sprawy dotyczącej ustalenia lokalizacji przedmiotowej inwestycji na jego nieruchomości. Ponadto, wskazać należy, </w:t>
      </w:r>
      <w:r w:rsidR="004839D9">
        <w:rPr>
          <w:rFonts w:ascii="Lato" w:hAnsi="Lato"/>
          <w:bCs/>
          <w:iCs/>
          <w:szCs w:val="24"/>
          <w:lang w:bidi="pl-PL"/>
        </w:rPr>
        <w:br/>
      </w:r>
      <w:r w:rsidRPr="00D971E3">
        <w:rPr>
          <w:rFonts w:ascii="Lato" w:hAnsi="Lato"/>
          <w:bCs/>
          <w:iCs/>
          <w:szCs w:val="24"/>
          <w:lang w:bidi="pl-PL"/>
        </w:rPr>
        <w:t xml:space="preserve">że </w:t>
      </w:r>
      <w:r w:rsidR="006E54EB">
        <w:rPr>
          <w:rFonts w:ascii="Lato" w:hAnsi="Lato"/>
          <w:bCs/>
          <w:iCs/>
          <w:szCs w:val="24"/>
          <w:lang w:bidi="pl-PL"/>
        </w:rPr>
        <w:t>s</w:t>
      </w:r>
      <w:r w:rsidRPr="00D971E3">
        <w:rPr>
          <w:rFonts w:ascii="Lato" w:hAnsi="Lato"/>
          <w:bCs/>
          <w:iCs/>
          <w:szCs w:val="24"/>
          <w:lang w:bidi="pl-PL"/>
        </w:rPr>
        <w:t xml:space="preserve">karżący nie złożył również na etapie postępowania odwoławczego wniosków dowodowych, które mogłyby doprowadzić do innych ustaleń w przedmiotowej sprawie niż te przyjęte w </w:t>
      </w:r>
      <w:r w:rsidRPr="00D971E3">
        <w:rPr>
          <w:rFonts w:ascii="Lato" w:hAnsi="Lato"/>
          <w:bCs/>
          <w:i/>
          <w:iCs/>
          <w:szCs w:val="24"/>
          <w:lang w:bidi="pl-PL"/>
        </w:rPr>
        <w:t>decyzji Wojewody Podkarpackiego.</w:t>
      </w:r>
      <w:r w:rsidRPr="00D971E3">
        <w:rPr>
          <w:rFonts w:ascii="Lato" w:hAnsi="Lato"/>
          <w:bCs/>
          <w:iCs/>
          <w:szCs w:val="24"/>
          <w:lang w:bidi="pl-PL"/>
        </w:rPr>
        <w:t xml:space="preserve"> Natomiast sam zarzut naruszenia art. 10 § 1 </w:t>
      </w:r>
      <w:r w:rsidRPr="00D971E3">
        <w:rPr>
          <w:rFonts w:ascii="Lato" w:hAnsi="Lato"/>
          <w:bCs/>
          <w:i/>
          <w:iCs/>
          <w:szCs w:val="24"/>
          <w:lang w:bidi="pl-PL"/>
        </w:rPr>
        <w:t>kpa</w:t>
      </w:r>
      <w:r w:rsidRPr="00D971E3">
        <w:rPr>
          <w:rFonts w:ascii="Lato" w:hAnsi="Lato"/>
          <w:bCs/>
          <w:iCs/>
          <w:szCs w:val="24"/>
          <w:lang w:bidi="pl-PL"/>
        </w:rPr>
        <w:t xml:space="preserve"> bez wykazania związku tego naruszenia z treścią rozstrzygnięcia, nie daje wystarczających podstaw do wyeliminowania decyzji z obrotu prawnego.</w:t>
      </w:r>
    </w:p>
    <w:p w14:paraId="0ADEC004" w14:textId="72F48815" w:rsidR="002F7A99" w:rsidRPr="005A132C" w:rsidRDefault="002F7A99"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 xml:space="preserve">Podkreślenia wymaga przy tym, iż prawa </w:t>
      </w:r>
      <w:r w:rsidR="006E54EB">
        <w:rPr>
          <w:rFonts w:ascii="Lato" w:hAnsi="Lato"/>
          <w:bCs/>
          <w:iCs/>
          <w:szCs w:val="24"/>
          <w:lang w:bidi="pl-PL"/>
        </w:rPr>
        <w:t>s</w:t>
      </w:r>
      <w:r w:rsidRPr="005A132C">
        <w:rPr>
          <w:rFonts w:ascii="Lato" w:hAnsi="Lato"/>
          <w:bCs/>
          <w:iCs/>
          <w:szCs w:val="24"/>
          <w:lang w:bidi="pl-PL"/>
        </w:rPr>
        <w:t>karżące</w:t>
      </w:r>
      <w:r w:rsidR="00D971E3" w:rsidRPr="005A132C">
        <w:rPr>
          <w:rFonts w:ascii="Lato" w:hAnsi="Lato"/>
          <w:bCs/>
          <w:iCs/>
          <w:szCs w:val="24"/>
          <w:lang w:bidi="pl-PL"/>
        </w:rPr>
        <w:t>go</w:t>
      </w:r>
      <w:r w:rsidRPr="005A132C">
        <w:rPr>
          <w:rFonts w:ascii="Lato" w:hAnsi="Lato"/>
          <w:bCs/>
          <w:iCs/>
          <w:szCs w:val="24"/>
          <w:lang w:bidi="pl-PL"/>
        </w:rPr>
        <w:t xml:space="preserve"> zostały należycie uszanowane poprzez wzięcie przez ni</w:t>
      </w:r>
      <w:r w:rsidR="00D971E3" w:rsidRPr="005A132C">
        <w:rPr>
          <w:rFonts w:ascii="Lato" w:hAnsi="Lato"/>
          <w:bCs/>
          <w:iCs/>
          <w:szCs w:val="24"/>
          <w:lang w:bidi="pl-PL"/>
        </w:rPr>
        <w:t>ego</w:t>
      </w:r>
      <w:r w:rsidRPr="005A132C">
        <w:rPr>
          <w:rFonts w:ascii="Lato" w:hAnsi="Lato"/>
          <w:bCs/>
          <w:iCs/>
          <w:szCs w:val="24"/>
          <w:lang w:bidi="pl-PL"/>
        </w:rPr>
        <w:t xml:space="preserve"> udziału w postępowaniu przed organem II instancji. Skarżąca strona brała bowiem czynny udział w postępowaniu odwoławczym przed organem odwoławczym, które toczyło się wskutek wniesionego przez nią i przyjętego do rozpoznania przez </w:t>
      </w:r>
      <w:r w:rsidRPr="005A132C">
        <w:rPr>
          <w:rFonts w:ascii="Lato" w:hAnsi="Lato"/>
          <w:bCs/>
          <w:i/>
          <w:iCs/>
          <w:szCs w:val="24"/>
          <w:lang w:bidi="pl-PL"/>
        </w:rPr>
        <w:t xml:space="preserve">Ministra </w:t>
      </w:r>
      <w:r w:rsidRPr="005A132C">
        <w:rPr>
          <w:rFonts w:ascii="Lato" w:hAnsi="Lato"/>
          <w:bCs/>
          <w:iCs/>
          <w:szCs w:val="24"/>
          <w:lang w:bidi="pl-PL"/>
        </w:rPr>
        <w:t xml:space="preserve">odwołania od </w:t>
      </w:r>
      <w:r w:rsidRPr="005A132C">
        <w:rPr>
          <w:rFonts w:ascii="Lato" w:hAnsi="Lato"/>
          <w:bCs/>
          <w:i/>
          <w:iCs/>
          <w:szCs w:val="24"/>
          <w:lang w:bidi="pl-PL"/>
        </w:rPr>
        <w:t xml:space="preserve">decyzji Wojewody </w:t>
      </w:r>
      <w:r w:rsidR="00D971E3" w:rsidRPr="005A132C">
        <w:rPr>
          <w:rFonts w:ascii="Lato" w:hAnsi="Lato"/>
          <w:bCs/>
          <w:i/>
          <w:iCs/>
          <w:szCs w:val="24"/>
          <w:lang w:bidi="pl-PL"/>
        </w:rPr>
        <w:t>Podkarpackiego</w:t>
      </w:r>
      <w:r w:rsidRPr="005A132C">
        <w:rPr>
          <w:rFonts w:ascii="Lato" w:hAnsi="Lato"/>
          <w:bCs/>
          <w:i/>
          <w:iCs/>
          <w:szCs w:val="24"/>
          <w:lang w:bidi="pl-PL"/>
        </w:rPr>
        <w:t xml:space="preserve">. </w:t>
      </w:r>
      <w:r w:rsidRPr="005A132C">
        <w:rPr>
          <w:rFonts w:ascii="Lato" w:hAnsi="Lato"/>
          <w:bCs/>
          <w:iCs/>
          <w:szCs w:val="24"/>
          <w:lang w:bidi="pl-PL"/>
        </w:rPr>
        <w:t xml:space="preserve">Prawo do zgłoszenia przez skarżącą stronę żądań i zastrzeżeń względem inwestycji zostało </w:t>
      </w:r>
      <w:r w:rsidR="00A266D5">
        <w:rPr>
          <w:rFonts w:ascii="Lato" w:hAnsi="Lato"/>
          <w:bCs/>
          <w:iCs/>
          <w:szCs w:val="24"/>
          <w:lang w:bidi="pl-PL"/>
        </w:rPr>
        <w:t>zagwarantowane</w:t>
      </w:r>
      <w:r w:rsidR="00A266D5" w:rsidRPr="005A132C">
        <w:rPr>
          <w:rFonts w:ascii="Lato" w:hAnsi="Lato"/>
          <w:bCs/>
          <w:iCs/>
          <w:szCs w:val="24"/>
          <w:lang w:bidi="pl-PL"/>
        </w:rPr>
        <w:t xml:space="preserve"> </w:t>
      </w:r>
      <w:r w:rsidRPr="005A132C">
        <w:rPr>
          <w:rFonts w:ascii="Lato" w:hAnsi="Lato"/>
          <w:bCs/>
          <w:iCs/>
          <w:szCs w:val="24"/>
          <w:lang w:bidi="pl-PL"/>
        </w:rPr>
        <w:t xml:space="preserve">na etapie postępowania odwoławczego w sprawie </w:t>
      </w:r>
      <w:r w:rsidRPr="005A132C">
        <w:rPr>
          <w:rFonts w:ascii="Lato" w:hAnsi="Lato"/>
          <w:bCs/>
          <w:i/>
          <w:iCs/>
          <w:szCs w:val="24"/>
          <w:lang w:bidi="pl-PL"/>
        </w:rPr>
        <w:t xml:space="preserve">decyzji Wojewody </w:t>
      </w:r>
      <w:r w:rsidR="00D971E3" w:rsidRPr="005A132C">
        <w:rPr>
          <w:rFonts w:ascii="Lato" w:hAnsi="Lato"/>
          <w:bCs/>
          <w:i/>
          <w:iCs/>
          <w:szCs w:val="24"/>
          <w:lang w:bidi="pl-PL"/>
        </w:rPr>
        <w:t>Podkarpackiego</w:t>
      </w:r>
      <w:r w:rsidRPr="005A132C">
        <w:rPr>
          <w:rFonts w:ascii="Lato" w:hAnsi="Lato"/>
          <w:bCs/>
          <w:iCs/>
          <w:szCs w:val="24"/>
          <w:lang w:bidi="pl-PL"/>
        </w:rPr>
        <w:t>. Z chwilą bowiem zainicjowania postępowania przed organem II instancji na skutek wniesienia środka odwoławczego, powstaje obowiązek traktowania postępowania odwoławczego jako powtórzenia rozpatrywania i rozstrzygania całej sprawy. Rozstrzygnięcie organu II instancji jest takim samym aktem stosowania prawa, jak rozstrzygnięcie organu I</w:t>
      </w:r>
      <w:r w:rsidRPr="005A132C">
        <w:rPr>
          <w:rFonts w:ascii="Lato" w:hAnsi="Lato" w:cs="Lato"/>
        </w:rPr>
        <w:t xml:space="preserve"> </w:t>
      </w:r>
      <w:r w:rsidRPr="005A132C">
        <w:rPr>
          <w:rFonts w:ascii="Lato" w:hAnsi="Lato"/>
          <w:bCs/>
          <w:iCs/>
          <w:szCs w:val="24"/>
          <w:lang w:bidi="pl-PL"/>
        </w:rPr>
        <w:t>instancji, a działanie organu II instancji nie ma charakteru kontrolnego, ale jest działaniem merytorycznym, równoważnym działaniu organu I instancji.</w:t>
      </w:r>
    </w:p>
    <w:p w14:paraId="3204B40C" w14:textId="61D653DA" w:rsidR="005A132C" w:rsidRPr="002106FF" w:rsidRDefault="006672A8" w:rsidP="009029A3">
      <w:pPr>
        <w:tabs>
          <w:tab w:val="center" w:pos="1470"/>
          <w:tab w:val="left" w:pos="5387"/>
        </w:tabs>
        <w:spacing w:after="240" w:line="240" w:lineRule="exact"/>
        <w:jc w:val="both"/>
        <w:outlineLvl w:val="0"/>
        <w:rPr>
          <w:rFonts w:ascii="Lato" w:hAnsi="Lato"/>
          <w:bCs/>
          <w:iCs/>
          <w:szCs w:val="24"/>
          <w:lang w:bidi="pl-PL"/>
        </w:rPr>
      </w:pPr>
      <w:r w:rsidRPr="002106FF">
        <w:rPr>
          <w:rFonts w:ascii="Lato" w:hAnsi="Lato"/>
          <w:bCs/>
          <w:iCs/>
          <w:szCs w:val="24"/>
          <w:lang w:bidi="pl-PL"/>
        </w:rPr>
        <w:lastRenderedPageBreak/>
        <w:t>Z</w:t>
      </w:r>
      <w:r w:rsidR="00D971E3" w:rsidRPr="002106FF">
        <w:rPr>
          <w:rFonts w:ascii="Lato" w:hAnsi="Lato"/>
          <w:bCs/>
          <w:iCs/>
          <w:szCs w:val="24"/>
          <w:lang w:bidi="pl-PL"/>
        </w:rPr>
        <w:t xml:space="preserve">a bezzasadny należy </w:t>
      </w:r>
      <w:r w:rsidRPr="002106FF">
        <w:rPr>
          <w:rFonts w:ascii="Lato" w:hAnsi="Lato"/>
          <w:bCs/>
          <w:iCs/>
          <w:szCs w:val="24"/>
          <w:lang w:bidi="pl-PL"/>
        </w:rPr>
        <w:t xml:space="preserve">również uznać </w:t>
      </w:r>
      <w:r w:rsidR="00D971E3" w:rsidRPr="002106FF">
        <w:rPr>
          <w:rFonts w:ascii="Lato" w:hAnsi="Lato"/>
          <w:bCs/>
          <w:iCs/>
          <w:szCs w:val="24"/>
          <w:lang w:bidi="pl-PL"/>
        </w:rPr>
        <w:t xml:space="preserve">zarzut </w:t>
      </w:r>
      <w:r w:rsidR="00E318BD" w:rsidRPr="002106FF">
        <w:rPr>
          <w:rFonts w:ascii="Lato" w:hAnsi="Lato"/>
          <w:bCs/>
          <w:iCs/>
          <w:szCs w:val="24"/>
          <w:lang w:bidi="pl-PL"/>
        </w:rPr>
        <w:t>Pana J</w:t>
      </w:r>
      <w:r w:rsidR="009164B6">
        <w:rPr>
          <w:rFonts w:ascii="Lato" w:hAnsi="Lato"/>
          <w:bCs/>
          <w:iCs/>
          <w:szCs w:val="24"/>
          <w:lang w:bidi="pl-PL"/>
        </w:rPr>
        <w:t>.</w:t>
      </w:r>
      <w:r w:rsidR="00E318BD" w:rsidRPr="002106FF">
        <w:rPr>
          <w:rFonts w:ascii="Lato" w:hAnsi="Lato"/>
          <w:bCs/>
          <w:iCs/>
          <w:szCs w:val="24"/>
          <w:lang w:bidi="pl-PL"/>
        </w:rPr>
        <w:t xml:space="preserve"> M</w:t>
      </w:r>
      <w:r w:rsidR="009164B6">
        <w:rPr>
          <w:rFonts w:ascii="Lato" w:hAnsi="Lato"/>
          <w:bCs/>
          <w:iCs/>
          <w:szCs w:val="24"/>
          <w:lang w:bidi="pl-PL"/>
        </w:rPr>
        <w:t>.</w:t>
      </w:r>
      <w:r w:rsidR="00E318BD" w:rsidRPr="002106FF">
        <w:rPr>
          <w:rFonts w:ascii="Lato" w:hAnsi="Lato"/>
          <w:bCs/>
          <w:iCs/>
          <w:szCs w:val="24"/>
          <w:lang w:bidi="pl-PL"/>
        </w:rPr>
        <w:t xml:space="preserve"> </w:t>
      </w:r>
      <w:r w:rsidR="00D971E3" w:rsidRPr="002106FF">
        <w:rPr>
          <w:rFonts w:ascii="Lato" w:hAnsi="Lato"/>
          <w:bCs/>
          <w:iCs/>
          <w:szCs w:val="24"/>
          <w:lang w:bidi="pl-PL"/>
        </w:rPr>
        <w:t xml:space="preserve">dotyczący naruszenia </w:t>
      </w:r>
      <w:r w:rsidR="004839D9">
        <w:rPr>
          <w:rFonts w:ascii="Lato" w:hAnsi="Lato"/>
          <w:bCs/>
          <w:iCs/>
          <w:szCs w:val="24"/>
          <w:lang w:bidi="pl-PL"/>
        </w:rPr>
        <w:br/>
      </w:r>
      <w:r w:rsidR="00D971E3" w:rsidRPr="002106FF">
        <w:rPr>
          <w:rFonts w:ascii="Lato" w:hAnsi="Lato"/>
          <w:bCs/>
          <w:iCs/>
          <w:szCs w:val="24"/>
          <w:lang w:bidi="pl-PL"/>
        </w:rPr>
        <w:t xml:space="preserve">art. 13 </w:t>
      </w:r>
      <w:r w:rsidR="00D971E3" w:rsidRPr="002106FF">
        <w:rPr>
          <w:rFonts w:ascii="Lato" w:hAnsi="Lato"/>
          <w:bCs/>
          <w:i/>
          <w:iCs/>
          <w:szCs w:val="24"/>
          <w:lang w:bidi="pl-PL"/>
        </w:rPr>
        <w:t>kpa</w:t>
      </w:r>
      <w:r w:rsidR="00D971E3" w:rsidRPr="002106FF">
        <w:rPr>
          <w:rFonts w:ascii="Lato" w:hAnsi="Lato"/>
          <w:bCs/>
          <w:iCs/>
          <w:szCs w:val="24"/>
          <w:lang w:bidi="pl-PL"/>
        </w:rPr>
        <w:t xml:space="preserve"> poprzez rozstrzygnięcie sprawy w sposób powodujący dolegliwość dla strony, podczas gdy </w:t>
      </w:r>
      <w:r w:rsidR="005A132C" w:rsidRPr="002106FF">
        <w:rPr>
          <w:rFonts w:ascii="Lato" w:hAnsi="Lato"/>
          <w:bCs/>
          <w:iCs/>
          <w:szCs w:val="24"/>
          <w:lang w:bidi="pl-PL"/>
        </w:rPr>
        <w:t xml:space="preserve">możliwe było ugodowe przeprowadzenie gazociągu w sposób proponowany przez skarżącego. </w:t>
      </w:r>
    </w:p>
    <w:p w14:paraId="778C8FCB" w14:textId="08B22BF5" w:rsidR="00D971E3" w:rsidRPr="00D971E3" w:rsidRDefault="00D971E3" w:rsidP="009029A3">
      <w:pPr>
        <w:tabs>
          <w:tab w:val="center" w:pos="1470"/>
          <w:tab w:val="left" w:pos="5387"/>
        </w:tabs>
        <w:spacing w:after="240" w:line="240" w:lineRule="exact"/>
        <w:jc w:val="both"/>
        <w:outlineLvl w:val="0"/>
        <w:rPr>
          <w:rFonts w:ascii="Lato" w:hAnsi="Lato"/>
          <w:bCs/>
          <w:iCs/>
          <w:szCs w:val="24"/>
          <w:lang w:bidi="pl-PL"/>
        </w:rPr>
      </w:pPr>
      <w:r w:rsidRPr="00D971E3">
        <w:rPr>
          <w:rFonts w:ascii="Lato" w:hAnsi="Lato"/>
          <w:bCs/>
          <w:iCs/>
          <w:szCs w:val="24"/>
          <w:lang w:bidi="pl-PL"/>
        </w:rPr>
        <w:t xml:space="preserve">Stosownie do art. 13 </w:t>
      </w:r>
      <w:r w:rsidRPr="00D971E3">
        <w:rPr>
          <w:rFonts w:ascii="Lato" w:hAnsi="Lato"/>
          <w:bCs/>
          <w:i/>
          <w:iCs/>
          <w:szCs w:val="24"/>
          <w:lang w:bidi="pl-PL"/>
        </w:rPr>
        <w:t>kpa</w:t>
      </w:r>
      <w:r w:rsidRPr="00D971E3">
        <w:rPr>
          <w:rFonts w:ascii="Lato" w:hAnsi="Lato"/>
          <w:bCs/>
          <w:iCs/>
          <w:szCs w:val="24"/>
          <w:lang w:bidi="pl-PL"/>
        </w:rPr>
        <w:t xml:space="preserve">, organy administracji publicznej w sprawach, których charakter na to pozwala, dążą do polubownego rozstrzygania kwestii spornych oraz ustalania praw </w:t>
      </w:r>
      <w:r w:rsidR="004839D9">
        <w:rPr>
          <w:rFonts w:ascii="Lato" w:hAnsi="Lato"/>
          <w:bCs/>
          <w:iCs/>
          <w:szCs w:val="24"/>
          <w:lang w:bidi="pl-PL"/>
        </w:rPr>
        <w:br/>
      </w:r>
      <w:r w:rsidRPr="00D971E3">
        <w:rPr>
          <w:rFonts w:ascii="Lato" w:hAnsi="Lato"/>
          <w:bCs/>
          <w:iCs/>
          <w:szCs w:val="24"/>
          <w:lang w:bidi="pl-PL"/>
        </w:rPr>
        <w:t>i obowiązków będących przedmiotem postępowania w należących do ich właściwości sprawach, w szczególności przez podejmowanie czynności skłaniających strony do zawarcia ugody, w sprawach, w których uczestniczą strony o spornych interesach</w:t>
      </w:r>
      <w:r w:rsidR="008803BD">
        <w:rPr>
          <w:rFonts w:ascii="Lato" w:hAnsi="Lato"/>
          <w:bCs/>
          <w:iCs/>
          <w:szCs w:val="24"/>
          <w:lang w:bidi="pl-PL"/>
        </w:rPr>
        <w:t xml:space="preserve"> lub</w:t>
      </w:r>
      <w:r w:rsidRPr="00D971E3">
        <w:rPr>
          <w:rFonts w:ascii="Lato" w:hAnsi="Lato"/>
          <w:bCs/>
          <w:iCs/>
          <w:szCs w:val="24"/>
          <w:lang w:bidi="pl-PL"/>
        </w:rPr>
        <w:t xml:space="preserve"> niezbędnych do przeprowadzenia mediacji.</w:t>
      </w:r>
    </w:p>
    <w:p w14:paraId="312EDCD7" w14:textId="364D0822" w:rsidR="00D971E3" w:rsidRPr="00D971E3" w:rsidRDefault="005A132C" w:rsidP="009029A3">
      <w:pPr>
        <w:tabs>
          <w:tab w:val="center" w:pos="1470"/>
          <w:tab w:val="left" w:pos="5387"/>
        </w:tabs>
        <w:spacing w:after="240" w:line="240" w:lineRule="exact"/>
        <w:jc w:val="both"/>
        <w:outlineLvl w:val="0"/>
        <w:rPr>
          <w:rFonts w:ascii="Lato" w:hAnsi="Lato"/>
          <w:bCs/>
          <w:iCs/>
          <w:szCs w:val="24"/>
          <w:lang w:bidi="pl-PL"/>
        </w:rPr>
      </w:pPr>
      <w:r w:rsidRPr="005A132C">
        <w:rPr>
          <w:rFonts w:ascii="Lato" w:hAnsi="Lato"/>
          <w:bCs/>
          <w:iCs/>
          <w:szCs w:val="24"/>
          <w:lang w:bidi="pl-PL"/>
        </w:rPr>
        <w:t>W</w:t>
      </w:r>
      <w:r w:rsidR="00D971E3" w:rsidRPr="00D971E3">
        <w:rPr>
          <w:rFonts w:ascii="Lato" w:hAnsi="Lato"/>
          <w:bCs/>
          <w:iCs/>
          <w:szCs w:val="24"/>
          <w:lang w:bidi="pl-PL"/>
        </w:rPr>
        <w:t xml:space="preserve"> ocenie </w:t>
      </w:r>
      <w:r w:rsidR="00D971E3" w:rsidRPr="00D971E3">
        <w:rPr>
          <w:rFonts w:ascii="Lato" w:hAnsi="Lato"/>
          <w:bCs/>
          <w:i/>
          <w:iCs/>
          <w:szCs w:val="24"/>
          <w:lang w:bidi="pl-PL"/>
        </w:rPr>
        <w:t>Ministra</w:t>
      </w:r>
      <w:r w:rsidR="00D971E3" w:rsidRPr="00D971E3">
        <w:rPr>
          <w:rFonts w:ascii="Lato" w:hAnsi="Lato"/>
          <w:bCs/>
          <w:iCs/>
          <w:szCs w:val="24"/>
          <w:lang w:bidi="pl-PL"/>
        </w:rPr>
        <w:t xml:space="preserve">, przepis art. 13 </w:t>
      </w:r>
      <w:r w:rsidR="00D971E3" w:rsidRPr="00D971E3">
        <w:rPr>
          <w:rFonts w:ascii="Lato" w:hAnsi="Lato"/>
          <w:bCs/>
          <w:i/>
          <w:iCs/>
          <w:szCs w:val="24"/>
          <w:lang w:bidi="pl-PL"/>
        </w:rPr>
        <w:t>kpa</w:t>
      </w:r>
      <w:r w:rsidR="00D971E3" w:rsidRPr="00D971E3">
        <w:rPr>
          <w:rFonts w:ascii="Lato" w:hAnsi="Lato"/>
          <w:bCs/>
          <w:iCs/>
          <w:szCs w:val="24"/>
          <w:lang w:bidi="pl-PL"/>
        </w:rPr>
        <w:t xml:space="preserve"> nie ma zastosowania do postępowania w sprawie ustalenia lokalizacji inwestycji w zakresie terminalu, prowadzonego na podstawie przepisów </w:t>
      </w:r>
      <w:r w:rsidR="00D971E3" w:rsidRPr="00D971E3">
        <w:rPr>
          <w:rFonts w:ascii="Lato" w:hAnsi="Lato"/>
          <w:bCs/>
          <w:i/>
          <w:iCs/>
          <w:szCs w:val="24"/>
          <w:lang w:bidi="pl-PL"/>
        </w:rPr>
        <w:t>specustawy gazowej</w:t>
      </w:r>
      <w:r w:rsidR="00D971E3" w:rsidRPr="00D971E3">
        <w:rPr>
          <w:rFonts w:ascii="Lato" w:hAnsi="Lato"/>
          <w:bCs/>
          <w:iCs/>
          <w:szCs w:val="24"/>
          <w:lang w:bidi="pl-PL"/>
        </w:rPr>
        <w:t xml:space="preserve">. Zauważyć bowiem należy, iż decyzja o ustaleniu lokalizacji inwestycji </w:t>
      </w:r>
      <w:r w:rsidR="004839D9">
        <w:rPr>
          <w:rFonts w:ascii="Lato" w:hAnsi="Lato"/>
          <w:bCs/>
          <w:iCs/>
          <w:szCs w:val="24"/>
          <w:lang w:bidi="pl-PL"/>
        </w:rPr>
        <w:br/>
      </w:r>
      <w:r w:rsidR="00D971E3" w:rsidRPr="00D971E3">
        <w:rPr>
          <w:rFonts w:ascii="Lato" w:hAnsi="Lato"/>
          <w:bCs/>
          <w:iCs/>
          <w:szCs w:val="24"/>
          <w:lang w:bidi="pl-PL"/>
        </w:rPr>
        <w:t>w zakresie terminalu nie ma charakteru uznaniowego i w razie spełnienia przez inwestora wymagań określonych w przepisach prawa organ jest zobligowany ustalić lokalizację inwestycji.</w:t>
      </w:r>
      <w:r w:rsidR="008803BD">
        <w:rPr>
          <w:rFonts w:ascii="Lato" w:hAnsi="Lato"/>
          <w:bCs/>
          <w:iCs/>
          <w:szCs w:val="24"/>
          <w:lang w:bidi="pl-PL"/>
        </w:rPr>
        <w:t xml:space="preserve"> R</w:t>
      </w:r>
      <w:r w:rsidR="00D971E3" w:rsidRPr="00D971E3">
        <w:rPr>
          <w:rFonts w:ascii="Lato" w:hAnsi="Lato"/>
          <w:bCs/>
          <w:iCs/>
          <w:szCs w:val="24"/>
          <w:lang w:bidi="pl-PL"/>
        </w:rPr>
        <w:t xml:space="preserve">ola organu ogranicza się do sprawdzenia kompletności wniosku w świetle wymogów ustawowych oraz tego, czy przedstawiona koncepcja mieści się w granicach wyznaczonych przez prawo. Stosownie bowiem do przepisu art. 6 ust. 2 </w:t>
      </w:r>
      <w:r w:rsidR="00D971E3" w:rsidRPr="00D971E3">
        <w:rPr>
          <w:rFonts w:ascii="Lato" w:hAnsi="Lato"/>
          <w:bCs/>
          <w:i/>
          <w:iCs/>
          <w:szCs w:val="24"/>
          <w:lang w:bidi="pl-PL"/>
        </w:rPr>
        <w:t>specustawy gazowej</w:t>
      </w:r>
      <w:r w:rsidR="00D971E3" w:rsidRPr="00D971E3">
        <w:rPr>
          <w:rFonts w:ascii="Lato" w:hAnsi="Lato"/>
          <w:bCs/>
          <w:iCs/>
          <w:szCs w:val="24"/>
          <w:lang w:bidi="pl-PL"/>
        </w:rPr>
        <w:t xml:space="preserve">, nie można uzależniać ustalenia lokalizacji inwestycji w zakresie terminalu od zobowiązania inwestora do spełnienia nieprzewidzianych odrębnymi przepisami świadczeń lub warunków. </w:t>
      </w:r>
    </w:p>
    <w:p w14:paraId="6DDAE2BE" w14:textId="565BF93C" w:rsidR="00D971E3" w:rsidRPr="00D971E3" w:rsidRDefault="00D971E3" w:rsidP="009029A3">
      <w:pPr>
        <w:tabs>
          <w:tab w:val="center" w:pos="1470"/>
          <w:tab w:val="left" w:pos="5387"/>
        </w:tabs>
        <w:spacing w:after="240" w:line="240" w:lineRule="exact"/>
        <w:jc w:val="both"/>
        <w:outlineLvl w:val="0"/>
        <w:rPr>
          <w:rFonts w:ascii="Lato" w:hAnsi="Lato"/>
          <w:bCs/>
          <w:iCs/>
          <w:szCs w:val="24"/>
          <w:lang w:bidi="pl-PL"/>
        </w:rPr>
      </w:pPr>
      <w:r w:rsidRPr="00D971E3">
        <w:rPr>
          <w:rFonts w:ascii="Lato" w:hAnsi="Lato"/>
          <w:bCs/>
          <w:iCs/>
          <w:szCs w:val="24"/>
          <w:lang w:bidi="pl-PL"/>
        </w:rPr>
        <w:t>Z powyższego wynika, iż charakter postępowania w sprawie wydania decyzji o ustaleniu lokalizacji inwestycji w zakresie terminalu wyklucza możliwość polubownego rozstrzygania kwestii spornych. Organ nie może bowiem uwzględniać protestów obywateli, wyrażających ich osobiste zapatrywania, które nie wynikają z norm prawa i pozostają poza ochroną prawną. Oczekiwania, postulaty i życzenia co do określonego przebiegu inwestycji – niemające prawnego osadzenia – są bezskuteczne.</w:t>
      </w:r>
    </w:p>
    <w:p w14:paraId="01398D89" w14:textId="443DC7AF" w:rsidR="00D971E3" w:rsidRPr="00D971E3" w:rsidRDefault="00D971E3" w:rsidP="009029A3">
      <w:pPr>
        <w:tabs>
          <w:tab w:val="center" w:pos="1470"/>
          <w:tab w:val="left" w:pos="5387"/>
        </w:tabs>
        <w:spacing w:after="240" w:line="240" w:lineRule="exact"/>
        <w:jc w:val="both"/>
        <w:outlineLvl w:val="0"/>
        <w:rPr>
          <w:rFonts w:ascii="Lato" w:hAnsi="Lato"/>
          <w:bCs/>
          <w:iCs/>
          <w:szCs w:val="24"/>
          <w:lang w:bidi="pl-PL"/>
        </w:rPr>
      </w:pPr>
      <w:r w:rsidRPr="00D971E3">
        <w:rPr>
          <w:rFonts w:ascii="Lato" w:hAnsi="Lato"/>
          <w:bCs/>
          <w:iCs/>
          <w:szCs w:val="24"/>
          <w:lang w:bidi="pl-PL"/>
        </w:rPr>
        <w:t xml:space="preserve">Poza tym, jak już wcześniej zasygnalizowano, szczególny charakter postępowania w sprawie wydania decyzji o ustaleniu lokalizacji inwestycji w zakresie terminalu polega m.in. na skróceniu i uproszczeniu postępowania wyjaśniającego. Prowadzenie rokowań </w:t>
      </w:r>
      <w:r w:rsidR="004839D9">
        <w:rPr>
          <w:rFonts w:ascii="Lato" w:hAnsi="Lato"/>
          <w:bCs/>
          <w:iCs/>
          <w:szCs w:val="24"/>
          <w:lang w:bidi="pl-PL"/>
        </w:rPr>
        <w:br/>
      </w:r>
      <w:r w:rsidRPr="00D971E3">
        <w:rPr>
          <w:rFonts w:ascii="Lato" w:hAnsi="Lato"/>
          <w:bCs/>
          <w:iCs/>
          <w:szCs w:val="24"/>
          <w:lang w:bidi="pl-PL"/>
        </w:rPr>
        <w:t>z właścicielami nieruchomości objętych inwestycją byłoby natomiast sprzeczne z celem szczególnego postępowania administracyjnego, tj. jego uproszczeniem i przyspieszeniem.</w:t>
      </w:r>
    </w:p>
    <w:p w14:paraId="7E71B2ED" w14:textId="18C86D0D" w:rsidR="006672A8" w:rsidRPr="006672A8" w:rsidRDefault="006672A8" w:rsidP="009029A3">
      <w:pPr>
        <w:tabs>
          <w:tab w:val="center" w:pos="1470"/>
          <w:tab w:val="left" w:pos="5387"/>
        </w:tabs>
        <w:spacing w:after="240" w:line="240" w:lineRule="exact"/>
        <w:jc w:val="both"/>
        <w:outlineLvl w:val="0"/>
        <w:rPr>
          <w:rFonts w:ascii="Lato" w:hAnsi="Lato"/>
          <w:bCs/>
          <w:iCs/>
          <w:szCs w:val="24"/>
          <w:lang w:bidi="pl-PL"/>
        </w:rPr>
      </w:pPr>
      <w:r w:rsidRPr="007D7BF4">
        <w:rPr>
          <w:rFonts w:ascii="Lato" w:hAnsi="Lato"/>
          <w:bCs/>
          <w:iCs/>
          <w:szCs w:val="24"/>
          <w:lang w:bidi="pl-PL"/>
        </w:rPr>
        <w:t>Odnosząc się do zarzutu</w:t>
      </w:r>
      <w:r w:rsidR="004F5D82" w:rsidRPr="007D7BF4">
        <w:rPr>
          <w:rFonts w:ascii="Lato" w:hAnsi="Lato"/>
          <w:bCs/>
          <w:iCs/>
          <w:szCs w:val="24"/>
          <w:lang w:bidi="pl-PL"/>
        </w:rPr>
        <w:t xml:space="preserve"> </w:t>
      </w:r>
      <w:r w:rsidR="007D7BF4" w:rsidRPr="007D7BF4">
        <w:rPr>
          <w:rFonts w:ascii="Lato" w:hAnsi="Lato"/>
          <w:bCs/>
          <w:iCs/>
          <w:szCs w:val="24"/>
          <w:lang w:bidi="pl-PL"/>
        </w:rPr>
        <w:t>zawartego w odwołaniu Pana J</w:t>
      </w:r>
      <w:r w:rsidR="009164B6">
        <w:rPr>
          <w:rFonts w:ascii="Lato" w:hAnsi="Lato"/>
          <w:bCs/>
          <w:iCs/>
          <w:szCs w:val="24"/>
          <w:lang w:bidi="pl-PL"/>
        </w:rPr>
        <w:t>.</w:t>
      </w:r>
      <w:r w:rsidR="007D7BF4" w:rsidRPr="007D7BF4">
        <w:rPr>
          <w:rFonts w:ascii="Lato" w:hAnsi="Lato"/>
          <w:bCs/>
          <w:iCs/>
          <w:szCs w:val="24"/>
          <w:lang w:bidi="pl-PL"/>
        </w:rPr>
        <w:t xml:space="preserve"> M</w:t>
      </w:r>
      <w:r w:rsidR="009164B6">
        <w:rPr>
          <w:rFonts w:ascii="Lato" w:hAnsi="Lato"/>
          <w:bCs/>
          <w:iCs/>
          <w:szCs w:val="24"/>
          <w:lang w:bidi="pl-PL"/>
        </w:rPr>
        <w:t>.</w:t>
      </w:r>
      <w:r w:rsidR="007D7BF4" w:rsidRPr="007D7BF4">
        <w:rPr>
          <w:rFonts w:ascii="Lato" w:hAnsi="Lato"/>
          <w:bCs/>
          <w:iCs/>
          <w:szCs w:val="24"/>
          <w:lang w:bidi="pl-PL"/>
        </w:rPr>
        <w:t xml:space="preserve"> dotyczącego </w:t>
      </w:r>
      <w:r w:rsidR="004F5D82" w:rsidRPr="007D7BF4">
        <w:rPr>
          <w:rFonts w:ascii="Lato" w:hAnsi="Lato"/>
          <w:bCs/>
          <w:iCs/>
          <w:szCs w:val="24"/>
          <w:lang w:bidi="pl-PL"/>
        </w:rPr>
        <w:t xml:space="preserve">naruszenia art. 10 ust. 1, 2, 3 i 4 rozporządzenia Ministra Gospodarki z dnia 26 kwietnia 2013 r. w sprawie warunków technicznych, jakim powinny odpowiadać sieci gazowe i ich usytuowanie </w:t>
      </w:r>
      <w:r w:rsidR="009164B6">
        <w:rPr>
          <w:rFonts w:ascii="Lato" w:hAnsi="Lato"/>
          <w:bCs/>
          <w:iCs/>
          <w:szCs w:val="24"/>
          <w:lang w:bidi="pl-PL"/>
        </w:rPr>
        <w:br/>
      </w:r>
      <w:r w:rsidR="004F5D82" w:rsidRPr="007D7BF4">
        <w:rPr>
          <w:rFonts w:ascii="Lato" w:hAnsi="Lato"/>
          <w:bCs/>
          <w:iCs/>
          <w:szCs w:val="24"/>
          <w:lang w:bidi="pl-PL"/>
        </w:rPr>
        <w:t>(Dz. U. z 2013 r. poz. 640), zwanego dalej „</w:t>
      </w:r>
      <w:r w:rsidR="004F5D82" w:rsidRPr="007D7BF4">
        <w:rPr>
          <w:rFonts w:ascii="Lato" w:hAnsi="Lato"/>
          <w:bCs/>
          <w:i/>
          <w:szCs w:val="24"/>
          <w:lang w:bidi="pl-PL"/>
        </w:rPr>
        <w:t>rozporządzeniem w sprawie warunków technicznych, jakim powinny odpowiadać sieci gazowe i ich usytuowanie</w:t>
      </w:r>
      <w:r w:rsidR="004F5D82" w:rsidRPr="007D7BF4">
        <w:rPr>
          <w:rFonts w:ascii="Lato" w:hAnsi="Lato"/>
          <w:bCs/>
          <w:iCs/>
          <w:szCs w:val="24"/>
          <w:lang w:bidi="pl-PL"/>
        </w:rPr>
        <w:t>”</w:t>
      </w:r>
      <w:r w:rsidRPr="007D7BF4">
        <w:rPr>
          <w:rFonts w:ascii="Lato" w:hAnsi="Lato"/>
          <w:bCs/>
          <w:iCs/>
          <w:szCs w:val="24"/>
          <w:lang w:bidi="pl-PL"/>
        </w:rPr>
        <w:t xml:space="preserve">, </w:t>
      </w:r>
      <w:r w:rsidR="007D7BF4">
        <w:rPr>
          <w:rFonts w:ascii="Lato" w:hAnsi="Lato"/>
          <w:bCs/>
          <w:iCs/>
          <w:szCs w:val="24"/>
          <w:lang w:bidi="pl-PL"/>
        </w:rPr>
        <w:t>w</w:t>
      </w:r>
      <w:r w:rsidRPr="006672A8">
        <w:rPr>
          <w:rFonts w:ascii="Lato" w:hAnsi="Lato"/>
          <w:bCs/>
          <w:iCs/>
          <w:szCs w:val="24"/>
          <w:lang w:bidi="pl-PL"/>
        </w:rPr>
        <w:t xml:space="preserve">yjaśnić należy, iż postępowanie dotyczące lokalizacji inwestycji jest wstępnym etapem procesu inwestycyjnego, którego istotą jest określenie czy wskazana we wniosku inwestycja może być realizowana zgodnie </w:t>
      </w:r>
      <w:r w:rsidR="009164B6">
        <w:rPr>
          <w:rFonts w:ascii="Lato" w:hAnsi="Lato"/>
          <w:bCs/>
          <w:iCs/>
          <w:szCs w:val="24"/>
          <w:lang w:bidi="pl-PL"/>
        </w:rPr>
        <w:br/>
      </w:r>
      <w:r w:rsidRPr="006672A8">
        <w:rPr>
          <w:rFonts w:ascii="Lato" w:hAnsi="Lato"/>
          <w:bCs/>
          <w:iCs/>
          <w:szCs w:val="24"/>
          <w:lang w:bidi="pl-PL"/>
        </w:rPr>
        <w:t xml:space="preserve">z przepisami prawa oraz określenie terenu na którym zlokalizowana zostanie inwestycja. </w:t>
      </w:r>
      <w:r w:rsidR="009164B6">
        <w:rPr>
          <w:rFonts w:ascii="Lato" w:hAnsi="Lato"/>
          <w:bCs/>
          <w:iCs/>
          <w:szCs w:val="24"/>
          <w:lang w:bidi="pl-PL"/>
        </w:rPr>
        <w:br/>
      </w:r>
      <w:r w:rsidRPr="006672A8">
        <w:rPr>
          <w:rFonts w:ascii="Lato" w:hAnsi="Lato"/>
          <w:bCs/>
          <w:iCs/>
          <w:szCs w:val="24"/>
          <w:lang w:bidi="pl-PL"/>
        </w:rPr>
        <w:t>Z racji takiego charakteru decyzja lokalizacyjna nie określa szczegółowych rozwiązań dotyczących realizacji inwestycji, a w sposób ogólny określa co będzie przedmiotem planowanej inwestycji (jakie obiekty i urządzenia będą realizowane). Skonkretyzowane rozwiązania techniczne są analizowane i oceniane przez organ</w:t>
      </w:r>
      <w:r w:rsidR="00357FFA">
        <w:rPr>
          <w:rFonts w:ascii="Lato" w:hAnsi="Lato"/>
          <w:bCs/>
          <w:iCs/>
          <w:szCs w:val="24"/>
          <w:lang w:bidi="pl-PL"/>
        </w:rPr>
        <w:t xml:space="preserve"> architektoniczno-budowlany</w:t>
      </w:r>
      <w:r w:rsidRPr="006672A8">
        <w:rPr>
          <w:rFonts w:ascii="Lato" w:hAnsi="Lato"/>
          <w:bCs/>
          <w:iCs/>
          <w:szCs w:val="24"/>
          <w:lang w:bidi="pl-PL"/>
        </w:rPr>
        <w:t xml:space="preserve"> dopiero na późniejszym etapie, a więc w postępowaniu dotyczącym udzielenia pozwolenia na budowę, na podstawie opracowanego przez inwestora projektu budowlanego. Na etapie postępowania w przedmiocie ustalenia lokalizacji inwestycji kognicja organów orzekających jest natomiast ograniczona i nie może być rozciągana na okoliczności będące przedmiotem badania organów administracji architektoniczno-budowlanej.</w:t>
      </w:r>
    </w:p>
    <w:p w14:paraId="749426B1" w14:textId="6E19DF5A" w:rsidR="00042AB1" w:rsidRDefault="008B0F9A" w:rsidP="009029A3">
      <w:pPr>
        <w:tabs>
          <w:tab w:val="center" w:pos="1470"/>
          <w:tab w:val="left" w:pos="5387"/>
        </w:tabs>
        <w:spacing w:after="240" w:line="240" w:lineRule="exact"/>
        <w:jc w:val="both"/>
        <w:outlineLvl w:val="0"/>
        <w:rPr>
          <w:rFonts w:ascii="Lato" w:hAnsi="Lato"/>
          <w:bCs/>
          <w:i/>
          <w:iCs/>
          <w:szCs w:val="24"/>
          <w:lang w:bidi="pl-PL"/>
        </w:rPr>
      </w:pPr>
      <w:r>
        <w:rPr>
          <w:rFonts w:ascii="Lato" w:hAnsi="Lato"/>
          <w:bCs/>
          <w:iCs/>
          <w:szCs w:val="24"/>
          <w:lang w:bidi="pl-PL"/>
        </w:rPr>
        <w:lastRenderedPageBreak/>
        <w:t>Zauważyć należy, iż z</w:t>
      </w:r>
      <w:r w:rsidRPr="008B0F9A">
        <w:rPr>
          <w:rFonts w:ascii="Lato" w:hAnsi="Lato"/>
          <w:bCs/>
          <w:iCs/>
          <w:szCs w:val="24"/>
          <w:lang w:bidi="pl-PL"/>
        </w:rPr>
        <w:t xml:space="preserve">godnie z </w:t>
      </w:r>
      <w:r w:rsidRPr="008B0F9A">
        <w:rPr>
          <w:rFonts w:ascii="Lato" w:hAnsi="Lato"/>
          <w:bCs/>
          <w:i/>
          <w:iCs/>
          <w:szCs w:val="24"/>
          <w:lang w:bidi="pl-PL"/>
        </w:rPr>
        <w:t>rozporządzeniem w sprawie warunków technicznych sieci gazowych</w:t>
      </w:r>
      <w:r w:rsidRPr="008B0F9A">
        <w:rPr>
          <w:rFonts w:ascii="Lato" w:hAnsi="Lato"/>
          <w:bCs/>
          <w:iCs/>
          <w:szCs w:val="24"/>
          <w:lang w:bidi="pl-PL"/>
        </w:rPr>
        <w:t xml:space="preserve">, strefa kontrolowana dla gazociągu DN300 wynosi 6 m, tj. po 3 m bieżące licząc na stronę od osi gazociągu. W myśl § 10 ust. 4 </w:t>
      </w:r>
      <w:r w:rsidRPr="008B0F9A">
        <w:rPr>
          <w:rFonts w:ascii="Lato" w:hAnsi="Lato"/>
          <w:bCs/>
          <w:i/>
          <w:iCs/>
          <w:szCs w:val="24"/>
          <w:lang w:bidi="pl-PL"/>
        </w:rPr>
        <w:t>rozporządzenia w sprawie warunków technicznych sieci gazowych</w:t>
      </w:r>
      <w:r w:rsidRPr="008B0F9A">
        <w:rPr>
          <w:rFonts w:ascii="Lato" w:hAnsi="Lato"/>
          <w:bCs/>
          <w:iCs/>
          <w:szCs w:val="24"/>
          <w:lang w:bidi="pl-PL"/>
        </w:rPr>
        <w:t xml:space="preserve">, w strefach kontrolowanych nie mogą rosnąć drzewa </w:t>
      </w:r>
      <w:r w:rsidR="004839D9">
        <w:rPr>
          <w:rFonts w:ascii="Lato" w:hAnsi="Lato"/>
          <w:bCs/>
          <w:iCs/>
          <w:szCs w:val="24"/>
          <w:lang w:bidi="pl-PL"/>
        </w:rPr>
        <w:br/>
      </w:r>
      <w:r w:rsidRPr="008B0F9A">
        <w:rPr>
          <w:rFonts w:ascii="Lato" w:hAnsi="Lato"/>
          <w:bCs/>
          <w:iCs/>
          <w:szCs w:val="24"/>
          <w:lang w:bidi="pl-PL"/>
        </w:rPr>
        <w:t>w odległości mniejszej niż 2,0 m od gazociągów o średnicy do DN 300 włącznie i 3,0 m od gazociągów o średnicy większej niż DN 300, licząc od osi gazociągu do pni drzew. Wszelkie prace w strefach kontrolowanych mogą być prowadzone tylko po wcześniejszym uzgodnieniu sposobu ich wykonania z właściwym operatorem sieci gazowej.</w:t>
      </w:r>
      <w:r w:rsidRPr="008B0F9A">
        <w:rPr>
          <w:rFonts w:ascii="Lato" w:hAnsi="Lato"/>
          <w:bCs/>
          <w:i/>
          <w:iCs/>
          <w:szCs w:val="24"/>
          <w:lang w:bidi="pl-PL"/>
        </w:rPr>
        <w:t xml:space="preserve"> </w:t>
      </w:r>
    </w:p>
    <w:p w14:paraId="6E86E813" w14:textId="2A157076" w:rsidR="00744CA7" w:rsidRPr="005023A2" w:rsidRDefault="0087667F" w:rsidP="009029A3">
      <w:pPr>
        <w:tabs>
          <w:tab w:val="center" w:pos="1470"/>
          <w:tab w:val="left" w:pos="5387"/>
        </w:tabs>
        <w:spacing w:after="240" w:line="240" w:lineRule="exact"/>
        <w:jc w:val="both"/>
        <w:outlineLvl w:val="0"/>
        <w:rPr>
          <w:rFonts w:ascii="Lato" w:hAnsi="Lato"/>
          <w:bCs/>
          <w:iCs/>
          <w:szCs w:val="24"/>
          <w:lang w:bidi="pl-PL"/>
        </w:rPr>
      </w:pPr>
      <w:r w:rsidRPr="005023A2">
        <w:rPr>
          <w:rFonts w:ascii="Lato" w:hAnsi="Lato"/>
          <w:bCs/>
          <w:iCs/>
          <w:szCs w:val="24"/>
          <w:lang w:bidi="pl-PL"/>
        </w:rPr>
        <w:t xml:space="preserve">Prawdą jest, że obszar strefy kontrolowanej projektowanego gazociągu wprowadza trwałe ograniczenia sposobu korzystania na nieruchomości skarżącego, jednak zauważyć należy, </w:t>
      </w:r>
      <w:r w:rsidR="004839D9" w:rsidRPr="005023A2">
        <w:rPr>
          <w:rFonts w:ascii="Lato" w:hAnsi="Lato"/>
          <w:bCs/>
          <w:iCs/>
          <w:szCs w:val="24"/>
          <w:lang w:bidi="pl-PL"/>
        </w:rPr>
        <w:br/>
      </w:r>
      <w:r w:rsidRPr="005023A2">
        <w:rPr>
          <w:rFonts w:ascii="Lato" w:hAnsi="Lato"/>
          <w:bCs/>
          <w:iCs/>
          <w:szCs w:val="24"/>
          <w:lang w:bidi="pl-PL"/>
        </w:rPr>
        <w:t xml:space="preserve">że trasa gazociągu wskazana na załączniku graficznym nr 1 do </w:t>
      </w:r>
      <w:r w:rsidRPr="005023A2">
        <w:rPr>
          <w:rFonts w:ascii="Lato" w:hAnsi="Lato"/>
          <w:bCs/>
          <w:i/>
          <w:iCs/>
          <w:szCs w:val="24"/>
          <w:lang w:bidi="pl-PL"/>
        </w:rPr>
        <w:t>decyzji Wojewody Podkarpackiego</w:t>
      </w:r>
      <w:r w:rsidRPr="005023A2">
        <w:rPr>
          <w:rFonts w:ascii="Lato" w:hAnsi="Lato"/>
          <w:bCs/>
          <w:iCs/>
          <w:szCs w:val="24"/>
          <w:lang w:bidi="pl-PL"/>
        </w:rPr>
        <w:t xml:space="preserve"> (mapa nr 1/</w:t>
      </w:r>
      <w:r w:rsidR="005023A2" w:rsidRPr="005023A2">
        <w:rPr>
          <w:rFonts w:ascii="Lato" w:hAnsi="Lato"/>
          <w:bCs/>
          <w:iCs/>
          <w:szCs w:val="24"/>
          <w:lang w:bidi="pl-PL"/>
        </w:rPr>
        <w:t>3</w:t>
      </w:r>
      <w:r w:rsidRPr="005023A2">
        <w:rPr>
          <w:rFonts w:ascii="Lato" w:hAnsi="Lato"/>
          <w:bCs/>
          <w:iCs/>
          <w:szCs w:val="24"/>
          <w:lang w:bidi="pl-PL"/>
        </w:rPr>
        <w:t xml:space="preserve">,  rysunek nr </w:t>
      </w:r>
      <w:r w:rsidR="005023A2" w:rsidRPr="005023A2">
        <w:rPr>
          <w:rFonts w:ascii="Lato" w:hAnsi="Lato"/>
          <w:bCs/>
          <w:iCs/>
          <w:szCs w:val="24"/>
          <w:lang w:bidi="pl-PL"/>
        </w:rPr>
        <w:t>08003-DULI-ARK1</w:t>
      </w:r>
      <w:r w:rsidRPr="005023A2">
        <w:rPr>
          <w:rFonts w:ascii="Lato" w:hAnsi="Lato"/>
          <w:bCs/>
          <w:iCs/>
          <w:szCs w:val="24"/>
          <w:lang w:bidi="pl-PL"/>
        </w:rPr>
        <w:t>), zaprojektowana została równolegle w możliwie najmniejszej, bezpiecznej odległości od istniejącego gazociągu DN</w:t>
      </w:r>
      <w:r w:rsidR="007D7BF4" w:rsidRPr="005023A2">
        <w:rPr>
          <w:rFonts w:ascii="Lato" w:hAnsi="Lato"/>
          <w:bCs/>
          <w:iCs/>
          <w:szCs w:val="24"/>
          <w:lang w:bidi="pl-PL"/>
        </w:rPr>
        <w:t>30</w:t>
      </w:r>
      <w:r w:rsidRPr="005023A2">
        <w:rPr>
          <w:rFonts w:ascii="Lato" w:hAnsi="Lato"/>
          <w:bCs/>
          <w:iCs/>
          <w:szCs w:val="24"/>
          <w:lang w:bidi="pl-PL"/>
        </w:rPr>
        <w:t>0 oznaczonego na mapie „</w:t>
      </w:r>
      <w:r w:rsidR="005023A2" w:rsidRPr="005023A2">
        <w:rPr>
          <w:rFonts w:ascii="Lato" w:hAnsi="Lato"/>
          <w:bCs/>
          <w:iCs/>
          <w:szCs w:val="24"/>
          <w:lang w:bidi="pl-PL"/>
        </w:rPr>
        <w:t xml:space="preserve">istniejący gazociąg DN300 przeznaczony do wyłączenia </w:t>
      </w:r>
      <w:r w:rsidR="005023A2" w:rsidRPr="005023A2">
        <w:rPr>
          <w:rFonts w:ascii="Lato" w:hAnsi="Lato"/>
          <w:bCs/>
          <w:iCs/>
          <w:szCs w:val="24"/>
          <w:lang w:bidi="pl-PL"/>
        </w:rPr>
        <w:br/>
        <w:t>z eksploatacji</w:t>
      </w:r>
      <w:r w:rsidRPr="005023A2">
        <w:rPr>
          <w:rFonts w:ascii="Lato" w:hAnsi="Lato"/>
          <w:bCs/>
          <w:iCs/>
          <w:szCs w:val="24"/>
          <w:lang w:bidi="pl-PL"/>
        </w:rPr>
        <w:t xml:space="preserve">”. Jak wyjaśnił </w:t>
      </w:r>
      <w:r w:rsidRPr="005023A2">
        <w:rPr>
          <w:rFonts w:ascii="Lato" w:hAnsi="Lato"/>
          <w:bCs/>
          <w:i/>
          <w:iCs/>
          <w:szCs w:val="24"/>
          <w:lang w:bidi="pl-PL"/>
        </w:rPr>
        <w:t>inwestor</w:t>
      </w:r>
      <w:r w:rsidRPr="005023A2">
        <w:rPr>
          <w:rFonts w:ascii="Lato" w:hAnsi="Lato"/>
          <w:bCs/>
          <w:iCs/>
          <w:szCs w:val="24"/>
          <w:lang w:bidi="pl-PL"/>
        </w:rPr>
        <w:t xml:space="preserve"> w piśmie z dnia </w:t>
      </w:r>
      <w:r w:rsidR="00042AB1" w:rsidRPr="005023A2">
        <w:rPr>
          <w:rFonts w:ascii="Lato" w:hAnsi="Lato"/>
          <w:bCs/>
          <w:iCs/>
          <w:szCs w:val="24"/>
          <w:lang w:bidi="pl-PL"/>
        </w:rPr>
        <w:t>2 listopada</w:t>
      </w:r>
      <w:r w:rsidRPr="005023A2">
        <w:rPr>
          <w:rFonts w:ascii="Lato" w:hAnsi="Lato"/>
          <w:bCs/>
          <w:iCs/>
          <w:szCs w:val="24"/>
          <w:lang w:bidi="pl-PL"/>
        </w:rPr>
        <w:t xml:space="preserve"> 2021 r., </w:t>
      </w:r>
      <w:r w:rsidR="00744CA7" w:rsidRPr="005023A2">
        <w:rPr>
          <w:rFonts w:ascii="Lato" w:hAnsi="Lato"/>
          <w:bCs/>
          <w:iCs/>
          <w:szCs w:val="24"/>
          <w:lang w:bidi="pl-PL"/>
        </w:rPr>
        <w:t xml:space="preserve">gazociąg został zaprojektowany zgodnie </w:t>
      </w:r>
      <w:r w:rsidR="00042AB1" w:rsidRPr="005023A2">
        <w:rPr>
          <w:rFonts w:ascii="Lato" w:hAnsi="Lato"/>
          <w:bCs/>
          <w:iCs/>
          <w:szCs w:val="24"/>
          <w:lang w:bidi="pl-PL"/>
        </w:rPr>
        <w:t>z</w:t>
      </w:r>
      <w:r w:rsidR="00744CA7" w:rsidRPr="005023A2">
        <w:rPr>
          <w:rFonts w:ascii="Lato" w:hAnsi="Lato"/>
          <w:bCs/>
          <w:iCs/>
          <w:szCs w:val="24"/>
          <w:lang w:bidi="pl-PL"/>
        </w:rPr>
        <w:t xml:space="preserve"> zobowiązującymi przepisami prawa, w tym z </w:t>
      </w:r>
      <w:r w:rsidR="00744CA7" w:rsidRPr="005023A2">
        <w:rPr>
          <w:rFonts w:ascii="Lato" w:hAnsi="Lato"/>
          <w:bCs/>
          <w:i/>
          <w:iCs/>
          <w:szCs w:val="24"/>
          <w:lang w:bidi="pl-PL"/>
        </w:rPr>
        <w:t xml:space="preserve">rozporządzeniem </w:t>
      </w:r>
      <w:r w:rsidR="005023A2" w:rsidRPr="005023A2">
        <w:rPr>
          <w:rFonts w:ascii="Lato" w:hAnsi="Lato"/>
          <w:bCs/>
          <w:i/>
          <w:iCs/>
          <w:szCs w:val="24"/>
          <w:lang w:bidi="pl-PL"/>
        </w:rPr>
        <w:br/>
      </w:r>
      <w:r w:rsidR="00744CA7" w:rsidRPr="005023A2">
        <w:rPr>
          <w:rFonts w:ascii="Lato" w:hAnsi="Lato"/>
          <w:bCs/>
          <w:i/>
          <w:iCs/>
          <w:szCs w:val="24"/>
          <w:lang w:bidi="pl-PL"/>
        </w:rPr>
        <w:t>w sprawie warunków technicznych, jakim powinny odpowiadać sieci gazowe i ich usytuowanie</w:t>
      </w:r>
      <w:r w:rsidR="00744CA7" w:rsidRPr="005023A2">
        <w:rPr>
          <w:rFonts w:ascii="Lato" w:hAnsi="Lato"/>
          <w:bCs/>
          <w:iCs/>
          <w:szCs w:val="24"/>
          <w:lang w:bidi="pl-PL"/>
        </w:rPr>
        <w:t xml:space="preserve">. Dla projektowanego gazociągu DN300 połowa szerokości strefy kontrolowanej wynosi </w:t>
      </w:r>
      <w:r w:rsidR="001171D5">
        <w:rPr>
          <w:rFonts w:ascii="Lato" w:hAnsi="Lato"/>
          <w:bCs/>
          <w:iCs/>
          <w:szCs w:val="24"/>
          <w:lang w:bidi="pl-PL"/>
        </w:rPr>
        <w:br/>
      </w:r>
      <w:r w:rsidR="00744CA7" w:rsidRPr="005023A2">
        <w:rPr>
          <w:rFonts w:ascii="Lato" w:hAnsi="Lato"/>
          <w:bCs/>
          <w:iCs/>
          <w:szCs w:val="24"/>
          <w:lang w:bidi="pl-PL"/>
        </w:rPr>
        <w:t>3 metry. Jak wynika z przedstawionych przez</w:t>
      </w:r>
      <w:r w:rsidR="00744CA7" w:rsidRPr="005023A2">
        <w:rPr>
          <w:rFonts w:ascii="Lato" w:hAnsi="Lato"/>
          <w:bCs/>
          <w:i/>
          <w:szCs w:val="24"/>
          <w:lang w:bidi="pl-PL"/>
        </w:rPr>
        <w:t xml:space="preserve"> inwestora</w:t>
      </w:r>
      <w:r w:rsidR="00744CA7" w:rsidRPr="005023A2">
        <w:rPr>
          <w:rFonts w:ascii="Lato" w:hAnsi="Lato"/>
          <w:bCs/>
          <w:iCs/>
          <w:szCs w:val="24"/>
          <w:lang w:bidi="pl-PL"/>
        </w:rPr>
        <w:t xml:space="preserve"> wyjaśnień, około 21% powierzchni działki nr 665 było wcześniej organiczna przez strefę istniejącego gazociągu. Strefa kontrolowana projektowanego gazociągu ogranicza wykorzystanie około 4,6% powierzchni przedmiotowej działki.</w:t>
      </w:r>
      <w:r w:rsidR="00042AB1" w:rsidRPr="005023A2">
        <w:rPr>
          <w:rFonts w:ascii="Lato" w:hAnsi="Lato"/>
          <w:bCs/>
          <w:i/>
          <w:iCs/>
          <w:szCs w:val="24"/>
          <w:lang w:bidi="pl-PL"/>
        </w:rPr>
        <w:t xml:space="preserve"> Inwestor </w:t>
      </w:r>
      <w:r w:rsidR="00042AB1" w:rsidRPr="005023A2">
        <w:rPr>
          <w:rFonts w:ascii="Lato" w:hAnsi="Lato"/>
          <w:bCs/>
          <w:iCs/>
          <w:szCs w:val="24"/>
          <w:lang w:bidi="pl-PL"/>
        </w:rPr>
        <w:t>wskazał, iż</w:t>
      </w:r>
      <w:r w:rsidR="00042AB1" w:rsidRPr="005023A2">
        <w:rPr>
          <w:rFonts w:ascii="Lato" w:hAnsi="Lato"/>
          <w:bCs/>
          <w:i/>
          <w:iCs/>
          <w:szCs w:val="24"/>
          <w:lang w:bidi="pl-PL"/>
        </w:rPr>
        <w:t xml:space="preserve"> </w:t>
      </w:r>
      <w:r w:rsidR="00042AB1" w:rsidRPr="005023A2">
        <w:rPr>
          <w:rFonts w:ascii="Lato" w:hAnsi="Lato"/>
          <w:bCs/>
          <w:iCs/>
          <w:szCs w:val="24"/>
          <w:lang w:bidi="pl-PL"/>
        </w:rPr>
        <w:t>biorąc pod uwagę istniejące na działce nr 665 gazociągi, strefa w której projektowany gazociąg DN300 będzie wprowadzał dodatkowe ograniczenia korzystania z nieruchomości</w:t>
      </w:r>
      <w:r w:rsidR="001171D5">
        <w:rPr>
          <w:rFonts w:ascii="Lato" w:hAnsi="Lato"/>
          <w:bCs/>
          <w:iCs/>
          <w:szCs w:val="24"/>
          <w:lang w:bidi="pl-PL"/>
        </w:rPr>
        <w:t>,</w:t>
      </w:r>
      <w:r w:rsidR="00042AB1" w:rsidRPr="005023A2">
        <w:rPr>
          <w:rFonts w:ascii="Lato" w:hAnsi="Lato"/>
          <w:bCs/>
          <w:iCs/>
          <w:szCs w:val="24"/>
          <w:lang w:bidi="pl-PL"/>
        </w:rPr>
        <w:t xml:space="preserve"> będzie ograniczona do możliwego niezbędnego minimum. </w:t>
      </w:r>
      <w:r w:rsidR="00042AB1" w:rsidRPr="005023A2">
        <w:rPr>
          <w:rFonts w:ascii="Lato" w:hAnsi="Lato"/>
          <w:bCs/>
          <w:szCs w:val="24"/>
          <w:lang w:bidi="pl-PL"/>
        </w:rPr>
        <w:t>Podkreślić należy,</w:t>
      </w:r>
      <w:r w:rsidR="00042AB1" w:rsidRPr="005023A2">
        <w:rPr>
          <w:rFonts w:ascii="Lato" w:hAnsi="Lato"/>
          <w:bCs/>
          <w:iCs/>
          <w:szCs w:val="24"/>
          <w:lang w:bidi="pl-PL"/>
        </w:rPr>
        <w:t xml:space="preserve"> że istnienie strefy kontrolowanej nie wyłącza z korzystania obszaru nieruchomości nią </w:t>
      </w:r>
      <w:r w:rsidR="00087678" w:rsidRPr="005023A2">
        <w:rPr>
          <w:rFonts w:ascii="Lato" w:hAnsi="Lato"/>
          <w:bCs/>
          <w:iCs/>
          <w:szCs w:val="24"/>
          <w:lang w:bidi="pl-PL"/>
        </w:rPr>
        <w:t>objęt</w:t>
      </w:r>
      <w:r w:rsidR="00087678">
        <w:rPr>
          <w:rFonts w:ascii="Lato" w:hAnsi="Lato"/>
          <w:bCs/>
          <w:iCs/>
          <w:szCs w:val="24"/>
          <w:lang w:bidi="pl-PL"/>
        </w:rPr>
        <w:t>ej</w:t>
      </w:r>
      <w:r w:rsidR="00042AB1" w:rsidRPr="005023A2">
        <w:rPr>
          <w:rFonts w:ascii="Lato" w:hAnsi="Lato"/>
          <w:bCs/>
          <w:iCs/>
          <w:szCs w:val="24"/>
          <w:lang w:bidi="pl-PL"/>
        </w:rPr>
        <w:t>, a jedynie ogranicza sposób korzystania z niej.</w:t>
      </w:r>
    </w:p>
    <w:p w14:paraId="4757B31D" w14:textId="2E9F9186" w:rsidR="007D7BF4" w:rsidRPr="00A41836" w:rsidRDefault="007D7BF4" w:rsidP="009029A3">
      <w:pPr>
        <w:tabs>
          <w:tab w:val="center" w:pos="1470"/>
          <w:tab w:val="left" w:pos="5387"/>
        </w:tabs>
        <w:spacing w:after="240" w:line="240" w:lineRule="exact"/>
        <w:jc w:val="both"/>
        <w:outlineLvl w:val="0"/>
        <w:rPr>
          <w:rFonts w:ascii="Lato" w:hAnsi="Lato"/>
          <w:bCs/>
          <w:iCs/>
          <w:szCs w:val="24"/>
          <w:lang w:bidi="pl-PL"/>
        </w:rPr>
      </w:pPr>
      <w:r>
        <w:rPr>
          <w:rFonts w:ascii="Lato" w:hAnsi="Lato"/>
          <w:bCs/>
          <w:iCs/>
          <w:szCs w:val="24"/>
          <w:lang w:bidi="pl-PL"/>
        </w:rPr>
        <w:t>Tym samym</w:t>
      </w:r>
      <w:r w:rsidR="00087678">
        <w:rPr>
          <w:rFonts w:ascii="Lato" w:hAnsi="Lato"/>
          <w:bCs/>
          <w:iCs/>
          <w:szCs w:val="24"/>
          <w:lang w:bidi="pl-PL"/>
        </w:rPr>
        <w:t>,</w:t>
      </w:r>
      <w:r>
        <w:rPr>
          <w:rFonts w:ascii="Lato" w:hAnsi="Lato"/>
          <w:bCs/>
          <w:iCs/>
          <w:szCs w:val="24"/>
          <w:lang w:bidi="pl-PL"/>
        </w:rPr>
        <w:t xml:space="preserve"> zarzut </w:t>
      </w:r>
      <w:r w:rsidRPr="007D7BF4">
        <w:rPr>
          <w:rFonts w:ascii="Lato" w:hAnsi="Lato"/>
          <w:bCs/>
          <w:iCs/>
          <w:szCs w:val="24"/>
          <w:lang w:bidi="pl-PL"/>
        </w:rPr>
        <w:t xml:space="preserve">naruszenia art. 10 ust. 1, 2, 3 i 4 </w:t>
      </w:r>
      <w:r w:rsidRPr="007D7BF4">
        <w:rPr>
          <w:rFonts w:ascii="Lato" w:hAnsi="Lato"/>
          <w:bCs/>
          <w:i/>
          <w:iCs/>
          <w:szCs w:val="24"/>
          <w:lang w:bidi="pl-PL"/>
        </w:rPr>
        <w:t>rozporządzeni</w:t>
      </w:r>
      <w:r>
        <w:rPr>
          <w:rFonts w:ascii="Lato" w:hAnsi="Lato"/>
          <w:bCs/>
          <w:i/>
          <w:iCs/>
          <w:szCs w:val="24"/>
          <w:lang w:bidi="pl-PL"/>
        </w:rPr>
        <w:t>a</w:t>
      </w:r>
      <w:r w:rsidRPr="007D7BF4">
        <w:rPr>
          <w:rFonts w:ascii="Lato" w:hAnsi="Lato"/>
          <w:bCs/>
          <w:i/>
          <w:iCs/>
          <w:szCs w:val="24"/>
          <w:lang w:bidi="pl-PL"/>
        </w:rPr>
        <w:t xml:space="preserve"> w sprawie warunków technicznych sieci gazowych</w:t>
      </w:r>
      <w:r w:rsidRPr="007D7BF4">
        <w:rPr>
          <w:rFonts w:ascii="Lato" w:hAnsi="Lato"/>
          <w:bCs/>
          <w:iCs/>
          <w:szCs w:val="24"/>
          <w:lang w:bidi="pl-PL"/>
        </w:rPr>
        <w:t xml:space="preserve"> </w:t>
      </w:r>
      <w:r>
        <w:rPr>
          <w:rFonts w:ascii="Lato" w:hAnsi="Lato"/>
          <w:bCs/>
          <w:iCs/>
          <w:szCs w:val="24"/>
          <w:lang w:bidi="pl-PL"/>
        </w:rPr>
        <w:t>należy uznać za bezzasadny.</w:t>
      </w:r>
    </w:p>
    <w:p w14:paraId="411F906E" w14:textId="7BEEF413" w:rsidR="00A41836" w:rsidRPr="002106FF" w:rsidRDefault="00A41836" w:rsidP="009029A3">
      <w:pPr>
        <w:tabs>
          <w:tab w:val="center" w:pos="1470"/>
          <w:tab w:val="left" w:pos="5387"/>
        </w:tabs>
        <w:spacing w:after="240" w:line="240" w:lineRule="exact"/>
        <w:jc w:val="both"/>
        <w:outlineLvl w:val="0"/>
        <w:rPr>
          <w:rFonts w:ascii="Lato" w:hAnsi="Lato"/>
          <w:bCs/>
          <w:i/>
          <w:iCs/>
          <w:szCs w:val="24"/>
          <w:lang w:bidi="pl-PL"/>
        </w:rPr>
      </w:pPr>
      <w:r w:rsidRPr="0042430D">
        <w:rPr>
          <w:rFonts w:ascii="Lato" w:hAnsi="Lato"/>
          <w:bCs/>
          <w:iCs/>
          <w:szCs w:val="24"/>
          <w:lang w:bidi="pl-PL"/>
        </w:rPr>
        <w:t>Mając natomiast</w:t>
      </w:r>
      <w:r w:rsidRPr="002106FF">
        <w:rPr>
          <w:rFonts w:ascii="Lato" w:hAnsi="Lato"/>
          <w:bCs/>
          <w:iCs/>
          <w:szCs w:val="24"/>
          <w:lang w:bidi="pl-PL"/>
        </w:rPr>
        <w:t xml:space="preserve"> na uwadze zarzut Pana J</w:t>
      </w:r>
      <w:r w:rsidR="009164B6">
        <w:rPr>
          <w:rFonts w:ascii="Lato" w:hAnsi="Lato"/>
          <w:bCs/>
          <w:iCs/>
          <w:szCs w:val="24"/>
          <w:lang w:bidi="pl-PL"/>
        </w:rPr>
        <w:t>.</w:t>
      </w:r>
      <w:r w:rsidRPr="002106FF">
        <w:rPr>
          <w:rFonts w:ascii="Lato" w:hAnsi="Lato"/>
          <w:bCs/>
          <w:iCs/>
          <w:szCs w:val="24"/>
          <w:lang w:bidi="pl-PL"/>
        </w:rPr>
        <w:t xml:space="preserve"> M</w:t>
      </w:r>
      <w:r w:rsidR="009164B6">
        <w:rPr>
          <w:rFonts w:ascii="Lato" w:hAnsi="Lato"/>
          <w:bCs/>
          <w:iCs/>
          <w:szCs w:val="24"/>
          <w:lang w:bidi="pl-PL"/>
        </w:rPr>
        <w:t>.</w:t>
      </w:r>
      <w:r w:rsidRPr="002106FF">
        <w:rPr>
          <w:rFonts w:ascii="Lato" w:hAnsi="Lato"/>
          <w:bCs/>
          <w:iCs/>
          <w:szCs w:val="24"/>
          <w:lang w:bidi="pl-PL"/>
        </w:rPr>
        <w:t xml:space="preserve"> odnośnie naruszenia art. </w:t>
      </w:r>
      <w:r w:rsidR="002D6E96" w:rsidRPr="002106FF">
        <w:rPr>
          <w:rFonts w:ascii="Lato" w:hAnsi="Lato"/>
          <w:bCs/>
          <w:iCs/>
          <w:szCs w:val="24"/>
          <w:lang w:bidi="pl-PL"/>
        </w:rPr>
        <w:t>12 ust</w:t>
      </w:r>
      <w:r w:rsidR="00087678">
        <w:rPr>
          <w:rFonts w:ascii="Lato" w:hAnsi="Lato"/>
          <w:bCs/>
          <w:iCs/>
          <w:szCs w:val="24"/>
          <w:lang w:bidi="pl-PL"/>
        </w:rPr>
        <w:t>.</w:t>
      </w:r>
      <w:r w:rsidR="002D6E96" w:rsidRPr="002106FF">
        <w:rPr>
          <w:rFonts w:ascii="Lato" w:hAnsi="Lato"/>
          <w:bCs/>
          <w:iCs/>
          <w:szCs w:val="24"/>
          <w:lang w:bidi="pl-PL"/>
        </w:rPr>
        <w:t xml:space="preserve"> 1</w:t>
      </w:r>
      <w:r w:rsidRPr="002106FF">
        <w:rPr>
          <w:rFonts w:ascii="Lato" w:hAnsi="Lato"/>
          <w:bCs/>
          <w:iCs/>
          <w:szCs w:val="24"/>
          <w:lang w:bidi="pl-PL"/>
        </w:rPr>
        <w:t xml:space="preserve"> </w:t>
      </w:r>
      <w:r w:rsidRPr="002106FF">
        <w:rPr>
          <w:rFonts w:ascii="Lato" w:hAnsi="Lato"/>
          <w:bCs/>
          <w:i/>
          <w:iCs/>
          <w:szCs w:val="24"/>
          <w:lang w:bidi="pl-PL"/>
        </w:rPr>
        <w:t>specustawy gazowej</w:t>
      </w:r>
      <w:r w:rsidRPr="002106FF">
        <w:rPr>
          <w:rFonts w:ascii="Lato" w:hAnsi="Lato"/>
          <w:bCs/>
          <w:iCs/>
          <w:szCs w:val="24"/>
          <w:lang w:bidi="pl-PL"/>
        </w:rPr>
        <w:t xml:space="preserve"> poprzez nie</w:t>
      </w:r>
      <w:r w:rsidR="002D6E96" w:rsidRPr="002106FF">
        <w:rPr>
          <w:rFonts w:ascii="Lato" w:hAnsi="Lato"/>
          <w:bCs/>
          <w:iCs/>
          <w:szCs w:val="24"/>
          <w:lang w:bidi="pl-PL"/>
        </w:rPr>
        <w:t>opublikowanie</w:t>
      </w:r>
      <w:r w:rsidRPr="002106FF">
        <w:rPr>
          <w:rFonts w:ascii="Lato" w:hAnsi="Lato"/>
          <w:bCs/>
          <w:iCs/>
          <w:szCs w:val="24"/>
          <w:lang w:bidi="pl-PL"/>
        </w:rPr>
        <w:t xml:space="preserve"> załączników do zaskarżonej </w:t>
      </w:r>
      <w:r w:rsidRPr="002106FF">
        <w:rPr>
          <w:rFonts w:ascii="Lato" w:hAnsi="Lato"/>
          <w:bCs/>
          <w:i/>
          <w:iCs/>
          <w:szCs w:val="24"/>
          <w:lang w:bidi="pl-PL"/>
        </w:rPr>
        <w:t>decyzji Wojewody</w:t>
      </w:r>
      <w:r w:rsidR="002D6E96" w:rsidRPr="002106FF">
        <w:rPr>
          <w:rFonts w:ascii="Lato" w:hAnsi="Lato"/>
          <w:bCs/>
          <w:i/>
          <w:iCs/>
          <w:szCs w:val="24"/>
          <w:lang w:bidi="pl-PL"/>
        </w:rPr>
        <w:t xml:space="preserve"> Podkarpackiego</w:t>
      </w:r>
      <w:r w:rsidRPr="002106FF">
        <w:rPr>
          <w:rFonts w:ascii="Lato" w:hAnsi="Lato"/>
          <w:bCs/>
          <w:iCs/>
          <w:szCs w:val="24"/>
          <w:lang w:bidi="pl-PL"/>
        </w:rPr>
        <w:t xml:space="preserve">, </w:t>
      </w:r>
      <w:r w:rsidRPr="002106FF">
        <w:rPr>
          <w:rFonts w:ascii="Lato" w:hAnsi="Lato"/>
          <w:bCs/>
          <w:i/>
          <w:iCs/>
          <w:szCs w:val="24"/>
          <w:lang w:bidi="pl-PL"/>
        </w:rPr>
        <w:t xml:space="preserve">Minister </w:t>
      </w:r>
      <w:r w:rsidRPr="002106FF">
        <w:rPr>
          <w:rFonts w:ascii="Lato" w:hAnsi="Lato"/>
          <w:bCs/>
          <w:iCs/>
          <w:szCs w:val="24"/>
          <w:lang w:bidi="pl-PL"/>
        </w:rPr>
        <w:t>uznał, że jest on bezzasadny.</w:t>
      </w:r>
    </w:p>
    <w:p w14:paraId="72F4B502" w14:textId="6992E4D7" w:rsidR="00A41836" w:rsidRPr="00A41836" w:rsidRDefault="00A41836" w:rsidP="009029A3">
      <w:pPr>
        <w:tabs>
          <w:tab w:val="center" w:pos="1470"/>
          <w:tab w:val="left" w:pos="5387"/>
        </w:tabs>
        <w:spacing w:after="240" w:line="240" w:lineRule="exact"/>
        <w:jc w:val="both"/>
        <w:outlineLvl w:val="0"/>
        <w:rPr>
          <w:rFonts w:ascii="Lato" w:hAnsi="Lato"/>
          <w:bCs/>
          <w:iCs/>
          <w:szCs w:val="24"/>
          <w:lang w:bidi="pl-PL"/>
        </w:rPr>
      </w:pPr>
      <w:r w:rsidRPr="00A41836">
        <w:rPr>
          <w:rFonts w:ascii="Lato" w:hAnsi="Lato"/>
          <w:bCs/>
          <w:iCs/>
          <w:szCs w:val="24"/>
          <w:lang w:bidi="pl-PL"/>
        </w:rPr>
        <w:t xml:space="preserve">Wyjaśnić bowiem należy, iż zgodnie z przepisem art. 12 ust. 1 i 2 </w:t>
      </w:r>
      <w:r w:rsidRPr="00A41836">
        <w:rPr>
          <w:rFonts w:ascii="Lato" w:hAnsi="Lato"/>
          <w:bCs/>
          <w:i/>
          <w:iCs/>
          <w:szCs w:val="24"/>
          <w:lang w:bidi="pl-PL"/>
        </w:rPr>
        <w:t>specustawy gazowej</w:t>
      </w:r>
      <w:r w:rsidR="002B543F">
        <w:rPr>
          <w:rFonts w:ascii="Lato" w:hAnsi="Lato"/>
          <w:bCs/>
          <w:iCs/>
          <w:szCs w:val="24"/>
          <w:lang w:bidi="pl-PL"/>
        </w:rPr>
        <w:t xml:space="preserve"> </w:t>
      </w:r>
      <w:r w:rsidRPr="00A41836">
        <w:rPr>
          <w:rFonts w:ascii="Lato" w:hAnsi="Lato"/>
          <w:bCs/>
          <w:iCs/>
          <w:szCs w:val="24"/>
          <w:lang w:bidi="pl-PL"/>
        </w:rPr>
        <w:t xml:space="preserve">wprowadzone zostały trzy niezależne od siebie formy zawiadomienia o wydaniu decyzji </w:t>
      </w:r>
      <w:r w:rsidR="004839D9">
        <w:rPr>
          <w:rFonts w:ascii="Lato" w:hAnsi="Lato"/>
          <w:bCs/>
          <w:iCs/>
          <w:szCs w:val="24"/>
          <w:lang w:bidi="pl-PL"/>
        </w:rPr>
        <w:br/>
      </w:r>
      <w:r w:rsidRPr="00A41836">
        <w:rPr>
          <w:rFonts w:ascii="Lato" w:hAnsi="Lato"/>
          <w:bCs/>
          <w:iCs/>
          <w:szCs w:val="24"/>
          <w:lang w:bidi="pl-PL"/>
        </w:rPr>
        <w:t>o ustaleniu lokalizacji inwestycji. Decyzja taka doręczana jest na piśmie, wraz z kompletem załączników, wyłącznie wnioskodawcy (inwestorowi</w:t>
      </w:r>
      <w:r w:rsidR="0069505C" w:rsidRPr="00A41836">
        <w:rPr>
          <w:rFonts w:ascii="Lato" w:hAnsi="Lato"/>
          <w:bCs/>
          <w:iCs/>
          <w:szCs w:val="24"/>
          <w:lang w:bidi="pl-PL"/>
        </w:rPr>
        <w:t>)</w:t>
      </w:r>
      <w:r w:rsidR="0069505C">
        <w:rPr>
          <w:rFonts w:ascii="Lato" w:hAnsi="Lato"/>
          <w:bCs/>
          <w:iCs/>
          <w:szCs w:val="24"/>
          <w:lang w:bidi="pl-PL"/>
        </w:rPr>
        <w:t xml:space="preserve">, co wyraźnie wynika z art. 12 ust. 1 </w:t>
      </w:r>
      <w:r w:rsidR="0069505C" w:rsidRPr="006959CB">
        <w:rPr>
          <w:rFonts w:ascii="Lato" w:hAnsi="Lato"/>
          <w:bCs/>
          <w:i/>
          <w:szCs w:val="24"/>
          <w:lang w:bidi="pl-PL"/>
        </w:rPr>
        <w:t>specustawy gazowej</w:t>
      </w:r>
      <w:r w:rsidR="0069505C">
        <w:rPr>
          <w:rFonts w:ascii="Lato" w:hAnsi="Lato"/>
          <w:bCs/>
          <w:iCs/>
          <w:szCs w:val="24"/>
          <w:lang w:bidi="pl-PL"/>
        </w:rPr>
        <w:t>.</w:t>
      </w:r>
      <w:r w:rsidR="0069505C" w:rsidRPr="00A41836">
        <w:rPr>
          <w:rFonts w:ascii="Lato" w:hAnsi="Lato"/>
          <w:bCs/>
          <w:iCs/>
          <w:szCs w:val="24"/>
          <w:lang w:bidi="pl-PL"/>
        </w:rPr>
        <w:t xml:space="preserve"> </w:t>
      </w:r>
      <w:r w:rsidRPr="00A41836">
        <w:rPr>
          <w:rFonts w:ascii="Lato" w:hAnsi="Lato"/>
          <w:bCs/>
          <w:iCs/>
          <w:szCs w:val="24"/>
          <w:lang w:bidi="pl-PL"/>
        </w:rPr>
        <w:t>Natomiast każdy właściciel i użytkownik wieczysty otrzymuje zawiadomienie o wydaniu decyzji, które wysyłane jest na adres wskazany w katastrze nieruchomości. Zawiadomienie o wydaniu decyzji o ustaleniu lokalizacji inwestycji zawiera informację o miejscu, w którym strony mogą zapoznać się z treścią decyzji.</w:t>
      </w:r>
    </w:p>
    <w:p w14:paraId="30D100E5" w14:textId="0877FF5D" w:rsidR="00A41836" w:rsidRPr="00F7588A" w:rsidRDefault="00A41836" w:rsidP="009029A3">
      <w:pPr>
        <w:tabs>
          <w:tab w:val="center" w:pos="1470"/>
          <w:tab w:val="left" w:pos="5387"/>
        </w:tabs>
        <w:spacing w:after="240" w:line="240" w:lineRule="exact"/>
        <w:jc w:val="both"/>
        <w:outlineLvl w:val="0"/>
        <w:rPr>
          <w:rFonts w:ascii="Lato" w:hAnsi="Lato"/>
          <w:bCs/>
          <w:iCs/>
          <w:szCs w:val="24"/>
          <w:lang w:bidi="pl-PL"/>
        </w:rPr>
      </w:pPr>
      <w:r w:rsidRPr="00F7588A">
        <w:rPr>
          <w:rFonts w:ascii="Lato" w:hAnsi="Lato"/>
          <w:bCs/>
          <w:iCs/>
          <w:szCs w:val="24"/>
          <w:lang w:bidi="pl-PL"/>
        </w:rPr>
        <w:t xml:space="preserve">Jak wynika z materiału dowodowego, </w:t>
      </w:r>
      <w:r w:rsidR="00671974">
        <w:rPr>
          <w:rFonts w:ascii="Lato" w:hAnsi="Lato"/>
          <w:bCs/>
          <w:iCs/>
          <w:szCs w:val="24"/>
          <w:lang w:bidi="pl-PL"/>
        </w:rPr>
        <w:t xml:space="preserve">w </w:t>
      </w:r>
      <w:r w:rsidR="00671974" w:rsidRPr="00F7588A">
        <w:rPr>
          <w:rFonts w:ascii="Lato" w:hAnsi="Lato"/>
          <w:bCs/>
          <w:iCs/>
          <w:szCs w:val="24"/>
          <w:lang w:bidi="pl-PL"/>
        </w:rPr>
        <w:t xml:space="preserve">zawiadomieniu </w:t>
      </w:r>
      <w:r w:rsidRPr="00F7588A">
        <w:rPr>
          <w:rFonts w:ascii="Lato" w:hAnsi="Lato"/>
          <w:bCs/>
          <w:iCs/>
          <w:szCs w:val="24"/>
          <w:lang w:bidi="pl-PL"/>
        </w:rPr>
        <w:t xml:space="preserve">z dnia </w:t>
      </w:r>
      <w:r w:rsidR="002F6F08" w:rsidRPr="00F7588A">
        <w:rPr>
          <w:rFonts w:ascii="Lato" w:hAnsi="Lato"/>
          <w:bCs/>
          <w:iCs/>
          <w:szCs w:val="24"/>
          <w:lang w:bidi="pl-PL"/>
        </w:rPr>
        <w:t>14 września</w:t>
      </w:r>
      <w:r w:rsidRPr="00F7588A">
        <w:rPr>
          <w:rFonts w:ascii="Lato" w:hAnsi="Lato"/>
          <w:bCs/>
          <w:iCs/>
          <w:szCs w:val="24"/>
          <w:lang w:bidi="pl-PL"/>
        </w:rPr>
        <w:t xml:space="preserve"> 2021 r., znak: </w:t>
      </w:r>
      <w:r w:rsidR="00F02840">
        <w:rPr>
          <w:rFonts w:ascii="Lato" w:hAnsi="Lato"/>
          <w:bCs/>
          <w:iCs/>
          <w:szCs w:val="24"/>
          <w:lang w:bidi="pl-PL"/>
        </w:rPr>
        <w:br/>
      </w:r>
      <w:r w:rsidR="002F6F08" w:rsidRPr="00F7588A">
        <w:rPr>
          <w:rFonts w:ascii="Lato" w:hAnsi="Lato"/>
          <w:bCs/>
          <w:iCs/>
          <w:szCs w:val="24"/>
          <w:lang w:bidi="pl-PL"/>
        </w:rPr>
        <w:t>N-VIII.747.1.8.2021</w:t>
      </w:r>
      <w:r w:rsidRPr="00F7588A">
        <w:rPr>
          <w:rFonts w:ascii="Lato" w:hAnsi="Lato"/>
          <w:bCs/>
          <w:iCs/>
          <w:szCs w:val="24"/>
          <w:lang w:bidi="pl-PL"/>
        </w:rPr>
        <w:t xml:space="preserve">, doręczonym </w:t>
      </w:r>
      <w:r w:rsidR="00ED15EB" w:rsidRPr="00F7588A">
        <w:rPr>
          <w:rFonts w:ascii="Lato" w:hAnsi="Lato"/>
          <w:bCs/>
          <w:iCs/>
          <w:szCs w:val="24"/>
          <w:lang w:bidi="pl-PL"/>
        </w:rPr>
        <w:t>s</w:t>
      </w:r>
      <w:r w:rsidRPr="00F7588A">
        <w:rPr>
          <w:rFonts w:ascii="Lato" w:hAnsi="Lato"/>
          <w:bCs/>
          <w:iCs/>
          <w:szCs w:val="24"/>
          <w:lang w:bidi="pl-PL"/>
        </w:rPr>
        <w:t>karżąc</w:t>
      </w:r>
      <w:r w:rsidR="002D6E96" w:rsidRPr="00F7588A">
        <w:rPr>
          <w:rFonts w:ascii="Lato" w:hAnsi="Lato"/>
          <w:bCs/>
          <w:iCs/>
          <w:szCs w:val="24"/>
          <w:lang w:bidi="pl-PL"/>
        </w:rPr>
        <w:t>emu</w:t>
      </w:r>
      <w:r w:rsidRPr="00F7588A">
        <w:rPr>
          <w:rFonts w:ascii="Lato" w:hAnsi="Lato"/>
          <w:bCs/>
          <w:iCs/>
          <w:szCs w:val="24"/>
          <w:lang w:bidi="pl-PL"/>
        </w:rPr>
        <w:t xml:space="preserve"> </w:t>
      </w:r>
      <w:r w:rsidR="00864D2D" w:rsidRPr="00F7588A">
        <w:rPr>
          <w:rFonts w:ascii="Lato" w:hAnsi="Lato"/>
          <w:bCs/>
          <w:iCs/>
          <w:szCs w:val="24"/>
          <w:lang w:bidi="pl-PL"/>
        </w:rPr>
        <w:t xml:space="preserve">w dniu </w:t>
      </w:r>
      <w:r w:rsidR="00F7588A" w:rsidRPr="00F7588A">
        <w:rPr>
          <w:rFonts w:ascii="Lato" w:hAnsi="Lato"/>
          <w:bCs/>
          <w:iCs/>
          <w:szCs w:val="24"/>
          <w:lang w:bidi="pl-PL"/>
        </w:rPr>
        <w:t>15 września 2021 r.</w:t>
      </w:r>
      <w:r w:rsidR="00864D2D" w:rsidRPr="00F7588A">
        <w:rPr>
          <w:rFonts w:ascii="Lato" w:hAnsi="Lato"/>
          <w:bCs/>
          <w:iCs/>
          <w:szCs w:val="24"/>
          <w:lang w:bidi="pl-PL"/>
        </w:rPr>
        <w:t>,</w:t>
      </w:r>
      <w:r w:rsidRPr="00F7588A">
        <w:rPr>
          <w:rFonts w:ascii="Lato" w:hAnsi="Lato"/>
          <w:bCs/>
          <w:iCs/>
          <w:szCs w:val="24"/>
          <w:lang w:bidi="pl-PL"/>
        </w:rPr>
        <w:t xml:space="preserve"> zamieszczono następującą klauzulą informacyjną: „</w:t>
      </w:r>
      <w:r w:rsidR="002F6F08" w:rsidRPr="00F7588A">
        <w:rPr>
          <w:rFonts w:ascii="Lato" w:hAnsi="Lato"/>
          <w:bCs/>
          <w:iCs/>
          <w:szCs w:val="24"/>
          <w:lang w:bidi="pl-PL"/>
        </w:rPr>
        <w:t>Z treścią ww. decyzji można zapoznać się w urzędowym publikatorze teleinformatycznym – Biuletynie Informacji</w:t>
      </w:r>
      <w:r w:rsidR="00F7588A" w:rsidRPr="00F7588A">
        <w:rPr>
          <w:rFonts w:ascii="Lato" w:hAnsi="Lato"/>
          <w:bCs/>
          <w:iCs/>
          <w:szCs w:val="24"/>
          <w:lang w:bidi="pl-PL"/>
        </w:rPr>
        <w:t xml:space="preserve"> </w:t>
      </w:r>
      <w:r w:rsidR="002F6F08" w:rsidRPr="00F7588A">
        <w:rPr>
          <w:rFonts w:ascii="Lato" w:hAnsi="Lato"/>
          <w:bCs/>
          <w:iCs/>
          <w:szCs w:val="24"/>
          <w:lang w:bidi="pl-PL"/>
        </w:rPr>
        <w:t xml:space="preserve">Publicznej Podkarpackiego </w:t>
      </w:r>
      <w:r w:rsidR="00F7588A">
        <w:rPr>
          <w:rFonts w:ascii="Lato" w:hAnsi="Lato"/>
          <w:bCs/>
          <w:iCs/>
          <w:szCs w:val="24"/>
          <w:lang w:bidi="pl-PL"/>
        </w:rPr>
        <w:t>U</w:t>
      </w:r>
      <w:r w:rsidR="00F7588A" w:rsidRPr="00F7588A">
        <w:rPr>
          <w:rFonts w:ascii="Lato" w:hAnsi="Lato"/>
          <w:bCs/>
          <w:iCs/>
          <w:szCs w:val="24"/>
          <w:lang w:bidi="pl-PL"/>
        </w:rPr>
        <w:t>rzędu</w:t>
      </w:r>
      <w:r w:rsidR="002F6F08" w:rsidRPr="00F7588A">
        <w:rPr>
          <w:rFonts w:ascii="Lato" w:hAnsi="Lato"/>
          <w:bCs/>
          <w:iCs/>
          <w:szCs w:val="24"/>
          <w:lang w:bidi="pl-PL"/>
        </w:rPr>
        <w:t xml:space="preserve"> Wojewódzkiego, pod adresem: </w:t>
      </w:r>
      <w:hyperlink r:id="rId11" w:history="1">
        <w:r w:rsidR="002F6F08" w:rsidRPr="00F7588A">
          <w:rPr>
            <w:rStyle w:val="Hipercze"/>
            <w:rFonts w:ascii="Lato" w:hAnsi="Lato"/>
            <w:bCs/>
            <w:iCs/>
            <w:color w:val="auto"/>
            <w:szCs w:val="24"/>
            <w:u w:val="none"/>
            <w:lang w:bidi="pl-PL"/>
          </w:rPr>
          <w:t>www.gov.pl/web/uw-podkarpacki</w:t>
        </w:r>
      </w:hyperlink>
      <w:r w:rsidR="002F6F08" w:rsidRPr="00F7588A">
        <w:rPr>
          <w:rFonts w:ascii="Lato" w:hAnsi="Lato"/>
          <w:bCs/>
          <w:iCs/>
          <w:szCs w:val="24"/>
          <w:lang w:bidi="pl-PL"/>
        </w:rPr>
        <w:t xml:space="preserve">, w zakładce „co robimy/nieruchomości i budownictwo” lub osobiście w siedzibie Podkarpackiego </w:t>
      </w:r>
      <w:r w:rsidR="00F7588A" w:rsidRPr="00F7588A">
        <w:rPr>
          <w:rFonts w:ascii="Lato" w:hAnsi="Lato"/>
          <w:bCs/>
          <w:iCs/>
          <w:szCs w:val="24"/>
          <w:lang w:bidi="pl-PL"/>
        </w:rPr>
        <w:t>Urzędu</w:t>
      </w:r>
      <w:r w:rsidR="002F6F08" w:rsidRPr="00F7588A">
        <w:rPr>
          <w:rFonts w:ascii="Lato" w:hAnsi="Lato"/>
          <w:bCs/>
          <w:iCs/>
          <w:szCs w:val="24"/>
          <w:lang w:bidi="pl-PL"/>
        </w:rPr>
        <w:t xml:space="preserve"> Wojewódzkiego w Rzeszowie, ul. Grunwaldzka 15</w:t>
      </w:r>
      <w:r w:rsidR="00F7588A" w:rsidRPr="00F7588A">
        <w:rPr>
          <w:rFonts w:ascii="Lato" w:hAnsi="Lato"/>
          <w:bCs/>
          <w:iCs/>
          <w:szCs w:val="24"/>
          <w:lang w:bidi="pl-PL"/>
        </w:rPr>
        <w:t xml:space="preserve">, w dniach pracy urzędu, po uprzednim telefonicznym uzgodnieniu terminu i godziny przyjęcia (tel. 17 867 15 77)”.   </w:t>
      </w:r>
    </w:p>
    <w:p w14:paraId="5D1C0BB5" w14:textId="07A02492" w:rsidR="00A41836" w:rsidRPr="00A41836" w:rsidRDefault="002D6E96" w:rsidP="009029A3">
      <w:pPr>
        <w:tabs>
          <w:tab w:val="center" w:pos="1470"/>
          <w:tab w:val="left" w:pos="5387"/>
        </w:tabs>
        <w:spacing w:after="240" w:line="240" w:lineRule="exact"/>
        <w:jc w:val="both"/>
        <w:outlineLvl w:val="0"/>
        <w:rPr>
          <w:rFonts w:ascii="Lato" w:hAnsi="Lato"/>
          <w:bCs/>
          <w:iCs/>
          <w:szCs w:val="24"/>
          <w:lang w:bidi="pl-PL"/>
        </w:rPr>
      </w:pPr>
      <w:r w:rsidRPr="002D6E96">
        <w:rPr>
          <w:rFonts w:ascii="Lato" w:hAnsi="Lato"/>
          <w:bCs/>
          <w:iCs/>
          <w:szCs w:val="24"/>
          <w:lang w:bidi="pl-PL"/>
        </w:rPr>
        <w:lastRenderedPageBreak/>
        <w:t>Ponadto, zgodnie z</w:t>
      </w:r>
      <w:r w:rsidR="00A41836" w:rsidRPr="00A41836">
        <w:rPr>
          <w:rFonts w:ascii="Lato" w:hAnsi="Lato"/>
          <w:bCs/>
          <w:iCs/>
          <w:szCs w:val="24"/>
          <w:lang w:bidi="pl-PL"/>
        </w:rPr>
        <w:t xml:space="preserve"> </w:t>
      </w:r>
      <w:r w:rsidR="00F02840">
        <w:rPr>
          <w:rFonts w:ascii="Lato" w:hAnsi="Lato"/>
          <w:bCs/>
          <w:iCs/>
          <w:szCs w:val="24"/>
          <w:lang w:bidi="pl-PL"/>
        </w:rPr>
        <w:t>art</w:t>
      </w:r>
      <w:r w:rsidR="00A41836" w:rsidRPr="00A41836">
        <w:rPr>
          <w:rFonts w:ascii="Lato" w:hAnsi="Lato"/>
          <w:bCs/>
          <w:iCs/>
          <w:szCs w:val="24"/>
          <w:lang w:bidi="pl-PL"/>
        </w:rPr>
        <w:t xml:space="preserve">. 12 ust. 2a </w:t>
      </w:r>
      <w:r w:rsidRPr="002D6E96">
        <w:rPr>
          <w:rFonts w:ascii="Lato" w:hAnsi="Lato"/>
          <w:bCs/>
          <w:i/>
          <w:szCs w:val="24"/>
          <w:lang w:bidi="pl-PL"/>
        </w:rPr>
        <w:t>specustawy gazowej</w:t>
      </w:r>
      <w:r w:rsidRPr="002D6E96">
        <w:rPr>
          <w:rFonts w:ascii="Lato" w:hAnsi="Lato"/>
          <w:bCs/>
          <w:iCs/>
          <w:szCs w:val="24"/>
          <w:lang w:bidi="pl-PL"/>
        </w:rPr>
        <w:t xml:space="preserve">, </w:t>
      </w:r>
      <w:r w:rsidR="00A41836" w:rsidRPr="00A41836">
        <w:rPr>
          <w:rFonts w:ascii="Lato" w:hAnsi="Lato"/>
          <w:bCs/>
          <w:iCs/>
          <w:szCs w:val="24"/>
          <w:lang w:bidi="pl-PL"/>
        </w:rPr>
        <w:t xml:space="preserve">doręczenie decyzji właścicielom i użytkownikom wieczystym nieruchomości następuje poprzez publiczne obwieszczenie, </w:t>
      </w:r>
      <w:r w:rsidR="004839D9">
        <w:rPr>
          <w:rFonts w:ascii="Lato" w:hAnsi="Lato"/>
          <w:bCs/>
          <w:iCs/>
          <w:szCs w:val="24"/>
          <w:lang w:bidi="pl-PL"/>
        </w:rPr>
        <w:br/>
      </w:r>
      <w:r w:rsidR="00A41836" w:rsidRPr="00A41836">
        <w:rPr>
          <w:rFonts w:ascii="Lato" w:hAnsi="Lato"/>
          <w:bCs/>
          <w:iCs/>
          <w:szCs w:val="24"/>
          <w:lang w:bidi="pl-PL"/>
        </w:rPr>
        <w:t xml:space="preserve">ze skutkiem doręczenia po upływie 14 dni od dnia, w którym nastąpiło obwieszczenie </w:t>
      </w:r>
      <w:r w:rsidR="004839D9">
        <w:rPr>
          <w:rFonts w:ascii="Lato" w:hAnsi="Lato"/>
          <w:bCs/>
          <w:iCs/>
          <w:szCs w:val="24"/>
          <w:lang w:bidi="pl-PL"/>
        </w:rPr>
        <w:br/>
      </w:r>
      <w:r w:rsidR="00A41836" w:rsidRPr="00A41836">
        <w:rPr>
          <w:rFonts w:ascii="Lato" w:hAnsi="Lato"/>
          <w:bCs/>
          <w:iCs/>
          <w:szCs w:val="24"/>
          <w:lang w:bidi="pl-PL"/>
        </w:rPr>
        <w:t>w urzędzie wojewódzkim.</w:t>
      </w:r>
    </w:p>
    <w:p w14:paraId="17FA19A4" w14:textId="28A25BA9" w:rsidR="00A41836" w:rsidRPr="00A41836" w:rsidRDefault="00A41836" w:rsidP="009029A3">
      <w:pPr>
        <w:tabs>
          <w:tab w:val="center" w:pos="1470"/>
          <w:tab w:val="left" w:pos="5387"/>
        </w:tabs>
        <w:spacing w:after="240" w:line="240" w:lineRule="exact"/>
        <w:jc w:val="both"/>
        <w:outlineLvl w:val="0"/>
        <w:rPr>
          <w:rFonts w:ascii="Lato" w:hAnsi="Lato"/>
          <w:bCs/>
          <w:iCs/>
          <w:szCs w:val="24"/>
          <w:u w:val="single"/>
          <w:lang w:bidi="pl-PL"/>
        </w:rPr>
      </w:pPr>
      <w:r w:rsidRPr="00A41836">
        <w:rPr>
          <w:rFonts w:ascii="Lato" w:hAnsi="Lato"/>
          <w:bCs/>
          <w:iCs/>
          <w:szCs w:val="24"/>
          <w:lang w:bidi="pl-PL"/>
        </w:rPr>
        <w:t xml:space="preserve">Zgodnie z przeprowadzoną analizą akt sprawy, obwieszczenie Wojewody </w:t>
      </w:r>
      <w:r w:rsidR="002D6E96" w:rsidRPr="002D6E96">
        <w:rPr>
          <w:rFonts w:ascii="Lato" w:hAnsi="Lato"/>
          <w:bCs/>
          <w:iCs/>
          <w:szCs w:val="24"/>
          <w:lang w:bidi="pl-PL"/>
        </w:rPr>
        <w:t>Podkarpackiego</w:t>
      </w:r>
      <w:r w:rsidRPr="00A41836">
        <w:rPr>
          <w:rFonts w:ascii="Lato" w:hAnsi="Lato"/>
          <w:bCs/>
          <w:iCs/>
          <w:szCs w:val="24"/>
          <w:lang w:bidi="pl-PL"/>
        </w:rPr>
        <w:t xml:space="preserve"> </w:t>
      </w:r>
      <w:r w:rsidR="004839D9">
        <w:rPr>
          <w:rFonts w:ascii="Lato" w:hAnsi="Lato"/>
          <w:bCs/>
          <w:iCs/>
          <w:szCs w:val="24"/>
          <w:lang w:bidi="pl-PL"/>
        </w:rPr>
        <w:br/>
      </w:r>
      <w:r w:rsidRPr="00A41836">
        <w:rPr>
          <w:rFonts w:ascii="Lato" w:hAnsi="Lato"/>
          <w:bCs/>
          <w:iCs/>
          <w:szCs w:val="24"/>
          <w:lang w:bidi="pl-PL"/>
        </w:rPr>
        <w:t xml:space="preserve">o wydaniu </w:t>
      </w:r>
      <w:r w:rsidRPr="00A41836">
        <w:rPr>
          <w:rFonts w:ascii="Lato" w:hAnsi="Lato"/>
          <w:bCs/>
          <w:i/>
          <w:iCs/>
          <w:szCs w:val="24"/>
          <w:lang w:bidi="pl-PL"/>
        </w:rPr>
        <w:t xml:space="preserve">decyzji Wojewody </w:t>
      </w:r>
      <w:r w:rsidR="002D6E96" w:rsidRPr="002D6E96">
        <w:rPr>
          <w:rFonts w:ascii="Lato" w:hAnsi="Lato"/>
          <w:bCs/>
          <w:i/>
          <w:iCs/>
          <w:szCs w:val="24"/>
          <w:lang w:bidi="pl-PL"/>
        </w:rPr>
        <w:t>Podkarpackiego</w:t>
      </w:r>
      <w:r w:rsidRPr="00A41836">
        <w:rPr>
          <w:rFonts w:ascii="Lato" w:hAnsi="Lato"/>
          <w:bCs/>
          <w:iCs/>
          <w:szCs w:val="24"/>
          <w:lang w:bidi="pl-PL"/>
        </w:rPr>
        <w:t xml:space="preserve"> zostało wywieszone na tablicy ogłoszeń </w:t>
      </w:r>
      <w:r w:rsidR="002D6E96" w:rsidRPr="002D6E96">
        <w:rPr>
          <w:rFonts w:ascii="Lato" w:hAnsi="Lato"/>
          <w:bCs/>
          <w:iCs/>
          <w:szCs w:val="24"/>
          <w:lang w:bidi="pl-PL"/>
        </w:rPr>
        <w:t>Podkarpackiego</w:t>
      </w:r>
      <w:r w:rsidRPr="00A41836">
        <w:rPr>
          <w:rFonts w:ascii="Lato" w:hAnsi="Lato"/>
          <w:bCs/>
          <w:iCs/>
          <w:szCs w:val="24"/>
          <w:lang w:bidi="pl-PL"/>
        </w:rPr>
        <w:t xml:space="preserve"> Urzędu </w:t>
      </w:r>
      <w:r w:rsidRPr="0086711D">
        <w:rPr>
          <w:rFonts w:ascii="Lato" w:hAnsi="Lato"/>
          <w:bCs/>
          <w:iCs/>
          <w:szCs w:val="24"/>
          <w:lang w:bidi="pl-PL"/>
        </w:rPr>
        <w:t xml:space="preserve">Wojewódzkiego w </w:t>
      </w:r>
      <w:r w:rsidR="002D6E96" w:rsidRPr="0086711D">
        <w:rPr>
          <w:rFonts w:ascii="Lato" w:hAnsi="Lato"/>
          <w:bCs/>
          <w:iCs/>
          <w:szCs w:val="24"/>
          <w:lang w:bidi="pl-PL"/>
        </w:rPr>
        <w:t xml:space="preserve">Rzeszowie </w:t>
      </w:r>
      <w:r w:rsidR="008B4E94" w:rsidRPr="0086711D">
        <w:rPr>
          <w:rFonts w:ascii="Lato" w:hAnsi="Lato"/>
          <w:bCs/>
          <w:iCs/>
          <w:szCs w:val="24"/>
          <w:lang w:bidi="pl-PL"/>
        </w:rPr>
        <w:t xml:space="preserve">oraz w Biuletynie Informacji Publicznej ww. urzędu </w:t>
      </w:r>
      <w:r w:rsidRPr="0086711D">
        <w:rPr>
          <w:rFonts w:ascii="Lato" w:hAnsi="Lato"/>
          <w:bCs/>
          <w:iCs/>
          <w:szCs w:val="24"/>
          <w:lang w:bidi="pl-PL"/>
        </w:rPr>
        <w:t xml:space="preserve">w dniach od </w:t>
      </w:r>
      <w:r w:rsidR="008B4E94" w:rsidRPr="0086711D">
        <w:rPr>
          <w:rFonts w:ascii="Lato" w:hAnsi="Lato"/>
          <w:bCs/>
          <w:iCs/>
          <w:szCs w:val="24"/>
          <w:lang w:bidi="pl-PL"/>
        </w:rPr>
        <w:t>14 września</w:t>
      </w:r>
      <w:r w:rsidRPr="0086711D">
        <w:rPr>
          <w:rFonts w:ascii="Lato" w:hAnsi="Lato"/>
          <w:bCs/>
          <w:iCs/>
          <w:szCs w:val="24"/>
          <w:lang w:bidi="pl-PL"/>
        </w:rPr>
        <w:t xml:space="preserve"> 2021 r. do </w:t>
      </w:r>
      <w:r w:rsidR="008B4E94" w:rsidRPr="0086711D">
        <w:rPr>
          <w:rFonts w:ascii="Lato" w:hAnsi="Lato"/>
          <w:bCs/>
          <w:iCs/>
          <w:szCs w:val="24"/>
          <w:lang w:bidi="pl-PL"/>
        </w:rPr>
        <w:t>28</w:t>
      </w:r>
      <w:r w:rsidRPr="0086711D">
        <w:rPr>
          <w:rFonts w:ascii="Lato" w:hAnsi="Lato"/>
          <w:bCs/>
          <w:iCs/>
          <w:szCs w:val="24"/>
          <w:lang w:bidi="pl-PL"/>
        </w:rPr>
        <w:t xml:space="preserve"> września 2021 r., ze skutkiem doręczenia ww. decyzji przypadającym na dzień </w:t>
      </w:r>
      <w:r w:rsidR="008B4E94" w:rsidRPr="0086711D">
        <w:rPr>
          <w:rFonts w:ascii="Lato" w:hAnsi="Lato"/>
          <w:bCs/>
          <w:iCs/>
          <w:szCs w:val="24"/>
          <w:lang w:bidi="pl-PL"/>
        </w:rPr>
        <w:t xml:space="preserve">28 września </w:t>
      </w:r>
      <w:r w:rsidRPr="0086711D">
        <w:rPr>
          <w:rFonts w:ascii="Lato" w:hAnsi="Lato"/>
          <w:bCs/>
          <w:iCs/>
          <w:szCs w:val="24"/>
          <w:lang w:bidi="pl-PL"/>
        </w:rPr>
        <w:t>2021 r.</w:t>
      </w:r>
    </w:p>
    <w:p w14:paraId="70B657DB" w14:textId="2DA0DFC7" w:rsidR="00A41836" w:rsidRDefault="00A41836" w:rsidP="009029A3">
      <w:pPr>
        <w:tabs>
          <w:tab w:val="center" w:pos="1470"/>
          <w:tab w:val="left" w:pos="5387"/>
        </w:tabs>
        <w:spacing w:after="240" w:line="240" w:lineRule="exact"/>
        <w:jc w:val="both"/>
        <w:outlineLvl w:val="0"/>
        <w:rPr>
          <w:rFonts w:ascii="Lato" w:hAnsi="Lato"/>
          <w:bCs/>
          <w:iCs/>
          <w:szCs w:val="24"/>
          <w:lang w:bidi="pl-PL"/>
        </w:rPr>
      </w:pPr>
      <w:r w:rsidRPr="00A41836">
        <w:rPr>
          <w:rFonts w:ascii="Lato" w:hAnsi="Lato"/>
          <w:bCs/>
          <w:iCs/>
          <w:szCs w:val="24"/>
          <w:lang w:bidi="pl-PL"/>
        </w:rPr>
        <w:t xml:space="preserve">W związku z powyższym, przepisy </w:t>
      </w:r>
      <w:r w:rsidRPr="00A41836">
        <w:rPr>
          <w:rFonts w:ascii="Lato" w:hAnsi="Lato"/>
          <w:bCs/>
          <w:i/>
          <w:iCs/>
          <w:szCs w:val="24"/>
          <w:lang w:bidi="pl-PL"/>
        </w:rPr>
        <w:t xml:space="preserve">specustawy gazowej </w:t>
      </w:r>
      <w:r w:rsidRPr="00A41836">
        <w:rPr>
          <w:rFonts w:ascii="Lato" w:hAnsi="Lato"/>
          <w:bCs/>
          <w:iCs/>
          <w:szCs w:val="24"/>
          <w:lang w:bidi="pl-PL"/>
        </w:rPr>
        <w:t>nie nakładają na organ obowiązku przekazania treści rozstrzygnięcia wraz z załącznikami  stronom postępowania innym niż sam inwestor.</w:t>
      </w:r>
      <w:r w:rsidR="00671974">
        <w:rPr>
          <w:rFonts w:ascii="Lato" w:hAnsi="Lato"/>
          <w:bCs/>
          <w:iCs/>
          <w:szCs w:val="24"/>
          <w:lang w:bidi="pl-PL"/>
        </w:rPr>
        <w:t xml:space="preserve"> </w:t>
      </w:r>
    </w:p>
    <w:p w14:paraId="68A7CD3B" w14:textId="102152D3" w:rsidR="00A31ABB" w:rsidRDefault="00A31ABB" w:rsidP="009029A3">
      <w:pPr>
        <w:tabs>
          <w:tab w:val="center" w:pos="1470"/>
          <w:tab w:val="left" w:pos="5387"/>
        </w:tabs>
        <w:spacing w:after="240" w:line="240" w:lineRule="exact"/>
        <w:jc w:val="both"/>
        <w:outlineLvl w:val="0"/>
        <w:rPr>
          <w:rFonts w:ascii="Lato" w:hAnsi="Lato"/>
          <w:bCs/>
          <w:iCs/>
          <w:szCs w:val="24"/>
          <w:lang w:bidi="pl-PL"/>
        </w:rPr>
      </w:pPr>
      <w:r w:rsidRPr="00671974">
        <w:rPr>
          <w:rFonts w:ascii="Lato" w:hAnsi="Lato"/>
          <w:bCs/>
          <w:iCs/>
          <w:szCs w:val="24"/>
          <w:lang w:bidi="pl-PL"/>
        </w:rPr>
        <w:t>Za niezasadny</w:t>
      </w:r>
      <w:r w:rsidRPr="002B543F">
        <w:rPr>
          <w:rFonts w:ascii="Lato" w:hAnsi="Lato"/>
          <w:bCs/>
          <w:iCs/>
          <w:szCs w:val="24"/>
          <w:lang w:bidi="pl-PL"/>
        </w:rPr>
        <w:t xml:space="preserve"> należy uznać zarzut zawarty w odwołaniu Pana J</w:t>
      </w:r>
      <w:r w:rsidR="009164B6">
        <w:rPr>
          <w:rFonts w:ascii="Lato" w:hAnsi="Lato"/>
          <w:bCs/>
          <w:iCs/>
          <w:szCs w:val="24"/>
          <w:lang w:bidi="pl-PL"/>
        </w:rPr>
        <w:t>.</w:t>
      </w:r>
      <w:r w:rsidRPr="002B543F">
        <w:rPr>
          <w:rFonts w:ascii="Lato" w:hAnsi="Lato"/>
          <w:bCs/>
          <w:iCs/>
          <w:szCs w:val="24"/>
          <w:lang w:bidi="pl-PL"/>
        </w:rPr>
        <w:t xml:space="preserve"> M</w:t>
      </w:r>
      <w:r w:rsidR="009164B6">
        <w:rPr>
          <w:rFonts w:ascii="Lato" w:hAnsi="Lato"/>
          <w:bCs/>
          <w:iCs/>
          <w:szCs w:val="24"/>
          <w:lang w:bidi="pl-PL"/>
        </w:rPr>
        <w:t>.</w:t>
      </w:r>
      <w:r w:rsidRPr="002B543F">
        <w:rPr>
          <w:rFonts w:ascii="Lato" w:hAnsi="Lato"/>
          <w:bCs/>
          <w:iCs/>
          <w:szCs w:val="24"/>
          <w:lang w:bidi="pl-PL"/>
        </w:rPr>
        <w:t xml:space="preserve"> dotyczący naruszenia </w:t>
      </w:r>
      <w:r w:rsidR="00F02840">
        <w:rPr>
          <w:rFonts w:ascii="Lato" w:hAnsi="Lato"/>
          <w:bCs/>
          <w:iCs/>
          <w:szCs w:val="24"/>
          <w:lang w:bidi="pl-PL"/>
        </w:rPr>
        <w:t>art</w:t>
      </w:r>
      <w:r w:rsidRPr="002B543F">
        <w:rPr>
          <w:rFonts w:ascii="Lato" w:hAnsi="Lato"/>
          <w:bCs/>
          <w:iCs/>
          <w:szCs w:val="24"/>
          <w:lang w:bidi="pl-PL"/>
        </w:rPr>
        <w:t xml:space="preserve">. 128 </w:t>
      </w:r>
      <w:r w:rsidRPr="002B543F">
        <w:rPr>
          <w:rFonts w:ascii="Lato" w:hAnsi="Lato"/>
          <w:bCs/>
          <w:i/>
          <w:szCs w:val="24"/>
          <w:lang w:bidi="pl-PL"/>
        </w:rPr>
        <w:t xml:space="preserve">kpa </w:t>
      </w:r>
      <w:r w:rsidRPr="002B543F">
        <w:rPr>
          <w:rFonts w:ascii="Lato" w:hAnsi="Lato"/>
          <w:bCs/>
          <w:iCs/>
          <w:szCs w:val="24"/>
          <w:lang w:bidi="pl-PL"/>
        </w:rPr>
        <w:t xml:space="preserve">poprzez </w:t>
      </w:r>
      <w:r w:rsidR="00671974">
        <w:rPr>
          <w:rFonts w:ascii="Lato" w:hAnsi="Lato"/>
          <w:bCs/>
          <w:iCs/>
          <w:szCs w:val="24"/>
          <w:lang w:bidi="pl-PL"/>
        </w:rPr>
        <w:t>uznanie</w:t>
      </w:r>
      <w:r w:rsidRPr="002B543F">
        <w:rPr>
          <w:rFonts w:ascii="Lato" w:hAnsi="Lato"/>
          <w:bCs/>
          <w:iCs/>
          <w:szCs w:val="24"/>
          <w:lang w:bidi="pl-PL"/>
        </w:rPr>
        <w:t>, iż odwołanie od</w:t>
      </w:r>
      <w:r w:rsidRPr="002B543F">
        <w:rPr>
          <w:rFonts w:ascii="Lato" w:hAnsi="Lato"/>
          <w:bCs/>
          <w:i/>
          <w:szCs w:val="24"/>
          <w:lang w:bidi="pl-PL"/>
        </w:rPr>
        <w:t xml:space="preserve"> decyzji Wojewody Podkarpackiego </w:t>
      </w:r>
      <w:r w:rsidRPr="002B543F">
        <w:rPr>
          <w:rFonts w:ascii="Lato" w:hAnsi="Lato"/>
          <w:bCs/>
          <w:iCs/>
          <w:szCs w:val="24"/>
          <w:lang w:bidi="pl-PL"/>
        </w:rPr>
        <w:t xml:space="preserve">powinno zawierać </w:t>
      </w:r>
      <w:r w:rsidR="00671974">
        <w:rPr>
          <w:rFonts w:ascii="Lato" w:hAnsi="Lato"/>
          <w:bCs/>
          <w:iCs/>
          <w:szCs w:val="24"/>
          <w:lang w:bidi="pl-PL"/>
        </w:rPr>
        <w:t>zarzuty odnoszące się do decyzji, określać istotę i zakres żądania będącego przedmiotem odwołania oraz wskazywać dowody uzasadniające to odwołania.</w:t>
      </w:r>
    </w:p>
    <w:p w14:paraId="2AE1E9CF" w14:textId="7E8C3B18" w:rsidR="003A7A7A" w:rsidRPr="00A41836" w:rsidRDefault="00A31ABB" w:rsidP="009029A3">
      <w:pPr>
        <w:tabs>
          <w:tab w:val="center" w:pos="1470"/>
          <w:tab w:val="left" w:pos="5387"/>
        </w:tabs>
        <w:spacing w:after="240" w:line="240" w:lineRule="exact"/>
        <w:jc w:val="both"/>
        <w:outlineLvl w:val="0"/>
        <w:rPr>
          <w:rFonts w:ascii="Lato" w:hAnsi="Lato"/>
          <w:bCs/>
          <w:iCs/>
          <w:szCs w:val="24"/>
          <w:lang w:bidi="pl-PL"/>
        </w:rPr>
      </w:pPr>
      <w:r>
        <w:rPr>
          <w:rFonts w:ascii="Lato" w:hAnsi="Lato"/>
          <w:bCs/>
          <w:iCs/>
          <w:szCs w:val="24"/>
          <w:lang w:bidi="pl-PL"/>
        </w:rPr>
        <w:t xml:space="preserve">Jak już wyżej wspomniano, </w:t>
      </w:r>
      <w:r w:rsidR="003A7A7A" w:rsidRPr="002B543F">
        <w:rPr>
          <w:rFonts w:ascii="Lato" w:hAnsi="Lato"/>
          <w:bCs/>
          <w:i/>
          <w:szCs w:val="24"/>
          <w:lang w:bidi="pl-PL"/>
        </w:rPr>
        <w:t>decyzja Wojewody Podkarpackiego</w:t>
      </w:r>
      <w:r w:rsidR="003A7A7A">
        <w:rPr>
          <w:rFonts w:ascii="Lato" w:hAnsi="Lato"/>
          <w:bCs/>
          <w:iCs/>
          <w:szCs w:val="24"/>
          <w:lang w:bidi="pl-PL"/>
        </w:rPr>
        <w:t xml:space="preserve"> została wydana na podstawie </w:t>
      </w:r>
      <w:r w:rsidR="003A7A7A" w:rsidRPr="002B543F">
        <w:rPr>
          <w:rFonts w:ascii="Lato" w:hAnsi="Lato"/>
          <w:bCs/>
          <w:i/>
          <w:szCs w:val="24"/>
          <w:lang w:bidi="pl-PL"/>
        </w:rPr>
        <w:t>specustawy gazowej</w:t>
      </w:r>
      <w:r w:rsidR="002B543F">
        <w:rPr>
          <w:rFonts w:ascii="Lato" w:hAnsi="Lato"/>
          <w:bCs/>
          <w:iCs/>
          <w:szCs w:val="24"/>
          <w:lang w:bidi="pl-PL"/>
        </w:rPr>
        <w:t>,</w:t>
      </w:r>
      <w:r w:rsidR="003A7A7A">
        <w:rPr>
          <w:rFonts w:ascii="Lato" w:hAnsi="Lato"/>
          <w:bCs/>
          <w:iCs/>
          <w:szCs w:val="24"/>
          <w:lang w:bidi="pl-PL"/>
        </w:rPr>
        <w:t xml:space="preserve"> która określa szczególne </w:t>
      </w:r>
      <w:r w:rsidR="002B543F">
        <w:rPr>
          <w:rFonts w:ascii="Lato" w:hAnsi="Lato"/>
          <w:bCs/>
          <w:iCs/>
          <w:szCs w:val="24"/>
          <w:lang w:bidi="pl-PL"/>
        </w:rPr>
        <w:t>elementy</w:t>
      </w:r>
      <w:r w:rsidR="00742CE7">
        <w:rPr>
          <w:rFonts w:ascii="Lato" w:hAnsi="Lato"/>
          <w:bCs/>
          <w:iCs/>
          <w:szCs w:val="24"/>
          <w:lang w:bidi="pl-PL"/>
        </w:rPr>
        <w:t xml:space="preserve"> jakie powinno </w:t>
      </w:r>
      <w:r w:rsidR="002B543F">
        <w:rPr>
          <w:rFonts w:ascii="Lato" w:hAnsi="Lato"/>
          <w:bCs/>
          <w:iCs/>
          <w:szCs w:val="24"/>
          <w:lang w:bidi="pl-PL"/>
        </w:rPr>
        <w:t>zawierać</w:t>
      </w:r>
      <w:r w:rsidR="00742CE7">
        <w:rPr>
          <w:rFonts w:ascii="Lato" w:hAnsi="Lato"/>
          <w:bCs/>
          <w:iCs/>
          <w:szCs w:val="24"/>
          <w:lang w:bidi="pl-PL"/>
        </w:rPr>
        <w:t xml:space="preserve"> </w:t>
      </w:r>
      <w:r w:rsidR="002B543F">
        <w:rPr>
          <w:rFonts w:ascii="Lato" w:hAnsi="Lato"/>
          <w:bCs/>
          <w:iCs/>
          <w:szCs w:val="24"/>
          <w:lang w:bidi="pl-PL"/>
        </w:rPr>
        <w:t>odwołanie</w:t>
      </w:r>
      <w:r w:rsidR="00742CE7">
        <w:rPr>
          <w:rFonts w:ascii="Lato" w:hAnsi="Lato"/>
          <w:bCs/>
          <w:iCs/>
          <w:szCs w:val="24"/>
          <w:lang w:bidi="pl-PL"/>
        </w:rPr>
        <w:t xml:space="preserve">. </w:t>
      </w:r>
      <w:r w:rsidR="00671974">
        <w:rPr>
          <w:rFonts w:ascii="Lato" w:hAnsi="Lato"/>
          <w:bCs/>
          <w:iCs/>
          <w:szCs w:val="24"/>
          <w:lang w:bidi="pl-PL"/>
        </w:rPr>
        <w:t xml:space="preserve">Odwołanie </w:t>
      </w:r>
      <w:r w:rsidR="003A7A7A" w:rsidRPr="003A7A7A">
        <w:rPr>
          <w:rFonts w:ascii="Lato" w:hAnsi="Lato"/>
          <w:bCs/>
          <w:iCs/>
          <w:szCs w:val="24"/>
          <w:lang w:bidi="pl-PL"/>
        </w:rPr>
        <w:t xml:space="preserve">powinno </w:t>
      </w:r>
      <w:r w:rsidR="00671974">
        <w:rPr>
          <w:rFonts w:ascii="Lato" w:hAnsi="Lato"/>
          <w:bCs/>
          <w:iCs/>
          <w:szCs w:val="24"/>
          <w:lang w:bidi="pl-PL"/>
        </w:rPr>
        <w:t xml:space="preserve">bowiem </w:t>
      </w:r>
      <w:r w:rsidR="003A7A7A" w:rsidRPr="003A7A7A">
        <w:rPr>
          <w:rFonts w:ascii="Lato" w:hAnsi="Lato"/>
          <w:bCs/>
          <w:iCs/>
          <w:szCs w:val="24"/>
          <w:lang w:bidi="pl-PL"/>
        </w:rPr>
        <w:t xml:space="preserve">zawierać zarzuty odnoszące się do decyzji, określać istotę </w:t>
      </w:r>
      <w:r w:rsidR="00F02840">
        <w:rPr>
          <w:rFonts w:ascii="Lato" w:hAnsi="Lato"/>
          <w:bCs/>
          <w:iCs/>
          <w:szCs w:val="24"/>
          <w:lang w:bidi="pl-PL"/>
        </w:rPr>
        <w:br/>
      </w:r>
      <w:r w:rsidR="003A7A7A" w:rsidRPr="003A7A7A">
        <w:rPr>
          <w:rFonts w:ascii="Lato" w:hAnsi="Lato"/>
          <w:bCs/>
          <w:iCs/>
          <w:szCs w:val="24"/>
          <w:lang w:bidi="pl-PL"/>
        </w:rPr>
        <w:t xml:space="preserve">i zakres żądania będącego przedmiotem </w:t>
      </w:r>
      <w:r w:rsidR="003A7A7A" w:rsidRPr="00742CE7">
        <w:rPr>
          <w:rFonts w:ascii="Lato" w:hAnsi="Lato"/>
          <w:bCs/>
          <w:szCs w:val="24"/>
          <w:lang w:bidi="pl-PL"/>
        </w:rPr>
        <w:t>odwołania oraz wskazywać dowody uzasadniające to żądanie</w:t>
      </w:r>
      <w:r w:rsidR="002B543F">
        <w:rPr>
          <w:rFonts w:ascii="Lato" w:hAnsi="Lato"/>
          <w:bCs/>
          <w:szCs w:val="24"/>
          <w:lang w:bidi="pl-PL"/>
        </w:rPr>
        <w:t xml:space="preserve">, co zostało wskazane w art. 34 ust. 3 </w:t>
      </w:r>
      <w:r w:rsidR="002B543F" w:rsidRPr="002B543F">
        <w:rPr>
          <w:rFonts w:ascii="Lato" w:hAnsi="Lato"/>
          <w:bCs/>
          <w:i/>
          <w:iCs/>
          <w:szCs w:val="24"/>
          <w:lang w:bidi="pl-PL"/>
        </w:rPr>
        <w:t>specustawy gazowej.</w:t>
      </w:r>
      <w:r w:rsidR="002B543F">
        <w:rPr>
          <w:rFonts w:ascii="Lato" w:hAnsi="Lato"/>
          <w:bCs/>
          <w:szCs w:val="24"/>
          <w:lang w:bidi="pl-PL"/>
        </w:rPr>
        <w:t xml:space="preserve"> </w:t>
      </w:r>
      <w:r w:rsidR="00671974">
        <w:rPr>
          <w:rFonts w:ascii="Lato" w:hAnsi="Lato"/>
          <w:bCs/>
          <w:szCs w:val="24"/>
          <w:lang w:bidi="pl-PL"/>
        </w:rPr>
        <w:t xml:space="preserve">Przepis ten stanowi </w:t>
      </w:r>
      <w:r w:rsidR="00671974" w:rsidRPr="006959CB">
        <w:rPr>
          <w:rFonts w:ascii="Lato" w:hAnsi="Lato"/>
          <w:bCs/>
          <w:i/>
          <w:iCs/>
          <w:szCs w:val="24"/>
          <w:lang w:bidi="pl-PL"/>
        </w:rPr>
        <w:t xml:space="preserve">lex </w:t>
      </w:r>
      <w:proofErr w:type="spellStart"/>
      <w:r w:rsidR="00671974" w:rsidRPr="006959CB">
        <w:rPr>
          <w:rFonts w:ascii="Lato" w:hAnsi="Lato"/>
          <w:bCs/>
          <w:i/>
          <w:iCs/>
          <w:szCs w:val="24"/>
          <w:lang w:bidi="pl-PL"/>
        </w:rPr>
        <w:t>specialis</w:t>
      </w:r>
      <w:proofErr w:type="spellEnd"/>
      <w:r w:rsidR="00671974">
        <w:rPr>
          <w:rFonts w:ascii="Lato" w:hAnsi="Lato"/>
          <w:bCs/>
          <w:szCs w:val="24"/>
          <w:lang w:bidi="pl-PL"/>
        </w:rPr>
        <w:t xml:space="preserve"> do art. 128 </w:t>
      </w:r>
      <w:r w:rsidR="00671974" w:rsidRPr="006959CB">
        <w:rPr>
          <w:rFonts w:ascii="Lato" w:hAnsi="Lato"/>
          <w:bCs/>
          <w:i/>
          <w:iCs/>
          <w:szCs w:val="24"/>
          <w:lang w:bidi="pl-PL"/>
        </w:rPr>
        <w:t>kpa</w:t>
      </w:r>
      <w:r w:rsidR="00671974">
        <w:rPr>
          <w:rFonts w:ascii="Lato" w:hAnsi="Lato"/>
          <w:bCs/>
          <w:szCs w:val="24"/>
          <w:lang w:bidi="pl-PL"/>
        </w:rPr>
        <w:t>.</w:t>
      </w:r>
      <w:r w:rsidR="00E4370E">
        <w:rPr>
          <w:rFonts w:ascii="Lato" w:hAnsi="Lato"/>
          <w:bCs/>
          <w:szCs w:val="24"/>
          <w:lang w:bidi="pl-PL"/>
        </w:rPr>
        <w:t xml:space="preserve"> Tym samym, powyższy zarzut strony skarżącej należy uznać za chybiony.</w:t>
      </w:r>
    </w:p>
    <w:p w14:paraId="55B1D0BA" w14:textId="5377B284" w:rsidR="000B548A" w:rsidRDefault="000B548A" w:rsidP="009029A3">
      <w:pPr>
        <w:tabs>
          <w:tab w:val="center" w:pos="1470"/>
          <w:tab w:val="left" w:pos="5387"/>
        </w:tabs>
        <w:spacing w:after="240" w:line="240" w:lineRule="exact"/>
        <w:jc w:val="both"/>
        <w:outlineLvl w:val="0"/>
        <w:rPr>
          <w:rFonts w:ascii="Lato" w:hAnsi="Lato"/>
          <w:bCs/>
          <w:iCs/>
          <w:szCs w:val="24"/>
          <w:lang w:bidi="pl-PL"/>
        </w:rPr>
      </w:pPr>
      <w:r w:rsidRPr="000B548A">
        <w:rPr>
          <w:rFonts w:ascii="Lato" w:hAnsi="Lato"/>
          <w:bCs/>
          <w:iCs/>
          <w:szCs w:val="24"/>
          <w:lang w:bidi="pl-PL"/>
        </w:rPr>
        <w:t>Odnosząc się do zarzut</w:t>
      </w:r>
      <w:r w:rsidR="009A1553">
        <w:rPr>
          <w:rFonts w:ascii="Lato" w:hAnsi="Lato"/>
          <w:bCs/>
          <w:iCs/>
          <w:szCs w:val="24"/>
          <w:lang w:bidi="pl-PL"/>
        </w:rPr>
        <w:t>u</w:t>
      </w:r>
      <w:r w:rsidRPr="000B548A">
        <w:rPr>
          <w:rFonts w:ascii="Lato" w:hAnsi="Lato"/>
          <w:bCs/>
          <w:iCs/>
          <w:szCs w:val="24"/>
          <w:lang w:bidi="pl-PL"/>
        </w:rPr>
        <w:t xml:space="preserve"> Pani </w:t>
      </w:r>
      <w:r w:rsidR="00145FDD">
        <w:rPr>
          <w:rFonts w:ascii="Lato" w:hAnsi="Lato"/>
          <w:bCs/>
          <w:iCs/>
          <w:szCs w:val="24"/>
          <w:lang w:bidi="pl-PL"/>
        </w:rPr>
        <w:t>J</w:t>
      </w:r>
      <w:r w:rsidR="009164B6">
        <w:rPr>
          <w:rFonts w:ascii="Lato" w:hAnsi="Lato"/>
          <w:bCs/>
          <w:iCs/>
          <w:szCs w:val="24"/>
          <w:lang w:bidi="pl-PL"/>
        </w:rPr>
        <w:t>.</w:t>
      </w:r>
      <w:r>
        <w:rPr>
          <w:rFonts w:ascii="Lato" w:hAnsi="Lato"/>
          <w:bCs/>
          <w:iCs/>
          <w:szCs w:val="24"/>
          <w:lang w:bidi="pl-PL"/>
        </w:rPr>
        <w:t xml:space="preserve"> Ch</w:t>
      </w:r>
      <w:r w:rsidR="009164B6">
        <w:rPr>
          <w:rFonts w:ascii="Lato" w:hAnsi="Lato"/>
          <w:bCs/>
          <w:iCs/>
          <w:szCs w:val="24"/>
          <w:lang w:bidi="pl-PL"/>
        </w:rPr>
        <w:t>.</w:t>
      </w:r>
      <w:r w:rsidRPr="000B548A">
        <w:rPr>
          <w:rFonts w:ascii="Lato" w:hAnsi="Lato"/>
          <w:bCs/>
          <w:iCs/>
          <w:szCs w:val="24"/>
          <w:lang w:bidi="pl-PL"/>
        </w:rPr>
        <w:t xml:space="preserve"> dotyczącego </w:t>
      </w:r>
      <w:r w:rsidR="00145FDD">
        <w:rPr>
          <w:rFonts w:ascii="Lato" w:hAnsi="Lato"/>
          <w:bCs/>
          <w:iCs/>
          <w:szCs w:val="24"/>
          <w:lang w:bidi="pl-PL"/>
        </w:rPr>
        <w:t>obejścia prawa</w:t>
      </w:r>
      <w:r w:rsidRPr="000B548A">
        <w:rPr>
          <w:rFonts w:ascii="Lato" w:hAnsi="Lato"/>
          <w:bCs/>
          <w:iCs/>
          <w:szCs w:val="24"/>
          <w:lang w:bidi="pl-PL"/>
        </w:rPr>
        <w:t xml:space="preserve"> poprzez uznanie, </w:t>
      </w:r>
      <w:r w:rsidR="009164B6">
        <w:rPr>
          <w:rFonts w:ascii="Lato" w:hAnsi="Lato"/>
          <w:bCs/>
          <w:iCs/>
          <w:szCs w:val="24"/>
          <w:lang w:bidi="pl-PL"/>
        </w:rPr>
        <w:br/>
      </w:r>
      <w:r w:rsidRPr="000B548A">
        <w:rPr>
          <w:rFonts w:ascii="Lato" w:hAnsi="Lato"/>
          <w:bCs/>
          <w:iCs/>
          <w:szCs w:val="24"/>
          <w:lang w:bidi="pl-PL"/>
        </w:rPr>
        <w:t xml:space="preserve">że przedmiotem wniosku jest inwestycja </w:t>
      </w:r>
      <w:r w:rsidR="00145FDD">
        <w:rPr>
          <w:rFonts w:ascii="Lato" w:hAnsi="Lato"/>
          <w:bCs/>
          <w:iCs/>
          <w:szCs w:val="24"/>
          <w:lang w:bidi="pl-PL"/>
        </w:rPr>
        <w:t xml:space="preserve">realizowana przez </w:t>
      </w:r>
      <w:r w:rsidR="00145FDD" w:rsidRPr="006959CB">
        <w:rPr>
          <w:rFonts w:ascii="Lato" w:hAnsi="Lato"/>
          <w:bCs/>
          <w:i/>
          <w:szCs w:val="24"/>
          <w:lang w:bidi="pl-PL"/>
        </w:rPr>
        <w:t>inwestora</w:t>
      </w:r>
      <w:r w:rsidR="00145FDD">
        <w:rPr>
          <w:rFonts w:ascii="Lato" w:hAnsi="Lato"/>
          <w:bCs/>
          <w:iCs/>
          <w:szCs w:val="24"/>
          <w:lang w:bidi="pl-PL"/>
        </w:rPr>
        <w:t xml:space="preserve"> na podstawie przepisów </w:t>
      </w:r>
      <w:r w:rsidR="00145FDD" w:rsidRPr="009A1553">
        <w:rPr>
          <w:rFonts w:ascii="Lato" w:hAnsi="Lato"/>
          <w:bCs/>
          <w:i/>
          <w:szCs w:val="24"/>
          <w:lang w:bidi="pl-PL"/>
        </w:rPr>
        <w:t>specustawy gazowej</w:t>
      </w:r>
      <w:r w:rsidR="000E4E8C">
        <w:rPr>
          <w:rFonts w:ascii="Lato" w:hAnsi="Lato"/>
          <w:bCs/>
          <w:i/>
          <w:szCs w:val="24"/>
          <w:lang w:bidi="pl-PL"/>
        </w:rPr>
        <w:t>,</w:t>
      </w:r>
      <w:r w:rsidR="00145FDD">
        <w:rPr>
          <w:rFonts w:ascii="Lato" w:hAnsi="Lato"/>
          <w:bCs/>
          <w:iCs/>
          <w:szCs w:val="24"/>
          <w:lang w:bidi="pl-PL"/>
        </w:rPr>
        <w:t xml:space="preserve"> </w:t>
      </w:r>
      <w:r w:rsidRPr="000B548A">
        <w:rPr>
          <w:rFonts w:ascii="Lato" w:hAnsi="Lato"/>
          <w:bCs/>
          <w:iCs/>
          <w:szCs w:val="24"/>
          <w:lang w:bidi="pl-PL"/>
        </w:rPr>
        <w:t xml:space="preserve">wyjaśnić należy, co następuje. </w:t>
      </w:r>
    </w:p>
    <w:p w14:paraId="45849DD5" w14:textId="11D6DC46" w:rsidR="00145FDD" w:rsidRPr="00145FDD" w:rsidRDefault="00145FDD" w:rsidP="009029A3">
      <w:pPr>
        <w:tabs>
          <w:tab w:val="center" w:pos="1470"/>
          <w:tab w:val="left" w:pos="5387"/>
        </w:tabs>
        <w:spacing w:after="240" w:line="240" w:lineRule="exact"/>
        <w:jc w:val="both"/>
        <w:outlineLvl w:val="0"/>
        <w:rPr>
          <w:rFonts w:ascii="Lato" w:hAnsi="Lato"/>
          <w:bCs/>
          <w:iCs/>
          <w:szCs w:val="24"/>
          <w:lang w:bidi="pl-PL"/>
        </w:rPr>
      </w:pPr>
      <w:r w:rsidRPr="00145FDD">
        <w:rPr>
          <w:rFonts w:ascii="Lato" w:hAnsi="Lato"/>
          <w:bCs/>
          <w:iCs/>
          <w:szCs w:val="24"/>
          <w:lang w:bidi="pl-PL"/>
        </w:rPr>
        <w:t xml:space="preserve">Wskazać należy, iż Wojewoda </w:t>
      </w:r>
      <w:r>
        <w:rPr>
          <w:rFonts w:ascii="Lato" w:hAnsi="Lato"/>
          <w:bCs/>
          <w:iCs/>
          <w:szCs w:val="24"/>
          <w:lang w:bidi="pl-PL"/>
        </w:rPr>
        <w:t>Podkarpacki</w:t>
      </w:r>
      <w:r w:rsidRPr="00145FDD">
        <w:rPr>
          <w:rFonts w:ascii="Lato" w:hAnsi="Lato"/>
          <w:bCs/>
          <w:iCs/>
          <w:szCs w:val="24"/>
          <w:lang w:bidi="pl-PL"/>
        </w:rPr>
        <w:t xml:space="preserve"> w rozstrzygnięciu zaskarżonej decyzji</w:t>
      </w:r>
      <w:r w:rsidRPr="00145FDD">
        <w:rPr>
          <w:rFonts w:ascii="Lato" w:hAnsi="Lato"/>
          <w:bCs/>
          <w:i/>
          <w:iCs/>
          <w:szCs w:val="24"/>
          <w:lang w:bidi="pl-PL"/>
        </w:rPr>
        <w:t xml:space="preserve"> </w:t>
      </w:r>
      <w:r w:rsidRPr="00145FDD">
        <w:rPr>
          <w:rFonts w:ascii="Lato" w:hAnsi="Lato"/>
          <w:bCs/>
          <w:iCs/>
          <w:szCs w:val="24"/>
          <w:lang w:bidi="pl-PL"/>
        </w:rPr>
        <w:t xml:space="preserve">powołał właściwe przepisy prawa mające w sprawie zastosowanie, a w uzasadnieniu decyzji przedstawił swój tok rozumowania, który doprowadził do takiego a nie innego rozstrzygnięcia. Według organu odwoławczego uzasadnienie </w:t>
      </w:r>
      <w:r w:rsidRPr="00145FDD">
        <w:rPr>
          <w:rFonts w:ascii="Lato" w:hAnsi="Lato"/>
          <w:bCs/>
          <w:i/>
          <w:iCs/>
          <w:szCs w:val="24"/>
          <w:lang w:bidi="pl-PL"/>
        </w:rPr>
        <w:t xml:space="preserve">decyzji Wojewody </w:t>
      </w:r>
      <w:r>
        <w:rPr>
          <w:rFonts w:ascii="Lato" w:hAnsi="Lato"/>
          <w:bCs/>
          <w:i/>
          <w:iCs/>
          <w:szCs w:val="24"/>
          <w:lang w:bidi="pl-PL"/>
        </w:rPr>
        <w:t>Podkarpackiego</w:t>
      </w:r>
      <w:r w:rsidRPr="00145FDD">
        <w:rPr>
          <w:rFonts w:ascii="Lato" w:hAnsi="Lato"/>
          <w:bCs/>
          <w:iCs/>
          <w:szCs w:val="24"/>
          <w:lang w:bidi="pl-PL"/>
        </w:rPr>
        <w:t xml:space="preserve"> pozwala na poznanie motywów, którymi organ I instancji kierował się przy załatwianiu sprawy, a ustalenia poczynione przez organ wojewódzki, wskazujące na spełnienie przesłanek niezbędnych dla wydania decyzji o ustaleniu lokalizacji inwestycji na nieruchomości</w:t>
      </w:r>
      <w:r>
        <w:rPr>
          <w:rFonts w:ascii="Lato" w:hAnsi="Lato"/>
          <w:bCs/>
          <w:iCs/>
          <w:szCs w:val="24"/>
          <w:lang w:bidi="pl-PL"/>
        </w:rPr>
        <w:t>ach</w:t>
      </w:r>
      <w:r w:rsidRPr="00145FDD">
        <w:rPr>
          <w:rFonts w:ascii="Lato" w:hAnsi="Lato"/>
          <w:bCs/>
          <w:iCs/>
          <w:szCs w:val="24"/>
          <w:lang w:bidi="pl-PL"/>
        </w:rPr>
        <w:t xml:space="preserve"> skarżącej, znajdują odzwierciedlenie w aktach sprawy. </w:t>
      </w:r>
    </w:p>
    <w:p w14:paraId="37A98B74" w14:textId="79E73B43" w:rsidR="009C2928" w:rsidRPr="009C2928" w:rsidRDefault="00145FDD" w:rsidP="009029A3">
      <w:pPr>
        <w:tabs>
          <w:tab w:val="center" w:pos="1470"/>
          <w:tab w:val="left" w:pos="5387"/>
        </w:tabs>
        <w:spacing w:after="240" w:line="240" w:lineRule="exact"/>
        <w:jc w:val="both"/>
        <w:outlineLvl w:val="0"/>
        <w:rPr>
          <w:rFonts w:ascii="Lato" w:hAnsi="Lato"/>
          <w:bCs/>
          <w:szCs w:val="24"/>
        </w:rPr>
      </w:pPr>
      <w:r w:rsidRPr="00145FDD">
        <w:rPr>
          <w:rFonts w:ascii="Lato" w:hAnsi="Lato"/>
          <w:bCs/>
          <w:iCs/>
          <w:szCs w:val="24"/>
          <w:lang w:bidi="pl-PL"/>
        </w:rPr>
        <w:t>Ponadto,</w:t>
      </w:r>
      <w:r w:rsidRPr="00145FDD">
        <w:rPr>
          <w:rFonts w:ascii="Lato" w:hAnsi="Lato"/>
          <w:bCs/>
          <w:i/>
          <w:iCs/>
          <w:szCs w:val="24"/>
          <w:lang w:bidi="pl-PL"/>
        </w:rPr>
        <w:t xml:space="preserve"> </w:t>
      </w:r>
      <w:r w:rsidR="009C2928" w:rsidRPr="006959CB">
        <w:rPr>
          <w:rFonts w:ascii="Lato" w:hAnsi="Lato"/>
          <w:bCs/>
          <w:iCs/>
          <w:szCs w:val="24"/>
          <w:lang w:bidi="pl-PL"/>
        </w:rPr>
        <w:t xml:space="preserve">ponownie podkreślenia wymaga, iż przedmiotowa inwestycji mieści się </w:t>
      </w:r>
      <w:r w:rsidR="00F02840">
        <w:rPr>
          <w:rFonts w:ascii="Lato" w:hAnsi="Lato"/>
          <w:bCs/>
          <w:iCs/>
          <w:szCs w:val="24"/>
          <w:lang w:bidi="pl-PL"/>
        </w:rPr>
        <w:br/>
      </w:r>
      <w:r w:rsidR="009C2928" w:rsidRPr="006959CB">
        <w:rPr>
          <w:rFonts w:ascii="Lato" w:hAnsi="Lato"/>
          <w:bCs/>
          <w:iCs/>
          <w:szCs w:val="24"/>
          <w:lang w:bidi="pl-PL"/>
        </w:rPr>
        <w:t>w dyspozycji</w:t>
      </w:r>
      <w:r w:rsidRPr="00145FDD">
        <w:rPr>
          <w:rFonts w:ascii="Lato" w:hAnsi="Lato"/>
          <w:bCs/>
          <w:iCs/>
          <w:szCs w:val="24"/>
          <w:lang w:bidi="pl-PL"/>
        </w:rPr>
        <w:t xml:space="preserve"> art. 38 pkt 2 lit. </w:t>
      </w:r>
      <w:proofErr w:type="spellStart"/>
      <w:r w:rsidRPr="00145FDD">
        <w:rPr>
          <w:rFonts w:ascii="Lato" w:hAnsi="Lato"/>
          <w:bCs/>
          <w:iCs/>
          <w:szCs w:val="24"/>
          <w:lang w:bidi="pl-PL"/>
        </w:rPr>
        <w:t>zg</w:t>
      </w:r>
      <w:proofErr w:type="spellEnd"/>
      <w:r w:rsidRPr="00145FDD">
        <w:rPr>
          <w:rFonts w:ascii="Lato" w:hAnsi="Lato"/>
          <w:bCs/>
          <w:iCs/>
          <w:szCs w:val="24"/>
          <w:lang w:bidi="pl-PL"/>
        </w:rPr>
        <w:t xml:space="preserve"> </w:t>
      </w:r>
      <w:r w:rsidRPr="00145FDD">
        <w:rPr>
          <w:rFonts w:ascii="Lato" w:hAnsi="Lato"/>
          <w:bCs/>
          <w:i/>
          <w:iCs/>
          <w:szCs w:val="24"/>
          <w:lang w:bidi="pl-PL"/>
        </w:rPr>
        <w:t>specustawy gazowej</w:t>
      </w:r>
      <w:r w:rsidR="009C2928">
        <w:rPr>
          <w:rFonts w:ascii="Lato" w:hAnsi="Lato"/>
          <w:bCs/>
          <w:i/>
          <w:iCs/>
          <w:szCs w:val="24"/>
          <w:lang w:bidi="pl-PL"/>
        </w:rPr>
        <w:t xml:space="preserve">, </w:t>
      </w:r>
      <w:r w:rsidR="009C2928" w:rsidRPr="006959CB">
        <w:rPr>
          <w:rFonts w:ascii="Lato" w:hAnsi="Lato"/>
          <w:bCs/>
          <w:szCs w:val="24"/>
          <w:lang w:bidi="pl-PL"/>
        </w:rPr>
        <w:t>zgodnie z którym inwestycj</w:t>
      </w:r>
      <w:r w:rsidR="009C2928">
        <w:rPr>
          <w:rFonts w:ascii="Lato" w:hAnsi="Lato"/>
          <w:bCs/>
          <w:szCs w:val="24"/>
          <w:lang w:bidi="pl-PL"/>
        </w:rPr>
        <w:t>ą</w:t>
      </w:r>
      <w:r w:rsidR="009C2928" w:rsidRPr="006959CB">
        <w:rPr>
          <w:rFonts w:ascii="Lato" w:hAnsi="Lato"/>
          <w:bCs/>
          <w:szCs w:val="24"/>
          <w:lang w:bidi="pl-PL"/>
        </w:rPr>
        <w:t xml:space="preserve"> towarzysząc</w:t>
      </w:r>
      <w:r w:rsidR="009C2928">
        <w:rPr>
          <w:rFonts w:ascii="Lato" w:hAnsi="Lato"/>
          <w:bCs/>
          <w:szCs w:val="24"/>
          <w:lang w:bidi="pl-PL"/>
        </w:rPr>
        <w:t>ą</w:t>
      </w:r>
      <w:r w:rsidR="009C2928" w:rsidRPr="006959CB">
        <w:rPr>
          <w:rFonts w:ascii="Lato" w:hAnsi="Lato"/>
          <w:bCs/>
          <w:szCs w:val="24"/>
          <w:lang w:bidi="pl-PL"/>
        </w:rPr>
        <w:t xml:space="preserve"> inwestycji w zakresie terminu jest inwestycja</w:t>
      </w:r>
      <w:r w:rsidRPr="00145FDD">
        <w:rPr>
          <w:rFonts w:ascii="Lato" w:hAnsi="Lato"/>
          <w:bCs/>
          <w:iCs/>
          <w:szCs w:val="24"/>
          <w:lang w:bidi="pl-PL"/>
        </w:rPr>
        <w:t xml:space="preserve"> polega</w:t>
      </w:r>
      <w:r w:rsidR="009C2928">
        <w:rPr>
          <w:rFonts w:ascii="Lato" w:hAnsi="Lato"/>
          <w:bCs/>
          <w:iCs/>
          <w:szCs w:val="24"/>
          <w:lang w:bidi="pl-PL"/>
        </w:rPr>
        <w:t>jąca</w:t>
      </w:r>
      <w:r w:rsidRPr="00145FDD">
        <w:rPr>
          <w:rFonts w:ascii="Lato" w:hAnsi="Lato"/>
          <w:bCs/>
          <w:iCs/>
          <w:szCs w:val="24"/>
          <w:lang w:bidi="pl-PL"/>
        </w:rPr>
        <w:t xml:space="preserve"> na </w:t>
      </w:r>
      <w:r w:rsidR="009C2928" w:rsidRPr="00145FDD">
        <w:rPr>
          <w:rFonts w:ascii="Lato" w:hAnsi="Lato"/>
          <w:bCs/>
          <w:iCs/>
          <w:szCs w:val="24"/>
          <w:lang w:bidi="pl-PL"/>
        </w:rPr>
        <w:t>budow</w:t>
      </w:r>
      <w:r w:rsidR="009C2928">
        <w:rPr>
          <w:rFonts w:ascii="Lato" w:hAnsi="Lato"/>
          <w:bCs/>
          <w:iCs/>
          <w:szCs w:val="24"/>
          <w:lang w:bidi="pl-PL"/>
        </w:rPr>
        <w:t>ie</w:t>
      </w:r>
      <w:r w:rsidR="009C2928" w:rsidRPr="00145FDD">
        <w:rPr>
          <w:rFonts w:ascii="Lato" w:hAnsi="Lato"/>
          <w:bCs/>
          <w:iCs/>
          <w:szCs w:val="24"/>
          <w:lang w:bidi="pl-PL"/>
        </w:rPr>
        <w:t xml:space="preserve"> </w:t>
      </w:r>
      <w:r w:rsidRPr="00145FDD">
        <w:rPr>
          <w:rFonts w:ascii="Lato" w:hAnsi="Lato"/>
          <w:bCs/>
          <w:iCs/>
          <w:szCs w:val="24"/>
          <w:lang w:bidi="pl-PL"/>
        </w:rPr>
        <w:t>gazociągów w celu zmiany przebiegu trasy istniejących gazociągów przesyłowych wysokiego ciśnienia</w:t>
      </w:r>
      <w:r w:rsidR="002C63CB" w:rsidRPr="002C63CB">
        <w:t xml:space="preserve"> </w:t>
      </w:r>
      <w:r w:rsidR="002C63CB" w:rsidRPr="002C63CB">
        <w:rPr>
          <w:rFonts w:ascii="Lato" w:hAnsi="Lato"/>
          <w:bCs/>
          <w:iCs/>
          <w:szCs w:val="24"/>
          <w:lang w:bidi="pl-PL"/>
        </w:rPr>
        <w:t>albo ich odbudowa, rozbudowa, przebudowa, remont, rozbiórka lub zmiana sposobu użytkowania wraz z infrastrukturą niezbędną do ich obsługi</w:t>
      </w:r>
      <w:r w:rsidR="002C63CB">
        <w:rPr>
          <w:rFonts w:ascii="Lato" w:hAnsi="Lato"/>
          <w:bCs/>
          <w:iCs/>
          <w:szCs w:val="24"/>
          <w:lang w:bidi="pl-PL"/>
        </w:rPr>
        <w:t xml:space="preserve">. </w:t>
      </w:r>
      <w:r w:rsidR="009C2928" w:rsidRPr="00EA2127">
        <w:rPr>
          <w:rFonts w:ascii="Lato" w:hAnsi="Lato"/>
          <w:bCs/>
          <w:szCs w:val="24"/>
        </w:rPr>
        <w:t xml:space="preserve">Jak </w:t>
      </w:r>
      <w:r w:rsidR="009C2928">
        <w:rPr>
          <w:rFonts w:ascii="Lato" w:hAnsi="Lato"/>
          <w:bCs/>
          <w:szCs w:val="24"/>
        </w:rPr>
        <w:t>stanowi zaś</w:t>
      </w:r>
      <w:r w:rsidR="009C2928" w:rsidRPr="00EA2127">
        <w:rPr>
          <w:rFonts w:ascii="Lato" w:hAnsi="Lato"/>
          <w:bCs/>
          <w:szCs w:val="24"/>
        </w:rPr>
        <w:t xml:space="preserve"> art. 39 ust. 1 </w:t>
      </w:r>
      <w:r w:rsidR="009C2928" w:rsidRPr="00EA2127">
        <w:rPr>
          <w:rFonts w:ascii="Lato" w:hAnsi="Lato"/>
          <w:bCs/>
          <w:i/>
          <w:szCs w:val="24"/>
        </w:rPr>
        <w:t>specustawy gazowej</w:t>
      </w:r>
      <w:r w:rsidR="009C2928" w:rsidRPr="00EA2127">
        <w:rPr>
          <w:rFonts w:ascii="Lato" w:hAnsi="Lato"/>
          <w:bCs/>
          <w:szCs w:val="24"/>
        </w:rPr>
        <w:t>, do inwestycji towarzyszących stosuje się przepisy rozdziałów 2, 3 i 6 oraz art. 43 ww. ustawy.</w:t>
      </w:r>
      <w:r w:rsidR="009C2928">
        <w:rPr>
          <w:rFonts w:ascii="Lato" w:hAnsi="Lato"/>
          <w:bCs/>
          <w:szCs w:val="24"/>
        </w:rPr>
        <w:t xml:space="preserve"> </w:t>
      </w:r>
    </w:p>
    <w:p w14:paraId="039598AB" w14:textId="21E723F7" w:rsidR="002C63CB" w:rsidRDefault="002C63CB" w:rsidP="009029A3">
      <w:pPr>
        <w:tabs>
          <w:tab w:val="center" w:pos="1470"/>
          <w:tab w:val="left" w:pos="5387"/>
        </w:tabs>
        <w:spacing w:after="240" w:line="240" w:lineRule="exact"/>
        <w:jc w:val="both"/>
        <w:outlineLvl w:val="0"/>
        <w:rPr>
          <w:rFonts w:ascii="Lato" w:hAnsi="Lato"/>
          <w:bCs/>
          <w:iCs/>
          <w:szCs w:val="24"/>
          <w:lang w:bidi="pl-PL"/>
        </w:rPr>
      </w:pPr>
      <w:r w:rsidRPr="00667B41">
        <w:rPr>
          <w:rFonts w:ascii="Lato" w:hAnsi="Lato"/>
          <w:bCs/>
          <w:i/>
          <w:szCs w:val="24"/>
          <w:lang w:bidi="pl-PL"/>
        </w:rPr>
        <w:t>Inwestor</w:t>
      </w:r>
      <w:r>
        <w:rPr>
          <w:rFonts w:ascii="Lato" w:hAnsi="Lato"/>
          <w:bCs/>
          <w:iCs/>
          <w:szCs w:val="24"/>
          <w:lang w:bidi="pl-PL"/>
        </w:rPr>
        <w:t xml:space="preserve"> w piśmie </w:t>
      </w:r>
      <w:r w:rsidR="009C2928">
        <w:rPr>
          <w:rFonts w:ascii="Lato" w:hAnsi="Lato"/>
          <w:bCs/>
          <w:iCs/>
          <w:szCs w:val="24"/>
          <w:lang w:bidi="pl-PL"/>
        </w:rPr>
        <w:t xml:space="preserve">z dnia 27 grudnia 2021 r. </w:t>
      </w:r>
      <w:r>
        <w:rPr>
          <w:rFonts w:ascii="Lato" w:hAnsi="Lato"/>
          <w:bCs/>
          <w:iCs/>
          <w:szCs w:val="24"/>
          <w:lang w:bidi="pl-PL"/>
        </w:rPr>
        <w:t>wskazał, iż istniejący odcinek gazociągu DN300 stanowi integralną cześć gazociągu przesyłowego DN300 relacji Komorów – Sandomierz, który stanowi istotny element w rozwoju krajowego systemy przesyłowego. Obecny stan techniczny ww. odcinka gazociągu spełnia niezbędne standardy zape</w:t>
      </w:r>
      <w:r w:rsidR="00835F0D">
        <w:rPr>
          <w:rFonts w:ascii="Lato" w:hAnsi="Lato"/>
          <w:bCs/>
          <w:iCs/>
          <w:szCs w:val="24"/>
          <w:lang w:bidi="pl-PL"/>
        </w:rPr>
        <w:t>w</w:t>
      </w:r>
      <w:r>
        <w:rPr>
          <w:rFonts w:ascii="Lato" w:hAnsi="Lato"/>
          <w:bCs/>
          <w:iCs/>
          <w:szCs w:val="24"/>
          <w:lang w:bidi="pl-PL"/>
        </w:rPr>
        <w:t xml:space="preserve">niając jego </w:t>
      </w:r>
      <w:r>
        <w:rPr>
          <w:rFonts w:ascii="Lato" w:hAnsi="Lato"/>
          <w:bCs/>
          <w:iCs/>
          <w:szCs w:val="24"/>
          <w:lang w:bidi="pl-PL"/>
        </w:rPr>
        <w:lastRenderedPageBreak/>
        <w:t>bezpieczna eksploatację.</w:t>
      </w:r>
      <w:r w:rsidRPr="00667B41">
        <w:rPr>
          <w:rFonts w:ascii="Lato" w:hAnsi="Lato"/>
          <w:bCs/>
          <w:i/>
          <w:szCs w:val="24"/>
          <w:lang w:bidi="pl-PL"/>
        </w:rPr>
        <w:t xml:space="preserve"> </w:t>
      </w:r>
      <w:r w:rsidR="00667B41" w:rsidRPr="00667B41">
        <w:rPr>
          <w:rFonts w:ascii="Lato" w:hAnsi="Lato"/>
          <w:bCs/>
          <w:i/>
          <w:szCs w:val="24"/>
          <w:lang w:bidi="pl-PL"/>
        </w:rPr>
        <w:t>Inwestor</w:t>
      </w:r>
      <w:r w:rsidR="00667B41">
        <w:rPr>
          <w:rFonts w:ascii="Lato" w:hAnsi="Lato"/>
          <w:bCs/>
          <w:iCs/>
          <w:szCs w:val="24"/>
          <w:lang w:bidi="pl-PL"/>
        </w:rPr>
        <w:t xml:space="preserve"> wskazał również, iż </w:t>
      </w:r>
      <w:r>
        <w:rPr>
          <w:rFonts w:ascii="Lato" w:hAnsi="Lato"/>
          <w:bCs/>
          <w:iCs/>
          <w:szCs w:val="24"/>
          <w:lang w:bidi="pl-PL"/>
        </w:rPr>
        <w:t>w związku z długim okresem eksploatacji niniejs</w:t>
      </w:r>
      <w:r w:rsidR="00835F0D">
        <w:rPr>
          <w:rFonts w:ascii="Lato" w:hAnsi="Lato"/>
          <w:bCs/>
          <w:iCs/>
          <w:szCs w:val="24"/>
          <w:lang w:bidi="pl-PL"/>
        </w:rPr>
        <w:t>z</w:t>
      </w:r>
      <w:r>
        <w:rPr>
          <w:rFonts w:ascii="Lato" w:hAnsi="Lato"/>
          <w:bCs/>
          <w:iCs/>
          <w:szCs w:val="24"/>
          <w:lang w:bidi="pl-PL"/>
        </w:rPr>
        <w:t>ego odcinka gazociągu, w ra</w:t>
      </w:r>
      <w:r w:rsidR="00835F0D">
        <w:rPr>
          <w:rFonts w:ascii="Lato" w:hAnsi="Lato"/>
          <w:bCs/>
          <w:iCs/>
          <w:szCs w:val="24"/>
          <w:lang w:bidi="pl-PL"/>
        </w:rPr>
        <w:t>m</w:t>
      </w:r>
      <w:r>
        <w:rPr>
          <w:rFonts w:ascii="Lato" w:hAnsi="Lato"/>
          <w:bCs/>
          <w:iCs/>
          <w:szCs w:val="24"/>
          <w:lang w:bidi="pl-PL"/>
        </w:rPr>
        <w:t xml:space="preserve">ach zapewnienia ciągłości zasilania </w:t>
      </w:r>
      <w:r w:rsidR="00EC495F">
        <w:rPr>
          <w:rFonts w:ascii="Lato" w:hAnsi="Lato"/>
          <w:bCs/>
          <w:iCs/>
          <w:szCs w:val="24"/>
          <w:lang w:bidi="pl-PL"/>
        </w:rPr>
        <w:br/>
      </w:r>
      <w:r>
        <w:rPr>
          <w:rFonts w:ascii="Lato" w:hAnsi="Lato"/>
          <w:bCs/>
          <w:iCs/>
          <w:szCs w:val="24"/>
          <w:lang w:bidi="pl-PL"/>
        </w:rPr>
        <w:t>w paliwo gazowe odbiorcó</w:t>
      </w:r>
      <w:r w:rsidR="00835F0D">
        <w:rPr>
          <w:rFonts w:ascii="Lato" w:hAnsi="Lato"/>
          <w:bCs/>
          <w:iCs/>
          <w:szCs w:val="24"/>
          <w:lang w:bidi="pl-PL"/>
        </w:rPr>
        <w:t>w</w:t>
      </w:r>
      <w:r>
        <w:rPr>
          <w:rFonts w:ascii="Lato" w:hAnsi="Lato"/>
          <w:bCs/>
          <w:iCs/>
          <w:szCs w:val="24"/>
          <w:lang w:bidi="pl-PL"/>
        </w:rPr>
        <w:t xml:space="preserve">, realizuje zadania prewencyjne związane z wyminą wyeksploatowanych odcinków gazociągów, tym samym zapewniając ich bezpieczną </w:t>
      </w:r>
      <w:r w:rsidR="00EC495F">
        <w:rPr>
          <w:rFonts w:ascii="Lato" w:hAnsi="Lato"/>
          <w:bCs/>
          <w:iCs/>
          <w:szCs w:val="24"/>
          <w:lang w:bidi="pl-PL"/>
        </w:rPr>
        <w:br/>
      </w:r>
      <w:r>
        <w:rPr>
          <w:rFonts w:ascii="Lato" w:hAnsi="Lato"/>
          <w:bCs/>
          <w:iCs/>
          <w:szCs w:val="24"/>
          <w:lang w:bidi="pl-PL"/>
        </w:rPr>
        <w:t>i bezawaryjną eksploatację. W związku z regularnie realizowanymi przeglądami okresowymi sieci gazowej</w:t>
      </w:r>
      <w:r w:rsidR="00835F0D">
        <w:rPr>
          <w:rFonts w:ascii="Lato" w:hAnsi="Lato"/>
          <w:bCs/>
          <w:iCs/>
          <w:szCs w:val="24"/>
          <w:lang w:bidi="pl-PL"/>
        </w:rPr>
        <w:t>,</w:t>
      </w:r>
      <w:r>
        <w:rPr>
          <w:rFonts w:ascii="Lato" w:hAnsi="Lato"/>
          <w:bCs/>
          <w:iCs/>
          <w:szCs w:val="24"/>
          <w:lang w:bidi="pl-PL"/>
        </w:rPr>
        <w:t xml:space="preserve"> za eksploatację których odpowiada </w:t>
      </w:r>
      <w:r w:rsidRPr="00835F0D">
        <w:rPr>
          <w:rFonts w:ascii="Lato" w:hAnsi="Lato"/>
          <w:bCs/>
          <w:i/>
          <w:szCs w:val="24"/>
          <w:lang w:bidi="pl-PL"/>
        </w:rPr>
        <w:t>inwestor</w:t>
      </w:r>
      <w:r>
        <w:rPr>
          <w:rFonts w:ascii="Lato" w:hAnsi="Lato"/>
          <w:bCs/>
          <w:iCs/>
          <w:szCs w:val="24"/>
          <w:lang w:bidi="pl-PL"/>
        </w:rPr>
        <w:t xml:space="preserve">, odcinek ten został zakwalifikowany jako przewidziany w najbliższym czasookresie do wymiany na nowy. Głównym założeniem jest poprawa bezpieczeństwa dostaw gazu oraz pełne wykorzystanie gazociągu źródłowego. </w:t>
      </w:r>
      <w:r w:rsidR="00667B41">
        <w:rPr>
          <w:rFonts w:ascii="Lato" w:hAnsi="Lato"/>
          <w:bCs/>
          <w:iCs/>
          <w:szCs w:val="24"/>
          <w:lang w:bidi="pl-PL"/>
        </w:rPr>
        <w:t>Inwestor w ww. piśmie podkreślił również, iż w</w:t>
      </w:r>
      <w:r>
        <w:rPr>
          <w:rFonts w:ascii="Lato" w:hAnsi="Lato"/>
          <w:bCs/>
          <w:iCs/>
          <w:szCs w:val="24"/>
          <w:lang w:bidi="pl-PL"/>
        </w:rPr>
        <w:t xml:space="preserve"> latach 2018-2020 przedmiotowa inwestycja została dopuszczona do realizacji zgodnie z postanowieniami </w:t>
      </w:r>
      <w:r w:rsidRPr="00835F0D">
        <w:rPr>
          <w:rFonts w:ascii="Lato" w:hAnsi="Lato"/>
          <w:bCs/>
          <w:i/>
          <w:szCs w:val="24"/>
          <w:lang w:bidi="pl-PL"/>
        </w:rPr>
        <w:t>specustawy gazowej</w:t>
      </w:r>
      <w:r>
        <w:rPr>
          <w:rFonts w:ascii="Lato" w:hAnsi="Lato"/>
          <w:bCs/>
          <w:iCs/>
          <w:szCs w:val="24"/>
          <w:lang w:bidi="pl-PL"/>
        </w:rPr>
        <w:t xml:space="preserve">. </w:t>
      </w:r>
    </w:p>
    <w:p w14:paraId="34199D87" w14:textId="377F02F1" w:rsidR="00667B41" w:rsidRDefault="00667B41" w:rsidP="009029A3">
      <w:pPr>
        <w:tabs>
          <w:tab w:val="center" w:pos="1470"/>
          <w:tab w:val="left" w:pos="5387"/>
        </w:tabs>
        <w:spacing w:after="240" w:line="240" w:lineRule="exact"/>
        <w:jc w:val="both"/>
        <w:outlineLvl w:val="0"/>
        <w:rPr>
          <w:rFonts w:ascii="Lato" w:hAnsi="Lato"/>
          <w:bCs/>
          <w:iCs/>
          <w:szCs w:val="24"/>
          <w:lang w:bidi="pl-PL"/>
        </w:rPr>
      </w:pPr>
      <w:r w:rsidRPr="00667B41">
        <w:rPr>
          <w:rFonts w:ascii="Lato" w:hAnsi="Lato"/>
          <w:bCs/>
          <w:iCs/>
          <w:szCs w:val="24"/>
          <w:lang w:bidi="pl-PL"/>
        </w:rPr>
        <w:t xml:space="preserve">Tym samym, zarzut </w:t>
      </w:r>
      <w:r w:rsidR="00945149">
        <w:rPr>
          <w:rFonts w:ascii="Lato" w:hAnsi="Lato"/>
          <w:bCs/>
          <w:iCs/>
          <w:szCs w:val="24"/>
          <w:lang w:bidi="pl-PL"/>
        </w:rPr>
        <w:t xml:space="preserve">nieprawidłowego zakwalifikowania przedmiotowego przedsięwzięcia do inwestycji realizowanych w oparciu o </w:t>
      </w:r>
      <w:r w:rsidR="00945149" w:rsidRPr="00945149">
        <w:rPr>
          <w:rFonts w:ascii="Lato" w:hAnsi="Lato"/>
          <w:bCs/>
          <w:i/>
          <w:szCs w:val="24"/>
          <w:lang w:bidi="pl-PL"/>
        </w:rPr>
        <w:t>specustawę gazową</w:t>
      </w:r>
      <w:r w:rsidR="00945149">
        <w:rPr>
          <w:rFonts w:ascii="Lato" w:hAnsi="Lato"/>
          <w:bCs/>
          <w:iCs/>
          <w:szCs w:val="24"/>
          <w:lang w:bidi="pl-PL"/>
        </w:rPr>
        <w:t xml:space="preserve">, </w:t>
      </w:r>
      <w:r w:rsidRPr="00667B41">
        <w:rPr>
          <w:rFonts w:ascii="Lato" w:hAnsi="Lato"/>
          <w:bCs/>
          <w:iCs/>
          <w:szCs w:val="24"/>
          <w:lang w:bidi="pl-PL"/>
        </w:rPr>
        <w:t>należy uznać za bezzasadny.</w:t>
      </w:r>
    </w:p>
    <w:p w14:paraId="21913BF2" w14:textId="44CA7AA8" w:rsidR="006F5819" w:rsidRDefault="00145FDD" w:rsidP="009029A3">
      <w:pPr>
        <w:tabs>
          <w:tab w:val="center" w:pos="1470"/>
          <w:tab w:val="left" w:pos="5387"/>
        </w:tabs>
        <w:spacing w:after="240" w:line="240" w:lineRule="exact"/>
        <w:jc w:val="both"/>
        <w:outlineLvl w:val="0"/>
        <w:rPr>
          <w:rFonts w:ascii="Lato" w:hAnsi="Lato"/>
          <w:bCs/>
          <w:iCs/>
          <w:szCs w:val="24"/>
          <w:lang w:bidi="pl-PL"/>
        </w:rPr>
      </w:pPr>
      <w:r w:rsidRPr="00145FDD">
        <w:rPr>
          <w:rFonts w:ascii="Lato" w:hAnsi="Lato"/>
          <w:bCs/>
          <w:iCs/>
          <w:szCs w:val="24"/>
          <w:lang w:bidi="pl-PL"/>
        </w:rPr>
        <w:t xml:space="preserve">Jak podkreśla się w orzecznictwie </w:t>
      </w:r>
      <w:proofErr w:type="spellStart"/>
      <w:r w:rsidRPr="00145FDD">
        <w:rPr>
          <w:rFonts w:ascii="Lato" w:hAnsi="Lato"/>
          <w:bCs/>
          <w:iCs/>
          <w:szCs w:val="24"/>
          <w:lang w:bidi="pl-PL"/>
        </w:rPr>
        <w:t>sądowoadministracyjnym</w:t>
      </w:r>
      <w:proofErr w:type="spellEnd"/>
      <w:r w:rsidRPr="00145FDD">
        <w:rPr>
          <w:rFonts w:ascii="Lato" w:hAnsi="Lato"/>
          <w:bCs/>
          <w:iCs/>
          <w:szCs w:val="24"/>
          <w:lang w:bidi="pl-PL"/>
        </w:rPr>
        <w:t xml:space="preserv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w:t>
      </w:r>
      <w:r w:rsidR="004839D9">
        <w:rPr>
          <w:rFonts w:ascii="Lato" w:hAnsi="Lato"/>
          <w:bCs/>
          <w:iCs/>
          <w:szCs w:val="24"/>
          <w:lang w:bidi="pl-PL"/>
        </w:rPr>
        <w:br/>
      </w:r>
      <w:r w:rsidRPr="00145FDD">
        <w:rPr>
          <w:rFonts w:ascii="Lato" w:hAnsi="Lato"/>
          <w:bCs/>
          <w:iCs/>
          <w:szCs w:val="24"/>
          <w:lang w:bidi="pl-PL"/>
        </w:rPr>
        <w:t xml:space="preserve">o zasadności jej zarzutów, zaś przekonanie to nie musi mieć odzwierciedlenia </w:t>
      </w:r>
      <w:r w:rsidR="004839D9">
        <w:rPr>
          <w:rFonts w:ascii="Lato" w:hAnsi="Lato"/>
          <w:bCs/>
          <w:iCs/>
          <w:szCs w:val="24"/>
          <w:lang w:bidi="pl-PL"/>
        </w:rPr>
        <w:br/>
      </w:r>
      <w:r w:rsidRPr="00145FDD">
        <w:rPr>
          <w:rFonts w:ascii="Lato" w:hAnsi="Lato"/>
          <w:bCs/>
          <w:iCs/>
          <w:szCs w:val="24"/>
          <w:lang w:bidi="pl-PL"/>
        </w:rPr>
        <w:t>w obowiązujących przepisach prawnych i ich wykładni (por. wyrok Wojewódzkiego Sądu Administracyjnego w Warszawie z dnia 19 czerwca 2013 r., sygn. akt III SA/</w:t>
      </w:r>
      <w:proofErr w:type="spellStart"/>
      <w:r w:rsidRPr="00145FDD">
        <w:rPr>
          <w:rFonts w:ascii="Lato" w:hAnsi="Lato"/>
          <w:bCs/>
          <w:iCs/>
          <w:szCs w:val="24"/>
          <w:lang w:bidi="pl-PL"/>
        </w:rPr>
        <w:t>Wa</w:t>
      </w:r>
      <w:proofErr w:type="spellEnd"/>
      <w:r w:rsidRPr="00145FDD">
        <w:rPr>
          <w:rFonts w:ascii="Lato" w:hAnsi="Lato"/>
          <w:bCs/>
          <w:iCs/>
          <w:szCs w:val="24"/>
          <w:lang w:bidi="pl-PL"/>
        </w:rPr>
        <w:t xml:space="preserve"> 29/13).</w:t>
      </w:r>
    </w:p>
    <w:p w14:paraId="17B00FF6" w14:textId="34FE1785" w:rsidR="005C159D" w:rsidRPr="000315EF" w:rsidRDefault="005C159D" w:rsidP="009029A3">
      <w:pPr>
        <w:tabs>
          <w:tab w:val="center" w:pos="1470"/>
          <w:tab w:val="left" w:pos="5387"/>
        </w:tabs>
        <w:spacing w:after="240" w:line="240" w:lineRule="exact"/>
        <w:jc w:val="both"/>
        <w:outlineLvl w:val="0"/>
        <w:rPr>
          <w:rFonts w:ascii="Lato" w:hAnsi="Lato"/>
          <w:bCs/>
          <w:iCs/>
          <w:szCs w:val="24"/>
          <w:lang w:bidi="pl-PL"/>
        </w:rPr>
      </w:pPr>
      <w:r w:rsidRPr="004839D9">
        <w:rPr>
          <w:rFonts w:ascii="Lato" w:hAnsi="Lato"/>
          <w:bCs/>
          <w:iCs/>
          <w:szCs w:val="24"/>
          <w:lang w:bidi="pl-PL"/>
        </w:rPr>
        <w:t xml:space="preserve">Na uwzględnienie nie zasługuje również zarzut </w:t>
      </w:r>
      <w:r w:rsidR="00C42CFF" w:rsidRPr="004839D9">
        <w:rPr>
          <w:rFonts w:ascii="Lato" w:hAnsi="Lato"/>
          <w:bCs/>
          <w:iCs/>
          <w:szCs w:val="24"/>
          <w:lang w:bidi="pl-PL"/>
        </w:rPr>
        <w:t>Pana M</w:t>
      </w:r>
      <w:r w:rsidR="009164B6">
        <w:rPr>
          <w:rFonts w:ascii="Lato" w:hAnsi="Lato"/>
          <w:bCs/>
          <w:iCs/>
          <w:szCs w:val="24"/>
          <w:lang w:bidi="pl-PL"/>
        </w:rPr>
        <w:t>.</w:t>
      </w:r>
      <w:r w:rsidR="00C42CFF" w:rsidRPr="004839D9">
        <w:rPr>
          <w:rFonts w:ascii="Lato" w:hAnsi="Lato"/>
          <w:bCs/>
          <w:iCs/>
          <w:szCs w:val="24"/>
          <w:lang w:bidi="pl-PL"/>
        </w:rPr>
        <w:t xml:space="preserve"> Ch</w:t>
      </w:r>
      <w:r w:rsidR="009164B6">
        <w:rPr>
          <w:rFonts w:ascii="Lato" w:hAnsi="Lato"/>
          <w:bCs/>
          <w:iCs/>
          <w:szCs w:val="24"/>
          <w:lang w:bidi="pl-PL"/>
        </w:rPr>
        <w:t>.</w:t>
      </w:r>
      <w:r w:rsidR="00C42CFF" w:rsidRPr="004839D9">
        <w:rPr>
          <w:rFonts w:ascii="Lato" w:hAnsi="Lato"/>
          <w:bCs/>
          <w:iCs/>
          <w:szCs w:val="24"/>
          <w:lang w:bidi="pl-PL"/>
        </w:rPr>
        <w:t xml:space="preserve"> dotycząc</w:t>
      </w:r>
      <w:r w:rsidRPr="004839D9">
        <w:rPr>
          <w:rFonts w:ascii="Lato" w:hAnsi="Lato"/>
          <w:bCs/>
          <w:iCs/>
          <w:szCs w:val="24"/>
          <w:lang w:bidi="pl-PL"/>
        </w:rPr>
        <w:t>y</w:t>
      </w:r>
      <w:r w:rsidR="00C42CFF" w:rsidRPr="004839D9">
        <w:rPr>
          <w:rFonts w:ascii="Lato" w:hAnsi="Lato"/>
          <w:bCs/>
          <w:iCs/>
          <w:szCs w:val="24"/>
          <w:lang w:bidi="pl-PL"/>
        </w:rPr>
        <w:t xml:space="preserve"> naruszenia art. 10 </w:t>
      </w:r>
      <w:r w:rsidR="009164B6">
        <w:rPr>
          <w:rFonts w:ascii="Lato" w:hAnsi="Lato"/>
          <w:bCs/>
          <w:iCs/>
          <w:szCs w:val="24"/>
          <w:lang w:bidi="pl-PL"/>
        </w:rPr>
        <w:br/>
      </w:r>
      <w:r w:rsidR="00C42CFF" w:rsidRPr="004839D9">
        <w:rPr>
          <w:rFonts w:ascii="Lato" w:hAnsi="Lato"/>
          <w:bCs/>
          <w:iCs/>
          <w:szCs w:val="24"/>
          <w:lang w:bidi="pl-PL"/>
        </w:rPr>
        <w:t xml:space="preserve">§ 1 </w:t>
      </w:r>
      <w:r w:rsidR="00C42CFF" w:rsidRPr="004839D9">
        <w:rPr>
          <w:rFonts w:ascii="Lato" w:hAnsi="Lato"/>
          <w:bCs/>
          <w:i/>
          <w:szCs w:val="24"/>
          <w:lang w:bidi="pl-PL"/>
        </w:rPr>
        <w:t>kpa</w:t>
      </w:r>
      <w:r w:rsidR="00C42CFF" w:rsidRPr="004839D9">
        <w:rPr>
          <w:rFonts w:ascii="Lato" w:hAnsi="Lato"/>
          <w:bCs/>
          <w:iCs/>
          <w:szCs w:val="24"/>
          <w:lang w:bidi="pl-PL"/>
        </w:rPr>
        <w:t xml:space="preserve"> poprzez niezapewnienie przez Wojewodę Podkarpackiego oraz Regionalnego Dyrektora Ochrony Środowiska w Rzeszowie możliwości czynnego udziału </w:t>
      </w:r>
      <w:r w:rsidR="004839D9" w:rsidRPr="004839D9">
        <w:rPr>
          <w:rFonts w:ascii="Lato" w:hAnsi="Lato"/>
          <w:bCs/>
          <w:iCs/>
          <w:szCs w:val="24"/>
          <w:lang w:bidi="pl-PL"/>
        </w:rPr>
        <w:br/>
      </w:r>
      <w:r w:rsidR="00C42CFF" w:rsidRPr="004839D9">
        <w:rPr>
          <w:rFonts w:ascii="Lato" w:hAnsi="Lato"/>
          <w:bCs/>
          <w:iCs/>
          <w:szCs w:val="24"/>
          <w:lang w:bidi="pl-PL"/>
        </w:rPr>
        <w:t>w postępowaniu oraz uniemożliwienie wypowiedzenia się co do zebranych dowodów</w:t>
      </w:r>
      <w:r w:rsidRPr="004839D9">
        <w:rPr>
          <w:rFonts w:ascii="Lato" w:hAnsi="Lato"/>
          <w:bCs/>
          <w:iCs/>
          <w:szCs w:val="24"/>
          <w:lang w:bidi="pl-PL"/>
        </w:rPr>
        <w:t>.</w:t>
      </w:r>
      <w:r w:rsidRPr="004839D9">
        <w:rPr>
          <w:rFonts w:ascii="Lato" w:hAnsi="Lato" w:cs="Lato"/>
        </w:rPr>
        <w:t xml:space="preserve"> </w:t>
      </w:r>
      <w:r w:rsidR="004839D9" w:rsidRPr="004839D9">
        <w:rPr>
          <w:rFonts w:ascii="Lato" w:hAnsi="Lato" w:cs="Lato"/>
        </w:rPr>
        <w:br/>
      </w:r>
      <w:r w:rsidRPr="004839D9">
        <w:rPr>
          <w:rFonts w:ascii="Lato" w:hAnsi="Lato"/>
          <w:bCs/>
          <w:iCs/>
          <w:szCs w:val="24"/>
          <w:lang w:bidi="pl-PL"/>
        </w:rPr>
        <w:t xml:space="preserve">W ocenie </w:t>
      </w:r>
      <w:r w:rsidRPr="004839D9">
        <w:rPr>
          <w:rFonts w:ascii="Lato" w:hAnsi="Lato"/>
          <w:bCs/>
          <w:i/>
          <w:iCs/>
          <w:szCs w:val="24"/>
          <w:lang w:bidi="pl-PL"/>
        </w:rPr>
        <w:t xml:space="preserve">Ministra </w:t>
      </w:r>
      <w:r w:rsidRPr="004839D9">
        <w:rPr>
          <w:rFonts w:ascii="Lato" w:hAnsi="Lato"/>
          <w:bCs/>
          <w:iCs/>
          <w:szCs w:val="24"/>
          <w:lang w:bidi="pl-PL"/>
        </w:rPr>
        <w:t xml:space="preserve">w omawianej sprawie organ </w:t>
      </w:r>
      <w:r w:rsidR="006379C0">
        <w:rPr>
          <w:rFonts w:ascii="Lato" w:hAnsi="Lato"/>
          <w:bCs/>
          <w:iCs/>
          <w:szCs w:val="24"/>
          <w:lang w:bidi="pl-PL"/>
        </w:rPr>
        <w:t xml:space="preserve">wojewódzki </w:t>
      </w:r>
      <w:r w:rsidRPr="004839D9">
        <w:rPr>
          <w:rFonts w:ascii="Lato" w:hAnsi="Lato"/>
          <w:bCs/>
          <w:iCs/>
          <w:szCs w:val="24"/>
          <w:lang w:bidi="pl-PL"/>
        </w:rPr>
        <w:t xml:space="preserve">uczynił zadość zarówno przepisom prawa materialnego, jak również procesowego, co jest jednoznaczne z tym, </w:t>
      </w:r>
      <w:r w:rsidR="006379C0">
        <w:rPr>
          <w:rFonts w:ascii="Lato" w:hAnsi="Lato"/>
          <w:bCs/>
          <w:iCs/>
          <w:szCs w:val="24"/>
          <w:lang w:bidi="pl-PL"/>
        </w:rPr>
        <w:br/>
      </w:r>
      <w:r w:rsidRPr="004839D9">
        <w:rPr>
          <w:rFonts w:ascii="Lato" w:hAnsi="Lato"/>
          <w:bCs/>
          <w:iCs/>
          <w:szCs w:val="24"/>
          <w:lang w:bidi="pl-PL"/>
        </w:rPr>
        <w:t xml:space="preserve">iż </w:t>
      </w:r>
      <w:r w:rsidRPr="004839D9">
        <w:rPr>
          <w:rFonts w:ascii="Lato" w:hAnsi="Lato"/>
          <w:bCs/>
          <w:i/>
          <w:iCs/>
          <w:szCs w:val="24"/>
          <w:lang w:bidi="pl-PL"/>
        </w:rPr>
        <w:t xml:space="preserve">decyzja Wojewody Podkarpackiego </w:t>
      </w:r>
      <w:r w:rsidRPr="004839D9">
        <w:rPr>
          <w:rFonts w:ascii="Lato" w:hAnsi="Lato"/>
          <w:bCs/>
          <w:iCs/>
          <w:szCs w:val="24"/>
          <w:lang w:bidi="pl-PL"/>
        </w:rPr>
        <w:t>została wydana z poszanowaniem zasad</w:t>
      </w:r>
      <w:r w:rsidR="00F02840">
        <w:rPr>
          <w:rFonts w:ascii="Lato" w:hAnsi="Lato"/>
          <w:bCs/>
          <w:iCs/>
          <w:szCs w:val="24"/>
          <w:lang w:bidi="pl-PL"/>
        </w:rPr>
        <w:t xml:space="preserve"> </w:t>
      </w:r>
      <w:r w:rsidRPr="004839D9">
        <w:rPr>
          <w:rFonts w:ascii="Lato" w:hAnsi="Lato"/>
          <w:bCs/>
          <w:iCs/>
          <w:szCs w:val="24"/>
          <w:lang w:bidi="pl-PL"/>
        </w:rPr>
        <w:t xml:space="preserve">praworządności. Szczegółowa argumentacja w tym zakresie została przedstawiona przez </w:t>
      </w:r>
      <w:r w:rsidRPr="004839D9">
        <w:rPr>
          <w:rFonts w:ascii="Lato" w:hAnsi="Lato"/>
          <w:bCs/>
          <w:i/>
          <w:iCs/>
          <w:szCs w:val="24"/>
          <w:lang w:bidi="pl-PL"/>
        </w:rPr>
        <w:t xml:space="preserve">Ministra </w:t>
      </w:r>
      <w:r w:rsidRPr="004839D9">
        <w:rPr>
          <w:rFonts w:ascii="Lato" w:hAnsi="Lato"/>
          <w:bCs/>
          <w:iCs/>
          <w:szCs w:val="24"/>
          <w:lang w:bidi="pl-PL"/>
        </w:rPr>
        <w:t xml:space="preserve">w odniesieniu do </w:t>
      </w:r>
      <w:r w:rsidR="006379C0">
        <w:rPr>
          <w:rFonts w:ascii="Lato" w:hAnsi="Lato"/>
          <w:bCs/>
          <w:iCs/>
          <w:szCs w:val="24"/>
          <w:lang w:bidi="pl-PL"/>
        </w:rPr>
        <w:t xml:space="preserve">podobnego zarzutu </w:t>
      </w:r>
      <w:r w:rsidRPr="004839D9">
        <w:rPr>
          <w:rFonts w:ascii="Lato" w:hAnsi="Lato"/>
          <w:bCs/>
          <w:iCs/>
          <w:szCs w:val="24"/>
          <w:lang w:bidi="pl-PL"/>
        </w:rPr>
        <w:t>Pana J</w:t>
      </w:r>
      <w:r w:rsidR="009164B6">
        <w:rPr>
          <w:rFonts w:ascii="Lato" w:hAnsi="Lato"/>
          <w:bCs/>
          <w:iCs/>
          <w:szCs w:val="24"/>
          <w:lang w:bidi="pl-PL"/>
        </w:rPr>
        <w:t>.</w:t>
      </w:r>
      <w:r w:rsidRPr="004839D9">
        <w:rPr>
          <w:rFonts w:ascii="Lato" w:hAnsi="Lato"/>
          <w:bCs/>
          <w:iCs/>
          <w:szCs w:val="24"/>
          <w:lang w:bidi="pl-PL"/>
        </w:rPr>
        <w:t xml:space="preserve"> M</w:t>
      </w:r>
      <w:r w:rsidR="009164B6">
        <w:rPr>
          <w:rFonts w:ascii="Lato" w:hAnsi="Lato"/>
          <w:bCs/>
          <w:iCs/>
          <w:szCs w:val="24"/>
          <w:lang w:bidi="pl-PL"/>
        </w:rPr>
        <w:t>.</w:t>
      </w:r>
      <w:r w:rsidRPr="004839D9">
        <w:rPr>
          <w:rFonts w:ascii="Lato" w:hAnsi="Lato"/>
          <w:bCs/>
          <w:iCs/>
          <w:szCs w:val="24"/>
          <w:lang w:bidi="pl-PL"/>
        </w:rPr>
        <w:t xml:space="preserve"> i w pełni znajduje zastosowanie również do przedmiotowego </w:t>
      </w:r>
      <w:r w:rsidRPr="000315EF">
        <w:rPr>
          <w:rFonts w:ascii="Lato" w:hAnsi="Lato"/>
          <w:bCs/>
          <w:iCs/>
          <w:szCs w:val="24"/>
          <w:lang w:bidi="pl-PL"/>
        </w:rPr>
        <w:t xml:space="preserve">zarzutu </w:t>
      </w:r>
      <w:r w:rsidR="00BF7F36" w:rsidRPr="000315EF">
        <w:rPr>
          <w:rFonts w:ascii="Lato" w:hAnsi="Lato"/>
          <w:bCs/>
          <w:iCs/>
          <w:szCs w:val="24"/>
          <w:lang w:bidi="pl-PL"/>
        </w:rPr>
        <w:t>s</w:t>
      </w:r>
      <w:r w:rsidRPr="000315EF">
        <w:rPr>
          <w:rFonts w:ascii="Lato" w:hAnsi="Lato"/>
          <w:bCs/>
          <w:iCs/>
          <w:szCs w:val="24"/>
          <w:lang w:bidi="pl-PL"/>
        </w:rPr>
        <w:t>karżącego.</w:t>
      </w:r>
    </w:p>
    <w:p w14:paraId="252668EB" w14:textId="36D97CD7" w:rsidR="00D77E53" w:rsidRDefault="005C159D" w:rsidP="009029A3">
      <w:pPr>
        <w:tabs>
          <w:tab w:val="center" w:pos="1470"/>
          <w:tab w:val="left" w:pos="5387"/>
        </w:tabs>
        <w:spacing w:after="240" w:line="240" w:lineRule="exact"/>
        <w:jc w:val="both"/>
        <w:outlineLvl w:val="0"/>
        <w:rPr>
          <w:rFonts w:ascii="Lato" w:hAnsi="Lato"/>
          <w:bCs/>
          <w:i/>
          <w:iCs/>
          <w:szCs w:val="24"/>
          <w:lang w:bidi="pl-PL"/>
        </w:rPr>
      </w:pPr>
      <w:r w:rsidRPr="000315EF">
        <w:rPr>
          <w:rFonts w:ascii="Lato" w:hAnsi="Lato"/>
          <w:bCs/>
          <w:iCs/>
          <w:szCs w:val="24"/>
          <w:lang w:bidi="pl-PL"/>
        </w:rPr>
        <w:t>Zaznaczenia wymaga</w:t>
      </w:r>
      <w:r w:rsidR="00C42CFF" w:rsidRPr="000315EF">
        <w:rPr>
          <w:rFonts w:ascii="Lato" w:hAnsi="Lato"/>
          <w:bCs/>
          <w:iCs/>
          <w:szCs w:val="24"/>
          <w:lang w:bidi="pl-PL"/>
        </w:rPr>
        <w:t xml:space="preserve">, </w:t>
      </w:r>
      <w:r w:rsidR="006379C0">
        <w:rPr>
          <w:rFonts w:ascii="Lato" w:hAnsi="Lato"/>
          <w:bCs/>
          <w:iCs/>
          <w:szCs w:val="24"/>
          <w:lang w:bidi="pl-PL"/>
        </w:rPr>
        <w:t xml:space="preserve">ze - </w:t>
      </w:r>
      <w:r w:rsidR="00C42CFF" w:rsidRPr="000315EF">
        <w:rPr>
          <w:rFonts w:ascii="Lato" w:hAnsi="Lato"/>
          <w:bCs/>
          <w:iCs/>
          <w:szCs w:val="24"/>
          <w:lang w:bidi="pl-PL"/>
        </w:rPr>
        <w:t>jak wynika z akt rozpoznawanej sprawy</w:t>
      </w:r>
      <w:r w:rsidR="006379C0">
        <w:rPr>
          <w:rFonts w:ascii="Lato" w:hAnsi="Lato"/>
          <w:bCs/>
          <w:iCs/>
          <w:szCs w:val="24"/>
          <w:lang w:bidi="pl-PL"/>
        </w:rPr>
        <w:t xml:space="preserve"> -</w:t>
      </w:r>
      <w:r w:rsidR="00C42CFF" w:rsidRPr="000315EF">
        <w:rPr>
          <w:rFonts w:ascii="Lato" w:hAnsi="Lato"/>
          <w:bCs/>
          <w:iCs/>
          <w:szCs w:val="24"/>
          <w:lang w:bidi="pl-PL"/>
        </w:rPr>
        <w:t xml:space="preserve"> strony przedmiotowego postępowania miały zapewnioną przez Wojewodę Podkarpackiego, na każdym jego etapie, możliwość czynnego w nim udziału, zgodnie z zasadą wyrażoną w art. 10 </w:t>
      </w:r>
      <w:r w:rsidR="00C42CFF" w:rsidRPr="000315EF">
        <w:rPr>
          <w:rFonts w:ascii="Lato" w:hAnsi="Lato"/>
          <w:bCs/>
          <w:i/>
          <w:iCs/>
          <w:szCs w:val="24"/>
          <w:lang w:bidi="pl-PL"/>
        </w:rPr>
        <w:t>kpa</w:t>
      </w:r>
      <w:r w:rsidR="00C42CFF" w:rsidRPr="000315EF">
        <w:rPr>
          <w:rFonts w:ascii="Lato" w:hAnsi="Lato"/>
          <w:bCs/>
          <w:iCs/>
          <w:szCs w:val="24"/>
          <w:lang w:bidi="pl-PL"/>
        </w:rPr>
        <w:t xml:space="preserve">. Zauważyć należy, iż </w:t>
      </w:r>
      <w:r w:rsidR="00ED15EB" w:rsidRPr="000315EF">
        <w:rPr>
          <w:rFonts w:ascii="Lato" w:hAnsi="Lato"/>
          <w:bCs/>
          <w:iCs/>
          <w:szCs w:val="24"/>
          <w:lang w:bidi="pl-PL"/>
        </w:rPr>
        <w:t>s</w:t>
      </w:r>
      <w:r w:rsidR="001D65BA" w:rsidRPr="000315EF">
        <w:rPr>
          <w:rFonts w:ascii="Lato" w:hAnsi="Lato"/>
          <w:bCs/>
          <w:iCs/>
          <w:szCs w:val="24"/>
          <w:lang w:bidi="pl-PL"/>
        </w:rPr>
        <w:t>karżący</w:t>
      </w:r>
      <w:r w:rsidR="00C42CFF" w:rsidRPr="000315EF">
        <w:rPr>
          <w:rFonts w:ascii="Lato" w:hAnsi="Lato"/>
          <w:bCs/>
          <w:iCs/>
          <w:szCs w:val="24"/>
          <w:lang w:bidi="pl-PL"/>
        </w:rPr>
        <w:t xml:space="preserve"> nie skorzystał z prawa do zapoznania się z aktami w siedzibie organu I instancji</w:t>
      </w:r>
      <w:r w:rsidR="000315EF" w:rsidRPr="000315EF">
        <w:rPr>
          <w:rFonts w:ascii="Lato" w:hAnsi="Lato"/>
          <w:bCs/>
          <w:iCs/>
          <w:szCs w:val="24"/>
          <w:lang w:bidi="pl-PL"/>
        </w:rPr>
        <w:t xml:space="preserve">, natomiast skorzystał z </w:t>
      </w:r>
      <w:r w:rsidR="00C42CFF" w:rsidRPr="000315EF">
        <w:rPr>
          <w:rFonts w:ascii="Lato" w:hAnsi="Lato"/>
          <w:bCs/>
          <w:iCs/>
          <w:szCs w:val="24"/>
          <w:lang w:bidi="pl-PL"/>
        </w:rPr>
        <w:t xml:space="preserve">prawa złożenia uwag i zastrzeżeń do przedmiotowej inwestycji, o czym świadczy również uzasadnienie </w:t>
      </w:r>
      <w:r w:rsidR="00C42CFF" w:rsidRPr="000315EF">
        <w:rPr>
          <w:rFonts w:ascii="Lato" w:hAnsi="Lato"/>
          <w:bCs/>
          <w:i/>
          <w:iCs/>
          <w:szCs w:val="24"/>
          <w:lang w:bidi="pl-PL"/>
        </w:rPr>
        <w:t xml:space="preserve">decyzji Wojewody </w:t>
      </w:r>
      <w:r w:rsidR="001D65BA" w:rsidRPr="000315EF">
        <w:rPr>
          <w:rFonts w:ascii="Lato" w:hAnsi="Lato"/>
          <w:bCs/>
          <w:i/>
          <w:iCs/>
          <w:szCs w:val="24"/>
          <w:lang w:bidi="pl-PL"/>
        </w:rPr>
        <w:t>Podkarpackiego</w:t>
      </w:r>
      <w:r w:rsidR="00C42CFF" w:rsidRPr="000315EF">
        <w:rPr>
          <w:rFonts w:ascii="Lato" w:hAnsi="Lato"/>
          <w:bCs/>
          <w:i/>
          <w:iCs/>
          <w:szCs w:val="24"/>
          <w:lang w:bidi="pl-PL"/>
        </w:rPr>
        <w:t>.</w:t>
      </w:r>
    </w:p>
    <w:p w14:paraId="420F609C" w14:textId="00566622" w:rsidR="009A0144" w:rsidRPr="00D77E53" w:rsidRDefault="00D77E53" w:rsidP="009029A3">
      <w:pPr>
        <w:tabs>
          <w:tab w:val="center" w:pos="1470"/>
          <w:tab w:val="left" w:pos="5387"/>
        </w:tabs>
        <w:spacing w:after="240" w:line="240" w:lineRule="exact"/>
        <w:jc w:val="both"/>
        <w:outlineLvl w:val="0"/>
        <w:rPr>
          <w:rFonts w:ascii="Lato" w:hAnsi="Lato"/>
          <w:bCs/>
          <w:i/>
          <w:iCs/>
          <w:szCs w:val="24"/>
          <w:lang w:bidi="pl-PL"/>
        </w:rPr>
      </w:pPr>
      <w:r>
        <w:rPr>
          <w:rFonts w:ascii="Lato" w:hAnsi="Lato"/>
          <w:bCs/>
          <w:iCs/>
          <w:szCs w:val="24"/>
          <w:lang w:bidi="pl-PL"/>
        </w:rPr>
        <w:t xml:space="preserve">Podkreślenia wymaga także, iż decyzja o środowiskowych uwarunkowaniach podlega odrębnemu trybowi zaskarżenia i tego typu zarzuty skierowane wobec postępowania zakończonego tą decyzją, winny być podnoszone w odwołaniu od decyzji środowiskowej, nie zaś w odwołaniu od </w:t>
      </w:r>
      <w:r w:rsidRPr="009B341B">
        <w:rPr>
          <w:rFonts w:ascii="Lato" w:hAnsi="Lato"/>
          <w:bCs/>
          <w:i/>
          <w:szCs w:val="24"/>
          <w:lang w:bidi="pl-PL"/>
        </w:rPr>
        <w:t>decyzji Wojewody Podkarpackiego</w:t>
      </w:r>
      <w:r>
        <w:rPr>
          <w:rFonts w:ascii="Lato" w:hAnsi="Lato"/>
          <w:bCs/>
          <w:iCs/>
          <w:szCs w:val="24"/>
          <w:lang w:bidi="pl-PL"/>
        </w:rPr>
        <w:t xml:space="preserve">. Niezależnie od powyższego warto </w:t>
      </w:r>
      <w:r w:rsidR="009A0144">
        <w:rPr>
          <w:rFonts w:ascii="Lato" w:hAnsi="Lato"/>
          <w:bCs/>
          <w:iCs/>
          <w:szCs w:val="24"/>
          <w:lang w:bidi="pl-PL"/>
        </w:rPr>
        <w:t xml:space="preserve">zauważyć, iż </w:t>
      </w:r>
      <w:r w:rsidR="00E70AA3">
        <w:rPr>
          <w:rFonts w:ascii="Lato" w:hAnsi="Lato"/>
          <w:bCs/>
          <w:iCs/>
          <w:szCs w:val="24"/>
          <w:lang w:bidi="pl-PL"/>
        </w:rPr>
        <w:t xml:space="preserve">jak </w:t>
      </w:r>
      <w:r w:rsidR="009A0144">
        <w:rPr>
          <w:rFonts w:ascii="Lato" w:hAnsi="Lato"/>
          <w:bCs/>
          <w:iCs/>
          <w:szCs w:val="24"/>
          <w:lang w:bidi="pl-PL"/>
        </w:rPr>
        <w:t>wynika</w:t>
      </w:r>
      <w:r w:rsidR="00E70AA3">
        <w:rPr>
          <w:rFonts w:ascii="Lato" w:hAnsi="Lato"/>
          <w:bCs/>
          <w:iCs/>
          <w:szCs w:val="24"/>
          <w:lang w:bidi="pl-PL"/>
        </w:rPr>
        <w:t xml:space="preserve"> z decyzji </w:t>
      </w:r>
      <w:r w:rsidR="00E70AA3" w:rsidRPr="00E70AA3">
        <w:rPr>
          <w:rFonts w:ascii="Lato" w:hAnsi="Lato"/>
          <w:bCs/>
          <w:iCs/>
          <w:szCs w:val="24"/>
          <w:lang w:bidi="pl-PL"/>
        </w:rPr>
        <w:t>Regionalnego Dyrektora Ochrony Środowiska w Rzeszowie</w:t>
      </w:r>
      <w:r w:rsidR="00E70AA3">
        <w:rPr>
          <w:rFonts w:ascii="Lato" w:hAnsi="Lato"/>
          <w:bCs/>
          <w:iCs/>
          <w:szCs w:val="24"/>
          <w:lang w:bidi="pl-PL"/>
        </w:rPr>
        <w:t xml:space="preserve"> </w:t>
      </w:r>
      <w:r w:rsidR="005C159D" w:rsidRPr="005C159D">
        <w:rPr>
          <w:rFonts w:ascii="Lato" w:hAnsi="Lato"/>
          <w:bCs/>
          <w:iCs/>
          <w:szCs w:val="24"/>
          <w:lang w:bidi="pl-PL"/>
        </w:rPr>
        <w:t xml:space="preserve">z dnia 17 czerwca 2021 r., znak: WOOŚ.420.23.1.2021.KR.29, o środowiskowych uwarunkowaniach realizacji </w:t>
      </w:r>
      <w:r w:rsidR="005C159D">
        <w:rPr>
          <w:rFonts w:ascii="Lato" w:hAnsi="Lato"/>
          <w:bCs/>
          <w:iCs/>
          <w:szCs w:val="24"/>
          <w:lang w:bidi="pl-PL"/>
        </w:rPr>
        <w:t xml:space="preserve">przedmiotowego </w:t>
      </w:r>
      <w:r w:rsidR="005C159D" w:rsidRPr="005C159D">
        <w:rPr>
          <w:rFonts w:ascii="Lato" w:hAnsi="Lato"/>
          <w:bCs/>
          <w:iCs/>
          <w:szCs w:val="24"/>
          <w:lang w:bidi="pl-PL"/>
        </w:rPr>
        <w:t>przedsięwzięcia</w:t>
      </w:r>
      <w:r w:rsidR="00A011CA">
        <w:rPr>
          <w:rFonts w:ascii="Lato" w:hAnsi="Lato"/>
          <w:bCs/>
          <w:iCs/>
          <w:szCs w:val="24"/>
          <w:lang w:bidi="pl-PL"/>
        </w:rPr>
        <w:t>,</w:t>
      </w:r>
      <w:r w:rsidR="005C159D" w:rsidRPr="005C159D">
        <w:rPr>
          <w:rFonts w:ascii="Lato" w:hAnsi="Lato"/>
          <w:bCs/>
          <w:iCs/>
          <w:szCs w:val="24"/>
          <w:lang w:bidi="pl-PL"/>
        </w:rPr>
        <w:t xml:space="preserve"> </w:t>
      </w:r>
      <w:r w:rsidR="005C159D">
        <w:rPr>
          <w:rFonts w:ascii="Lato" w:hAnsi="Lato"/>
          <w:bCs/>
          <w:iCs/>
          <w:szCs w:val="24"/>
          <w:lang w:bidi="pl-PL"/>
        </w:rPr>
        <w:t>p</w:t>
      </w:r>
      <w:r w:rsidR="009A0144" w:rsidRPr="009A0144">
        <w:rPr>
          <w:rFonts w:ascii="Lato" w:hAnsi="Lato"/>
          <w:bCs/>
          <w:iCs/>
          <w:szCs w:val="24"/>
          <w:lang w:bidi="pl-PL"/>
        </w:rPr>
        <w:t xml:space="preserve">rzed wydaniem </w:t>
      </w:r>
      <w:r w:rsidR="005C159D">
        <w:rPr>
          <w:rFonts w:ascii="Lato" w:hAnsi="Lato"/>
          <w:bCs/>
          <w:iCs/>
          <w:szCs w:val="24"/>
          <w:lang w:bidi="pl-PL"/>
        </w:rPr>
        <w:t xml:space="preserve">ww. </w:t>
      </w:r>
      <w:r w:rsidR="009A0144" w:rsidRPr="009A0144">
        <w:rPr>
          <w:rFonts w:ascii="Lato" w:hAnsi="Lato"/>
          <w:bCs/>
          <w:iCs/>
          <w:szCs w:val="24"/>
          <w:lang w:bidi="pl-PL"/>
        </w:rPr>
        <w:t>decyzji zapewniono stronom możliwość wypowiedzenia się</w:t>
      </w:r>
      <w:r w:rsidR="009A0144">
        <w:rPr>
          <w:rFonts w:ascii="Lato" w:hAnsi="Lato"/>
          <w:bCs/>
          <w:iCs/>
          <w:szCs w:val="24"/>
          <w:lang w:bidi="pl-PL"/>
        </w:rPr>
        <w:t xml:space="preserve"> </w:t>
      </w:r>
      <w:r w:rsidR="009A0144" w:rsidRPr="009A0144">
        <w:rPr>
          <w:rFonts w:ascii="Lato" w:hAnsi="Lato"/>
          <w:bCs/>
          <w:iCs/>
          <w:szCs w:val="24"/>
          <w:lang w:bidi="pl-PL"/>
        </w:rPr>
        <w:t xml:space="preserve">co do zebranych dowodów zgodnie </w:t>
      </w:r>
      <w:r w:rsidR="00F02840">
        <w:rPr>
          <w:rFonts w:ascii="Lato" w:hAnsi="Lato"/>
          <w:bCs/>
          <w:iCs/>
          <w:szCs w:val="24"/>
          <w:lang w:bidi="pl-PL"/>
        </w:rPr>
        <w:br/>
      </w:r>
      <w:r w:rsidR="009A0144" w:rsidRPr="009A0144">
        <w:rPr>
          <w:rFonts w:ascii="Lato" w:hAnsi="Lato"/>
          <w:bCs/>
          <w:iCs/>
          <w:szCs w:val="24"/>
          <w:lang w:bidi="pl-PL"/>
        </w:rPr>
        <w:t>z art. 10</w:t>
      </w:r>
      <w:r w:rsidR="005C159D">
        <w:rPr>
          <w:rFonts w:ascii="Lato" w:hAnsi="Lato"/>
          <w:bCs/>
          <w:iCs/>
          <w:szCs w:val="24"/>
          <w:lang w:bidi="pl-PL"/>
        </w:rPr>
        <w:t xml:space="preserve"> </w:t>
      </w:r>
      <w:r w:rsidR="005C159D" w:rsidRPr="005C159D">
        <w:rPr>
          <w:rFonts w:ascii="Lato" w:hAnsi="Lato"/>
          <w:bCs/>
          <w:i/>
          <w:szCs w:val="24"/>
          <w:lang w:bidi="pl-PL"/>
        </w:rPr>
        <w:t>kpa</w:t>
      </w:r>
      <w:r w:rsidR="009A0144" w:rsidRPr="005C159D">
        <w:rPr>
          <w:rFonts w:ascii="Lato" w:hAnsi="Lato"/>
          <w:bCs/>
          <w:i/>
          <w:szCs w:val="24"/>
          <w:lang w:bidi="pl-PL"/>
        </w:rPr>
        <w:t xml:space="preserve"> </w:t>
      </w:r>
      <w:r w:rsidR="009A0144" w:rsidRPr="009A0144">
        <w:rPr>
          <w:rFonts w:ascii="Lato" w:hAnsi="Lato"/>
          <w:bCs/>
          <w:iCs/>
          <w:szCs w:val="24"/>
          <w:lang w:bidi="pl-PL"/>
        </w:rPr>
        <w:t>poprzez obwieszczenie z dnia 21 maja</w:t>
      </w:r>
      <w:r w:rsidR="009A0144">
        <w:rPr>
          <w:rFonts w:ascii="Lato" w:hAnsi="Lato"/>
          <w:bCs/>
          <w:iCs/>
          <w:szCs w:val="24"/>
          <w:lang w:bidi="pl-PL"/>
        </w:rPr>
        <w:t xml:space="preserve"> </w:t>
      </w:r>
      <w:r w:rsidR="009A0144" w:rsidRPr="009A0144">
        <w:rPr>
          <w:rFonts w:ascii="Lato" w:hAnsi="Lato"/>
          <w:bCs/>
          <w:iCs/>
          <w:szCs w:val="24"/>
          <w:lang w:bidi="pl-PL"/>
        </w:rPr>
        <w:t xml:space="preserve">2021 r., znak: W006.420.23.1.2021.KR.26. W związku z ww. obwieszczeniem, żadna ze stron </w:t>
      </w:r>
      <w:r w:rsidR="009A0144" w:rsidRPr="009A0144">
        <w:rPr>
          <w:rFonts w:ascii="Lato" w:hAnsi="Lato"/>
          <w:bCs/>
          <w:iCs/>
          <w:szCs w:val="24"/>
          <w:lang w:bidi="pl-PL"/>
        </w:rPr>
        <w:lastRenderedPageBreak/>
        <w:t>postępowania lub zainteresowana sprawą nie wyraziła chęci zapoznania się ze</w:t>
      </w:r>
      <w:r w:rsidR="009A0144">
        <w:rPr>
          <w:rFonts w:ascii="Lato" w:hAnsi="Lato"/>
          <w:bCs/>
          <w:iCs/>
          <w:szCs w:val="24"/>
          <w:lang w:bidi="pl-PL"/>
        </w:rPr>
        <w:t xml:space="preserve"> </w:t>
      </w:r>
      <w:r w:rsidR="009A0144" w:rsidRPr="009A0144">
        <w:rPr>
          <w:rFonts w:ascii="Lato" w:hAnsi="Lato"/>
          <w:bCs/>
          <w:iCs/>
          <w:szCs w:val="24"/>
          <w:lang w:bidi="pl-PL"/>
        </w:rPr>
        <w:t>zgromadzoną dokumentacją, jak również nie zostały wniesione żadne uwagi do postępowania</w:t>
      </w:r>
      <w:r w:rsidR="005C159D">
        <w:rPr>
          <w:rFonts w:ascii="Lato" w:hAnsi="Lato"/>
          <w:bCs/>
          <w:iCs/>
          <w:szCs w:val="24"/>
          <w:lang w:bidi="pl-PL"/>
        </w:rPr>
        <w:t xml:space="preserve"> prowadzonego przez </w:t>
      </w:r>
      <w:r w:rsidR="005C159D" w:rsidRPr="005C159D">
        <w:rPr>
          <w:rFonts w:ascii="Lato" w:hAnsi="Lato"/>
          <w:bCs/>
          <w:iCs/>
          <w:szCs w:val="24"/>
          <w:lang w:bidi="pl-PL"/>
        </w:rPr>
        <w:t>Regionalnego Dyrektora Ochrony Środowiska w Rzeszowie</w:t>
      </w:r>
      <w:r w:rsidR="005C159D">
        <w:rPr>
          <w:rFonts w:ascii="Lato" w:hAnsi="Lato"/>
          <w:bCs/>
          <w:iCs/>
          <w:szCs w:val="24"/>
          <w:lang w:bidi="pl-PL"/>
        </w:rPr>
        <w:t>.</w:t>
      </w:r>
      <w:r w:rsidR="00A011CA">
        <w:rPr>
          <w:rFonts w:ascii="Lato" w:hAnsi="Lato"/>
          <w:bCs/>
          <w:iCs/>
          <w:szCs w:val="24"/>
          <w:lang w:bidi="pl-PL"/>
        </w:rPr>
        <w:t xml:space="preserve"> </w:t>
      </w:r>
    </w:p>
    <w:p w14:paraId="360CA62B" w14:textId="2ED00DA6" w:rsidR="009A0144" w:rsidRPr="00BF7F36" w:rsidRDefault="00793BB7" w:rsidP="009029A3">
      <w:pPr>
        <w:tabs>
          <w:tab w:val="center" w:pos="1470"/>
          <w:tab w:val="left" w:pos="5387"/>
        </w:tabs>
        <w:spacing w:after="240" w:line="240" w:lineRule="exact"/>
        <w:jc w:val="both"/>
        <w:outlineLvl w:val="0"/>
        <w:rPr>
          <w:rFonts w:ascii="Lato" w:hAnsi="Lato"/>
          <w:bCs/>
          <w:iCs/>
          <w:szCs w:val="24"/>
          <w:lang w:bidi="pl-PL"/>
        </w:rPr>
      </w:pPr>
      <w:r w:rsidRPr="00BF7F36">
        <w:rPr>
          <w:rFonts w:ascii="Lato" w:hAnsi="Lato"/>
          <w:bCs/>
          <w:iCs/>
          <w:szCs w:val="24"/>
          <w:lang w:bidi="pl-PL"/>
        </w:rPr>
        <w:t>Za bezzasadny należy uznać zarzut Pana M</w:t>
      </w:r>
      <w:r w:rsidR="009164B6">
        <w:rPr>
          <w:rFonts w:ascii="Lato" w:hAnsi="Lato"/>
          <w:bCs/>
          <w:iCs/>
          <w:szCs w:val="24"/>
          <w:lang w:bidi="pl-PL"/>
        </w:rPr>
        <w:t>.</w:t>
      </w:r>
      <w:r w:rsidRPr="00BF7F36">
        <w:rPr>
          <w:rFonts w:ascii="Lato" w:hAnsi="Lato"/>
          <w:bCs/>
          <w:iCs/>
          <w:szCs w:val="24"/>
          <w:lang w:bidi="pl-PL"/>
        </w:rPr>
        <w:t xml:space="preserve"> Ch</w:t>
      </w:r>
      <w:r w:rsidR="009164B6">
        <w:rPr>
          <w:rFonts w:ascii="Lato" w:hAnsi="Lato"/>
          <w:bCs/>
          <w:iCs/>
          <w:szCs w:val="24"/>
          <w:lang w:bidi="pl-PL"/>
        </w:rPr>
        <w:t>.</w:t>
      </w:r>
      <w:r w:rsidRPr="00BF7F36">
        <w:rPr>
          <w:rFonts w:ascii="Lato" w:hAnsi="Lato"/>
          <w:bCs/>
          <w:iCs/>
          <w:szCs w:val="24"/>
          <w:lang w:bidi="pl-PL"/>
        </w:rPr>
        <w:t xml:space="preserve"> dotyczący wydania decyzji w sprawie już poprzednio rozstrzygniętej inną decyzją ostateczną. </w:t>
      </w:r>
    </w:p>
    <w:p w14:paraId="1DF4D9E5" w14:textId="77777777" w:rsidR="00066EB8" w:rsidRDefault="00793BB7" w:rsidP="009029A3">
      <w:pPr>
        <w:tabs>
          <w:tab w:val="center" w:pos="1470"/>
          <w:tab w:val="left" w:pos="5387"/>
        </w:tabs>
        <w:spacing w:after="240" w:line="240" w:lineRule="exact"/>
        <w:jc w:val="both"/>
        <w:outlineLvl w:val="0"/>
        <w:rPr>
          <w:rFonts w:ascii="Lato" w:hAnsi="Lato"/>
          <w:bCs/>
          <w:iCs/>
          <w:szCs w:val="24"/>
          <w:lang w:bidi="pl-PL"/>
        </w:rPr>
      </w:pPr>
      <w:r w:rsidRPr="00BF7F36">
        <w:rPr>
          <w:rFonts w:ascii="Lato" w:hAnsi="Lato"/>
          <w:bCs/>
          <w:iCs/>
          <w:szCs w:val="24"/>
          <w:lang w:bidi="pl-PL"/>
        </w:rPr>
        <w:t xml:space="preserve">Skarżący w </w:t>
      </w:r>
      <w:r w:rsidR="00FE71C9" w:rsidRPr="00BF7F36">
        <w:rPr>
          <w:rFonts w:ascii="Lato" w:hAnsi="Lato"/>
          <w:bCs/>
          <w:iCs/>
          <w:szCs w:val="24"/>
          <w:lang w:bidi="pl-PL"/>
        </w:rPr>
        <w:t>odwołaniu</w:t>
      </w:r>
      <w:r w:rsidRPr="00BF7F36">
        <w:rPr>
          <w:rFonts w:ascii="Lato" w:hAnsi="Lato"/>
          <w:bCs/>
          <w:iCs/>
          <w:szCs w:val="24"/>
          <w:lang w:bidi="pl-PL"/>
        </w:rPr>
        <w:t xml:space="preserve"> </w:t>
      </w:r>
      <w:r w:rsidR="00FE71C9" w:rsidRPr="00BF7F36">
        <w:rPr>
          <w:rFonts w:ascii="Lato" w:hAnsi="Lato"/>
          <w:bCs/>
          <w:iCs/>
          <w:szCs w:val="24"/>
          <w:lang w:bidi="pl-PL"/>
        </w:rPr>
        <w:t>wskazał,</w:t>
      </w:r>
      <w:r w:rsidRPr="00BF7F36">
        <w:rPr>
          <w:rFonts w:ascii="Lato" w:hAnsi="Lato"/>
          <w:bCs/>
          <w:iCs/>
          <w:szCs w:val="24"/>
          <w:lang w:bidi="pl-PL"/>
        </w:rPr>
        <w:t xml:space="preserve"> iż decyzją z dnia 27 marca 2013 r., znak: ABI.XI.6733.1.2013</w:t>
      </w:r>
      <w:r w:rsidR="00066EB8">
        <w:rPr>
          <w:rFonts w:ascii="Lato" w:hAnsi="Lato"/>
          <w:bCs/>
          <w:iCs/>
          <w:szCs w:val="24"/>
          <w:lang w:bidi="pl-PL"/>
        </w:rPr>
        <w:t>,</w:t>
      </w:r>
      <w:r w:rsidRPr="00BF7F36">
        <w:rPr>
          <w:rFonts w:ascii="Lato" w:hAnsi="Lato"/>
          <w:bCs/>
          <w:iCs/>
          <w:szCs w:val="24"/>
          <w:lang w:bidi="pl-PL"/>
        </w:rPr>
        <w:t xml:space="preserve"> Prezydent Miasta Tarnobrzega ustalił warunki lokalizacji inwestycji celu publicznego polegające na </w:t>
      </w:r>
      <w:r w:rsidR="00FE71C9" w:rsidRPr="00BF7F36">
        <w:rPr>
          <w:rFonts w:ascii="Lato" w:hAnsi="Lato"/>
          <w:bCs/>
          <w:iCs/>
          <w:szCs w:val="24"/>
          <w:lang w:bidi="pl-PL"/>
        </w:rPr>
        <w:t>budowie</w:t>
      </w:r>
      <w:r w:rsidRPr="00BF7F36">
        <w:rPr>
          <w:rFonts w:ascii="Lato" w:hAnsi="Lato"/>
          <w:bCs/>
          <w:iCs/>
          <w:szCs w:val="24"/>
          <w:lang w:bidi="pl-PL"/>
        </w:rPr>
        <w:t xml:space="preserve"> gazociągu wysokiego </w:t>
      </w:r>
      <w:r w:rsidR="00FE71C9" w:rsidRPr="00BF7F36">
        <w:rPr>
          <w:rFonts w:ascii="Lato" w:hAnsi="Lato"/>
          <w:bCs/>
          <w:iCs/>
          <w:szCs w:val="24"/>
          <w:lang w:bidi="pl-PL"/>
        </w:rPr>
        <w:t>ciśnienia DN300 m.in. na działkach nr 1005, 1006 i 1007 położonych w Tarnobrzegu</w:t>
      </w:r>
      <w:r w:rsidR="004E360F" w:rsidRPr="00BF7F36">
        <w:rPr>
          <w:rFonts w:ascii="Lato" w:hAnsi="Lato"/>
          <w:bCs/>
          <w:iCs/>
          <w:szCs w:val="24"/>
          <w:lang w:bidi="pl-PL"/>
        </w:rPr>
        <w:t>, będących własnością skarżącej strony.</w:t>
      </w:r>
      <w:r w:rsidR="00FE71C9" w:rsidRPr="00BF7F36">
        <w:rPr>
          <w:rFonts w:ascii="Lato" w:hAnsi="Lato"/>
          <w:bCs/>
          <w:iCs/>
          <w:szCs w:val="24"/>
          <w:lang w:bidi="pl-PL"/>
        </w:rPr>
        <w:t xml:space="preserve"> Zdaniem skarżącego </w:t>
      </w:r>
      <w:r w:rsidR="004E360F" w:rsidRPr="00BF7F36">
        <w:rPr>
          <w:rFonts w:ascii="Lato" w:hAnsi="Lato"/>
          <w:bCs/>
          <w:i/>
          <w:szCs w:val="24"/>
          <w:lang w:bidi="pl-PL"/>
        </w:rPr>
        <w:t>decyzja</w:t>
      </w:r>
      <w:r w:rsidR="00FE71C9" w:rsidRPr="00BF7F36">
        <w:rPr>
          <w:rFonts w:ascii="Lato" w:hAnsi="Lato"/>
          <w:bCs/>
          <w:i/>
          <w:szCs w:val="24"/>
          <w:lang w:bidi="pl-PL"/>
        </w:rPr>
        <w:t xml:space="preserve"> Wojewody Podkarpackiego</w:t>
      </w:r>
      <w:r w:rsidR="00FE71C9" w:rsidRPr="00BF7F36">
        <w:rPr>
          <w:rFonts w:ascii="Lato" w:hAnsi="Lato"/>
          <w:bCs/>
          <w:iCs/>
          <w:szCs w:val="24"/>
          <w:lang w:bidi="pl-PL"/>
        </w:rPr>
        <w:t xml:space="preserve"> dotyczy tej samej materii, tej samej inwestycji i zlokalizowana jest na tych samych działkach. </w:t>
      </w:r>
    </w:p>
    <w:p w14:paraId="31EE2DC9" w14:textId="0EBC243A" w:rsidR="00066EB8" w:rsidRDefault="00066EB8" w:rsidP="009029A3">
      <w:pPr>
        <w:tabs>
          <w:tab w:val="center" w:pos="1470"/>
          <w:tab w:val="left" w:pos="5387"/>
        </w:tabs>
        <w:spacing w:after="240" w:line="240" w:lineRule="exact"/>
        <w:jc w:val="both"/>
        <w:outlineLvl w:val="0"/>
        <w:rPr>
          <w:rFonts w:ascii="Lato" w:hAnsi="Lato"/>
          <w:bCs/>
          <w:iCs/>
          <w:szCs w:val="24"/>
          <w:lang w:bidi="pl-PL"/>
        </w:rPr>
      </w:pPr>
      <w:r>
        <w:rPr>
          <w:rFonts w:ascii="Lato" w:hAnsi="Lato"/>
          <w:bCs/>
          <w:iCs/>
          <w:szCs w:val="24"/>
          <w:lang w:bidi="pl-PL"/>
        </w:rPr>
        <w:t xml:space="preserve">Wobec tego podkreślenia wymaga, iż aby można było mówić o ponownym rozstrzygnięciu tej samej sprawy administracyjnej (tzw. </w:t>
      </w:r>
      <w:r w:rsidRPr="006959CB">
        <w:rPr>
          <w:rFonts w:ascii="Lato" w:hAnsi="Lato"/>
          <w:bCs/>
          <w:i/>
          <w:szCs w:val="24"/>
          <w:lang w:bidi="pl-PL"/>
        </w:rPr>
        <w:t>res iudicata</w:t>
      </w:r>
      <w:r>
        <w:rPr>
          <w:rFonts w:ascii="Lato" w:hAnsi="Lato"/>
          <w:bCs/>
          <w:iCs/>
          <w:szCs w:val="24"/>
          <w:lang w:bidi="pl-PL"/>
        </w:rPr>
        <w:t>)</w:t>
      </w:r>
      <w:r w:rsidR="00256DEF">
        <w:rPr>
          <w:rFonts w:ascii="Lato" w:hAnsi="Lato"/>
          <w:bCs/>
          <w:iCs/>
          <w:szCs w:val="24"/>
          <w:lang w:bidi="pl-PL"/>
        </w:rPr>
        <w:t xml:space="preserve">, musi istnieć tożsamość sprawy, a więc ten sam stan faktyczny i prawny. Natomiast w analizowanym przypadku, jak wynika chociażby z informacji zawartych w odwołaniu skarżącego, decyzja, na którą powołuje się skarżący, została wydana na podstawie przepisów ogólnych, czyli przepisów </w:t>
      </w:r>
      <w:r w:rsidR="006A0512">
        <w:rPr>
          <w:rFonts w:ascii="Lato" w:hAnsi="Lato"/>
          <w:bCs/>
          <w:iCs/>
          <w:szCs w:val="24"/>
          <w:lang w:bidi="pl-PL"/>
        </w:rPr>
        <w:t>o</w:t>
      </w:r>
      <w:r w:rsidR="00256DEF">
        <w:rPr>
          <w:rFonts w:ascii="Lato" w:hAnsi="Lato"/>
          <w:bCs/>
          <w:iCs/>
          <w:szCs w:val="24"/>
          <w:lang w:bidi="pl-PL"/>
        </w:rPr>
        <w:t xml:space="preserve"> planowani</w:t>
      </w:r>
      <w:r w:rsidR="006A0512">
        <w:rPr>
          <w:rFonts w:ascii="Lato" w:hAnsi="Lato"/>
          <w:bCs/>
          <w:iCs/>
          <w:szCs w:val="24"/>
          <w:lang w:bidi="pl-PL"/>
        </w:rPr>
        <w:t>u</w:t>
      </w:r>
      <w:r w:rsidR="00256DEF">
        <w:rPr>
          <w:rFonts w:ascii="Lato" w:hAnsi="Lato"/>
          <w:bCs/>
          <w:iCs/>
          <w:szCs w:val="24"/>
          <w:lang w:bidi="pl-PL"/>
        </w:rPr>
        <w:t xml:space="preserve"> </w:t>
      </w:r>
      <w:r w:rsidR="006A0512">
        <w:rPr>
          <w:rFonts w:ascii="Lato" w:hAnsi="Lato"/>
          <w:bCs/>
          <w:iCs/>
          <w:szCs w:val="24"/>
          <w:lang w:bidi="pl-PL"/>
        </w:rPr>
        <w:br/>
      </w:r>
      <w:r w:rsidR="00256DEF">
        <w:rPr>
          <w:rFonts w:ascii="Lato" w:hAnsi="Lato"/>
          <w:bCs/>
          <w:iCs/>
          <w:szCs w:val="24"/>
          <w:lang w:bidi="pl-PL"/>
        </w:rPr>
        <w:t>i zagospodarowani</w:t>
      </w:r>
      <w:r w:rsidR="006A0512">
        <w:rPr>
          <w:rFonts w:ascii="Lato" w:hAnsi="Lato"/>
          <w:bCs/>
          <w:iCs/>
          <w:szCs w:val="24"/>
          <w:lang w:bidi="pl-PL"/>
        </w:rPr>
        <w:t>u</w:t>
      </w:r>
      <w:r w:rsidR="00256DEF">
        <w:rPr>
          <w:rFonts w:ascii="Lato" w:hAnsi="Lato"/>
          <w:bCs/>
          <w:iCs/>
          <w:szCs w:val="24"/>
          <w:lang w:bidi="pl-PL"/>
        </w:rPr>
        <w:t xml:space="preserve"> przestrzenn</w:t>
      </w:r>
      <w:r w:rsidR="006A0512">
        <w:rPr>
          <w:rFonts w:ascii="Lato" w:hAnsi="Lato"/>
          <w:bCs/>
          <w:iCs/>
          <w:szCs w:val="24"/>
          <w:lang w:bidi="pl-PL"/>
        </w:rPr>
        <w:t>ym</w:t>
      </w:r>
      <w:r w:rsidR="00256DEF">
        <w:rPr>
          <w:rFonts w:ascii="Lato" w:hAnsi="Lato"/>
          <w:bCs/>
          <w:iCs/>
          <w:szCs w:val="24"/>
          <w:lang w:bidi="pl-PL"/>
        </w:rPr>
        <w:t xml:space="preserve">. Tym samym, w ocenie </w:t>
      </w:r>
      <w:r w:rsidR="00256DEF" w:rsidRPr="006959CB">
        <w:rPr>
          <w:rFonts w:ascii="Lato" w:hAnsi="Lato"/>
          <w:bCs/>
          <w:i/>
          <w:szCs w:val="24"/>
          <w:lang w:bidi="pl-PL"/>
        </w:rPr>
        <w:t>Ministra</w:t>
      </w:r>
      <w:r w:rsidR="00256DEF">
        <w:rPr>
          <w:rFonts w:ascii="Lato" w:hAnsi="Lato"/>
          <w:bCs/>
          <w:iCs/>
          <w:szCs w:val="24"/>
          <w:lang w:bidi="pl-PL"/>
        </w:rPr>
        <w:t>, trudno w takiej sytuacji mówić o tożsamości prawnej</w:t>
      </w:r>
      <w:r w:rsidR="006A0512">
        <w:rPr>
          <w:rFonts w:ascii="Lato" w:hAnsi="Lato"/>
          <w:bCs/>
          <w:iCs/>
          <w:szCs w:val="24"/>
          <w:lang w:bidi="pl-PL"/>
        </w:rPr>
        <w:t xml:space="preserve"> sprawy</w:t>
      </w:r>
      <w:r w:rsidR="00256DEF">
        <w:rPr>
          <w:rFonts w:ascii="Lato" w:hAnsi="Lato"/>
          <w:bCs/>
          <w:iCs/>
          <w:szCs w:val="24"/>
          <w:lang w:bidi="pl-PL"/>
        </w:rPr>
        <w:t>.</w:t>
      </w:r>
    </w:p>
    <w:p w14:paraId="380BC4B8" w14:textId="73F7F9E0" w:rsidR="00793BB7" w:rsidRPr="00BF7F36" w:rsidRDefault="00FE71C9" w:rsidP="009029A3">
      <w:pPr>
        <w:tabs>
          <w:tab w:val="center" w:pos="1470"/>
          <w:tab w:val="left" w:pos="5387"/>
        </w:tabs>
        <w:spacing w:after="240" w:line="240" w:lineRule="exact"/>
        <w:jc w:val="both"/>
        <w:outlineLvl w:val="0"/>
        <w:rPr>
          <w:rFonts w:ascii="Lato" w:hAnsi="Lato"/>
          <w:bCs/>
          <w:iCs/>
          <w:szCs w:val="24"/>
          <w:lang w:bidi="pl-PL"/>
        </w:rPr>
      </w:pPr>
      <w:r w:rsidRPr="00BF7F36">
        <w:rPr>
          <w:rFonts w:ascii="Lato" w:hAnsi="Lato"/>
          <w:bCs/>
          <w:iCs/>
          <w:szCs w:val="24"/>
          <w:lang w:bidi="pl-PL"/>
        </w:rPr>
        <w:t>Należy</w:t>
      </w:r>
      <w:r w:rsidR="00066EB8">
        <w:rPr>
          <w:rFonts w:ascii="Lato" w:hAnsi="Lato"/>
          <w:bCs/>
          <w:iCs/>
          <w:szCs w:val="24"/>
          <w:lang w:bidi="pl-PL"/>
        </w:rPr>
        <w:t xml:space="preserve"> </w:t>
      </w:r>
      <w:r w:rsidR="006A0512">
        <w:rPr>
          <w:rFonts w:ascii="Lato" w:hAnsi="Lato"/>
          <w:bCs/>
          <w:iCs/>
          <w:szCs w:val="24"/>
          <w:lang w:bidi="pl-PL"/>
        </w:rPr>
        <w:t>również</w:t>
      </w:r>
      <w:r w:rsidRPr="00BF7F36">
        <w:rPr>
          <w:rFonts w:ascii="Lato" w:hAnsi="Lato"/>
          <w:bCs/>
          <w:iCs/>
          <w:szCs w:val="24"/>
          <w:lang w:bidi="pl-PL"/>
        </w:rPr>
        <w:t xml:space="preserve"> zauważyć, iż </w:t>
      </w:r>
      <w:r w:rsidR="00793BB7" w:rsidRPr="00BF7F36">
        <w:rPr>
          <w:rFonts w:ascii="Lato" w:hAnsi="Lato"/>
          <w:bCs/>
          <w:iCs/>
          <w:szCs w:val="24"/>
          <w:lang w:bidi="pl-PL"/>
        </w:rPr>
        <w:t xml:space="preserve">organ wydający w niniejszej sprawie decyzję lokalizacyjną nie zajmuje się innymi inwestycjami, które projektowane były wiele lat temu, przed złożeniem przez </w:t>
      </w:r>
      <w:r w:rsidR="00793BB7" w:rsidRPr="00BF7F36">
        <w:rPr>
          <w:rFonts w:ascii="Lato" w:hAnsi="Lato"/>
          <w:bCs/>
          <w:i/>
          <w:iCs/>
          <w:szCs w:val="24"/>
          <w:lang w:bidi="pl-PL"/>
        </w:rPr>
        <w:t xml:space="preserve">inwestora </w:t>
      </w:r>
      <w:r w:rsidR="00793BB7" w:rsidRPr="00BF7F36">
        <w:rPr>
          <w:rFonts w:ascii="Lato" w:hAnsi="Lato"/>
          <w:bCs/>
          <w:iCs/>
          <w:szCs w:val="24"/>
          <w:lang w:bidi="pl-PL"/>
        </w:rPr>
        <w:t xml:space="preserve">wniosku z dnia 9 lipca 2021 r. Dlatego też, </w:t>
      </w:r>
      <w:r w:rsidR="00ED15EB" w:rsidRPr="00BF7F36">
        <w:rPr>
          <w:rFonts w:ascii="Lato" w:hAnsi="Lato"/>
          <w:bCs/>
          <w:iCs/>
          <w:szCs w:val="24"/>
          <w:lang w:bidi="pl-PL"/>
        </w:rPr>
        <w:t>s</w:t>
      </w:r>
      <w:r w:rsidR="00793BB7" w:rsidRPr="00BF7F36">
        <w:rPr>
          <w:rFonts w:ascii="Lato" w:hAnsi="Lato"/>
          <w:bCs/>
          <w:iCs/>
          <w:szCs w:val="24"/>
          <w:lang w:bidi="pl-PL"/>
        </w:rPr>
        <w:t xml:space="preserve">karżący nie </w:t>
      </w:r>
      <w:r w:rsidR="00602A9D" w:rsidRPr="00BF7F36">
        <w:rPr>
          <w:rFonts w:ascii="Lato" w:hAnsi="Lato"/>
          <w:bCs/>
          <w:iCs/>
          <w:szCs w:val="24"/>
          <w:lang w:bidi="pl-PL"/>
        </w:rPr>
        <w:t>może</w:t>
      </w:r>
      <w:r w:rsidR="00793BB7" w:rsidRPr="00BF7F36">
        <w:rPr>
          <w:rFonts w:ascii="Lato" w:hAnsi="Lato"/>
          <w:bCs/>
          <w:iCs/>
          <w:szCs w:val="24"/>
          <w:lang w:bidi="pl-PL"/>
        </w:rPr>
        <w:t xml:space="preserve"> kwestionować prawidłowości </w:t>
      </w:r>
      <w:r w:rsidR="00793BB7" w:rsidRPr="00BF7F36">
        <w:rPr>
          <w:rFonts w:ascii="Lato" w:hAnsi="Lato"/>
          <w:bCs/>
          <w:i/>
          <w:iCs/>
          <w:szCs w:val="24"/>
          <w:lang w:bidi="pl-PL"/>
        </w:rPr>
        <w:t>decyzji Wojewody Podkarpackiego</w:t>
      </w:r>
      <w:r w:rsidR="00793BB7" w:rsidRPr="00BF7F36">
        <w:rPr>
          <w:rFonts w:ascii="Lato" w:hAnsi="Lato"/>
          <w:bCs/>
          <w:iCs/>
          <w:szCs w:val="24"/>
          <w:lang w:bidi="pl-PL"/>
        </w:rPr>
        <w:t>, powołując się na lokalizację gazociągu przedstawioną w projekcie z 201</w:t>
      </w:r>
      <w:r w:rsidRPr="00BF7F36">
        <w:rPr>
          <w:rFonts w:ascii="Lato" w:hAnsi="Lato"/>
          <w:bCs/>
          <w:iCs/>
          <w:szCs w:val="24"/>
          <w:lang w:bidi="pl-PL"/>
        </w:rPr>
        <w:t>3</w:t>
      </w:r>
      <w:r w:rsidR="00793BB7" w:rsidRPr="00BF7F36">
        <w:rPr>
          <w:rFonts w:ascii="Lato" w:hAnsi="Lato"/>
          <w:bCs/>
          <w:iCs/>
          <w:szCs w:val="24"/>
          <w:lang w:bidi="pl-PL"/>
        </w:rPr>
        <w:t xml:space="preserve"> r., który to projekt nie stanowi w ogóle przedmiotu badania w ramach niniejszego postępowania lokalizacyjnego.</w:t>
      </w:r>
    </w:p>
    <w:p w14:paraId="266FC319" w14:textId="4456ACBF" w:rsidR="00EA2127" w:rsidRPr="00BF7F36" w:rsidRDefault="00EA2127" w:rsidP="009029A3">
      <w:pPr>
        <w:tabs>
          <w:tab w:val="center" w:pos="1470"/>
          <w:tab w:val="left" w:pos="5387"/>
        </w:tabs>
        <w:spacing w:after="240" w:line="240" w:lineRule="exact"/>
        <w:jc w:val="both"/>
        <w:outlineLvl w:val="0"/>
        <w:rPr>
          <w:rFonts w:ascii="Lato" w:hAnsi="Lato"/>
          <w:bCs/>
          <w:iCs/>
          <w:szCs w:val="24"/>
          <w:lang w:bidi="pl-PL"/>
        </w:rPr>
      </w:pPr>
      <w:r w:rsidRPr="00BF7F36">
        <w:rPr>
          <w:rFonts w:ascii="Lato" w:hAnsi="Lato"/>
          <w:bCs/>
          <w:iCs/>
          <w:szCs w:val="24"/>
          <w:lang w:bidi="pl-PL"/>
        </w:rPr>
        <w:t xml:space="preserve">Odnosząc się </w:t>
      </w:r>
      <w:r w:rsidR="00097DF8">
        <w:rPr>
          <w:rFonts w:ascii="Lato" w:hAnsi="Lato"/>
          <w:bCs/>
          <w:iCs/>
          <w:szCs w:val="24"/>
          <w:lang w:bidi="pl-PL"/>
        </w:rPr>
        <w:t xml:space="preserve">zatem </w:t>
      </w:r>
      <w:r w:rsidRPr="00BF7F36">
        <w:rPr>
          <w:rFonts w:ascii="Lato" w:hAnsi="Lato"/>
          <w:bCs/>
          <w:iCs/>
          <w:szCs w:val="24"/>
          <w:lang w:bidi="pl-PL"/>
        </w:rPr>
        <w:t xml:space="preserve">do wniosku o stwierdzenie – na podstawie art. 156 § 1 pkt </w:t>
      </w:r>
      <w:r w:rsidR="009A0144" w:rsidRPr="00BF7F36">
        <w:rPr>
          <w:rFonts w:ascii="Lato" w:hAnsi="Lato"/>
          <w:bCs/>
          <w:iCs/>
          <w:szCs w:val="24"/>
          <w:lang w:bidi="pl-PL"/>
        </w:rPr>
        <w:t>3</w:t>
      </w:r>
      <w:r w:rsidR="006B573A">
        <w:rPr>
          <w:rFonts w:ascii="Lato" w:hAnsi="Lato"/>
          <w:bCs/>
          <w:iCs/>
          <w:szCs w:val="24"/>
          <w:lang w:bidi="pl-PL"/>
        </w:rPr>
        <w:t xml:space="preserve"> </w:t>
      </w:r>
      <w:r w:rsidR="00097DF8" w:rsidRPr="006959CB">
        <w:rPr>
          <w:rFonts w:ascii="Lato" w:hAnsi="Lato"/>
          <w:bCs/>
          <w:i/>
          <w:szCs w:val="24"/>
          <w:lang w:bidi="pl-PL"/>
        </w:rPr>
        <w:t>kpa</w:t>
      </w:r>
      <w:r w:rsidR="00097DF8">
        <w:rPr>
          <w:rFonts w:ascii="Lato" w:hAnsi="Lato"/>
          <w:bCs/>
          <w:iCs/>
          <w:szCs w:val="24"/>
          <w:lang w:bidi="pl-PL"/>
        </w:rPr>
        <w:t xml:space="preserve"> </w:t>
      </w:r>
      <w:r w:rsidRPr="00BF7F36">
        <w:rPr>
          <w:rFonts w:ascii="Lato" w:hAnsi="Lato"/>
          <w:bCs/>
          <w:iCs/>
          <w:szCs w:val="24"/>
          <w:lang w:bidi="pl-PL"/>
        </w:rPr>
        <w:t>– nieważności zaskarżonej decyzji, zawartego w odwołani</w:t>
      </w:r>
      <w:r w:rsidR="009A0144" w:rsidRPr="00BF7F36">
        <w:rPr>
          <w:rFonts w:ascii="Lato" w:hAnsi="Lato"/>
          <w:bCs/>
          <w:iCs/>
          <w:szCs w:val="24"/>
          <w:lang w:bidi="pl-PL"/>
        </w:rPr>
        <w:t xml:space="preserve">u Pana </w:t>
      </w:r>
      <w:r w:rsidR="004E360F" w:rsidRPr="00BF7F36">
        <w:rPr>
          <w:rFonts w:ascii="Lato" w:hAnsi="Lato"/>
          <w:bCs/>
          <w:iCs/>
          <w:szCs w:val="24"/>
          <w:lang w:bidi="pl-PL"/>
        </w:rPr>
        <w:t>M</w:t>
      </w:r>
      <w:r w:rsidR="009164B6">
        <w:rPr>
          <w:rFonts w:ascii="Lato" w:hAnsi="Lato"/>
          <w:bCs/>
          <w:iCs/>
          <w:szCs w:val="24"/>
          <w:lang w:bidi="pl-PL"/>
        </w:rPr>
        <w:t>.</w:t>
      </w:r>
      <w:r w:rsidR="009A0144" w:rsidRPr="00BF7F36">
        <w:rPr>
          <w:rFonts w:ascii="Lato" w:hAnsi="Lato"/>
          <w:bCs/>
          <w:iCs/>
          <w:szCs w:val="24"/>
          <w:lang w:bidi="pl-PL"/>
        </w:rPr>
        <w:t xml:space="preserve"> Ch</w:t>
      </w:r>
      <w:r w:rsidR="009164B6">
        <w:rPr>
          <w:rFonts w:ascii="Lato" w:hAnsi="Lato"/>
          <w:bCs/>
          <w:iCs/>
          <w:szCs w:val="24"/>
          <w:lang w:bidi="pl-PL"/>
        </w:rPr>
        <w:t>.</w:t>
      </w:r>
      <w:r w:rsidRPr="00BF7F36">
        <w:rPr>
          <w:rFonts w:ascii="Lato" w:hAnsi="Lato"/>
          <w:bCs/>
          <w:iCs/>
          <w:szCs w:val="24"/>
          <w:lang w:bidi="pl-PL"/>
        </w:rPr>
        <w:t xml:space="preserve">, wyjaśnić należy, </w:t>
      </w:r>
      <w:r w:rsidR="009164B6">
        <w:rPr>
          <w:rFonts w:ascii="Lato" w:hAnsi="Lato"/>
          <w:bCs/>
          <w:iCs/>
          <w:szCs w:val="24"/>
          <w:lang w:bidi="pl-PL"/>
        </w:rPr>
        <w:br/>
      </w:r>
      <w:r w:rsidRPr="00BF7F36">
        <w:rPr>
          <w:rFonts w:ascii="Lato" w:hAnsi="Lato"/>
          <w:bCs/>
          <w:iCs/>
          <w:szCs w:val="24"/>
          <w:lang w:bidi="pl-PL"/>
        </w:rPr>
        <w:t xml:space="preserve">że w przypadku zbiegu środków zaskarżenia tryb odwoławczy ma pierwszeństwo przed trybem nadzoru, obejmującym m.in. stwierdzenie nieważności decyzji na podstawie art. 156 § 1 </w:t>
      </w:r>
      <w:r w:rsidRPr="00BF7F36">
        <w:rPr>
          <w:rFonts w:ascii="Lato" w:hAnsi="Lato"/>
          <w:bCs/>
          <w:i/>
          <w:iCs/>
          <w:szCs w:val="24"/>
          <w:lang w:bidi="pl-PL"/>
        </w:rPr>
        <w:t>kpa</w:t>
      </w:r>
      <w:r w:rsidRPr="00BF7F36">
        <w:rPr>
          <w:rFonts w:ascii="Lato" w:hAnsi="Lato"/>
          <w:bCs/>
          <w:iCs/>
          <w:szCs w:val="24"/>
          <w:lang w:bidi="pl-PL"/>
        </w:rPr>
        <w:t xml:space="preserve">. Wynika to z faktu, że organ odwoławczy ma szersze uprawnienia niż organ stosujący art. 156 § 1 </w:t>
      </w:r>
      <w:r w:rsidRPr="00BF7F36">
        <w:rPr>
          <w:rFonts w:ascii="Lato" w:hAnsi="Lato"/>
          <w:bCs/>
          <w:i/>
          <w:iCs/>
          <w:szCs w:val="24"/>
          <w:lang w:bidi="pl-PL"/>
        </w:rPr>
        <w:t xml:space="preserve">kpa. </w:t>
      </w:r>
      <w:r w:rsidRPr="00BF7F36">
        <w:rPr>
          <w:rFonts w:ascii="Lato" w:hAnsi="Lato"/>
          <w:bCs/>
          <w:iCs/>
          <w:szCs w:val="24"/>
          <w:lang w:bidi="pl-PL"/>
        </w:rPr>
        <w:t xml:space="preserve">Przy czym, nic nie stoi na przeszkodzie, aby zarzuty formułowane w oparciu o art. 156 § 1 </w:t>
      </w:r>
      <w:r w:rsidRPr="00BF7F36">
        <w:rPr>
          <w:rFonts w:ascii="Lato" w:hAnsi="Lato"/>
          <w:bCs/>
          <w:i/>
          <w:iCs/>
          <w:szCs w:val="24"/>
          <w:lang w:bidi="pl-PL"/>
        </w:rPr>
        <w:t>kpa</w:t>
      </w:r>
      <w:r w:rsidRPr="00BF7F36">
        <w:rPr>
          <w:rFonts w:ascii="Lato" w:hAnsi="Lato"/>
          <w:bCs/>
          <w:iCs/>
          <w:szCs w:val="24"/>
          <w:lang w:bidi="pl-PL"/>
        </w:rPr>
        <w:t xml:space="preserve">, zostały podniesione w odwołaniu i zostały następnie rozważone przez organ odwoławczy. Wprawdzie organ ten nie może zastosować art. 156 § 1 </w:t>
      </w:r>
      <w:r w:rsidRPr="00BF7F36">
        <w:rPr>
          <w:rFonts w:ascii="Lato" w:hAnsi="Lato"/>
          <w:bCs/>
          <w:i/>
          <w:iCs/>
          <w:szCs w:val="24"/>
          <w:lang w:bidi="pl-PL"/>
        </w:rPr>
        <w:t>kpa</w:t>
      </w:r>
      <w:r w:rsidRPr="00BF7F36">
        <w:rPr>
          <w:rFonts w:ascii="Lato" w:hAnsi="Lato"/>
          <w:bCs/>
          <w:iCs/>
          <w:szCs w:val="24"/>
          <w:lang w:bidi="pl-PL"/>
        </w:rPr>
        <w:t>, bo musi orzec w jeden ze sposobów przewidzianych w art. 138</w:t>
      </w:r>
      <w:r w:rsidRPr="00BF7F36">
        <w:rPr>
          <w:rFonts w:ascii="Lato" w:hAnsi="Lato"/>
          <w:bCs/>
          <w:i/>
          <w:iCs/>
          <w:szCs w:val="24"/>
          <w:lang w:bidi="pl-PL"/>
        </w:rPr>
        <w:t xml:space="preserve"> kpa</w:t>
      </w:r>
      <w:r w:rsidRPr="00BF7F36">
        <w:rPr>
          <w:rFonts w:ascii="Lato" w:hAnsi="Lato"/>
          <w:bCs/>
          <w:iCs/>
          <w:szCs w:val="24"/>
          <w:lang w:bidi="pl-PL"/>
        </w:rPr>
        <w:t xml:space="preserve">, niemniej może uwzględnić odwołanie również z przyczyn wypełniających przesłankę stwierdzenia nieważności decyzji. Nie może natomiast uruchomić równolegle do postępowania odwoławczego, postępowania nadzwyczajnego, o którym mowa w art. 156 § 1 </w:t>
      </w:r>
      <w:r w:rsidRPr="00BF7F36">
        <w:rPr>
          <w:rFonts w:ascii="Lato" w:hAnsi="Lato"/>
          <w:bCs/>
          <w:i/>
          <w:iCs/>
          <w:szCs w:val="24"/>
          <w:lang w:bidi="pl-PL"/>
        </w:rPr>
        <w:t xml:space="preserve">kpa </w:t>
      </w:r>
      <w:r w:rsidRPr="00BF7F36">
        <w:rPr>
          <w:rFonts w:ascii="Lato" w:hAnsi="Lato"/>
          <w:bCs/>
          <w:iCs/>
          <w:szCs w:val="24"/>
          <w:lang w:bidi="pl-PL"/>
        </w:rPr>
        <w:t>(vide: wyrok Wojewódzkiego Sądu Administracyjnego w Warszawie z dnia 8 marca 2013 r., sygn. akt VII SA/</w:t>
      </w:r>
      <w:proofErr w:type="spellStart"/>
      <w:r w:rsidRPr="00BF7F36">
        <w:rPr>
          <w:rFonts w:ascii="Lato" w:hAnsi="Lato"/>
          <w:bCs/>
          <w:iCs/>
          <w:szCs w:val="24"/>
          <w:lang w:bidi="pl-PL"/>
        </w:rPr>
        <w:t>Wa</w:t>
      </w:r>
      <w:proofErr w:type="spellEnd"/>
      <w:r w:rsidRPr="00BF7F36">
        <w:rPr>
          <w:rFonts w:ascii="Lato" w:hAnsi="Lato"/>
          <w:bCs/>
          <w:iCs/>
          <w:szCs w:val="24"/>
          <w:lang w:bidi="pl-PL"/>
        </w:rPr>
        <w:t xml:space="preserve"> 1953/12).  </w:t>
      </w:r>
    </w:p>
    <w:p w14:paraId="645AEA70" w14:textId="0CE57FD0" w:rsidR="009029A3" w:rsidRDefault="009029A3" w:rsidP="009029A3">
      <w:pPr>
        <w:tabs>
          <w:tab w:val="center" w:pos="1470"/>
          <w:tab w:val="left" w:pos="5387"/>
        </w:tabs>
        <w:spacing w:after="240" w:line="240" w:lineRule="exact"/>
        <w:jc w:val="both"/>
        <w:outlineLvl w:val="0"/>
        <w:rPr>
          <w:rFonts w:ascii="Lato" w:hAnsi="Lato"/>
          <w:bCs/>
          <w:iCs/>
          <w:szCs w:val="24"/>
          <w:lang w:bidi="pl-PL"/>
        </w:rPr>
      </w:pPr>
      <w:r w:rsidRPr="009029A3">
        <w:rPr>
          <w:rFonts w:ascii="Lato" w:hAnsi="Lato"/>
          <w:bCs/>
          <w:iCs/>
          <w:szCs w:val="24"/>
          <w:lang w:bidi="pl-PL"/>
        </w:rPr>
        <w:t>W związku z powyższym, w wyniku złożon</w:t>
      </w:r>
      <w:r>
        <w:rPr>
          <w:rFonts w:ascii="Lato" w:hAnsi="Lato"/>
          <w:bCs/>
          <w:iCs/>
          <w:szCs w:val="24"/>
          <w:lang w:bidi="pl-PL"/>
        </w:rPr>
        <w:t>ego m. in.</w:t>
      </w:r>
      <w:r w:rsidRPr="009029A3">
        <w:rPr>
          <w:rFonts w:ascii="Lato" w:hAnsi="Lato"/>
          <w:bCs/>
          <w:iCs/>
          <w:szCs w:val="24"/>
          <w:lang w:bidi="pl-PL"/>
        </w:rPr>
        <w:t xml:space="preserve"> przez Pana M</w:t>
      </w:r>
      <w:r w:rsidR="009164B6">
        <w:rPr>
          <w:rFonts w:ascii="Lato" w:hAnsi="Lato"/>
          <w:bCs/>
          <w:iCs/>
          <w:szCs w:val="24"/>
          <w:lang w:bidi="pl-PL"/>
        </w:rPr>
        <w:t>.</w:t>
      </w:r>
      <w:r w:rsidRPr="009029A3">
        <w:rPr>
          <w:rFonts w:ascii="Lato" w:hAnsi="Lato"/>
          <w:bCs/>
          <w:iCs/>
          <w:szCs w:val="24"/>
          <w:lang w:bidi="pl-PL"/>
        </w:rPr>
        <w:t xml:space="preserve"> Ch</w:t>
      </w:r>
      <w:r w:rsidR="009164B6">
        <w:rPr>
          <w:rFonts w:ascii="Lato" w:hAnsi="Lato"/>
          <w:bCs/>
          <w:iCs/>
          <w:szCs w:val="24"/>
          <w:lang w:bidi="pl-PL"/>
        </w:rPr>
        <w:t>.</w:t>
      </w:r>
      <w:r w:rsidRPr="009029A3">
        <w:rPr>
          <w:rFonts w:ascii="Lato" w:hAnsi="Lato"/>
          <w:bCs/>
          <w:iCs/>
          <w:szCs w:val="24"/>
          <w:lang w:bidi="pl-PL"/>
        </w:rPr>
        <w:t xml:space="preserve">  odwoła</w:t>
      </w:r>
      <w:r>
        <w:rPr>
          <w:rFonts w:ascii="Lato" w:hAnsi="Lato"/>
          <w:bCs/>
          <w:iCs/>
          <w:szCs w:val="24"/>
          <w:lang w:bidi="pl-PL"/>
        </w:rPr>
        <w:t>nia</w:t>
      </w:r>
      <w:r w:rsidRPr="009029A3">
        <w:rPr>
          <w:rFonts w:ascii="Lato" w:hAnsi="Lato"/>
          <w:bCs/>
          <w:iCs/>
          <w:szCs w:val="24"/>
          <w:lang w:bidi="pl-PL"/>
        </w:rPr>
        <w:t xml:space="preserve"> od </w:t>
      </w:r>
      <w:r w:rsidRPr="009029A3">
        <w:rPr>
          <w:rFonts w:ascii="Lato" w:hAnsi="Lato"/>
          <w:bCs/>
          <w:i/>
          <w:iCs/>
          <w:szCs w:val="24"/>
          <w:lang w:bidi="pl-PL"/>
        </w:rPr>
        <w:t xml:space="preserve">decyzji Wojewody </w:t>
      </w:r>
      <w:r>
        <w:rPr>
          <w:rFonts w:ascii="Lato" w:hAnsi="Lato"/>
          <w:bCs/>
          <w:i/>
          <w:iCs/>
          <w:szCs w:val="24"/>
          <w:lang w:bidi="pl-PL"/>
        </w:rPr>
        <w:t>Podkarpackiego</w:t>
      </w:r>
      <w:r w:rsidRPr="009029A3">
        <w:rPr>
          <w:rFonts w:ascii="Lato" w:hAnsi="Lato"/>
          <w:bCs/>
          <w:i/>
          <w:iCs/>
          <w:szCs w:val="24"/>
          <w:lang w:bidi="pl-PL"/>
        </w:rPr>
        <w:t>, Minister</w:t>
      </w:r>
      <w:r w:rsidRPr="009029A3">
        <w:rPr>
          <w:rFonts w:ascii="Lato" w:hAnsi="Lato"/>
          <w:bCs/>
          <w:iCs/>
          <w:szCs w:val="24"/>
          <w:lang w:bidi="pl-PL"/>
        </w:rPr>
        <w:t xml:space="preserve"> uruchomił i przeprowadził postępowanie odwoławcze, w ramach którego rozpatrzył zarzuty sformułowane przez </w:t>
      </w:r>
      <w:r>
        <w:rPr>
          <w:rFonts w:ascii="Lato" w:hAnsi="Lato"/>
          <w:bCs/>
          <w:iCs/>
          <w:szCs w:val="24"/>
          <w:lang w:bidi="pl-PL"/>
        </w:rPr>
        <w:t>s</w:t>
      </w:r>
      <w:r w:rsidRPr="009029A3">
        <w:rPr>
          <w:rFonts w:ascii="Lato" w:hAnsi="Lato"/>
          <w:bCs/>
          <w:iCs/>
          <w:szCs w:val="24"/>
          <w:lang w:bidi="pl-PL"/>
        </w:rPr>
        <w:t>karżąc</w:t>
      </w:r>
      <w:r>
        <w:rPr>
          <w:rFonts w:ascii="Lato" w:hAnsi="Lato"/>
          <w:bCs/>
          <w:iCs/>
          <w:szCs w:val="24"/>
          <w:lang w:bidi="pl-PL"/>
        </w:rPr>
        <w:t>ego</w:t>
      </w:r>
      <w:r w:rsidRPr="009029A3">
        <w:rPr>
          <w:rFonts w:ascii="Lato" w:hAnsi="Lato"/>
          <w:bCs/>
          <w:iCs/>
          <w:szCs w:val="24"/>
          <w:lang w:bidi="pl-PL"/>
        </w:rPr>
        <w:t xml:space="preserve"> w pismach z dnia </w:t>
      </w:r>
      <w:r>
        <w:rPr>
          <w:rFonts w:ascii="Lato" w:hAnsi="Lato"/>
          <w:bCs/>
          <w:iCs/>
          <w:szCs w:val="24"/>
          <w:lang w:bidi="pl-PL"/>
        </w:rPr>
        <w:t>8 października</w:t>
      </w:r>
      <w:r w:rsidRPr="009029A3">
        <w:rPr>
          <w:rFonts w:ascii="Lato" w:hAnsi="Lato"/>
          <w:bCs/>
          <w:iCs/>
          <w:szCs w:val="24"/>
          <w:lang w:bidi="pl-PL"/>
        </w:rPr>
        <w:t xml:space="preserve"> 2021 r. </w:t>
      </w:r>
      <w:r w:rsidRPr="009029A3">
        <w:rPr>
          <w:rFonts w:ascii="Lato" w:hAnsi="Lato"/>
          <w:bCs/>
          <w:i/>
          <w:iCs/>
          <w:szCs w:val="24"/>
          <w:lang w:bidi="pl-PL"/>
        </w:rPr>
        <w:t>Minister</w:t>
      </w:r>
      <w:r w:rsidRPr="009029A3">
        <w:rPr>
          <w:rFonts w:ascii="Lato" w:hAnsi="Lato"/>
          <w:bCs/>
          <w:iCs/>
          <w:szCs w:val="24"/>
          <w:lang w:bidi="pl-PL"/>
        </w:rPr>
        <w:t xml:space="preserve">, wydając końcowe rozstrzygnięcie, oparł je na przepisie art. 138 § 1 pkt 2 </w:t>
      </w:r>
      <w:r w:rsidRPr="009029A3">
        <w:rPr>
          <w:rFonts w:ascii="Lato" w:hAnsi="Lato"/>
          <w:bCs/>
          <w:i/>
          <w:iCs/>
          <w:szCs w:val="24"/>
          <w:lang w:bidi="pl-PL"/>
        </w:rPr>
        <w:t>kpa</w:t>
      </w:r>
      <w:r w:rsidRPr="009029A3">
        <w:rPr>
          <w:rFonts w:ascii="Lato" w:hAnsi="Lato"/>
          <w:bCs/>
          <w:iCs/>
          <w:szCs w:val="24"/>
          <w:lang w:bidi="pl-PL"/>
        </w:rPr>
        <w:t xml:space="preserve">. Zaznaczyć należy, że katalog rozstrzygnięć podejmowanych przez organ odwoławczy, określony w art. 138 </w:t>
      </w:r>
      <w:r w:rsidRPr="009029A3">
        <w:rPr>
          <w:rFonts w:ascii="Lato" w:hAnsi="Lato"/>
          <w:bCs/>
          <w:i/>
          <w:iCs/>
          <w:szCs w:val="24"/>
          <w:lang w:bidi="pl-PL"/>
        </w:rPr>
        <w:t>kpa</w:t>
      </w:r>
      <w:r w:rsidRPr="009029A3">
        <w:rPr>
          <w:rFonts w:ascii="Lato" w:hAnsi="Lato"/>
          <w:bCs/>
          <w:iCs/>
          <w:szCs w:val="24"/>
          <w:lang w:bidi="pl-PL"/>
        </w:rPr>
        <w:t xml:space="preserve">, ma charakter zamknięty. Każde inne rozstrzygnięcie niż wskazane w dyspozycji przepisu art. 138 </w:t>
      </w:r>
      <w:r w:rsidRPr="009029A3">
        <w:rPr>
          <w:rFonts w:ascii="Lato" w:hAnsi="Lato"/>
          <w:bCs/>
          <w:i/>
          <w:iCs/>
          <w:szCs w:val="24"/>
          <w:lang w:bidi="pl-PL"/>
        </w:rPr>
        <w:t>kpa</w:t>
      </w:r>
      <w:r w:rsidRPr="009029A3">
        <w:rPr>
          <w:rFonts w:ascii="Lato" w:hAnsi="Lato"/>
          <w:bCs/>
          <w:iCs/>
          <w:szCs w:val="24"/>
          <w:lang w:bidi="pl-PL"/>
        </w:rPr>
        <w:t>, zapadłe w wyniku złożonego odwołania, jako nieprzewidziane w omawianym przepisie</w:t>
      </w:r>
      <w:r w:rsidR="00097DF8">
        <w:rPr>
          <w:rFonts w:ascii="Lato" w:hAnsi="Lato"/>
          <w:bCs/>
          <w:iCs/>
          <w:szCs w:val="24"/>
          <w:lang w:bidi="pl-PL"/>
        </w:rPr>
        <w:t>,</w:t>
      </w:r>
      <w:r w:rsidRPr="009029A3">
        <w:rPr>
          <w:rFonts w:ascii="Lato" w:hAnsi="Lato"/>
          <w:bCs/>
          <w:iCs/>
          <w:szCs w:val="24"/>
          <w:lang w:bidi="pl-PL"/>
        </w:rPr>
        <w:t xml:space="preserve"> jest niedopuszczalne.</w:t>
      </w:r>
      <w:r w:rsidR="00097DF8">
        <w:rPr>
          <w:rFonts w:ascii="Lato" w:hAnsi="Lato"/>
          <w:bCs/>
          <w:iCs/>
          <w:szCs w:val="24"/>
          <w:lang w:bidi="pl-PL"/>
        </w:rPr>
        <w:t xml:space="preserve"> Ponadto, jak już wyżej wskazano, </w:t>
      </w:r>
      <w:r w:rsidR="00097DF8" w:rsidRPr="006959CB">
        <w:rPr>
          <w:rFonts w:ascii="Lato" w:hAnsi="Lato"/>
          <w:bCs/>
          <w:i/>
          <w:szCs w:val="24"/>
          <w:lang w:bidi="pl-PL"/>
        </w:rPr>
        <w:t>Minister</w:t>
      </w:r>
      <w:r w:rsidR="00097DF8">
        <w:rPr>
          <w:rFonts w:ascii="Lato" w:hAnsi="Lato"/>
          <w:bCs/>
          <w:iCs/>
          <w:szCs w:val="24"/>
          <w:lang w:bidi="pl-PL"/>
        </w:rPr>
        <w:t xml:space="preserve"> stwierdził, że w analizowanym przypadku nie występuje tzw. </w:t>
      </w:r>
      <w:r w:rsidR="00097DF8" w:rsidRPr="006959CB">
        <w:rPr>
          <w:rFonts w:ascii="Lato" w:hAnsi="Lato"/>
          <w:bCs/>
          <w:i/>
          <w:szCs w:val="24"/>
          <w:lang w:bidi="pl-PL"/>
        </w:rPr>
        <w:t>res iudicata</w:t>
      </w:r>
      <w:r w:rsidR="00097DF8">
        <w:rPr>
          <w:rFonts w:ascii="Lato" w:hAnsi="Lato"/>
          <w:bCs/>
          <w:iCs/>
          <w:szCs w:val="24"/>
          <w:lang w:bidi="pl-PL"/>
        </w:rPr>
        <w:t xml:space="preserve">, o której mowa w art. </w:t>
      </w:r>
      <w:r w:rsidR="00097DF8" w:rsidRPr="00BF7F36">
        <w:rPr>
          <w:rFonts w:ascii="Lato" w:hAnsi="Lato"/>
          <w:bCs/>
          <w:iCs/>
          <w:szCs w:val="24"/>
          <w:lang w:bidi="pl-PL"/>
        </w:rPr>
        <w:t>156 § 1 pkt 3</w:t>
      </w:r>
      <w:r w:rsidR="00097DF8">
        <w:rPr>
          <w:rFonts w:ascii="Lato" w:hAnsi="Lato"/>
          <w:bCs/>
          <w:iCs/>
          <w:szCs w:val="24"/>
          <w:lang w:bidi="pl-PL"/>
        </w:rPr>
        <w:t xml:space="preserve"> </w:t>
      </w:r>
      <w:r w:rsidR="00097DF8" w:rsidRPr="006959CB">
        <w:rPr>
          <w:rFonts w:ascii="Lato" w:hAnsi="Lato"/>
          <w:bCs/>
          <w:i/>
          <w:szCs w:val="24"/>
          <w:lang w:bidi="pl-PL"/>
        </w:rPr>
        <w:t>kpa</w:t>
      </w:r>
      <w:r w:rsidR="00097DF8">
        <w:rPr>
          <w:rFonts w:ascii="Lato" w:hAnsi="Lato"/>
          <w:bCs/>
          <w:iCs/>
          <w:szCs w:val="24"/>
          <w:lang w:bidi="pl-PL"/>
        </w:rPr>
        <w:t>.</w:t>
      </w:r>
    </w:p>
    <w:p w14:paraId="64377EF5" w14:textId="22FEFF67" w:rsidR="00097DF8" w:rsidRDefault="00097DF8" w:rsidP="009029A3">
      <w:pPr>
        <w:tabs>
          <w:tab w:val="center" w:pos="1470"/>
          <w:tab w:val="left" w:pos="5387"/>
        </w:tabs>
        <w:spacing w:after="240" w:line="240" w:lineRule="exact"/>
        <w:jc w:val="both"/>
        <w:outlineLvl w:val="0"/>
        <w:rPr>
          <w:rFonts w:ascii="Lato" w:hAnsi="Lato"/>
          <w:bCs/>
          <w:iCs/>
          <w:szCs w:val="24"/>
          <w:lang w:bidi="pl-PL"/>
        </w:rPr>
      </w:pPr>
      <w:r w:rsidRPr="00BF7F36">
        <w:rPr>
          <w:rFonts w:ascii="Lato" w:hAnsi="Lato"/>
          <w:bCs/>
          <w:iCs/>
          <w:szCs w:val="24"/>
          <w:lang w:bidi="pl-PL"/>
        </w:rPr>
        <w:lastRenderedPageBreak/>
        <w:t xml:space="preserve">W ocenie </w:t>
      </w:r>
      <w:r w:rsidRPr="00BF7F36">
        <w:rPr>
          <w:rFonts w:ascii="Lato" w:hAnsi="Lato"/>
          <w:bCs/>
          <w:i/>
          <w:iCs/>
          <w:szCs w:val="24"/>
          <w:lang w:bidi="pl-PL"/>
        </w:rPr>
        <w:t>Ministra</w:t>
      </w:r>
      <w:r w:rsidRPr="00BF7F36">
        <w:rPr>
          <w:rFonts w:ascii="Lato" w:hAnsi="Lato"/>
          <w:bCs/>
          <w:iCs/>
          <w:szCs w:val="24"/>
          <w:lang w:bidi="pl-PL"/>
        </w:rPr>
        <w:t xml:space="preserve"> nieprawidłowe jest również twierdzenie Pana M</w:t>
      </w:r>
      <w:r w:rsidR="009164B6">
        <w:rPr>
          <w:rFonts w:ascii="Lato" w:hAnsi="Lato"/>
          <w:bCs/>
          <w:iCs/>
          <w:szCs w:val="24"/>
          <w:lang w:bidi="pl-PL"/>
        </w:rPr>
        <w:t>.</w:t>
      </w:r>
      <w:r w:rsidRPr="00BF7F36">
        <w:rPr>
          <w:rFonts w:ascii="Lato" w:hAnsi="Lato"/>
          <w:bCs/>
          <w:iCs/>
          <w:szCs w:val="24"/>
          <w:lang w:bidi="pl-PL"/>
        </w:rPr>
        <w:t xml:space="preserve"> Ch</w:t>
      </w:r>
      <w:r w:rsidR="009164B6">
        <w:rPr>
          <w:rFonts w:ascii="Lato" w:hAnsi="Lato"/>
          <w:bCs/>
          <w:iCs/>
          <w:szCs w:val="24"/>
          <w:lang w:bidi="pl-PL"/>
        </w:rPr>
        <w:t>.</w:t>
      </w:r>
      <w:r w:rsidRPr="00BF7F36">
        <w:rPr>
          <w:rFonts w:ascii="Lato" w:hAnsi="Lato"/>
          <w:bCs/>
          <w:iCs/>
          <w:szCs w:val="24"/>
          <w:lang w:bidi="pl-PL"/>
        </w:rPr>
        <w:t>, iż planowana inwestycja nie ma żadnego związku z inwestycją w Świnoujściu i błędem jest umieszczenie tego zadania w spisie inwestycji towarzyszących wskazanych w art. 38 ust</w:t>
      </w:r>
      <w:r>
        <w:rPr>
          <w:rFonts w:ascii="Lato" w:hAnsi="Lato"/>
          <w:bCs/>
          <w:iCs/>
          <w:szCs w:val="24"/>
          <w:lang w:bidi="pl-PL"/>
        </w:rPr>
        <w:t>.</w:t>
      </w:r>
      <w:r w:rsidRPr="00BF7F36">
        <w:rPr>
          <w:rFonts w:ascii="Lato" w:hAnsi="Lato"/>
          <w:bCs/>
          <w:iCs/>
          <w:szCs w:val="24"/>
          <w:lang w:bidi="pl-PL"/>
        </w:rPr>
        <w:t xml:space="preserve"> 2 lit</w:t>
      </w:r>
      <w:r>
        <w:rPr>
          <w:rFonts w:ascii="Lato" w:hAnsi="Lato"/>
          <w:bCs/>
          <w:iCs/>
          <w:szCs w:val="24"/>
          <w:lang w:bidi="pl-PL"/>
        </w:rPr>
        <w:t>.</w:t>
      </w:r>
      <w:r w:rsidRPr="00BF7F36">
        <w:rPr>
          <w:rFonts w:ascii="Lato" w:hAnsi="Lato"/>
          <w:bCs/>
          <w:iCs/>
          <w:szCs w:val="24"/>
          <w:lang w:bidi="pl-PL"/>
        </w:rPr>
        <w:t xml:space="preserve"> </w:t>
      </w:r>
      <w:proofErr w:type="spellStart"/>
      <w:r w:rsidRPr="00BF7F36">
        <w:rPr>
          <w:rFonts w:ascii="Lato" w:hAnsi="Lato"/>
          <w:bCs/>
          <w:iCs/>
          <w:szCs w:val="24"/>
          <w:lang w:bidi="pl-PL"/>
        </w:rPr>
        <w:t>zg</w:t>
      </w:r>
      <w:proofErr w:type="spellEnd"/>
      <w:r w:rsidRPr="00BF7F36">
        <w:rPr>
          <w:rFonts w:ascii="Lato" w:hAnsi="Lato"/>
          <w:bCs/>
          <w:iCs/>
          <w:szCs w:val="24"/>
          <w:lang w:bidi="pl-PL"/>
        </w:rPr>
        <w:t xml:space="preserve"> </w:t>
      </w:r>
      <w:r w:rsidRPr="00BF7F36">
        <w:rPr>
          <w:rFonts w:ascii="Lato" w:hAnsi="Lato"/>
          <w:bCs/>
          <w:i/>
          <w:szCs w:val="24"/>
          <w:lang w:bidi="pl-PL"/>
        </w:rPr>
        <w:t>specustawy gazowej</w:t>
      </w:r>
      <w:r w:rsidRPr="00BF7F36">
        <w:rPr>
          <w:rFonts w:ascii="Lato" w:hAnsi="Lato"/>
          <w:bCs/>
          <w:iCs/>
          <w:szCs w:val="24"/>
          <w:lang w:bidi="pl-PL"/>
        </w:rPr>
        <w:t xml:space="preserve">. Szczegółowa argumentacja w tym zakresie została </w:t>
      </w:r>
      <w:r>
        <w:rPr>
          <w:rFonts w:ascii="Lato" w:hAnsi="Lato"/>
          <w:bCs/>
          <w:iCs/>
          <w:szCs w:val="24"/>
          <w:lang w:bidi="pl-PL"/>
        </w:rPr>
        <w:t xml:space="preserve">już </w:t>
      </w:r>
      <w:r w:rsidRPr="00BF7F36">
        <w:rPr>
          <w:rFonts w:ascii="Lato" w:hAnsi="Lato"/>
          <w:bCs/>
          <w:iCs/>
          <w:szCs w:val="24"/>
          <w:lang w:bidi="pl-PL"/>
        </w:rPr>
        <w:t xml:space="preserve">przedstawiona przez </w:t>
      </w:r>
      <w:r w:rsidRPr="00BF7F36">
        <w:rPr>
          <w:rFonts w:ascii="Lato" w:hAnsi="Lato"/>
          <w:bCs/>
          <w:i/>
          <w:iCs/>
          <w:szCs w:val="24"/>
          <w:lang w:bidi="pl-PL"/>
        </w:rPr>
        <w:t xml:space="preserve">Ministra </w:t>
      </w:r>
      <w:r w:rsidRPr="00BF7F36">
        <w:rPr>
          <w:rFonts w:ascii="Lato" w:hAnsi="Lato"/>
          <w:bCs/>
          <w:iCs/>
          <w:szCs w:val="24"/>
          <w:lang w:bidi="pl-PL"/>
        </w:rPr>
        <w:t>w odniesieniu do odwołania Pani J</w:t>
      </w:r>
      <w:r w:rsidR="00552EC7">
        <w:rPr>
          <w:rFonts w:ascii="Lato" w:hAnsi="Lato"/>
          <w:bCs/>
          <w:iCs/>
          <w:szCs w:val="24"/>
          <w:lang w:bidi="pl-PL"/>
        </w:rPr>
        <w:t>.</w:t>
      </w:r>
      <w:r w:rsidRPr="00BF7F36">
        <w:rPr>
          <w:rFonts w:ascii="Lato" w:hAnsi="Lato"/>
          <w:bCs/>
          <w:iCs/>
          <w:szCs w:val="24"/>
          <w:lang w:bidi="pl-PL"/>
        </w:rPr>
        <w:t xml:space="preserve"> Ch</w:t>
      </w:r>
      <w:r w:rsidR="00552EC7">
        <w:rPr>
          <w:rFonts w:ascii="Lato" w:hAnsi="Lato"/>
          <w:bCs/>
          <w:iCs/>
          <w:szCs w:val="24"/>
          <w:lang w:bidi="pl-PL"/>
        </w:rPr>
        <w:t xml:space="preserve">. </w:t>
      </w:r>
      <w:r w:rsidRPr="00BF7F36">
        <w:rPr>
          <w:rFonts w:ascii="Lato" w:hAnsi="Lato"/>
          <w:bCs/>
          <w:iCs/>
          <w:szCs w:val="24"/>
          <w:lang w:bidi="pl-PL"/>
        </w:rPr>
        <w:t>i w pełni znajduje zastosowanie również do przedmiotowego zarzutu skarżącego.</w:t>
      </w:r>
    </w:p>
    <w:p w14:paraId="0F0C6122" w14:textId="2234F2FF" w:rsidR="00EA2127" w:rsidRPr="00EA2127" w:rsidRDefault="00EA2127" w:rsidP="009029A3">
      <w:pPr>
        <w:tabs>
          <w:tab w:val="center" w:pos="1470"/>
          <w:tab w:val="left" w:pos="5387"/>
        </w:tabs>
        <w:spacing w:after="240" w:line="240" w:lineRule="exact"/>
        <w:jc w:val="both"/>
        <w:outlineLvl w:val="0"/>
        <w:rPr>
          <w:rFonts w:ascii="Lato" w:hAnsi="Lato"/>
          <w:bCs/>
          <w:iCs/>
          <w:szCs w:val="24"/>
          <w:lang w:bidi="pl-PL"/>
        </w:rPr>
      </w:pPr>
      <w:r w:rsidRPr="00EA2127">
        <w:rPr>
          <w:rFonts w:ascii="Lato" w:hAnsi="Lato"/>
          <w:bCs/>
          <w:iCs/>
          <w:szCs w:val="24"/>
          <w:lang w:bidi="pl-PL"/>
        </w:rPr>
        <w:t xml:space="preserve">Podsumowując, organ odwoławczy uznał, że przebieg planowanej inwestycji został ustalony prawidłowo. Organ uznał argumentację przemawiającą za ustaloną lokalizacją, którą przedstawił </w:t>
      </w:r>
      <w:r w:rsidRPr="00EA2127">
        <w:rPr>
          <w:rFonts w:ascii="Lato" w:hAnsi="Lato"/>
          <w:bCs/>
          <w:i/>
          <w:iCs/>
          <w:szCs w:val="24"/>
          <w:lang w:bidi="pl-PL"/>
        </w:rPr>
        <w:t xml:space="preserve">inwestor </w:t>
      </w:r>
      <w:r w:rsidRPr="00EA2127">
        <w:rPr>
          <w:rFonts w:ascii="Lato" w:hAnsi="Lato"/>
          <w:bCs/>
          <w:iCs/>
          <w:szCs w:val="24"/>
          <w:lang w:bidi="pl-PL"/>
        </w:rPr>
        <w:t xml:space="preserve">w załączonej do wniosku dokumentacji. Stwierdzić należy także, </w:t>
      </w:r>
      <w:r w:rsidR="00FC21EC">
        <w:rPr>
          <w:rFonts w:ascii="Lato" w:hAnsi="Lato"/>
          <w:bCs/>
          <w:iCs/>
          <w:szCs w:val="24"/>
          <w:lang w:bidi="pl-PL"/>
        </w:rPr>
        <w:br/>
      </w:r>
      <w:r w:rsidRPr="00EA2127">
        <w:rPr>
          <w:rFonts w:ascii="Lato" w:hAnsi="Lato"/>
          <w:bCs/>
          <w:iCs/>
          <w:szCs w:val="24"/>
          <w:lang w:bidi="pl-PL"/>
        </w:rPr>
        <w:t xml:space="preserve">że zarówno wniosek </w:t>
      </w:r>
      <w:r w:rsidRPr="00EA2127">
        <w:rPr>
          <w:rFonts w:ascii="Lato" w:hAnsi="Lato"/>
          <w:bCs/>
          <w:i/>
          <w:iCs/>
          <w:szCs w:val="24"/>
          <w:lang w:bidi="pl-PL"/>
        </w:rPr>
        <w:t>inwestora</w:t>
      </w:r>
      <w:r w:rsidRPr="00EA2127">
        <w:rPr>
          <w:rFonts w:ascii="Lato" w:hAnsi="Lato"/>
          <w:bCs/>
          <w:iCs/>
          <w:szCs w:val="24"/>
          <w:lang w:bidi="pl-PL"/>
        </w:rPr>
        <w:t xml:space="preserve">, postępowanie przeprowadzone przez organ I instancji, jak </w:t>
      </w:r>
      <w:r w:rsidR="00FC21EC">
        <w:rPr>
          <w:rFonts w:ascii="Lato" w:hAnsi="Lato"/>
          <w:bCs/>
          <w:iCs/>
          <w:szCs w:val="24"/>
          <w:lang w:bidi="pl-PL"/>
        </w:rPr>
        <w:br/>
      </w:r>
      <w:r w:rsidRPr="00EA2127">
        <w:rPr>
          <w:rFonts w:ascii="Lato" w:hAnsi="Lato"/>
          <w:bCs/>
          <w:iCs/>
          <w:szCs w:val="24"/>
          <w:lang w:bidi="pl-PL"/>
        </w:rPr>
        <w:t xml:space="preserve">i zaskarżona </w:t>
      </w:r>
      <w:r w:rsidRPr="00EA2127">
        <w:rPr>
          <w:rFonts w:ascii="Lato" w:hAnsi="Lato"/>
          <w:bCs/>
          <w:i/>
          <w:iCs/>
          <w:szCs w:val="24"/>
          <w:lang w:bidi="pl-PL"/>
        </w:rPr>
        <w:t xml:space="preserve">decyzja Wojewody </w:t>
      </w:r>
      <w:r w:rsidR="00CB2194">
        <w:rPr>
          <w:rFonts w:ascii="Lato" w:hAnsi="Lato"/>
          <w:bCs/>
          <w:i/>
          <w:iCs/>
          <w:szCs w:val="24"/>
          <w:lang w:bidi="pl-PL"/>
        </w:rPr>
        <w:t>Podkarpackiego</w:t>
      </w:r>
      <w:r w:rsidRPr="00EA2127">
        <w:rPr>
          <w:rFonts w:ascii="Lato" w:hAnsi="Lato"/>
          <w:bCs/>
          <w:i/>
          <w:iCs/>
          <w:szCs w:val="24"/>
          <w:lang w:bidi="pl-PL"/>
        </w:rPr>
        <w:t xml:space="preserve"> </w:t>
      </w:r>
      <w:r w:rsidRPr="00EA2127">
        <w:rPr>
          <w:rFonts w:ascii="Lato" w:hAnsi="Lato"/>
          <w:bCs/>
          <w:iCs/>
          <w:szCs w:val="24"/>
          <w:lang w:bidi="pl-PL"/>
        </w:rPr>
        <w:t>– poza częścią uchyloną w pkt I niniejszej decyzji –</w:t>
      </w:r>
      <w:r w:rsidRPr="00EA2127">
        <w:rPr>
          <w:rFonts w:ascii="Lato" w:hAnsi="Lato"/>
          <w:bCs/>
          <w:i/>
          <w:iCs/>
          <w:szCs w:val="24"/>
          <w:lang w:bidi="pl-PL"/>
        </w:rPr>
        <w:t xml:space="preserve"> </w:t>
      </w:r>
      <w:r w:rsidRPr="00EA2127">
        <w:rPr>
          <w:rFonts w:ascii="Lato" w:hAnsi="Lato"/>
          <w:bCs/>
          <w:iCs/>
          <w:szCs w:val="24"/>
          <w:lang w:bidi="pl-PL"/>
        </w:rPr>
        <w:t xml:space="preserve">nie naruszają prawa, a zarzuty podniesione przez </w:t>
      </w:r>
      <w:r w:rsidR="00CB2194">
        <w:rPr>
          <w:rFonts w:ascii="Lato" w:hAnsi="Lato"/>
          <w:bCs/>
          <w:iCs/>
          <w:szCs w:val="24"/>
          <w:lang w:bidi="pl-PL"/>
        </w:rPr>
        <w:t>skarżące strony</w:t>
      </w:r>
      <w:r w:rsidRPr="00EA2127">
        <w:rPr>
          <w:rFonts w:ascii="Lato" w:hAnsi="Lato"/>
          <w:bCs/>
          <w:iCs/>
          <w:szCs w:val="24"/>
          <w:lang w:bidi="pl-PL"/>
        </w:rPr>
        <w:t xml:space="preserve"> nie zasługują na uwzględnienie, wobec czego orzeczono jak w rozstrzygnięciu.</w:t>
      </w:r>
    </w:p>
    <w:p w14:paraId="68F70C32" w14:textId="77777777" w:rsidR="00EA2127" w:rsidRPr="00EA2127" w:rsidRDefault="00EA2127" w:rsidP="009029A3">
      <w:pPr>
        <w:tabs>
          <w:tab w:val="center" w:pos="1470"/>
          <w:tab w:val="left" w:pos="5387"/>
        </w:tabs>
        <w:spacing w:after="240" w:line="240" w:lineRule="exact"/>
        <w:jc w:val="both"/>
        <w:outlineLvl w:val="0"/>
        <w:rPr>
          <w:rFonts w:ascii="Lato" w:hAnsi="Lato"/>
          <w:bCs/>
          <w:iCs/>
          <w:szCs w:val="24"/>
          <w:lang w:bidi="pl-PL"/>
        </w:rPr>
      </w:pPr>
      <w:r w:rsidRPr="00EA2127">
        <w:rPr>
          <w:rFonts w:ascii="Lato" w:hAnsi="Lato"/>
          <w:bCs/>
          <w:iCs/>
          <w:szCs w:val="24"/>
          <w:lang w:bidi="pl-PL"/>
        </w:rPr>
        <w:t xml:space="preserve">Niniejsza decyzja jest ostateczna. </w:t>
      </w:r>
    </w:p>
    <w:p w14:paraId="689BD8DE" w14:textId="70E2D40E" w:rsidR="00EA2127" w:rsidRPr="00EA2127" w:rsidRDefault="00EA2127" w:rsidP="009029A3">
      <w:pPr>
        <w:tabs>
          <w:tab w:val="center" w:pos="1470"/>
          <w:tab w:val="left" w:pos="5387"/>
        </w:tabs>
        <w:spacing w:after="240" w:line="240" w:lineRule="exact"/>
        <w:jc w:val="both"/>
        <w:outlineLvl w:val="0"/>
        <w:rPr>
          <w:rFonts w:ascii="Lato" w:hAnsi="Lato"/>
          <w:bCs/>
          <w:iCs/>
          <w:szCs w:val="24"/>
          <w:lang w:bidi="pl-PL"/>
        </w:rPr>
      </w:pPr>
      <w:r w:rsidRPr="00EA2127">
        <w:rPr>
          <w:rFonts w:ascii="Lato" w:hAnsi="Lato"/>
          <w:bCs/>
          <w:iCs/>
          <w:szCs w:val="24"/>
          <w:lang w:bidi="pl-PL"/>
        </w:rPr>
        <w:t xml:space="preserve">Na podstawie art. 53 § 1 i art. 54 § 1 ustawy z dnia 30 sierpnia 2002 r. – Prawo </w:t>
      </w:r>
      <w:r w:rsidR="00FC21EC">
        <w:rPr>
          <w:rFonts w:ascii="Lato" w:hAnsi="Lato"/>
          <w:bCs/>
          <w:iCs/>
          <w:szCs w:val="24"/>
          <w:lang w:bidi="pl-PL"/>
        </w:rPr>
        <w:br/>
      </w:r>
      <w:r w:rsidRPr="00EA2127">
        <w:rPr>
          <w:rFonts w:ascii="Lato" w:hAnsi="Lato"/>
          <w:bCs/>
          <w:iCs/>
          <w:szCs w:val="24"/>
          <w:lang w:bidi="pl-PL"/>
        </w:rPr>
        <w:t>o postępowaniu przed sądami administracyjnymi (</w:t>
      </w:r>
      <w:proofErr w:type="spellStart"/>
      <w:r w:rsidRPr="00EA2127">
        <w:rPr>
          <w:rFonts w:ascii="Lato" w:hAnsi="Lato"/>
          <w:bCs/>
          <w:iCs/>
          <w:szCs w:val="24"/>
          <w:lang w:bidi="pl-PL"/>
        </w:rPr>
        <w:t>t.j</w:t>
      </w:r>
      <w:proofErr w:type="spellEnd"/>
      <w:r w:rsidRPr="00EA2127">
        <w:rPr>
          <w:rFonts w:ascii="Lato" w:hAnsi="Lato"/>
          <w:bCs/>
          <w:iCs/>
          <w:szCs w:val="24"/>
          <w:lang w:bidi="pl-PL"/>
        </w:rPr>
        <w:t>. Dz. U. z 202</w:t>
      </w:r>
      <w:r w:rsidR="00CB2194">
        <w:rPr>
          <w:rFonts w:ascii="Lato" w:hAnsi="Lato"/>
          <w:bCs/>
          <w:iCs/>
          <w:szCs w:val="24"/>
          <w:lang w:bidi="pl-PL"/>
        </w:rPr>
        <w:t>3</w:t>
      </w:r>
      <w:r w:rsidRPr="00EA2127">
        <w:rPr>
          <w:rFonts w:ascii="Lato" w:hAnsi="Lato"/>
          <w:bCs/>
          <w:iCs/>
          <w:szCs w:val="24"/>
          <w:lang w:bidi="pl-PL"/>
        </w:rPr>
        <w:t xml:space="preserve"> r., poz. </w:t>
      </w:r>
      <w:r w:rsidR="00CB2194">
        <w:rPr>
          <w:rFonts w:ascii="Lato" w:hAnsi="Lato"/>
          <w:bCs/>
          <w:iCs/>
          <w:szCs w:val="24"/>
          <w:lang w:bidi="pl-PL"/>
        </w:rPr>
        <w:t>1634</w:t>
      </w:r>
      <w:r w:rsidRPr="00EA2127">
        <w:rPr>
          <w:rFonts w:ascii="Lato" w:hAnsi="Lato"/>
          <w:bCs/>
          <w:iCs/>
          <w:szCs w:val="24"/>
          <w:lang w:bidi="pl-PL"/>
        </w:rPr>
        <w:t xml:space="preserve">, z </w:t>
      </w:r>
      <w:proofErr w:type="spellStart"/>
      <w:r w:rsidRPr="00EA2127">
        <w:rPr>
          <w:rFonts w:ascii="Lato" w:hAnsi="Lato"/>
          <w:bCs/>
          <w:iCs/>
          <w:szCs w:val="24"/>
          <w:lang w:bidi="pl-PL"/>
        </w:rPr>
        <w:t>późn</w:t>
      </w:r>
      <w:proofErr w:type="spellEnd"/>
      <w:r w:rsidRPr="00EA2127">
        <w:rPr>
          <w:rFonts w:ascii="Lato" w:hAnsi="Lato"/>
          <w:bCs/>
          <w:iCs/>
          <w:szCs w:val="24"/>
          <w:lang w:bidi="pl-PL"/>
        </w:rPr>
        <w:t>. zm.), zwanej dalej „</w:t>
      </w:r>
      <w:proofErr w:type="spellStart"/>
      <w:r w:rsidRPr="00EA2127">
        <w:rPr>
          <w:rFonts w:ascii="Lato" w:hAnsi="Lato"/>
          <w:bCs/>
          <w:i/>
          <w:iCs/>
          <w:szCs w:val="24"/>
          <w:lang w:bidi="pl-PL"/>
        </w:rPr>
        <w:t>ppsa</w:t>
      </w:r>
      <w:proofErr w:type="spellEnd"/>
      <w:r w:rsidRPr="00EA2127">
        <w:rPr>
          <w:rFonts w:ascii="Lato" w:hAnsi="Lato"/>
          <w:bCs/>
          <w:i/>
          <w:iCs/>
          <w:szCs w:val="24"/>
          <w:lang w:bidi="pl-PL"/>
        </w:rPr>
        <w:t>”</w:t>
      </w:r>
      <w:r w:rsidRPr="00EA2127">
        <w:rPr>
          <w:rFonts w:ascii="Lato" w:hAnsi="Lato"/>
          <w:bCs/>
          <w:iCs/>
          <w:szCs w:val="24"/>
          <w:lang w:bidi="pl-PL"/>
        </w:rPr>
        <w:t xml:space="preserve">, na decyzję przysługuje prawo złożenia skargi do Wojewódzkiego Sądu Administracyjnego w Warszawie, za pośrednictwem Ministra Rozwoju i Technologii </w:t>
      </w:r>
      <w:r w:rsidR="00FC21EC">
        <w:rPr>
          <w:rFonts w:ascii="Lato" w:hAnsi="Lato"/>
          <w:bCs/>
          <w:iCs/>
          <w:szCs w:val="24"/>
          <w:lang w:bidi="pl-PL"/>
        </w:rPr>
        <w:br/>
      </w:r>
      <w:r w:rsidRPr="00EA2127">
        <w:rPr>
          <w:rFonts w:ascii="Lato" w:hAnsi="Lato"/>
          <w:bCs/>
          <w:iCs/>
          <w:szCs w:val="24"/>
          <w:lang w:bidi="pl-PL"/>
        </w:rPr>
        <w:t>w terminie 30 dni od dnia doręczenia decyzji.</w:t>
      </w:r>
    </w:p>
    <w:p w14:paraId="197497C1" w14:textId="75A45E06" w:rsidR="00046856" w:rsidRDefault="00EA2127" w:rsidP="009029A3">
      <w:pPr>
        <w:tabs>
          <w:tab w:val="center" w:pos="1470"/>
          <w:tab w:val="left" w:pos="5387"/>
        </w:tabs>
        <w:spacing w:after="240" w:line="240" w:lineRule="exact"/>
        <w:jc w:val="both"/>
        <w:outlineLvl w:val="0"/>
        <w:rPr>
          <w:rFonts w:ascii="Lato" w:hAnsi="Lato"/>
          <w:szCs w:val="24"/>
        </w:rPr>
      </w:pPr>
      <w:r w:rsidRPr="00EA2127">
        <w:rPr>
          <w:rFonts w:ascii="Lato" w:hAnsi="Lato"/>
          <w:bCs/>
          <w:iCs/>
          <w:szCs w:val="24"/>
          <w:lang w:bidi="pl-PL"/>
        </w:rPr>
        <w:t xml:space="preserve">Jednocześnie informuję, że do skargi należy załączyć dowód uiszczenia wpisu od wniesienia skargi w kwocie 500 zł, płatnego w kasie sądu lub na rachunek bankowy sądu wskazany </w:t>
      </w:r>
      <w:r w:rsidR="00FC21EC">
        <w:rPr>
          <w:rFonts w:ascii="Lato" w:hAnsi="Lato"/>
          <w:bCs/>
          <w:iCs/>
          <w:szCs w:val="24"/>
          <w:lang w:bidi="pl-PL"/>
        </w:rPr>
        <w:br/>
      </w:r>
      <w:r w:rsidRPr="00EA2127">
        <w:rPr>
          <w:rFonts w:ascii="Lato" w:hAnsi="Lato"/>
          <w:bCs/>
          <w:iCs/>
          <w:szCs w:val="24"/>
          <w:lang w:bidi="pl-PL"/>
        </w:rPr>
        <w:t xml:space="preserve">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00FC21EC">
        <w:rPr>
          <w:rFonts w:ascii="Lato" w:hAnsi="Lato"/>
          <w:bCs/>
          <w:iCs/>
          <w:szCs w:val="24"/>
          <w:lang w:bidi="pl-PL"/>
        </w:rPr>
        <w:br/>
      </w:r>
      <w:r w:rsidRPr="00EA2127">
        <w:rPr>
          <w:rFonts w:ascii="Lato" w:hAnsi="Lato"/>
          <w:bCs/>
          <w:iCs/>
          <w:szCs w:val="24"/>
          <w:lang w:bidi="pl-PL"/>
        </w:rPr>
        <w:t xml:space="preserve">w art. 243-262 </w:t>
      </w:r>
      <w:proofErr w:type="spellStart"/>
      <w:r w:rsidRPr="00EA2127">
        <w:rPr>
          <w:rFonts w:ascii="Lato" w:hAnsi="Lato"/>
          <w:bCs/>
          <w:i/>
          <w:iCs/>
          <w:szCs w:val="24"/>
          <w:lang w:bidi="pl-PL"/>
        </w:rPr>
        <w:t>ppsa</w:t>
      </w:r>
      <w:proofErr w:type="spellEnd"/>
      <w:r w:rsidRPr="00EA2127">
        <w:rPr>
          <w:rFonts w:ascii="Lato" w:hAnsi="Lato"/>
          <w:bCs/>
          <w:iCs/>
          <w:szCs w:val="24"/>
          <w:lang w:bidi="pl-PL"/>
        </w:rPr>
        <w:t>.</w:t>
      </w:r>
    </w:p>
    <w:p w14:paraId="45D9BD82" w14:textId="77777777" w:rsidR="0071052B" w:rsidRPr="00140696" w:rsidRDefault="0071052B" w:rsidP="0071052B">
      <w:pPr>
        <w:spacing w:after="120" w:line="240" w:lineRule="exact"/>
        <w:ind w:left="4253"/>
        <w:rPr>
          <w:rFonts w:ascii="Lato" w:hAnsi="Lato"/>
          <w:b/>
          <w:bCs/>
        </w:rPr>
      </w:pPr>
      <w:r w:rsidRPr="00140696">
        <w:rPr>
          <w:rFonts w:ascii="Lato" w:hAnsi="Lato"/>
          <w:b/>
          <w:bCs/>
        </w:rPr>
        <w:t>Z upoważnienia</w:t>
      </w:r>
    </w:p>
    <w:p w14:paraId="4D480E66" w14:textId="77777777" w:rsidR="0071052B" w:rsidRPr="00140696" w:rsidRDefault="0071052B" w:rsidP="0071052B">
      <w:pPr>
        <w:spacing w:after="120" w:line="240" w:lineRule="exact"/>
        <w:ind w:left="4253"/>
        <w:rPr>
          <w:rFonts w:ascii="Lato" w:hAnsi="Lato"/>
        </w:rPr>
      </w:pPr>
      <w:r w:rsidRPr="00140696">
        <w:rPr>
          <w:rFonts w:ascii="Lato" w:hAnsi="Lato"/>
        </w:rPr>
        <w:t>Marta Maikowska</w:t>
      </w:r>
    </w:p>
    <w:p w14:paraId="605D47A7" w14:textId="77777777" w:rsidR="0071052B" w:rsidRPr="00140696" w:rsidRDefault="0071052B" w:rsidP="0071052B">
      <w:pPr>
        <w:spacing w:after="120" w:line="240" w:lineRule="exact"/>
        <w:ind w:left="4253"/>
        <w:rPr>
          <w:rFonts w:ascii="Lato" w:hAnsi="Lato"/>
        </w:rPr>
      </w:pPr>
      <w:r w:rsidRPr="00140696">
        <w:rPr>
          <w:rFonts w:ascii="Lato" w:hAnsi="Lato"/>
        </w:rPr>
        <w:t>zastępca dyrektora departamentu</w:t>
      </w:r>
    </w:p>
    <w:p w14:paraId="7592C162" w14:textId="77777777" w:rsidR="0071052B" w:rsidRPr="005F2E4C" w:rsidRDefault="0071052B" w:rsidP="0071052B">
      <w:pPr>
        <w:spacing w:after="120" w:line="240" w:lineRule="exact"/>
        <w:ind w:left="4253"/>
        <w:rPr>
          <w:rFonts w:ascii="Lato" w:hAnsi="Lato"/>
        </w:rPr>
      </w:pPr>
      <w:r w:rsidRPr="00140696">
        <w:rPr>
          <w:rFonts w:ascii="Lato" w:hAnsi="Lato"/>
        </w:rPr>
        <w:t xml:space="preserve">/ kwalifikowany podpis elektroniczny </w:t>
      </w:r>
      <w:r>
        <w:rPr>
          <w:rFonts w:ascii="Lato" w:hAnsi="Lato"/>
        </w:rPr>
        <w:t>/</w:t>
      </w:r>
    </w:p>
    <w:p w14:paraId="6A045E4B" w14:textId="44A25330" w:rsidR="000F7084" w:rsidRDefault="000F7084" w:rsidP="009029A3">
      <w:pPr>
        <w:tabs>
          <w:tab w:val="center" w:pos="1470"/>
          <w:tab w:val="left" w:pos="5387"/>
        </w:tabs>
        <w:spacing w:before="120" w:after="240" w:line="240" w:lineRule="exact"/>
        <w:contextualSpacing/>
        <w:outlineLvl w:val="0"/>
        <w:rPr>
          <w:rFonts w:ascii="Lato" w:hAnsi="Lato"/>
          <w:szCs w:val="24"/>
        </w:rPr>
      </w:pPr>
    </w:p>
    <w:p w14:paraId="1B2408D9" w14:textId="77777777" w:rsidR="000F7084" w:rsidRDefault="000F7084" w:rsidP="00046856">
      <w:pPr>
        <w:tabs>
          <w:tab w:val="center" w:pos="1470"/>
          <w:tab w:val="left" w:pos="5387"/>
        </w:tabs>
        <w:spacing w:before="120" w:after="100" w:afterAutospacing="1" w:line="260" w:lineRule="exact"/>
        <w:contextualSpacing/>
        <w:outlineLvl w:val="0"/>
        <w:rPr>
          <w:rFonts w:ascii="Lato" w:hAnsi="Lato"/>
          <w:szCs w:val="24"/>
        </w:rPr>
      </w:pPr>
    </w:p>
    <w:p w14:paraId="71C2CA76" w14:textId="58DDF27F" w:rsidR="00947AFA" w:rsidRDefault="00947AFA" w:rsidP="009164B6">
      <w:pPr>
        <w:tabs>
          <w:tab w:val="center" w:pos="1470"/>
          <w:tab w:val="left" w:pos="5387"/>
        </w:tabs>
        <w:spacing w:before="120" w:after="100" w:afterAutospacing="1" w:line="260" w:lineRule="exact"/>
        <w:contextualSpacing/>
        <w:outlineLvl w:val="0"/>
        <w:rPr>
          <w:rFonts w:ascii="Lato" w:hAnsi="Lato"/>
          <w:szCs w:val="24"/>
        </w:rPr>
      </w:pPr>
    </w:p>
    <w:p w14:paraId="55ACE60D" w14:textId="3B67777C" w:rsidR="00947AFA" w:rsidRDefault="00947AFA" w:rsidP="00947AFA">
      <w:pPr>
        <w:tabs>
          <w:tab w:val="center" w:pos="1470"/>
          <w:tab w:val="left" w:pos="5387"/>
        </w:tabs>
        <w:spacing w:before="120" w:after="100" w:afterAutospacing="1" w:line="260" w:lineRule="exact"/>
        <w:ind w:left="284"/>
        <w:contextualSpacing/>
        <w:outlineLvl w:val="0"/>
        <w:rPr>
          <w:rFonts w:ascii="Lato" w:hAnsi="Lato"/>
          <w:szCs w:val="24"/>
        </w:rPr>
      </w:pPr>
    </w:p>
    <w:p w14:paraId="0B5FA2D9" w14:textId="4B94F953" w:rsidR="009B4F4C" w:rsidRPr="00947AFA" w:rsidRDefault="009B4F4C" w:rsidP="00947AFA">
      <w:pPr>
        <w:tabs>
          <w:tab w:val="center" w:pos="1470"/>
          <w:tab w:val="left" w:pos="5387"/>
        </w:tabs>
        <w:spacing w:before="120" w:after="100" w:afterAutospacing="1" w:line="260" w:lineRule="exact"/>
        <w:ind w:left="284"/>
        <w:contextualSpacing/>
        <w:outlineLvl w:val="0"/>
        <w:rPr>
          <w:rFonts w:ascii="Lato" w:hAnsi="Lato"/>
          <w:szCs w:val="24"/>
        </w:rPr>
      </w:pPr>
    </w:p>
    <w:sectPr w:rsidR="009B4F4C" w:rsidRPr="00947AFA" w:rsidSect="00461CB8">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54651" w14:textId="77777777" w:rsidR="00C652BC" w:rsidRDefault="00C652BC" w:rsidP="009276B2">
      <w:pPr>
        <w:spacing w:after="0" w:line="240" w:lineRule="auto"/>
      </w:pPr>
      <w:r>
        <w:separator/>
      </w:r>
    </w:p>
  </w:endnote>
  <w:endnote w:type="continuationSeparator" w:id="0">
    <w:p w14:paraId="1DA47FE6" w14:textId="77777777" w:rsidR="00C652BC" w:rsidRDefault="00C652B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fontKey="{EFEF3A95-2E2A-44EF-A39B-C0C6433A1DF9}"/>
    <w:embedBold r:id="rId2" w:fontKey="{8CBFFBA5-3F4F-42A0-9BAE-748E3382BA21}"/>
    <w:embedItalic r:id="rId3" w:fontKey="{6D5EFB63-118A-426D-9D74-65F241A155AF}"/>
  </w:font>
  <w:font w:name="Calibri Light">
    <w:panose1 w:val="020F0302020204030204"/>
    <w:charset w:val="EE"/>
    <w:family w:val="swiss"/>
    <w:pitch w:val="variable"/>
    <w:sig w:usb0="E4002EFF" w:usb1="C000247B" w:usb2="00000009" w:usb3="00000000" w:csb0="000001FF" w:csb1="00000000"/>
    <w:embedRegular r:id="rId4" w:fontKey="{B970B7BC-AB12-4AA6-B362-40CC2A2E9A67}"/>
    <w:embedBold r:id="rId5" w:fontKey="{171F5254-3250-49AC-905B-DD34D6646C33}"/>
  </w:font>
  <w:font w:name="Cambria">
    <w:panose1 w:val="02040503050406030204"/>
    <w:charset w:val="EE"/>
    <w:family w:val="roman"/>
    <w:pitch w:val="variable"/>
    <w:sig w:usb0="E00006FF" w:usb1="420024FF" w:usb2="02000000" w:usb3="00000000" w:csb0="0000019F" w:csb1="00000000"/>
    <w:embedRegular r:id="rId6" w:fontKey="{0A44C23C-BE83-427D-83B9-F47166A2927D}"/>
    <w:embedBold r:id="rId7" w:fontKey="{C63FE848-A837-40DB-92EB-88CBD5E25009}"/>
    <w:embedItalic r:id="rId8" w:fontKey="{465E9F73-B520-4FD1-9F33-821A3D994A6D}"/>
  </w:font>
  <w:font w:name="Tahoma">
    <w:panose1 w:val="020B0604030504040204"/>
    <w:charset w:val="EE"/>
    <w:family w:val="swiss"/>
    <w:pitch w:val="variable"/>
    <w:sig w:usb0="E1002EFF" w:usb1="C000605B" w:usb2="00000029" w:usb3="00000000" w:csb0="000101FF" w:csb1="00000000"/>
    <w:embedRegular r:id="rId9" w:fontKey="{7DCCC66F-53BC-4D31-9FEE-61CF343A0CE4}"/>
  </w:font>
  <w:font w:name="Segoe UI">
    <w:panose1 w:val="020B0502040204020203"/>
    <w:charset w:val="EE"/>
    <w:family w:val="swiss"/>
    <w:pitch w:val="variable"/>
    <w:sig w:usb0="E4002EFF" w:usb1="C000E47F" w:usb2="00000009" w:usb3="00000000" w:csb0="000001FF" w:csb1="00000000"/>
    <w:embedItalic r:id="rId10" w:fontKey="{0388400F-A417-4491-B886-FB2F5EDDB4E1}"/>
  </w:font>
  <w:font w:name="Trebuchet MS">
    <w:panose1 w:val="020B0603020202020204"/>
    <w:charset w:val="EE"/>
    <w:family w:val="swiss"/>
    <w:pitch w:val="variable"/>
    <w:sig w:usb0="00000687" w:usb1="00000000" w:usb2="00000000" w:usb3="00000000" w:csb0="0000009F" w:csb1="00000000"/>
    <w:embedRegular r:id="rId11" w:fontKey="{063FEB1E-2A16-4A9E-BDCF-3422A5818995}"/>
    <w:embedItalic r:id="rId12" w:fontKey="{248C1159-AC37-42E1-9FC9-836B8D94F5A8}"/>
  </w:font>
  <w:font w:name="Consolas">
    <w:panose1 w:val="020B0609020204030204"/>
    <w:charset w:val="EE"/>
    <w:family w:val="modern"/>
    <w:pitch w:val="fixed"/>
    <w:sig w:usb0="E00006FF" w:usb1="0000FCFF" w:usb2="00000001" w:usb3="00000000" w:csb0="0000019F" w:csb1="00000000"/>
    <w:embedRegular r:id="rId13" w:fontKey="{8011BEFC-8D06-4E32-93CC-D137D0518B57}"/>
  </w:font>
  <w:font w:name="Candara">
    <w:panose1 w:val="020E0502030303020204"/>
    <w:charset w:val="EE"/>
    <w:family w:val="swiss"/>
    <w:pitch w:val="variable"/>
    <w:sig w:usb0="A00002EF" w:usb1="4000A44B" w:usb2="00000000" w:usb3="00000000" w:csb0="0000019F" w:csb1="00000000"/>
    <w:embedRegular r:id="rId14" w:fontKey="{9F6A526B-D967-422A-AB47-1F1336856029}"/>
    <w:embedItalic r:id="rId15" w:fontKey="{AC4C2A52-58CE-4D0C-8110-9D1414AAF82E}"/>
  </w:font>
  <w:font w:name="Garamond">
    <w:panose1 w:val="02020404030301010803"/>
    <w:charset w:val="EE"/>
    <w:family w:val="roman"/>
    <w:pitch w:val="variable"/>
    <w:sig w:usb0="00000287" w:usb1="00000000" w:usb2="00000000" w:usb3="00000000" w:csb0="0000009F" w:csb1="00000000"/>
    <w:embedBold r:id="rId16" w:fontKey="{025292DC-EDD0-4B7C-B984-791FA69EAA51}"/>
  </w:font>
  <w:font w:name="Georgia">
    <w:panose1 w:val="02040502050405020303"/>
    <w:charset w:val="EE"/>
    <w:family w:val="roman"/>
    <w:pitch w:val="variable"/>
    <w:sig w:usb0="00000287" w:usb1="00000000" w:usb2="00000000" w:usb3="00000000" w:csb0="0000009F" w:csb1="00000000"/>
    <w:embedBold r:id="rId17" w:fontKey="{6A659537-350D-4374-87D3-2264F3AFEA59}"/>
  </w:font>
  <w:font w:name="Century Schoolbook">
    <w:panose1 w:val="02040604050505020304"/>
    <w:charset w:val="EE"/>
    <w:family w:val="roman"/>
    <w:pitch w:val="variable"/>
    <w:sig w:usb0="00000287" w:usb1="00000000" w:usb2="00000000" w:usb3="00000000" w:csb0="0000009F" w:csb1="00000000"/>
    <w:embedItalic r:id="rId18" w:fontKey="{5DA3FFF1-1B35-414B-896E-3AEC36825528}"/>
  </w:font>
  <w:font w:name="Verdana">
    <w:panose1 w:val="020B0604030504040204"/>
    <w:charset w:val="EE"/>
    <w:family w:val="swiss"/>
    <w:pitch w:val="variable"/>
    <w:sig w:usb0="A00006FF" w:usb1="4000205B" w:usb2="00000010" w:usb3="00000000" w:csb0="0000019F" w:csb1="00000000"/>
    <w:embedBoldItalic r:id="rId19" w:fontKey="{A977FD07-B112-4811-8264-372C7471D265}"/>
  </w:font>
  <w:font w:name="Microsoft Sans Serif">
    <w:panose1 w:val="020B0604020202020204"/>
    <w:charset w:val="EE"/>
    <w:family w:val="swiss"/>
    <w:pitch w:val="variable"/>
    <w:sig w:usb0="E5002EFF" w:usb1="C000605B" w:usb2="00000029" w:usb3="00000000" w:csb0="000101FF" w:csb1="00000000"/>
    <w:embedBold r:id="rId20" w:fontKey="{2EF89BE9-B967-4349-AE0B-9C7D47D6A8DA}"/>
  </w:font>
  <w:font w:name="Arial Narrow">
    <w:panose1 w:val="020B0606020202030204"/>
    <w:charset w:val="EE"/>
    <w:family w:val="swiss"/>
    <w:pitch w:val="variable"/>
    <w:sig w:usb0="00000287" w:usb1="00000800" w:usb2="00000000" w:usb3="00000000" w:csb0="0000009F" w:csb1="00000000"/>
    <w:embedItalic r:id="rId21" w:fontKey="{A571BDCE-3FAB-41A7-9961-0D98F1824C64}"/>
  </w:font>
  <w:font w:name="Corbel">
    <w:panose1 w:val="020B0503020204020204"/>
    <w:charset w:val="EE"/>
    <w:family w:val="swiss"/>
    <w:pitch w:val="variable"/>
    <w:sig w:usb0="A00002EF" w:usb1="4000A44B" w:usb2="00000000" w:usb3="00000000" w:csb0="0000019F" w:csb1="00000000"/>
    <w:embedBold r:id="rId22" w:fontKey="{1EDB17E4-CB4A-4D00-B4E7-68F23EC4C78E}"/>
  </w:font>
  <w:font w:name="Lato">
    <w:charset w:val="00"/>
    <w:family w:val="swiss"/>
    <w:pitch w:val="variable"/>
    <w:sig w:usb0="E10002FF" w:usb1="5000ECFF" w:usb2="00000021" w:usb3="00000000" w:csb0="0000019F" w:csb1="00000000"/>
    <w:embedRegular r:id="rId23" w:fontKey="{F9D5DF74-3F3D-4C62-A1F4-0440491126C7}"/>
    <w:embedBold r:id="rId24" w:fontKey="{F7A6D37B-E9F7-4E43-86A1-B68A0AC72000}"/>
    <w:embedItalic r:id="rId25" w:fontKey="{140592BC-AD72-4C06-B465-2B9B902A01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572217"/>
      <w:docPartObj>
        <w:docPartGallery w:val="Page Numbers (Bottom of Page)"/>
        <w:docPartUnique/>
      </w:docPartObj>
    </w:sdtPr>
    <w:sdtContent>
      <w:p w14:paraId="41FDC8A4" w14:textId="43072976" w:rsidR="00EF54AC" w:rsidRDefault="00EF54AC" w:rsidP="00EF54AC">
        <w:pPr>
          <w:pStyle w:val="Stopka"/>
          <w:jc w:val="center"/>
        </w:pPr>
        <w:r w:rsidRPr="00EF54AC">
          <w:rPr>
            <w:bCs/>
            <w:sz w:val="18"/>
            <w:szCs w:val="18"/>
          </w:rPr>
          <w:fldChar w:fldCharType="begin"/>
        </w:r>
        <w:r w:rsidRPr="00EF54AC">
          <w:rPr>
            <w:bCs/>
            <w:sz w:val="18"/>
            <w:szCs w:val="18"/>
          </w:rPr>
          <w:instrText>PAGE</w:instrText>
        </w:r>
        <w:r w:rsidRPr="00EF54AC">
          <w:rPr>
            <w:bCs/>
            <w:sz w:val="18"/>
            <w:szCs w:val="18"/>
          </w:rPr>
          <w:fldChar w:fldCharType="separate"/>
        </w:r>
        <w:r w:rsidRPr="00EF54AC">
          <w:rPr>
            <w:bCs/>
            <w:sz w:val="18"/>
            <w:szCs w:val="18"/>
          </w:rPr>
          <w:t>24</w:t>
        </w:r>
        <w:r w:rsidRPr="00EF54AC">
          <w:rPr>
            <w:sz w:val="18"/>
            <w:szCs w:val="18"/>
          </w:rPr>
          <w:fldChar w:fldCharType="end"/>
        </w:r>
        <w:r w:rsidRPr="00EF54AC">
          <w:rPr>
            <w:sz w:val="18"/>
            <w:szCs w:val="18"/>
          </w:rPr>
          <w:t xml:space="preserve"> (</w:t>
        </w:r>
        <w:r w:rsidRPr="00EF54AC">
          <w:rPr>
            <w:bCs/>
            <w:sz w:val="18"/>
            <w:szCs w:val="18"/>
          </w:rPr>
          <w:fldChar w:fldCharType="begin"/>
        </w:r>
        <w:r w:rsidRPr="00EF54AC">
          <w:rPr>
            <w:bCs/>
            <w:sz w:val="18"/>
            <w:szCs w:val="18"/>
          </w:rPr>
          <w:instrText>NUMPAGES</w:instrText>
        </w:r>
        <w:r w:rsidRPr="00EF54AC">
          <w:rPr>
            <w:bCs/>
            <w:sz w:val="18"/>
            <w:szCs w:val="18"/>
          </w:rPr>
          <w:fldChar w:fldCharType="separate"/>
        </w:r>
        <w:r w:rsidRPr="00EF54AC">
          <w:rPr>
            <w:bCs/>
            <w:sz w:val="18"/>
            <w:szCs w:val="18"/>
          </w:rPr>
          <w:t>25</w:t>
        </w:r>
        <w:r w:rsidRPr="00EF54AC">
          <w:rPr>
            <w:sz w:val="18"/>
            <w:szCs w:val="18"/>
          </w:rPr>
          <w:fldChar w:fldCharType="end"/>
        </w:r>
        <w:r w:rsidRPr="00EF54AC">
          <w:rPr>
            <w:bCs/>
            <w:sz w:val="18"/>
            <w:szCs w:val="18"/>
          </w:rPr>
          <w:t>)</w:t>
        </w:r>
      </w:p>
    </w:sdtContent>
  </w:sdt>
  <w:p w14:paraId="37821F1F" w14:textId="7BA3479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7A6659BF" w:rsidR="00947F4D" w:rsidRDefault="00947F4D" w:rsidP="00EF54AC">
    <w:pPr>
      <w:pStyle w:val="Stopka"/>
      <w:tabs>
        <w:tab w:val="clear" w:pos="4536"/>
        <w:tab w:val="clear" w:pos="9072"/>
        <w:tab w:val="left" w:pos="5954"/>
      </w:tabs>
      <w:spacing w:line="200" w:lineRule="exact"/>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50131" w14:textId="77777777" w:rsidR="00C652BC" w:rsidRDefault="00C652BC" w:rsidP="009276B2">
      <w:pPr>
        <w:spacing w:after="0" w:line="240" w:lineRule="auto"/>
      </w:pPr>
      <w:r>
        <w:separator/>
      </w:r>
    </w:p>
  </w:footnote>
  <w:footnote w:type="continuationSeparator" w:id="0">
    <w:p w14:paraId="49B61000" w14:textId="77777777" w:rsidR="00C652BC" w:rsidRDefault="00C652B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5C8F75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E6C414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CA0ED38"/>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A450E5"/>
    <w:multiLevelType w:val="hybridMultilevel"/>
    <w:tmpl w:val="33C0CD8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D46AD0"/>
    <w:multiLevelType w:val="hybridMultilevel"/>
    <w:tmpl w:val="125C9796"/>
    <w:styleLink w:val="Zaimportowanystyl3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36614EF"/>
    <w:multiLevelType w:val="hybridMultilevel"/>
    <w:tmpl w:val="32BE0216"/>
    <w:lvl w:ilvl="0" w:tplc="FFFFFFFF">
      <w:start w:val="1"/>
      <w:numFmt w:val="decimal"/>
      <w:lvlText w:val="%1."/>
      <w:lvlJc w:val="left"/>
      <w:pPr>
        <w:tabs>
          <w:tab w:val="num" w:pos="360"/>
        </w:tabs>
        <w:ind w:left="360" w:hanging="360"/>
      </w:pPr>
      <w:rPr>
        <w:rFonts w:hint="default"/>
        <w:b/>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3706630"/>
    <w:multiLevelType w:val="hybridMultilevel"/>
    <w:tmpl w:val="1EB6B49E"/>
    <w:lvl w:ilvl="0" w:tplc="7A161A4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522ABE"/>
    <w:multiLevelType w:val="hybridMultilevel"/>
    <w:tmpl w:val="E2EAA91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A0C0149"/>
    <w:multiLevelType w:val="hybridMultilevel"/>
    <w:tmpl w:val="8DD6D5F0"/>
    <w:lvl w:ilvl="0" w:tplc="8A9C0D78">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2" w15:restartNumberingAfterBreak="0">
    <w:nsid w:val="1B4F6EA2"/>
    <w:multiLevelType w:val="hybridMultilevel"/>
    <w:tmpl w:val="00F62FF2"/>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9E0667"/>
    <w:multiLevelType w:val="hybridMultilevel"/>
    <w:tmpl w:val="05C49CDC"/>
    <w:lvl w:ilvl="0" w:tplc="5DF61334">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1D2008E9"/>
    <w:multiLevelType w:val="hybridMultilevel"/>
    <w:tmpl w:val="CC323A06"/>
    <w:lvl w:ilvl="0" w:tplc="8A9C0D7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F8C7451"/>
    <w:multiLevelType w:val="hybridMultilevel"/>
    <w:tmpl w:val="7DF0E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6432A4"/>
    <w:multiLevelType w:val="hybridMultilevel"/>
    <w:tmpl w:val="E4C865F4"/>
    <w:lvl w:ilvl="0" w:tplc="8A9C0D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24F17514"/>
    <w:multiLevelType w:val="hybridMultilevel"/>
    <w:tmpl w:val="93D24F28"/>
    <w:lvl w:ilvl="0" w:tplc="928C8B76">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5DA5AB3"/>
    <w:multiLevelType w:val="hybridMultilevel"/>
    <w:tmpl w:val="79E23E8A"/>
    <w:lvl w:ilvl="0" w:tplc="838AE13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0"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96573A"/>
    <w:multiLevelType w:val="hybridMultilevel"/>
    <w:tmpl w:val="3516FC82"/>
    <w:lvl w:ilvl="0" w:tplc="9416A1E2">
      <w:start w:val="1"/>
      <w:numFmt w:val="decimal"/>
      <w:lvlText w:val="%1."/>
      <w:lvlJc w:val="left"/>
      <w:pPr>
        <w:tabs>
          <w:tab w:val="num" w:pos="720"/>
        </w:tabs>
        <w:ind w:left="720" w:hanging="360"/>
      </w:pPr>
      <w:rPr>
        <w:rFonts w:cs="Times New Roman"/>
        <w:b w:val="0"/>
      </w:rPr>
    </w:lvl>
    <w:lvl w:ilvl="1" w:tplc="297267C2">
      <w:start w:val="1"/>
      <w:numFmt w:val="lowerLetter"/>
      <w:lvlText w:val="%2."/>
      <w:lvlJc w:val="left"/>
      <w:pPr>
        <w:tabs>
          <w:tab w:val="num" w:pos="1440"/>
        </w:tabs>
        <w:ind w:left="1440" w:hanging="360"/>
      </w:pPr>
      <w:rPr>
        <w:rFonts w:cs="Times New Roman"/>
      </w:rPr>
    </w:lvl>
    <w:lvl w:ilvl="2" w:tplc="E5D229C8">
      <w:start w:val="1"/>
      <w:numFmt w:val="lowerRoman"/>
      <w:lvlText w:val="%3."/>
      <w:lvlJc w:val="right"/>
      <w:pPr>
        <w:tabs>
          <w:tab w:val="num" w:pos="2160"/>
        </w:tabs>
        <w:ind w:left="2160" w:hanging="180"/>
      </w:pPr>
      <w:rPr>
        <w:rFonts w:cs="Times New Roman"/>
      </w:rPr>
    </w:lvl>
    <w:lvl w:ilvl="3" w:tplc="48929EDA">
      <w:start w:val="1"/>
      <w:numFmt w:val="decimal"/>
      <w:lvlText w:val="%4."/>
      <w:lvlJc w:val="left"/>
      <w:pPr>
        <w:tabs>
          <w:tab w:val="num" w:pos="2880"/>
        </w:tabs>
        <w:ind w:left="2880" w:hanging="360"/>
      </w:pPr>
      <w:rPr>
        <w:rFonts w:cs="Times New Roman"/>
      </w:rPr>
    </w:lvl>
    <w:lvl w:ilvl="4" w:tplc="9296EA94">
      <w:start w:val="1"/>
      <w:numFmt w:val="lowerLetter"/>
      <w:lvlText w:val="%5."/>
      <w:lvlJc w:val="left"/>
      <w:pPr>
        <w:tabs>
          <w:tab w:val="num" w:pos="3600"/>
        </w:tabs>
        <w:ind w:left="3600" w:hanging="360"/>
      </w:pPr>
      <w:rPr>
        <w:rFonts w:cs="Times New Roman"/>
      </w:rPr>
    </w:lvl>
    <w:lvl w:ilvl="5" w:tplc="BB844CC8">
      <w:start w:val="1"/>
      <w:numFmt w:val="lowerRoman"/>
      <w:lvlText w:val="%6."/>
      <w:lvlJc w:val="right"/>
      <w:pPr>
        <w:tabs>
          <w:tab w:val="num" w:pos="4320"/>
        </w:tabs>
        <w:ind w:left="4320" w:hanging="180"/>
      </w:pPr>
      <w:rPr>
        <w:rFonts w:cs="Times New Roman"/>
      </w:rPr>
    </w:lvl>
    <w:lvl w:ilvl="6" w:tplc="20EAFE6E">
      <w:start w:val="1"/>
      <w:numFmt w:val="decimal"/>
      <w:lvlText w:val="%7."/>
      <w:lvlJc w:val="left"/>
      <w:pPr>
        <w:tabs>
          <w:tab w:val="num" w:pos="5040"/>
        </w:tabs>
        <w:ind w:left="5040" w:hanging="360"/>
      </w:pPr>
      <w:rPr>
        <w:rFonts w:cs="Times New Roman"/>
      </w:rPr>
    </w:lvl>
    <w:lvl w:ilvl="7" w:tplc="7978552A">
      <w:start w:val="1"/>
      <w:numFmt w:val="lowerLetter"/>
      <w:lvlText w:val="%8."/>
      <w:lvlJc w:val="left"/>
      <w:pPr>
        <w:tabs>
          <w:tab w:val="num" w:pos="5760"/>
        </w:tabs>
        <w:ind w:left="5760" w:hanging="360"/>
      </w:pPr>
      <w:rPr>
        <w:rFonts w:cs="Times New Roman"/>
      </w:rPr>
    </w:lvl>
    <w:lvl w:ilvl="8" w:tplc="A03CC706">
      <w:start w:val="1"/>
      <w:numFmt w:val="lowerRoman"/>
      <w:lvlText w:val="%9."/>
      <w:lvlJc w:val="right"/>
      <w:pPr>
        <w:tabs>
          <w:tab w:val="num" w:pos="6480"/>
        </w:tabs>
        <w:ind w:left="6480" w:hanging="180"/>
      </w:pPr>
      <w:rPr>
        <w:rFonts w:cs="Times New Roman"/>
      </w:rPr>
    </w:lvl>
  </w:abstractNum>
  <w:abstractNum w:abstractNumId="22" w15:restartNumberingAfterBreak="0">
    <w:nsid w:val="28D823EF"/>
    <w:multiLevelType w:val="hybridMultilevel"/>
    <w:tmpl w:val="B92C5476"/>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29B41967"/>
    <w:multiLevelType w:val="hybridMultilevel"/>
    <w:tmpl w:val="9572D2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3A23C2"/>
    <w:multiLevelType w:val="hybridMultilevel"/>
    <w:tmpl w:val="F402947A"/>
    <w:lvl w:ilvl="0" w:tplc="B89A640C">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30B42A26"/>
    <w:multiLevelType w:val="hybridMultilevel"/>
    <w:tmpl w:val="4F3654DA"/>
    <w:lvl w:ilvl="0" w:tplc="7FB270C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8920594"/>
    <w:multiLevelType w:val="hybridMultilevel"/>
    <w:tmpl w:val="800CA984"/>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0E25248"/>
    <w:multiLevelType w:val="hybridMultilevel"/>
    <w:tmpl w:val="D2DAB420"/>
    <w:lvl w:ilvl="0" w:tplc="833AED9E">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21C5F7A"/>
    <w:multiLevelType w:val="hybridMultilevel"/>
    <w:tmpl w:val="25FC92F2"/>
    <w:styleLink w:val="Zaimportowanystyl33"/>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3D5BFD"/>
    <w:multiLevelType w:val="hybridMultilevel"/>
    <w:tmpl w:val="84FC553E"/>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8D13F83"/>
    <w:multiLevelType w:val="hybridMultilevel"/>
    <w:tmpl w:val="9990A026"/>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636A2F52"/>
    <w:multiLevelType w:val="hybridMultilevel"/>
    <w:tmpl w:val="3822F020"/>
    <w:lvl w:ilvl="0" w:tplc="8A9C0D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64560695"/>
    <w:multiLevelType w:val="hybridMultilevel"/>
    <w:tmpl w:val="141262AA"/>
    <w:lvl w:ilvl="0" w:tplc="D870CFC0">
      <w:start w:val="7"/>
      <w:numFmt w:val="upperRoman"/>
      <w:lvlText w:val="%1."/>
      <w:lvlJc w:val="right"/>
      <w:pPr>
        <w:ind w:left="36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B07630"/>
    <w:multiLevelType w:val="hybridMultilevel"/>
    <w:tmpl w:val="1040CCDE"/>
    <w:lvl w:ilvl="0" w:tplc="476ED7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702E6958"/>
    <w:multiLevelType w:val="hybridMultilevel"/>
    <w:tmpl w:val="974CA50C"/>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07472F4"/>
    <w:multiLevelType w:val="hybridMultilevel"/>
    <w:tmpl w:val="B5AAE6BE"/>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1D70D1C"/>
    <w:multiLevelType w:val="hybridMultilevel"/>
    <w:tmpl w:val="39D036FA"/>
    <w:lvl w:ilvl="0" w:tplc="8796F78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3BC3E81"/>
    <w:multiLevelType w:val="hybridMultilevel"/>
    <w:tmpl w:val="B26C463E"/>
    <w:lvl w:ilvl="0" w:tplc="476ED7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15:restartNumberingAfterBreak="0">
    <w:nsid w:val="73BE1F00"/>
    <w:multiLevelType w:val="hybridMultilevel"/>
    <w:tmpl w:val="05C49CDC"/>
    <w:lvl w:ilvl="0" w:tplc="FFFFFFFF">
      <w:start w:val="1"/>
      <w:numFmt w:val="decimal"/>
      <w:lvlText w:val="%1."/>
      <w:lvlJc w:val="left"/>
      <w:pPr>
        <w:tabs>
          <w:tab w:val="num" w:pos="360"/>
        </w:tabs>
        <w:ind w:left="360" w:hanging="360"/>
      </w:pPr>
      <w:rPr>
        <w:rFonts w:hint="default"/>
        <w:b w:val="0"/>
        <w:bCs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15:restartNumberingAfterBreak="0">
    <w:nsid w:val="76E168D7"/>
    <w:multiLevelType w:val="hybridMultilevel"/>
    <w:tmpl w:val="A1F257A8"/>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88309CF"/>
    <w:multiLevelType w:val="hybridMultilevel"/>
    <w:tmpl w:val="D3C60308"/>
    <w:lvl w:ilvl="0" w:tplc="A9B28D5C">
      <w:start w:val="1"/>
      <w:numFmt w:val="decimal"/>
      <w:lvlText w:val="%1."/>
      <w:lvlJc w:val="left"/>
      <w:pPr>
        <w:tabs>
          <w:tab w:val="num" w:pos="360"/>
        </w:tabs>
        <w:ind w:left="360" w:hanging="360"/>
      </w:pPr>
      <w:rPr>
        <w:rFonts w:hint="default"/>
        <w:b w:val="0"/>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376052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677657925">
    <w:abstractNumId w:val="29"/>
  </w:num>
  <w:num w:numId="4" w16cid:durableId="841432877">
    <w:abstractNumId w:val="32"/>
  </w:num>
  <w:num w:numId="5" w16cid:durableId="1425608290">
    <w:abstractNumId w:val="26"/>
  </w:num>
  <w:num w:numId="6" w16cid:durableId="1935016915">
    <w:abstractNumId w:val="20"/>
  </w:num>
  <w:num w:numId="7" w16cid:durableId="1748964601">
    <w:abstractNumId w:val="35"/>
  </w:num>
  <w:num w:numId="8" w16cid:durableId="1513300074">
    <w:abstractNumId w:val="46"/>
  </w:num>
  <w:num w:numId="9" w16cid:durableId="1044715531">
    <w:abstractNumId w:val="36"/>
  </w:num>
  <w:num w:numId="10" w16cid:durableId="6685852">
    <w:abstractNumId w:val="28"/>
  </w:num>
  <w:num w:numId="11" w16cid:durableId="1924100688">
    <w:abstractNumId w:val="4"/>
  </w:num>
  <w:num w:numId="12" w16cid:durableId="704134836">
    <w:abstractNumId w:val="2"/>
  </w:num>
  <w:num w:numId="13" w16cid:durableId="1156607496">
    <w:abstractNumId w:val="1"/>
  </w:num>
  <w:num w:numId="14" w16cid:durableId="18775189">
    <w:abstractNumId w:val="0"/>
  </w:num>
  <w:num w:numId="15" w16cid:durableId="611783290">
    <w:abstractNumId w:val="34"/>
  </w:num>
  <w:num w:numId="16" w16cid:durableId="395202257">
    <w:abstractNumId w:val="8"/>
  </w:num>
  <w:num w:numId="17" w16cid:durableId="2051228189">
    <w:abstractNumId w:val="22"/>
  </w:num>
  <w:num w:numId="18" w16cid:durableId="86388889">
    <w:abstractNumId w:val="3"/>
  </w:num>
  <w:num w:numId="19" w16cid:durableId="240531504">
    <w:abstractNumId w:val="45"/>
  </w:num>
  <w:num w:numId="20" w16cid:durableId="1331562048">
    <w:abstractNumId w:val="12"/>
  </w:num>
  <w:num w:numId="21" w16cid:durableId="1828133560">
    <w:abstractNumId w:val="11"/>
  </w:num>
  <w:num w:numId="22" w16cid:durableId="734204922">
    <w:abstractNumId w:val="39"/>
  </w:num>
  <w:num w:numId="23" w16cid:durableId="234635796">
    <w:abstractNumId w:val="43"/>
  </w:num>
  <w:num w:numId="24" w16cid:durableId="1271936811">
    <w:abstractNumId w:val="15"/>
  </w:num>
  <w:num w:numId="25" w16cid:durableId="558515784">
    <w:abstractNumId w:val="40"/>
  </w:num>
  <w:num w:numId="26" w16cid:durableId="186453296">
    <w:abstractNumId w:val="10"/>
  </w:num>
  <w:num w:numId="27" w16cid:durableId="1470904164">
    <w:abstractNumId w:val="13"/>
  </w:num>
  <w:num w:numId="28" w16cid:durableId="2028823356">
    <w:abstractNumId w:val="24"/>
  </w:num>
  <w:num w:numId="29" w16cid:durableId="1540318010">
    <w:abstractNumId w:val="6"/>
  </w:num>
  <w:num w:numId="30" w16cid:durableId="2053728182">
    <w:abstractNumId w:val="44"/>
  </w:num>
  <w:num w:numId="31" w16cid:durableId="55784863">
    <w:abstractNumId w:val="38"/>
  </w:num>
  <w:num w:numId="32" w16cid:durableId="1112822076">
    <w:abstractNumId w:val="47"/>
  </w:num>
  <w:num w:numId="33" w16cid:durableId="767502423">
    <w:abstractNumId w:val="14"/>
  </w:num>
  <w:num w:numId="34" w16cid:durableId="1058866642">
    <w:abstractNumId w:val="33"/>
  </w:num>
  <w:num w:numId="35" w16cid:durableId="201872340">
    <w:abstractNumId w:val="5"/>
  </w:num>
  <w:num w:numId="36" w16cid:durableId="1093892966">
    <w:abstractNumId w:val="17"/>
  </w:num>
  <w:num w:numId="37" w16cid:durableId="1182159549">
    <w:abstractNumId w:val="16"/>
  </w:num>
  <w:num w:numId="38" w16cid:durableId="1495341239">
    <w:abstractNumId w:val="37"/>
  </w:num>
  <w:num w:numId="39" w16cid:durableId="1637294618">
    <w:abstractNumId w:val="18"/>
  </w:num>
  <w:num w:numId="40" w16cid:durableId="130949325">
    <w:abstractNumId w:val="42"/>
  </w:num>
  <w:num w:numId="41" w16cid:durableId="216864819">
    <w:abstractNumId w:val="30"/>
  </w:num>
  <w:num w:numId="42" w16cid:durableId="523635912">
    <w:abstractNumId w:val="9"/>
  </w:num>
  <w:num w:numId="43" w16cid:durableId="2034646068">
    <w:abstractNumId w:val="23"/>
  </w:num>
  <w:num w:numId="44" w16cid:durableId="1431968482">
    <w:abstractNumId w:val="27"/>
  </w:num>
  <w:num w:numId="45" w16cid:durableId="248387085">
    <w:abstractNumId w:val="31"/>
  </w:num>
  <w:num w:numId="46" w16cid:durableId="1574044200">
    <w:abstractNumId w:val="25"/>
  </w:num>
  <w:num w:numId="47" w16cid:durableId="1415322612">
    <w:abstractNumId w:val="21"/>
  </w:num>
  <w:num w:numId="48" w16cid:durableId="1741362925">
    <w:abstractNumId w:val="41"/>
  </w:num>
  <w:num w:numId="49" w16cid:durableId="165047339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12BF5"/>
    <w:rsid w:val="00025127"/>
    <w:rsid w:val="000315EF"/>
    <w:rsid w:val="00041CE8"/>
    <w:rsid w:val="00042AB1"/>
    <w:rsid w:val="00046856"/>
    <w:rsid w:val="00047250"/>
    <w:rsid w:val="00055F10"/>
    <w:rsid w:val="00066EB8"/>
    <w:rsid w:val="00073C76"/>
    <w:rsid w:val="0008057E"/>
    <w:rsid w:val="00084A7F"/>
    <w:rsid w:val="00084DB3"/>
    <w:rsid w:val="00086C1B"/>
    <w:rsid w:val="00087678"/>
    <w:rsid w:val="00097DF8"/>
    <w:rsid w:val="000B0DBE"/>
    <w:rsid w:val="000B548A"/>
    <w:rsid w:val="000E0DED"/>
    <w:rsid w:val="000E4E8C"/>
    <w:rsid w:val="000F7084"/>
    <w:rsid w:val="00100315"/>
    <w:rsid w:val="00113528"/>
    <w:rsid w:val="001171D5"/>
    <w:rsid w:val="00117A83"/>
    <w:rsid w:val="001236B0"/>
    <w:rsid w:val="0012793F"/>
    <w:rsid w:val="001353C7"/>
    <w:rsid w:val="001432B1"/>
    <w:rsid w:val="00145FDD"/>
    <w:rsid w:val="00151635"/>
    <w:rsid w:val="00162B13"/>
    <w:rsid w:val="00166A88"/>
    <w:rsid w:val="001710D8"/>
    <w:rsid w:val="00183B62"/>
    <w:rsid w:val="00197451"/>
    <w:rsid w:val="001A084F"/>
    <w:rsid w:val="001A0BE3"/>
    <w:rsid w:val="001B01E4"/>
    <w:rsid w:val="001B6EDF"/>
    <w:rsid w:val="001B70EB"/>
    <w:rsid w:val="001D3345"/>
    <w:rsid w:val="001D65BA"/>
    <w:rsid w:val="001E490B"/>
    <w:rsid w:val="001E6959"/>
    <w:rsid w:val="001F5FEB"/>
    <w:rsid w:val="002106FF"/>
    <w:rsid w:val="0021188C"/>
    <w:rsid w:val="002257BC"/>
    <w:rsid w:val="002342DC"/>
    <w:rsid w:val="00240249"/>
    <w:rsid w:val="00256DEF"/>
    <w:rsid w:val="00260131"/>
    <w:rsid w:val="002737ED"/>
    <w:rsid w:val="00274D44"/>
    <w:rsid w:val="002830CF"/>
    <w:rsid w:val="002A7F04"/>
    <w:rsid w:val="002B543F"/>
    <w:rsid w:val="002B7A16"/>
    <w:rsid w:val="002C0BC4"/>
    <w:rsid w:val="002C4F97"/>
    <w:rsid w:val="002C63CB"/>
    <w:rsid w:val="002D647D"/>
    <w:rsid w:val="002D6E96"/>
    <w:rsid w:val="002E0C9D"/>
    <w:rsid w:val="002F39DF"/>
    <w:rsid w:val="002F6F08"/>
    <w:rsid w:val="002F727D"/>
    <w:rsid w:val="002F7805"/>
    <w:rsid w:val="002F7A99"/>
    <w:rsid w:val="0030339F"/>
    <w:rsid w:val="00326289"/>
    <w:rsid w:val="00330BA3"/>
    <w:rsid w:val="0034100C"/>
    <w:rsid w:val="00341BB8"/>
    <w:rsid w:val="003421A0"/>
    <w:rsid w:val="00343A14"/>
    <w:rsid w:val="00346E5C"/>
    <w:rsid w:val="003568E1"/>
    <w:rsid w:val="00357FFA"/>
    <w:rsid w:val="003601B7"/>
    <w:rsid w:val="00362CAD"/>
    <w:rsid w:val="003812E4"/>
    <w:rsid w:val="00384174"/>
    <w:rsid w:val="00384FD6"/>
    <w:rsid w:val="00385A96"/>
    <w:rsid w:val="003A1976"/>
    <w:rsid w:val="003A46BF"/>
    <w:rsid w:val="003A7A7A"/>
    <w:rsid w:val="003C123B"/>
    <w:rsid w:val="003C3096"/>
    <w:rsid w:val="003D2AD6"/>
    <w:rsid w:val="003E2C0D"/>
    <w:rsid w:val="003F0446"/>
    <w:rsid w:val="00400B53"/>
    <w:rsid w:val="004116FD"/>
    <w:rsid w:val="004123BC"/>
    <w:rsid w:val="0042430D"/>
    <w:rsid w:val="00425CA3"/>
    <w:rsid w:val="00455DAA"/>
    <w:rsid w:val="00461B0D"/>
    <w:rsid w:val="00461CB8"/>
    <w:rsid w:val="00471B3C"/>
    <w:rsid w:val="004738F6"/>
    <w:rsid w:val="00475A9A"/>
    <w:rsid w:val="00475DA5"/>
    <w:rsid w:val="004839D9"/>
    <w:rsid w:val="0048449F"/>
    <w:rsid w:val="004A18DF"/>
    <w:rsid w:val="004A2223"/>
    <w:rsid w:val="004E360F"/>
    <w:rsid w:val="004F5D02"/>
    <w:rsid w:val="004F5D82"/>
    <w:rsid w:val="005023A2"/>
    <w:rsid w:val="00523C7E"/>
    <w:rsid w:val="00527390"/>
    <w:rsid w:val="00527CCC"/>
    <w:rsid w:val="00527FBE"/>
    <w:rsid w:val="00546358"/>
    <w:rsid w:val="00552EC7"/>
    <w:rsid w:val="00557D28"/>
    <w:rsid w:val="00564114"/>
    <w:rsid w:val="00565D32"/>
    <w:rsid w:val="00572CA2"/>
    <w:rsid w:val="00573204"/>
    <w:rsid w:val="00584CC7"/>
    <w:rsid w:val="00590C4E"/>
    <w:rsid w:val="0059434A"/>
    <w:rsid w:val="00595DCC"/>
    <w:rsid w:val="005A132C"/>
    <w:rsid w:val="005B14C7"/>
    <w:rsid w:val="005B6D4B"/>
    <w:rsid w:val="005C159D"/>
    <w:rsid w:val="005C3AF6"/>
    <w:rsid w:val="005D01A8"/>
    <w:rsid w:val="005D0DA3"/>
    <w:rsid w:val="005E56C6"/>
    <w:rsid w:val="00602A9D"/>
    <w:rsid w:val="00616442"/>
    <w:rsid w:val="00617880"/>
    <w:rsid w:val="00625B62"/>
    <w:rsid w:val="00630AD3"/>
    <w:rsid w:val="006379C0"/>
    <w:rsid w:val="006410DE"/>
    <w:rsid w:val="00642FA5"/>
    <w:rsid w:val="00646FBC"/>
    <w:rsid w:val="00647AF4"/>
    <w:rsid w:val="00657707"/>
    <w:rsid w:val="006672A8"/>
    <w:rsid w:val="00667B41"/>
    <w:rsid w:val="00671974"/>
    <w:rsid w:val="00673E82"/>
    <w:rsid w:val="0067738A"/>
    <w:rsid w:val="00680BEB"/>
    <w:rsid w:val="0069505C"/>
    <w:rsid w:val="006959CB"/>
    <w:rsid w:val="006A0512"/>
    <w:rsid w:val="006B573A"/>
    <w:rsid w:val="006B72CA"/>
    <w:rsid w:val="006C2C89"/>
    <w:rsid w:val="006E54EB"/>
    <w:rsid w:val="006F5819"/>
    <w:rsid w:val="0070631E"/>
    <w:rsid w:val="0071052B"/>
    <w:rsid w:val="00716214"/>
    <w:rsid w:val="0072414B"/>
    <w:rsid w:val="00733115"/>
    <w:rsid w:val="007408D2"/>
    <w:rsid w:val="00742CE7"/>
    <w:rsid w:val="00744CA7"/>
    <w:rsid w:val="007475AB"/>
    <w:rsid w:val="00750213"/>
    <w:rsid w:val="00750E98"/>
    <w:rsid w:val="00751810"/>
    <w:rsid w:val="007523A4"/>
    <w:rsid w:val="00753F87"/>
    <w:rsid w:val="00775190"/>
    <w:rsid w:val="00776CDA"/>
    <w:rsid w:val="00785B5B"/>
    <w:rsid w:val="00793BB7"/>
    <w:rsid w:val="00794EB5"/>
    <w:rsid w:val="00797044"/>
    <w:rsid w:val="00797577"/>
    <w:rsid w:val="0079778D"/>
    <w:rsid w:val="007B459F"/>
    <w:rsid w:val="007B5266"/>
    <w:rsid w:val="007C0044"/>
    <w:rsid w:val="007C5C41"/>
    <w:rsid w:val="007D0002"/>
    <w:rsid w:val="007D69D9"/>
    <w:rsid w:val="007D7BF4"/>
    <w:rsid w:val="00825148"/>
    <w:rsid w:val="00826736"/>
    <w:rsid w:val="00827990"/>
    <w:rsid w:val="00835F0D"/>
    <w:rsid w:val="00864208"/>
    <w:rsid w:val="00864D2D"/>
    <w:rsid w:val="0086711D"/>
    <w:rsid w:val="00872AC8"/>
    <w:rsid w:val="00875BE5"/>
    <w:rsid w:val="0087667F"/>
    <w:rsid w:val="008803BD"/>
    <w:rsid w:val="00895268"/>
    <w:rsid w:val="0089774F"/>
    <w:rsid w:val="008A7952"/>
    <w:rsid w:val="008B0F9A"/>
    <w:rsid w:val="008B10E0"/>
    <w:rsid w:val="008B1819"/>
    <w:rsid w:val="008B4E94"/>
    <w:rsid w:val="008E0747"/>
    <w:rsid w:val="008F2C88"/>
    <w:rsid w:val="008F5C68"/>
    <w:rsid w:val="008F7FB6"/>
    <w:rsid w:val="009029A3"/>
    <w:rsid w:val="00904CA9"/>
    <w:rsid w:val="00906816"/>
    <w:rsid w:val="00910522"/>
    <w:rsid w:val="009109DD"/>
    <w:rsid w:val="00913FF6"/>
    <w:rsid w:val="009164B6"/>
    <w:rsid w:val="009171B1"/>
    <w:rsid w:val="009276B2"/>
    <w:rsid w:val="0093525C"/>
    <w:rsid w:val="00944D2E"/>
    <w:rsid w:val="00945149"/>
    <w:rsid w:val="00947AFA"/>
    <w:rsid w:val="00947F4D"/>
    <w:rsid w:val="00950246"/>
    <w:rsid w:val="00970769"/>
    <w:rsid w:val="00975E1D"/>
    <w:rsid w:val="00993C70"/>
    <w:rsid w:val="009947CF"/>
    <w:rsid w:val="009A0144"/>
    <w:rsid w:val="009A1553"/>
    <w:rsid w:val="009B4F4C"/>
    <w:rsid w:val="009B79D0"/>
    <w:rsid w:val="009C0FDD"/>
    <w:rsid w:val="009C19D8"/>
    <w:rsid w:val="009C2928"/>
    <w:rsid w:val="009E428C"/>
    <w:rsid w:val="009E5DDC"/>
    <w:rsid w:val="009F4268"/>
    <w:rsid w:val="00A011CA"/>
    <w:rsid w:val="00A203A0"/>
    <w:rsid w:val="00A229A9"/>
    <w:rsid w:val="00A266D5"/>
    <w:rsid w:val="00A31ABB"/>
    <w:rsid w:val="00A3204D"/>
    <w:rsid w:val="00A330D3"/>
    <w:rsid w:val="00A41836"/>
    <w:rsid w:val="00A65269"/>
    <w:rsid w:val="00A706D3"/>
    <w:rsid w:val="00A7767D"/>
    <w:rsid w:val="00A97E9E"/>
    <w:rsid w:val="00AB2C64"/>
    <w:rsid w:val="00AB4792"/>
    <w:rsid w:val="00AC43A8"/>
    <w:rsid w:val="00AD07DE"/>
    <w:rsid w:val="00AD6984"/>
    <w:rsid w:val="00AE0851"/>
    <w:rsid w:val="00AE262A"/>
    <w:rsid w:val="00AE49EF"/>
    <w:rsid w:val="00AE6415"/>
    <w:rsid w:val="00AF57DD"/>
    <w:rsid w:val="00B06E81"/>
    <w:rsid w:val="00B20AD8"/>
    <w:rsid w:val="00B36262"/>
    <w:rsid w:val="00B46608"/>
    <w:rsid w:val="00B55902"/>
    <w:rsid w:val="00B57D54"/>
    <w:rsid w:val="00B70055"/>
    <w:rsid w:val="00B80546"/>
    <w:rsid w:val="00B84D3E"/>
    <w:rsid w:val="00B87744"/>
    <w:rsid w:val="00BA0BEF"/>
    <w:rsid w:val="00BA7700"/>
    <w:rsid w:val="00BC7DDE"/>
    <w:rsid w:val="00BD1152"/>
    <w:rsid w:val="00BE6444"/>
    <w:rsid w:val="00BE7C23"/>
    <w:rsid w:val="00BF7F36"/>
    <w:rsid w:val="00C14335"/>
    <w:rsid w:val="00C25864"/>
    <w:rsid w:val="00C42CFF"/>
    <w:rsid w:val="00C431AD"/>
    <w:rsid w:val="00C44F50"/>
    <w:rsid w:val="00C52239"/>
    <w:rsid w:val="00C53987"/>
    <w:rsid w:val="00C652BC"/>
    <w:rsid w:val="00C72BB8"/>
    <w:rsid w:val="00C8064A"/>
    <w:rsid w:val="00C82542"/>
    <w:rsid w:val="00C85D56"/>
    <w:rsid w:val="00CA06B0"/>
    <w:rsid w:val="00CA3BB4"/>
    <w:rsid w:val="00CB2194"/>
    <w:rsid w:val="00CB2A64"/>
    <w:rsid w:val="00CB52F4"/>
    <w:rsid w:val="00CC1FAE"/>
    <w:rsid w:val="00CC5155"/>
    <w:rsid w:val="00CC651D"/>
    <w:rsid w:val="00CE1F06"/>
    <w:rsid w:val="00CF1786"/>
    <w:rsid w:val="00CF1D4C"/>
    <w:rsid w:val="00CF21C3"/>
    <w:rsid w:val="00D1057A"/>
    <w:rsid w:val="00D12E7A"/>
    <w:rsid w:val="00D12F3D"/>
    <w:rsid w:val="00D132C0"/>
    <w:rsid w:val="00D32F2A"/>
    <w:rsid w:val="00D47433"/>
    <w:rsid w:val="00D50422"/>
    <w:rsid w:val="00D61726"/>
    <w:rsid w:val="00D65428"/>
    <w:rsid w:val="00D723B5"/>
    <w:rsid w:val="00D73437"/>
    <w:rsid w:val="00D77E53"/>
    <w:rsid w:val="00D971E3"/>
    <w:rsid w:val="00DA2267"/>
    <w:rsid w:val="00DA2EE5"/>
    <w:rsid w:val="00DA46CC"/>
    <w:rsid w:val="00DB794A"/>
    <w:rsid w:val="00DC10B0"/>
    <w:rsid w:val="00DF1194"/>
    <w:rsid w:val="00E127DF"/>
    <w:rsid w:val="00E15477"/>
    <w:rsid w:val="00E160D8"/>
    <w:rsid w:val="00E318BD"/>
    <w:rsid w:val="00E32E00"/>
    <w:rsid w:val="00E3400A"/>
    <w:rsid w:val="00E34CE8"/>
    <w:rsid w:val="00E4370E"/>
    <w:rsid w:val="00E51857"/>
    <w:rsid w:val="00E535B4"/>
    <w:rsid w:val="00E5409F"/>
    <w:rsid w:val="00E70AA3"/>
    <w:rsid w:val="00E726D3"/>
    <w:rsid w:val="00E74D76"/>
    <w:rsid w:val="00E75EA7"/>
    <w:rsid w:val="00EA2127"/>
    <w:rsid w:val="00EB4672"/>
    <w:rsid w:val="00EB4EA7"/>
    <w:rsid w:val="00EC1F34"/>
    <w:rsid w:val="00EC495F"/>
    <w:rsid w:val="00EC6BB8"/>
    <w:rsid w:val="00ED15EB"/>
    <w:rsid w:val="00EE2105"/>
    <w:rsid w:val="00EE34A9"/>
    <w:rsid w:val="00EE5931"/>
    <w:rsid w:val="00EF505B"/>
    <w:rsid w:val="00EF54AC"/>
    <w:rsid w:val="00F018DA"/>
    <w:rsid w:val="00F02840"/>
    <w:rsid w:val="00F05F16"/>
    <w:rsid w:val="00F13890"/>
    <w:rsid w:val="00F17C2B"/>
    <w:rsid w:val="00F32198"/>
    <w:rsid w:val="00F321F5"/>
    <w:rsid w:val="00F33AC9"/>
    <w:rsid w:val="00F3468B"/>
    <w:rsid w:val="00F40743"/>
    <w:rsid w:val="00F43ACB"/>
    <w:rsid w:val="00F54B3C"/>
    <w:rsid w:val="00F7588A"/>
    <w:rsid w:val="00F80AC2"/>
    <w:rsid w:val="00F92CEB"/>
    <w:rsid w:val="00F95958"/>
    <w:rsid w:val="00FA0CA6"/>
    <w:rsid w:val="00FA6417"/>
    <w:rsid w:val="00FA6BD4"/>
    <w:rsid w:val="00FA76E5"/>
    <w:rsid w:val="00FB0137"/>
    <w:rsid w:val="00FB338A"/>
    <w:rsid w:val="00FB4C49"/>
    <w:rsid w:val="00FC1621"/>
    <w:rsid w:val="00FC21EC"/>
    <w:rsid w:val="00FD7430"/>
    <w:rsid w:val="00FE2AD2"/>
    <w:rsid w:val="00FE43FA"/>
    <w:rsid w:val="00FE650B"/>
    <w:rsid w:val="00FE71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E6C38EE5-8C7D-4097-9A35-ADAC63EE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7AFA"/>
  </w:style>
  <w:style w:type="paragraph" w:styleId="Nagwek1">
    <w:name w:val="heading 1"/>
    <w:basedOn w:val="Normalny"/>
    <w:next w:val="Normalny"/>
    <w:link w:val="Nagwek1Znak"/>
    <w:uiPriority w:val="9"/>
    <w:qFormat/>
    <w:rsid w:val="00EF54AC"/>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EF54AC"/>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unhideWhenUsed/>
    <w:qFormat/>
    <w:rsid w:val="00EF54AC"/>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EF54AC"/>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EF54AC"/>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rsid w:val="00EF54AC"/>
    <w:rPr>
      <w:rFonts w:ascii="Cambria" w:eastAsia="Times New Roman" w:hAnsi="Cambria" w:cs="Times New Roman"/>
      <w:b/>
      <w:bCs/>
      <w:sz w:val="26"/>
      <w:szCs w:val="26"/>
      <w:lang w:eastAsia="pl-PL"/>
    </w:rPr>
  </w:style>
  <w:style w:type="paragraph" w:styleId="Mapadokumentu">
    <w:name w:val="Document Map"/>
    <w:aliases w:val="Plan dokumentu"/>
    <w:basedOn w:val="Normalny"/>
    <w:link w:val="MapadokumentuZnak"/>
    <w:semiHidden/>
    <w:rsid w:val="00EF54AC"/>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EF54AC"/>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EF54A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EF54AC"/>
    <w:rPr>
      <w:rFonts w:ascii="Tahoma" w:eastAsia="Times New Roman" w:hAnsi="Tahoma" w:cs="Tahoma"/>
      <w:sz w:val="16"/>
      <w:szCs w:val="16"/>
      <w:lang w:eastAsia="pl-PL"/>
    </w:rPr>
  </w:style>
  <w:style w:type="character" w:styleId="Numerstrony">
    <w:name w:val="page number"/>
    <w:basedOn w:val="Domylnaczcionkaakapitu"/>
    <w:rsid w:val="00EF54AC"/>
  </w:style>
  <w:style w:type="character" w:styleId="Pogrubienie">
    <w:name w:val="Strong"/>
    <w:uiPriority w:val="22"/>
    <w:qFormat/>
    <w:rsid w:val="00EF54AC"/>
    <w:rPr>
      <w:b/>
      <w:bCs/>
    </w:rPr>
  </w:style>
  <w:style w:type="table" w:styleId="Tabela-Siatka">
    <w:name w:val="Table Grid"/>
    <w:basedOn w:val="Standardowy"/>
    <w:rsid w:val="00EF54A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EF54AC"/>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uiPriority w:val="99"/>
    <w:semiHidden/>
    <w:unhideWhenUsed/>
    <w:rsid w:val="00EF54AC"/>
    <w:rPr>
      <w:sz w:val="16"/>
      <w:szCs w:val="16"/>
    </w:rPr>
  </w:style>
  <w:style w:type="paragraph" w:styleId="Tekstkomentarza">
    <w:name w:val="annotation text"/>
    <w:basedOn w:val="Normalny"/>
    <w:link w:val="TekstkomentarzaZnak"/>
    <w:uiPriority w:val="99"/>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EF54A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F54AC"/>
    <w:rPr>
      <w:b/>
      <w:bCs/>
    </w:rPr>
  </w:style>
  <w:style w:type="character" w:customStyle="1" w:styleId="TematkomentarzaZnak">
    <w:name w:val="Temat komentarza Znak"/>
    <w:basedOn w:val="TekstkomentarzaZnak"/>
    <w:link w:val="Tematkomentarza"/>
    <w:uiPriority w:val="99"/>
    <w:semiHidden/>
    <w:rsid w:val="00EF54AC"/>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34"/>
    <w:qFormat/>
    <w:rsid w:val="00EF54AC"/>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F54AC"/>
    <w:rPr>
      <w:rFonts w:ascii="Times New Roman" w:eastAsia="Times New Roman" w:hAnsi="Times New Roman" w:cs="Times New Roman"/>
      <w:sz w:val="20"/>
      <w:szCs w:val="20"/>
      <w:lang w:eastAsia="pl-PL"/>
    </w:rPr>
  </w:style>
  <w:style w:type="character" w:styleId="Odwoanieprzypisukocowego">
    <w:name w:val="endnote reference"/>
    <w:uiPriority w:val="99"/>
    <w:unhideWhenUsed/>
    <w:rsid w:val="00EF54AC"/>
    <w:rPr>
      <w:vertAlign w:val="superscript"/>
    </w:rPr>
  </w:style>
  <w:style w:type="paragraph" w:styleId="Bezodstpw">
    <w:name w:val="No Spacing"/>
    <w:uiPriority w:val="1"/>
    <w:qFormat/>
    <w:rsid w:val="00EF54AC"/>
    <w:pPr>
      <w:spacing w:after="0" w:line="240" w:lineRule="auto"/>
    </w:pPr>
    <w:rPr>
      <w:rFonts w:ascii="Calibri" w:eastAsia="Calibri" w:hAnsi="Calibri" w:cs="Times New Roman"/>
    </w:rPr>
  </w:style>
  <w:style w:type="numbering" w:customStyle="1" w:styleId="Bezlisty1">
    <w:name w:val="Bez listy1"/>
    <w:next w:val="Bezlisty"/>
    <w:uiPriority w:val="99"/>
    <w:semiHidden/>
    <w:unhideWhenUsed/>
    <w:rsid w:val="00EF54AC"/>
  </w:style>
  <w:style w:type="numbering" w:customStyle="1" w:styleId="Bezlisty11">
    <w:name w:val="Bez listy11"/>
    <w:next w:val="Bezlisty"/>
    <w:uiPriority w:val="99"/>
    <w:semiHidden/>
    <w:unhideWhenUsed/>
    <w:rsid w:val="00EF54AC"/>
  </w:style>
  <w:style w:type="numbering" w:customStyle="1" w:styleId="Bezlisty111">
    <w:name w:val="Bez listy111"/>
    <w:next w:val="Bezlisty"/>
    <w:uiPriority w:val="99"/>
    <w:semiHidden/>
    <w:unhideWhenUsed/>
    <w:rsid w:val="00EF54AC"/>
  </w:style>
  <w:style w:type="paragraph" w:styleId="Poprawka">
    <w:name w:val="Revision"/>
    <w:hidden/>
    <w:uiPriority w:val="99"/>
    <w:semiHidden/>
    <w:rsid w:val="00EF54AC"/>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EF54AC"/>
    <w:rPr>
      <w:color w:val="808080"/>
    </w:rPr>
  </w:style>
  <w:style w:type="character" w:customStyle="1" w:styleId="Teksttreci2">
    <w:name w:val="Tekst treści (2)_"/>
    <w:link w:val="Teksttreci20"/>
    <w:rsid w:val="00EF54AC"/>
    <w:rPr>
      <w:sz w:val="21"/>
      <w:szCs w:val="21"/>
      <w:shd w:val="clear" w:color="auto" w:fill="FFFFFF"/>
    </w:rPr>
  </w:style>
  <w:style w:type="paragraph" w:customStyle="1" w:styleId="Teksttreci20">
    <w:name w:val="Tekst treści (2)"/>
    <w:basedOn w:val="Normalny"/>
    <w:link w:val="Teksttreci2"/>
    <w:rsid w:val="00EF54AC"/>
    <w:pPr>
      <w:widowControl w:val="0"/>
      <w:shd w:val="clear" w:color="auto" w:fill="FFFFFF"/>
      <w:spacing w:after="0" w:line="250" w:lineRule="exact"/>
      <w:ind w:hanging="340"/>
    </w:pPr>
    <w:rPr>
      <w:sz w:val="21"/>
      <w:szCs w:val="21"/>
    </w:rPr>
  </w:style>
  <w:style w:type="character" w:customStyle="1" w:styleId="warheader">
    <w:name w:val="war_header"/>
    <w:rsid w:val="00EF54AC"/>
  </w:style>
  <w:style w:type="character" w:customStyle="1" w:styleId="info-list-value-uzasadnienie">
    <w:name w:val="info-list-value-uzasadnienie"/>
    <w:rsid w:val="00EF54AC"/>
  </w:style>
  <w:style w:type="paragraph" w:styleId="Tekstpodstawowywcity3">
    <w:name w:val="Body Text Indent 3"/>
    <w:basedOn w:val="Normalny"/>
    <w:link w:val="Tekstpodstawowywcity3Znak"/>
    <w:rsid w:val="00EF54A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F54AC"/>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EF54AC"/>
    <w:pPr>
      <w:spacing w:after="12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rsid w:val="00EF54AC"/>
    <w:rPr>
      <w:rFonts w:ascii="Times New Roman" w:eastAsia="Times New Roman" w:hAnsi="Times New Roman" w:cs="Times New Roman"/>
      <w:sz w:val="28"/>
      <w:szCs w:val="20"/>
      <w:lang w:eastAsia="pl-PL"/>
    </w:rPr>
  </w:style>
  <w:style w:type="character" w:customStyle="1" w:styleId="Teksttreci">
    <w:name w:val="Tekst treści_"/>
    <w:link w:val="Teksttreci0"/>
    <w:uiPriority w:val="99"/>
    <w:locked/>
    <w:rsid w:val="00EF54AC"/>
    <w:rPr>
      <w:sz w:val="17"/>
      <w:szCs w:val="17"/>
      <w:shd w:val="clear" w:color="auto" w:fill="FFFFFF"/>
    </w:rPr>
  </w:style>
  <w:style w:type="paragraph" w:customStyle="1" w:styleId="Teksttreci0">
    <w:name w:val="Tekst treści"/>
    <w:basedOn w:val="Normalny"/>
    <w:link w:val="Teksttreci"/>
    <w:uiPriority w:val="99"/>
    <w:rsid w:val="00EF54AC"/>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EF54AC"/>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EF54AC"/>
    <w:rPr>
      <w:rFonts w:ascii="Times New Roman" w:eastAsia="Times New Roman" w:hAnsi="Times New Roman" w:cs="Times New Roman"/>
      <w:sz w:val="28"/>
      <w:szCs w:val="20"/>
      <w:lang w:eastAsia="pl-PL"/>
    </w:rPr>
  </w:style>
  <w:style w:type="character" w:customStyle="1" w:styleId="TeksttreciKursywa">
    <w:name w:val="Tekst treści + Kursywa"/>
    <w:rsid w:val="00EF54AC"/>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EF54AC"/>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EF54AC"/>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EF54AC"/>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EF54AC"/>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EF54AC"/>
  </w:style>
  <w:style w:type="character" w:customStyle="1" w:styleId="TeksttreciOdstpy1pt">
    <w:name w:val="Tekst treści + Odstępy 1 pt"/>
    <w:rsid w:val="00EF54AC"/>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EF54AC"/>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EF54AC"/>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EF54AC"/>
    <w:rPr>
      <w:b w:val="0"/>
      <w:bCs w:val="0"/>
      <w:i/>
      <w:iCs/>
      <w:smallCaps w:val="0"/>
      <w:strike w:val="0"/>
      <w:spacing w:val="0"/>
      <w:sz w:val="21"/>
      <w:szCs w:val="21"/>
    </w:rPr>
  </w:style>
  <w:style w:type="character" w:customStyle="1" w:styleId="Teksttreci2PogrubienieBezkursywy">
    <w:name w:val="Tekst treści (2) + Pogrubienie;Bez kursywy"/>
    <w:rsid w:val="00EF54AC"/>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EF54AC"/>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EF54AC"/>
    <w:rPr>
      <w:rFonts w:ascii="Arial" w:eastAsia="Arial" w:hAnsi="Arial" w:cs="Arial"/>
      <w:sz w:val="21"/>
      <w:szCs w:val="21"/>
      <w:shd w:val="clear" w:color="auto" w:fill="FFFFFF"/>
    </w:rPr>
  </w:style>
  <w:style w:type="paragraph" w:customStyle="1" w:styleId="Teksttreci30">
    <w:name w:val="Tekst treści (3)"/>
    <w:basedOn w:val="Normalny"/>
    <w:link w:val="Teksttreci3"/>
    <w:rsid w:val="00EF54AC"/>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EF54AC"/>
    <w:rPr>
      <w:rFonts w:ascii="Arial" w:eastAsia="Arial" w:hAnsi="Arial" w:cs="Arial"/>
      <w:b/>
      <w:bCs/>
      <w:sz w:val="21"/>
      <w:szCs w:val="21"/>
      <w:shd w:val="clear" w:color="auto" w:fill="FFFFFF"/>
    </w:rPr>
  </w:style>
  <w:style w:type="character" w:customStyle="1" w:styleId="Nagwek30">
    <w:name w:val="Nagłówek #3_"/>
    <w:link w:val="Nagwek31"/>
    <w:rsid w:val="00EF54AC"/>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EF54AC"/>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EF54AC"/>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EF54AC"/>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EF54AC"/>
    <w:rPr>
      <w:sz w:val="19"/>
      <w:szCs w:val="19"/>
      <w:shd w:val="clear" w:color="auto" w:fill="FFFFFF"/>
    </w:rPr>
  </w:style>
  <w:style w:type="paragraph" w:customStyle="1" w:styleId="Stopka2">
    <w:name w:val="Stopka2"/>
    <w:basedOn w:val="Normalny"/>
    <w:link w:val="Stopka0"/>
    <w:rsid w:val="00EF54AC"/>
    <w:pPr>
      <w:shd w:val="clear" w:color="auto" w:fill="FFFFFF"/>
      <w:spacing w:after="0" w:line="264" w:lineRule="exact"/>
      <w:jc w:val="both"/>
    </w:pPr>
    <w:rPr>
      <w:sz w:val="19"/>
      <w:szCs w:val="19"/>
    </w:rPr>
  </w:style>
  <w:style w:type="character" w:customStyle="1" w:styleId="StopkaKursywa">
    <w:name w:val="Stopka + Kursywa"/>
    <w:rsid w:val="00EF54AC"/>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EF54AC"/>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EF54AC"/>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EF54AC"/>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EF54AC"/>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EF54AC"/>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EF54AC"/>
    <w:rPr>
      <w:rFonts w:ascii="Times New Roman" w:eastAsia="Times New Roman" w:hAnsi="Times New Roman" w:cs="Times New Roman"/>
      <w:sz w:val="24"/>
      <w:szCs w:val="24"/>
      <w:lang w:eastAsia="pl-PL"/>
    </w:rPr>
  </w:style>
  <w:style w:type="character" w:customStyle="1" w:styleId="highlight">
    <w:name w:val="highlight"/>
    <w:rsid w:val="00EF54AC"/>
  </w:style>
  <w:style w:type="character" w:customStyle="1" w:styleId="highlight1">
    <w:name w:val="highlight1"/>
    <w:rsid w:val="00EF54AC"/>
    <w:rPr>
      <w:b/>
      <w:bCs/>
    </w:rPr>
  </w:style>
  <w:style w:type="character" w:customStyle="1" w:styleId="ZwykytekstZnak">
    <w:name w:val="Zwykły tekst Znak"/>
    <w:link w:val="Zwykytekst"/>
    <w:uiPriority w:val="99"/>
    <w:semiHidden/>
    <w:rsid w:val="00EF54AC"/>
    <w:rPr>
      <w:rFonts w:ascii="Consolas" w:eastAsia="Calibri" w:hAnsi="Consolas"/>
      <w:sz w:val="21"/>
      <w:szCs w:val="21"/>
    </w:rPr>
  </w:style>
  <w:style w:type="paragraph" w:styleId="Zwykytekst">
    <w:name w:val="Plain Text"/>
    <w:basedOn w:val="Normalny"/>
    <w:link w:val="ZwykytekstZnak"/>
    <w:uiPriority w:val="99"/>
    <w:semiHidden/>
    <w:unhideWhenUsed/>
    <w:rsid w:val="00EF54AC"/>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EF54AC"/>
    <w:rPr>
      <w:rFonts w:ascii="Consolas" w:hAnsi="Consolas"/>
      <w:sz w:val="21"/>
      <w:szCs w:val="21"/>
    </w:rPr>
  </w:style>
  <w:style w:type="character" w:customStyle="1" w:styleId="Teksttreci7">
    <w:name w:val="Tekst treści (7)_"/>
    <w:link w:val="Teksttreci70"/>
    <w:rsid w:val="00EF54AC"/>
    <w:rPr>
      <w:sz w:val="25"/>
      <w:szCs w:val="25"/>
      <w:shd w:val="clear" w:color="auto" w:fill="FFFFFF"/>
    </w:rPr>
  </w:style>
  <w:style w:type="paragraph" w:customStyle="1" w:styleId="Teksttreci70">
    <w:name w:val="Tekst treści (7)"/>
    <w:basedOn w:val="Normalny"/>
    <w:link w:val="Teksttreci7"/>
    <w:rsid w:val="00EF54AC"/>
    <w:pPr>
      <w:shd w:val="clear" w:color="auto" w:fill="FFFFFF"/>
      <w:spacing w:after="0" w:line="336" w:lineRule="exact"/>
    </w:pPr>
    <w:rPr>
      <w:sz w:val="25"/>
      <w:szCs w:val="25"/>
    </w:rPr>
  </w:style>
  <w:style w:type="character" w:customStyle="1" w:styleId="Teksttreci7Bezpogrubienia">
    <w:name w:val="Tekst treści (7) + Bez pogrubienia"/>
    <w:rsid w:val="00EF54AC"/>
    <w:rPr>
      <w:rFonts w:ascii="Times New Roman" w:eastAsia="Times New Roman" w:hAnsi="Times New Roman"/>
      <w:b/>
      <w:bCs/>
      <w:sz w:val="25"/>
      <w:szCs w:val="25"/>
      <w:shd w:val="clear" w:color="auto" w:fill="FFFFFF"/>
    </w:rPr>
  </w:style>
  <w:style w:type="character" w:customStyle="1" w:styleId="Teksttreci7Kursywa">
    <w:name w:val="Tekst treści (7) + Kursywa"/>
    <w:rsid w:val="00EF54AC"/>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EF54AC"/>
    <w:rPr>
      <w:rFonts w:ascii="Arial" w:eastAsia="Arial" w:hAnsi="Arial" w:cs="Arial"/>
      <w:sz w:val="15"/>
      <w:szCs w:val="15"/>
      <w:shd w:val="clear" w:color="auto" w:fill="FFFFFF"/>
    </w:rPr>
  </w:style>
  <w:style w:type="paragraph" w:customStyle="1" w:styleId="Teksttreci40">
    <w:name w:val="Tekst treści (4)"/>
    <w:basedOn w:val="Normalny"/>
    <w:link w:val="Teksttreci4"/>
    <w:rsid w:val="00EF54AC"/>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EF54AC"/>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EF54AC"/>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EF54AC"/>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EF54AC"/>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EF54AC"/>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EF54AC"/>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EF54AC"/>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EF54AC"/>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EF54AC"/>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EF54AC"/>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EF54AC"/>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EF54AC"/>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EF54AC"/>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EF54AC"/>
    <w:rPr>
      <w:rFonts w:ascii="Candara" w:eastAsia="Candara" w:hAnsi="Candara" w:cs="Candara"/>
      <w:i/>
      <w:iCs/>
      <w:shd w:val="clear" w:color="auto" w:fill="FFFFFF"/>
    </w:rPr>
  </w:style>
  <w:style w:type="paragraph" w:customStyle="1" w:styleId="Teksttreci16">
    <w:name w:val="Tekst treści (16)"/>
    <w:basedOn w:val="Normalny"/>
    <w:link w:val="Teksttreci16Exact"/>
    <w:rsid w:val="00EF54AC"/>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EF54AC"/>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EF54AC"/>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EF54AC"/>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EF54AC"/>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EF54AC"/>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EF54AC"/>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EF54AC"/>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EF54AC"/>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EF54AC"/>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EF54A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EF54AC"/>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F54AC"/>
    <w:rPr>
      <w:rFonts w:ascii="Times New Roman" w:eastAsia="Times New Roman" w:hAnsi="Times New Roman" w:cs="Times New Roman"/>
      <w:sz w:val="20"/>
      <w:szCs w:val="20"/>
      <w:lang w:eastAsia="pl-PL"/>
    </w:rPr>
  </w:style>
  <w:style w:type="character" w:customStyle="1" w:styleId="Teksttreci10">
    <w:name w:val="Tekst treści (10)_"/>
    <w:link w:val="Teksttreci101"/>
    <w:uiPriority w:val="99"/>
    <w:rsid w:val="00EF54AC"/>
    <w:rPr>
      <w:rFonts w:ascii="Times New Roman" w:eastAsia="Times New Roman" w:hAnsi="Times New Roman" w:cs="Times New Roman"/>
      <w:i/>
      <w:iCs/>
      <w:sz w:val="21"/>
      <w:szCs w:val="21"/>
      <w:shd w:val="clear" w:color="auto" w:fill="FFFFFF"/>
    </w:rPr>
  </w:style>
  <w:style w:type="character" w:customStyle="1" w:styleId="Teksttreci100">
    <w:name w:val="Tekst treści (10)"/>
    <w:rsid w:val="00EF54AC"/>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EF54AC"/>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EF54AC"/>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EF54AC"/>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EF54AC"/>
    <w:rPr>
      <w:b/>
      <w:bCs/>
      <w:shd w:val="clear" w:color="auto" w:fill="FFFFFF"/>
    </w:rPr>
  </w:style>
  <w:style w:type="paragraph" w:customStyle="1" w:styleId="Nagwek21">
    <w:name w:val="Nagłówek #2"/>
    <w:basedOn w:val="Normalny"/>
    <w:link w:val="Nagwek20"/>
    <w:rsid w:val="00EF54AC"/>
    <w:pPr>
      <w:widowControl w:val="0"/>
      <w:shd w:val="clear" w:color="auto" w:fill="FFFFFF"/>
      <w:spacing w:after="0" w:line="0" w:lineRule="atLeast"/>
      <w:ind w:hanging="780"/>
      <w:outlineLvl w:val="1"/>
    </w:pPr>
    <w:rPr>
      <w:b/>
      <w:bCs/>
    </w:rPr>
  </w:style>
  <w:style w:type="character" w:customStyle="1" w:styleId="Teksttreci13">
    <w:name w:val="Tekst treści (13)_"/>
    <w:rsid w:val="00EF54AC"/>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EF54AC"/>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EF54AC"/>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EF54AC"/>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EF54A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EF54A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EF54AC"/>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EF54A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EF54AC"/>
  </w:style>
  <w:style w:type="character" w:customStyle="1" w:styleId="Podpisobrazu6Exact">
    <w:name w:val="Podpis obrazu (6) Exact"/>
    <w:link w:val="Podpisobrazu6"/>
    <w:rsid w:val="00EF54AC"/>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EF54AC"/>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EF54AC"/>
    <w:rPr>
      <w:rFonts w:ascii="Arial" w:eastAsia="Arial" w:hAnsi="Arial" w:cs="Arial"/>
      <w:sz w:val="23"/>
      <w:szCs w:val="23"/>
      <w:shd w:val="clear" w:color="auto" w:fill="FFFFFF"/>
    </w:rPr>
  </w:style>
  <w:style w:type="paragraph" w:customStyle="1" w:styleId="Teksttreci150">
    <w:name w:val="Tekst treści (15)"/>
    <w:basedOn w:val="Normalny"/>
    <w:link w:val="Teksttreci15"/>
    <w:rsid w:val="00EF54AC"/>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EF54AC"/>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EF54AC"/>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EF54AC"/>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EF54AC"/>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EF54AC"/>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EF54AC"/>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EF54A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kapitzlistZnak">
    <w:name w:val="Akapit z listą Znak"/>
    <w:link w:val="Akapitzlist"/>
    <w:uiPriority w:val="34"/>
    <w:rsid w:val="00EF54AC"/>
    <w:rPr>
      <w:rFonts w:ascii="Times New Roman" w:eastAsia="Times New Roman" w:hAnsi="Times New Roman" w:cs="Times New Roman"/>
      <w:sz w:val="24"/>
      <w:szCs w:val="24"/>
      <w:lang w:eastAsia="pl-PL"/>
    </w:rPr>
  </w:style>
  <w:style w:type="numbering" w:customStyle="1" w:styleId="Zaimportowanystyl3">
    <w:name w:val="Zaimportowany styl 3"/>
    <w:rsid w:val="00EF54AC"/>
    <w:pPr>
      <w:numPr>
        <w:numId w:val="4"/>
      </w:numPr>
    </w:pPr>
  </w:style>
  <w:style w:type="character" w:customStyle="1" w:styleId="Teksttreci211pt">
    <w:name w:val="Tekst treści (2) + 11 pt"/>
    <w:rsid w:val="00EF54A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EF54AC"/>
    <w:rPr>
      <w:shd w:val="clear" w:color="auto" w:fill="FFFFFF"/>
    </w:rPr>
  </w:style>
  <w:style w:type="paragraph" w:customStyle="1" w:styleId="Bodytext20">
    <w:name w:val="Body text (2)"/>
    <w:basedOn w:val="Normalny"/>
    <w:link w:val="Bodytext2"/>
    <w:rsid w:val="00EF54AC"/>
    <w:pPr>
      <w:widowControl w:val="0"/>
      <w:shd w:val="clear" w:color="auto" w:fill="FFFFFF"/>
      <w:spacing w:after="0" w:line="0" w:lineRule="atLeast"/>
    </w:pPr>
  </w:style>
  <w:style w:type="character" w:styleId="Uwydatnienie">
    <w:name w:val="Emphasis"/>
    <w:uiPriority w:val="20"/>
    <w:qFormat/>
    <w:rsid w:val="00EF54AC"/>
    <w:rPr>
      <w:i/>
      <w:iCs/>
    </w:rPr>
  </w:style>
  <w:style w:type="paragraph" w:styleId="NormalnyWeb">
    <w:name w:val="Normal (Web)"/>
    <w:basedOn w:val="Normalny"/>
    <w:uiPriority w:val="99"/>
    <w:unhideWhenUsed/>
    <w:rsid w:val="00EF54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EF54AC"/>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EF54AC"/>
  </w:style>
  <w:style w:type="character" w:customStyle="1" w:styleId="Teksttreci9Bezpogrubienia">
    <w:name w:val="Tekst treści (9) + Bez pogrubienia"/>
    <w:rsid w:val="00EF54AC"/>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EF54AC"/>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EF54AC"/>
  </w:style>
  <w:style w:type="character" w:customStyle="1" w:styleId="footnote">
    <w:name w:val="footnote"/>
    <w:rsid w:val="00EF54AC"/>
  </w:style>
  <w:style w:type="character" w:customStyle="1" w:styleId="Teksttreci26ptKursywa">
    <w:name w:val="Tekst treści (2) + 6 pt;Kursywa"/>
    <w:rsid w:val="00EF54A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EF54A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EF54AC"/>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EF54AC"/>
    <w:rPr>
      <w:shd w:val="clear" w:color="auto" w:fill="FFFFFF"/>
    </w:rPr>
  </w:style>
  <w:style w:type="paragraph" w:customStyle="1" w:styleId="Podpistabeli">
    <w:name w:val="Podpis tabeli"/>
    <w:basedOn w:val="Normalny"/>
    <w:link w:val="PodpistabeliExact"/>
    <w:rsid w:val="00EF54AC"/>
    <w:pPr>
      <w:widowControl w:val="0"/>
      <w:shd w:val="clear" w:color="auto" w:fill="FFFFFF"/>
      <w:spacing w:after="0" w:line="274" w:lineRule="exact"/>
      <w:ind w:hanging="320"/>
    </w:pPr>
  </w:style>
  <w:style w:type="character" w:customStyle="1" w:styleId="warheader1">
    <w:name w:val="war_header1"/>
    <w:rsid w:val="00EF54AC"/>
    <w:rPr>
      <w:b/>
      <w:bCs/>
    </w:rPr>
  </w:style>
  <w:style w:type="character" w:customStyle="1" w:styleId="Teksttreci15Exact">
    <w:name w:val="Tekst treści (15) Exact"/>
    <w:rsid w:val="00EF54AC"/>
    <w:rPr>
      <w:rFonts w:ascii="Trebuchet MS" w:eastAsia="Trebuchet MS" w:hAnsi="Trebuchet MS" w:cs="Trebuchet MS"/>
      <w:i/>
      <w:iCs/>
      <w:shd w:val="clear" w:color="auto" w:fill="FFFFFF"/>
    </w:rPr>
  </w:style>
  <w:style w:type="paragraph" w:customStyle="1" w:styleId="mainpub">
    <w:name w:val="mainpub"/>
    <w:basedOn w:val="Normalny"/>
    <w:rsid w:val="00EF54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EF54AC"/>
  </w:style>
  <w:style w:type="character" w:customStyle="1" w:styleId="Teksttreci12ptOdstpy0pt">
    <w:name w:val="Tekst treści + 12 pt;Odstępy 0 pt"/>
    <w:rsid w:val="00EF54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EF54AC"/>
  </w:style>
  <w:style w:type="numbering" w:customStyle="1" w:styleId="Bezlisty2">
    <w:name w:val="Bez listy2"/>
    <w:next w:val="Bezlisty"/>
    <w:uiPriority w:val="99"/>
    <w:semiHidden/>
    <w:unhideWhenUsed/>
    <w:rsid w:val="00EF54AC"/>
  </w:style>
  <w:style w:type="numbering" w:customStyle="1" w:styleId="Zaimportowanystyl31">
    <w:name w:val="Zaimportowany styl 31"/>
    <w:rsid w:val="00EF54AC"/>
    <w:pPr>
      <w:numPr>
        <w:numId w:val="5"/>
      </w:numPr>
    </w:pPr>
  </w:style>
  <w:style w:type="numbering" w:customStyle="1" w:styleId="Bezlisty3">
    <w:name w:val="Bez listy3"/>
    <w:next w:val="Bezlisty"/>
    <w:uiPriority w:val="99"/>
    <w:semiHidden/>
    <w:unhideWhenUsed/>
    <w:rsid w:val="00EF54AC"/>
  </w:style>
  <w:style w:type="numbering" w:customStyle="1" w:styleId="Bezlisty4">
    <w:name w:val="Bez listy4"/>
    <w:next w:val="Bezlisty"/>
    <w:uiPriority w:val="99"/>
    <w:semiHidden/>
    <w:unhideWhenUsed/>
    <w:rsid w:val="00EF54AC"/>
  </w:style>
  <w:style w:type="numbering" w:customStyle="1" w:styleId="Bezlisty12">
    <w:name w:val="Bez listy12"/>
    <w:next w:val="Bezlisty"/>
    <w:uiPriority w:val="99"/>
    <w:semiHidden/>
    <w:unhideWhenUsed/>
    <w:rsid w:val="00EF54AC"/>
  </w:style>
  <w:style w:type="numbering" w:customStyle="1" w:styleId="Zaimportowanystyl32">
    <w:name w:val="Zaimportowany styl 32"/>
    <w:rsid w:val="00EF54AC"/>
  </w:style>
  <w:style w:type="numbering" w:customStyle="1" w:styleId="Bezlisty21">
    <w:name w:val="Bez listy21"/>
    <w:next w:val="Bezlisty"/>
    <w:uiPriority w:val="99"/>
    <w:semiHidden/>
    <w:unhideWhenUsed/>
    <w:rsid w:val="00EF54AC"/>
  </w:style>
  <w:style w:type="numbering" w:customStyle="1" w:styleId="Zaimportowanystyl311">
    <w:name w:val="Zaimportowany styl 311"/>
    <w:rsid w:val="00EF54AC"/>
    <w:pPr>
      <w:numPr>
        <w:numId w:val="7"/>
      </w:numPr>
    </w:pPr>
  </w:style>
  <w:style w:type="numbering" w:customStyle="1" w:styleId="Zaimportowanystyl33">
    <w:name w:val="Zaimportowany styl 33"/>
    <w:rsid w:val="00EF54AC"/>
    <w:pPr>
      <w:numPr>
        <w:numId w:val="3"/>
      </w:numPr>
    </w:pPr>
  </w:style>
  <w:style w:type="numbering" w:customStyle="1" w:styleId="Zaimportowanystyl312">
    <w:name w:val="Zaimportowany styl 312"/>
    <w:rsid w:val="00EF54AC"/>
    <w:pPr>
      <w:numPr>
        <w:numId w:val="11"/>
      </w:numPr>
    </w:pPr>
  </w:style>
  <w:style w:type="character" w:customStyle="1" w:styleId="e24kjd">
    <w:name w:val="e24kjd"/>
    <w:rsid w:val="00EF54AC"/>
  </w:style>
  <w:style w:type="character" w:customStyle="1" w:styleId="markedcontent">
    <w:name w:val="markedcontent"/>
    <w:rsid w:val="00EF54AC"/>
  </w:style>
  <w:style w:type="paragraph" w:customStyle="1" w:styleId="Teksttreci1">
    <w:name w:val="Tekst treści1"/>
    <w:basedOn w:val="Normalny"/>
    <w:uiPriority w:val="99"/>
    <w:rsid w:val="00EF54AC"/>
    <w:pPr>
      <w:widowControl w:val="0"/>
      <w:shd w:val="clear" w:color="auto" w:fill="FFFFFF"/>
      <w:spacing w:before="180" w:after="0" w:line="240" w:lineRule="atLeast"/>
      <w:ind w:hanging="540"/>
      <w:jc w:val="center"/>
    </w:pPr>
    <w:rPr>
      <w:rFonts w:ascii="Times New Roman" w:eastAsia="Times New Roman" w:hAnsi="Times New Roman" w:cs="Times New Roman"/>
      <w:spacing w:val="10"/>
      <w:sz w:val="18"/>
      <w:szCs w:val="18"/>
      <w:lang w:eastAsia="pl-PL"/>
    </w:rPr>
  </w:style>
  <w:style w:type="character" w:customStyle="1" w:styleId="TeksttreciOdstpy0pt8">
    <w:name w:val="Tekst treści + Odstępy 0 pt8"/>
    <w:uiPriority w:val="99"/>
    <w:rsid w:val="00EF54AC"/>
    <w:rPr>
      <w:spacing w:val="0"/>
      <w:sz w:val="18"/>
      <w:szCs w:val="18"/>
      <w:shd w:val="clear" w:color="auto" w:fill="FFFFFF"/>
    </w:rPr>
  </w:style>
  <w:style w:type="paragraph" w:customStyle="1" w:styleId="Teksttreci101">
    <w:name w:val="Tekst treści (10)1"/>
    <w:basedOn w:val="Normalny"/>
    <w:link w:val="Teksttreci10"/>
    <w:uiPriority w:val="99"/>
    <w:rsid w:val="00EF54AC"/>
    <w:pPr>
      <w:widowControl w:val="0"/>
      <w:shd w:val="clear" w:color="auto" w:fill="FFFFFF"/>
      <w:spacing w:before="240" w:after="240" w:line="288" w:lineRule="exact"/>
      <w:jc w:val="both"/>
    </w:pPr>
    <w:rPr>
      <w:rFonts w:ascii="Times New Roman" w:eastAsia="Times New Roman" w:hAnsi="Times New Roman" w:cs="Times New Roman"/>
      <w:i/>
      <w:iCs/>
      <w:sz w:val="21"/>
      <w:szCs w:val="21"/>
    </w:rPr>
  </w:style>
  <w:style w:type="paragraph" w:styleId="Lista">
    <w:name w:val="List"/>
    <w:basedOn w:val="Normalny"/>
    <w:unhideWhenUsed/>
    <w:rsid w:val="00EF54AC"/>
    <w:pPr>
      <w:spacing w:after="0" w:line="240" w:lineRule="auto"/>
      <w:ind w:left="283" w:hanging="283"/>
      <w:contextualSpacing/>
    </w:pPr>
    <w:rPr>
      <w:rFonts w:ascii="Times New Roman" w:eastAsia="Times New Roman" w:hAnsi="Times New Roman" w:cs="Times New Roman"/>
      <w:sz w:val="24"/>
      <w:szCs w:val="24"/>
      <w:lang w:eastAsia="pl-PL"/>
    </w:rPr>
  </w:style>
  <w:style w:type="paragraph" w:styleId="Lista2">
    <w:name w:val="List 2"/>
    <w:basedOn w:val="Normalny"/>
    <w:unhideWhenUsed/>
    <w:rsid w:val="00EF54AC"/>
    <w:pPr>
      <w:spacing w:after="0" w:line="240" w:lineRule="auto"/>
      <w:ind w:left="566" w:hanging="283"/>
      <w:contextualSpacing/>
    </w:pPr>
    <w:rPr>
      <w:rFonts w:ascii="Times New Roman" w:eastAsia="Times New Roman" w:hAnsi="Times New Roman" w:cs="Times New Roman"/>
      <w:sz w:val="24"/>
      <w:szCs w:val="24"/>
      <w:lang w:eastAsia="pl-PL"/>
    </w:rPr>
  </w:style>
  <w:style w:type="paragraph" w:styleId="Lista3">
    <w:name w:val="List 3"/>
    <w:basedOn w:val="Normalny"/>
    <w:unhideWhenUsed/>
    <w:rsid w:val="00EF54AC"/>
    <w:pPr>
      <w:spacing w:after="0" w:line="240" w:lineRule="auto"/>
      <w:ind w:left="849" w:hanging="283"/>
      <w:contextualSpacing/>
    </w:pPr>
    <w:rPr>
      <w:rFonts w:ascii="Times New Roman" w:eastAsia="Times New Roman" w:hAnsi="Times New Roman" w:cs="Times New Roman"/>
      <w:sz w:val="24"/>
      <w:szCs w:val="24"/>
      <w:lang w:eastAsia="pl-PL"/>
    </w:rPr>
  </w:style>
  <w:style w:type="paragraph" w:styleId="Listapunktowana">
    <w:name w:val="List Bullet"/>
    <w:basedOn w:val="Normalny"/>
    <w:unhideWhenUsed/>
    <w:rsid w:val="00EF54AC"/>
    <w:pPr>
      <w:numPr>
        <w:numId w:val="12"/>
      </w:numPr>
      <w:spacing w:after="0" w:line="240" w:lineRule="auto"/>
      <w:contextualSpacing/>
    </w:pPr>
    <w:rPr>
      <w:rFonts w:ascii="Times New Roman" w:eastAsia="Times New Roman" w:hAnsi="Times New Roman" w:cs="Times New Roman"/>
      <w:sz w:val="24"/>
      <w:szCs w:val="24"/>
      <w:lang w:eastAsia="pl-PL"/>
    </w:rPr>
  </w:style>
  <w:style w:type="paragraph" w:styleId="Listapunktowana2">
    <w:name w:val="List Bullet 2"/>
    <w:basedOn w:val="Normalny"/>
    <w:unhideWhenUsed/>
    <w:rsid w:val="00EF54AC"/>
    <w:pPr>
      <w:numPr>
        <w:numId w:val="13"/>
      </w:numPr>
      <w:spacing w:after="0" w:line="240" w:lineRule="auto"/>
      <w:contextualSpacing/>
    </w:pPr>
    <w:rPr>
      <w:rFonts w:ascii="Times New Roman" w:eastAsia="Times New Roman" w:hAnsi="Times New Roman" w:cs="Times New Roman"/>
      <w:sz w:val="24"/>
      <w:szCs w:val="24"/>
      <w:lang w:eastAsia="pl-PL"/>
    </w:rPr>
  </w:style>
  <w:style w:type="paragraph" w:styleId="Listapunktowana3">
    <w:name w:val="List Bullet 3"/>
    <w:basedOn w:val="Normalny"/>
    <w:unhideWhenUsed/>
    <w:rsid w:val="00EF54AC"/>
    <w:pPr>
      <w:numPr>
        <w:numId w:val="14"/>
      </w:numPr>
      <w:spacing w:after="0" w:line="240" w:lineRule="auto"/>
      <w:contextualSpacing/>
    </w:pPr>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nhideWhenUsed/>
    <w:rsid w:val="00EF54AC"/>
    <w:pPr>
      <w:ind w:firstLine="210"/>
    </w:pPr>
    <w:rPr>
      <w:sz w:val="24"/>
      <w:szCs w:val="24"/>
    </w:rPr>
  </w:style>
  <w:style w:type="character" w:customStyle="1" w:styleId="Tekstpodstawowyzwciciem2Znak">
    <w:name w:val="Tekst podstawowy z wcięciem 2 Znak"/>
    <w:basedOn w:val="TekstpodstawowywcityZnak"/>
    <w:link w:val="Tekstpodstawowyzwciciem2"/>
    <w:rsid w:val="00EF54AC"/>
    <w:rPr>
      <w:rFonts w:ascii="Times New Roman" w:eastAsia="Times New Roman" w:hAnsi="Times New Roman" w:cs="Times New Roman"/>
      <w:sz w:val="24"/>
      <w:szCs w:val="24"/>
      <w:lang w:eastAsia="pl-PL"/>
    </w:rPr>
  </w:style>
  <w:style w:type="numbering" w:customStyle="1" w:styleId="Zaimportowanystyl313">
    <w:name w:val="Zaimportowany styl 313"/>
    <w:rsid w:val="00EF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577046">
      <w:bodyDiv w:val="1"/>
      <w:marLeft w:val="0"/>
      <w:marRight w:val="0"/>
      <w:marTop w:val="0"/>
      <w:marBottom w:val="0"/>
      <w:divBdr>
        <w:top w:val="none" w:sz="0" w:space="0" w:color="auto"/>
        <w:left w:val="none" w:sz="0" w:space="0" w:color="auto"/>
        <w:bottom w:val="none" w:sz="0" w:space="0" w:color="auto"/>
        <w:right w:val="none" w:sz="0" w:space="0" w:color="auto"/>
      </w:divBdr>
    </w:div>
    <w:div w:id="273245027">
      <w:bodyDiv w:val="1"/>
      <w:marLeft w:val="0"/>
      <w:marRight w:val="0"/>
      <w:marTop w:val="0"/>
      <w:marBottom w:val="0"/>
      <w:divBdr>
        <w:top w:val="none" w:sz="0" w:space="0" w:color="auto"/>
        <w:left w:val="none" w:sz="0" w:space="0" w:color="auto"/>
        <w:bottom w:val="none" w:sz="0" w:space="0" w:color="auto"/>
        <w:right w:val="none" w:sz="0" w:space="0" w:color="auto"/>
      </w:divBdr>
    </w:div>
    <w:div w:id="28554892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5964960">
      <w:bodyDiv w:val="1"/>
      <w:marLeft w:val="0"/>
      <w:marRight w:val="0"/>
      <w:marTop w:val="0"/>
      <w:marBottom w:val="0"/>
      <w:divBdr>
        <w:top w:val="none" w:sz="0" w:space="0" w:color="auto"/>
        <w:left w:val="none" w:sz="0" w:space="0" w:color="auto"/>
        <w:bottom w:val="none" w:sz="0" w:space="0" w:color="auto"/>
        <w:right w:val="none" w:sz="0" w:space="0" w:color="auto"/>
      </w:divBdr>
    </w:div>
    <w:div w:id="723412912">
      <w:bodyDiv w:val="1"/>
      <w:marLeft w:val="0"/>
      <w:marRight w:val="0"/>
      <w:marTop w:val="0"/>
      <w:marBottom w:val="0"/>
      <w:divBdr>
        <w:top w:val="none" w:sz="0" w:space="0" w:color="auto"/>
        <w:left w:val="none" w:sz="0" w:space="0" w:color="auto"/>
        <w:bottom w:val="none" w:sz="0" w:space="0" w:color="auto"/>
        <w:right w:val="none" w:sz="0" w:space="0" w:color="auto"/>
      </w:divBdr>
    </w:div>
    <w:div w:id="797265848">
      <w:bodyDiv w:val="1"/>
      <w:marLeft w:val="0"/>
      <w:marRight w:val="0"/>
      <w:marTop w:val="0"/>
      <w:marBottom w:val="0"/>
      <w:divBdr>
        <w:top w:val="none" w:sz="0" w:space="0" w:color="auto"/>
        <w:left w:val="none" w:sz="0" w:space="0" w:color="auto"/>
        <w:bottom w:val="none" w:sz="0" w:space="0" w:color="auto"/>
        <w:right w:val="none" w:sz="0" w:space="0" w:color="auto"/>
      </w:divBdr>
    </w:div>
    <w:div w:id="87257247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14585646">
      <w:bodyDiv w:val="1"/>
      <w:marLeft w:val="0"/>
      <w:marRight w:val="0"/>
      <w:marTop w:val="0"/>
      <w:marBottom w:val="0"/>
      <w:divBdr>
        <w:top w:val="none" w:sz="0" w:space="0" w:color="auto"/>
        <w:left w:val="none" w:sz="0" w:space="0" w:color="auto"/>
        <w:bottom w:val="none" w:sz="0" w:space="0" w:color="auto"/>
        <w:right w:val="none" w:sz="0" w:space="0" w:color="auto"/>
      </w:divBdr>
    </w:div>
    <w:div w:id="1226571800">
      <w:bodyDiv w:val="1"/>
      <w:marLeft w:val="0"/>
      <w:marRight w:val="0"/>
      <w:marTop w:val="0"/>
      <w:marBottom w:val="0"/>
      <w:divBdr>
        <w:top w:val="none" w:sz="0" w:space="0" w:color="auto"/>
        <w:left w:val="none" w:sz="0" w:space="0" w:color="auto"/>
        <w:bottom w:val="none" w:sz="0" w:space="0" w:color="auto"/>
        <w:right w:val="none" w:sz="0" w:space="0" w:color="auto"/>
      </w:divBdr>
    </w:div>
    <w:div w:id="1383795208">
      <w:bodyDiv w:val="1"/>
      <w:marLeft w:val="0"/>
      <w:marRight w:val="0"/>
      <w:marTop w:val="0"/>
      <w:marBottom w:val="0"/>
      <w:divBdr>
        <w:top w:val="none" w:sz="0" w:space="0" w:color="auto"/>
        <w:left w:val="none" w:sz="0" w:space="0" w:color="auto"/>
        <w:bottom w:val="none" w:sz="0" w:space="0" w:color="auto"/>
        <w:right w:val="none" w:sz="0" w:space="0" w:color="auto"/>
      </w:divBdr>
    </w:div>
    <w:div w:id="1793328448">
      <w:bodyDiv w:val="1"/>
      <w:marLeft w:val="0"/>
      <w:marRight w:val="0"/>
      <w:marTop w:val="0"/>
      <w:marBottom w:val="0"/>
      <w:divBdr>
        <w:top w:val="none" w:sz="0" w:space="0" w:color="auto"/>
        <w:left w:val="none" w:sz="0" w:space="0" w:color="auto"/>
        <w:bottom w:val="none" w:sz="0" w:space="0" w:color="auto"/>
        <w:right w:val="none" w:sz="0" w:space="0" w:color="auto"/>
      </w:divBdr>
    </w:div>
    <w:div w:id="2114551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uw-podkarpack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sgq4tgmi" TargetMode="Externa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10592</Words>
  <Characters>63553</Characters>
  <Application>Microsoft Office Word</Application>
  <DocSecurity>0</DocSecurity>
  <Lines>529</Lines>
  <Paragraphs>147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2024-04-30T11:34:00Z</cp:lastPrinted>
  <dcterms:created xsi:type="dcterms:W3CDTF">2024-05-22T06:03:00Z</dcterms:created>
  <dcterms:modified xsi:type="dcterms:W3CDTF">2024-05-22T06:03:00Z</dcterms:modified>
</cp:coreProperties>
</file>