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EFDE" w14:textId="48FA7534" w:rsidR="004A314A" w:rsidRDefault="004A314A" w:rsidP="00F112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Польша Республикасының Астанадағы Елшілігінің дербес деректерді өңдеуі туралы ақпарат</w:t>
      </w:r>
    </w:p>
    <w:p w14:paraId="376B177D" w14:textId="1AB3D1A2" w:rsidR="004A314A" w:rsidRPr="004A314A" w:rsidRDefault="004A314A" w:rsidP="00F112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t>Бұл ақпарат 2016 жылғы 27 сәуірдегі Еуропа Парламенті мен Кеңесінің 2016/679 Регламентінің (РҚ) 13-бабының 1 және 2-тармақтарында көзделген міндеттемені жүзеге асырады, ол жеке тұлғалардың жеке деректерін қорғау және осындай деректердің еркін айналымы, сондай-ақ 95/46/</w:t>
      </w:r>
      <w:r w:rsidRPr="004A314A">
        <w:rPr>
          <w:rFonts w:ascii="Times New Roman" w:hAnsi="Times New Roman" w:cs="Times New Roman"/>
          <w:sz w:val="24"/>
          <w:szCs w:val="24"/>
        </w:rPr>
        <w:t>EC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Директивасын жою туралы, әрі қарай «</w:t>
      </w:r>
      <w:r w:rsidRPr="004A314A">
        <w:rPr>
          <w:rFonts w:ascii="Times New Roman" w:hAnsi="Times New Roman" w:cs="Times New Roman"/>
          <w:sz w:val="24"/>
          <w:szCs w:val="24"/>
        </w:rPr>
        <w:t>RODO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» деп аталады (ЕО ресми журналында </w:t>
      </w:r>
      <w:r w:rsidRPr="004A314A">
        <w:rPr>
          <w:rFonts w:ascii="Times New Roman" w:hAnsi="Times New Roman" w:cs="Times New Roman"/>
          <w:sz w:val="24"/>
          <w:szCs w:val="24"/>
        </w:rPr>
        <w:t>L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119, 04.05.2016, б. 1 және ЕО ресми журналында </w:t>
      </w:r>
      <w:r w:rsidRPr="004A314A">
        <w:rPr>
          <w:rFonts w:ascii="Times New Roman" w:hAnsi="Times New Roman" w:cs="Times New Roman"/>
          <w:sz w:val="24"/>
          <w:szCs w:val="24"/>
        </w:rPr>
        <w:t>L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127, 23.05.2018, б. 2).</w:t>
      </w:r>
    </w:p>
    <w:p w14:paraId="0859376F" w14:textId="546513A5" w:rsidR="00183393" w:rsidRPr="00183393" w:rsidRDefault="00183393" w:rsidP="001833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4A314A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Жеке деректеріңізді өңдеуші, RODO 7-бабының а) тармағында көрсетілген мағынада, Польшада, Варшава қаласында орналасқан Сыртқы істер министрі болып табылады, мекенжайы: Ал. Ю. Ч. Шуха 23, ал өңдеу жауапкершілігін атқарушы тұлға – Астана қаласындағы Польша Елшілігінің Басшысы, мекенжайы: Сарырка 15, 010000 Астана, Қазақстан, электрондық пошта мекенжайы: </w:t>
      </w:r>
      <w:hyperlink r:id="rId5" w:history="1">
        <w:r w:rsidR="0045091C" w:rsidRPr="00183393">
          <w:rPr>
            <w:rStyle w:val="Hipercze"/>
            <w:rFonts w:ascii="Times New Roman" w:hAnsi="Times New Roman" w:cs="Times New Roman"/>
            <w:sz w:val="24"/>
            <w:szCs w:val="24"/>
            <w:lang w:val="ru-RU"/>
          </w:rPr>
          <w:t>astana.amb.sekretariat@msz.gov.pl</w:t>
        </w:r>
      </w:hyperlink>
      <w:r w:rsidR="004A314A" w:rsidRPr="001833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249F58" w14:textId="4BA6607F" w:rsidR="00183393" w:rsidRPr="00183393" w:rsidRDefault="00183393" w:rsidP="00183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2.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Сыртқы істер министрлігінде және сыртқы өкілдіктерде деректерді қорғау инспекторы (ДҚИ) тағайындал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ды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br/>
        <w:t>ДҚИ-дің байланыс деректері: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br/>
        <w:t xml:space="preserve">заңды мекенжайы: 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eastAsia="pl-PL"/>
        </w:rPr>
        <w:t>Szucha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23, 00-580 Варшава</w:t>
      </w:r>
      <w:r w:rsidR="0045091C" w:rsidRPr="00183393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br/>
        <w:t xml:space="preserve">электрондық пошта мекенжайы: </w:t>
      </w:r>
      <w:hyperlink r:id="rId6" w:history="1"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 w:eastAsia="pl-PL"/>
          </w:rPr>
          <w:t>@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msz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 w:eastAsia="pl-PL"/>
          </w:rPr>
          <w:t>.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gov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 w:eastAsia="pl-PL"/>
          </w:rPr>
          <w:t>.</w:t>
        </w:r>
        <w:r w:rsidRPr="001833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</w:hyperlink>
      <w:r w:rsidRPr="00183393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</w:t>
      </w:r>
    </w:p>
    <w:p w14:paraId="1FC1275A" w14:textId="0E54C6F9" w:rsidR="00183393" w:rsidRDefault="00183393" w:rsidP="00183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3.</w:t>
      </w:r>
      <w:r w:rsidR="0045091C" w:rsidRPr="0045091C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Деректер әдеби аударма байқауына шешім қабылдау мақсатында өңделеді, байқауды Польша Республикасының Астана қаласындағы Елшілігі ұйымдастырады.</w:t>
      </w:r>
    </w:p>
    <w:p w14:paraId="54ADC90A" w14:textId="5B181245" w:rsidR="0045091C" w:rsidRPr="00183393" w:rsidRDefault="00183393" w:rsidP="00183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Жеке деректер байқауды өткізу үшін қажетті уақыт кезеңі бойы өңделеді және оның аяқталуынан кейін (жеңімпаздар мен жүлдегерлердің жеке деректері Елшіліктің веб-сайтында және әлеуметтік желілерінде жарияланады немесе қызығушылық танытқан тұлға өз келісімін кері алғанға дейін). Жеке деректерді беруді тоқтату туралы өтініштер 1- және 2-тармақтарда көрсетілген электрондық пошта мекенжайларына жіберілуі тиіс. Олар </w:t>
      </w:r>
      <w:r>
        <w:rPr>
          <w:rFonts w:ascii="Times New Roman" w:hAnsi="Times New Roman" w:cs="Times New Roman"/>
          <w:sz w:val="24"/>
          <w:szCs w:val="24"/>
          <w:lang w:val="ru-RU"/>
        </w:rPr>
        <w:t>мұрағаттық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 мақсаттар үшін 1983 жылғы 14 шілдедегі Ұлттық </w:t>
      </w:r>
      <w:r>
        <w:rPr>
          <w:rFonts w:ascii="Times New Roman" w:hAnsi="Times New Roman" w:cs="Times New Roman"/>
          <w:sz w:val="24"/>
          <w:szCs w:val="24"/>
          <w:lang w:val="ru-RU"/>
        </w:rPr>
        <w:t>мұрағаттық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 ресурстар мен </w:t>
      </w:r>
      <w:r>
        <w:rPr>
          <w:rFonts w:ascii="Times New Roman" w:hAnsi="Times New Roman" w:cs="Times New Roman"/>
          <w:sz w:val="24"/>
          <w:szCs w:val="24"/>
          <w:lang w:val="ru-RU"/>
        </w:rPr>
        <w:t>мұрағаттар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 xml:space="preserve"> туралы Заңға (2020 жылғы Заңнамалық </w:t>
      </w:r>
      <w:r>
        <w:rPr>
          <w:rFonts w:ascii="Times New Roman" w:hAnsi="Times New Roman" w:cs="Times New Roman"/>
          <w:sz w:val="24"/>
          <w:szCs w:val="24"/>
          <w:lang w:val="ru-RU"/>
        </w:rPr>
        <w:t>хабаршы</w:t>
      </w:r>
      <w:r w:rsidR="0045091C" w:rsidRPr="00183393">
        <w:rPr>
          <w:rFonts w:ascii="Times New Roman" w:hAnsi="Times New Roman" w:cs="Times New Roman"/>
          <w:sz w:val="24"/>
          <w:szCs w:val="24"/>
          <w:lang w:val="ru-RU"/>
        </w:rPr>
        <w:t>, 164-бап) және Сыртқы істер министрлігінің аталған заңның ережелеріне сәйкес ішкі ережелеріне сәйкес сақталатын болады.</w:t>
      </w:r>
    </w:p>
    <w:p w14:paraId="3D670B1C" w14:textId="308A27E8" w:rsidR="0045091C" w:rsidRPr="0045091C" w:rsidRDefault="00183393" w:rsidP="00183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5.</w:t>
      </w:r>
      <w:r w:rsidR="0045091C" w:rsidRPr="0045091C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Деректерді ұсыну ерікті, бірақ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байқауға</w:t>
      </w:r>
      <w:r w:rsidR="0045091C" w:rsidRPr="0045091C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қатысу үшін қажет. Деректерді ұсынбаудың салдары қатысушының қатысуға жіберілмеуі болады.</w:t>
      </w:r>
    </w:p>
    <w:p w14:paraId="5F1D4212" w14:textId="702811C3" w:rsidR="00236FBF" w:rsidRPr="00183393" w:rsidRDefault="00236FBF" w:rsidP="00F112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B110F" w:rsidRPr="004A31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393" w:rsidRPr="00183393">
        <w:rPr>
          <w:rFonts w:ascii="Times New Roman" w:hAnsi="Times New Roman" w:cs="Times New Roman"/>
          <w:sz w:val="24"/>
          <w:szCs w:val="24"/>
          <w:lang w:val="ru-RU"/>
        </w:rPr>
        <w:t>Деректерге тек Польша Республикасының Астана қаласындағы Елшілігінің уәкілетті қызметкерлері ғана қол жеткізе алады.</w:t>
      </w:r>
    </w:p>
    <w:p w14:paraId="007C8B54" w14:textId="00029AED" w:rsidR="00236FBF" w:rsidRPr="004A314A" w:rsidRDefault="00236FBF" w:rsidP="00F112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B110F" w:rsidRPr="004A31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393" w:rsidRPr="00183393">
        <w:rPr>
          <w:rFonts w:ascii="Times New Roman" w:hAnsi="Times New Roman" w:cs="Times New Roman"/>
          <w:sz w:val="24"/>
          <w:szCs w:val="24"/>
          <w:lang w:val="ru-RU"/>
        </w:rPr>
        <w:t>Деректер RODO ережелеріне сәйкес қорғалады және деректерге қол жеткізуге уәкілетті емес үшінші тұлғаларға берілмейді.</w:t>
      </w:r>
    </w:p>
    <w:p w14:paraId="44F9C060" w14:textId="7AA20111" w:rsidR="00236FBF" w:rsidRPr="004A314A" w:rsidRDefault="00236FBF" w:rsidP="00F112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B110F" w:rsidRPr="004A31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3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393" w:rsidRPr="00183393">
        <w:rPr>
          <w:rFonts w:ascii="Times New Roman" w:hAnsi="Times New Roman" w:cs="Times New Roman"/>
          <w:sz w:val="24"/>
          <w:szCs w:val="24"/>
          <w:lang w:val="ru-RU"/>
        </w:rPr>
        <w:t>Деректер үшінші елге немесе халықаралық ұйымға берілмейді.</w:t>
      </w:r>
    </w:p>
    <w:p w14:paraId="3C55F8D2" w14:textId="7AE79E3F" w:rsidR="00236FBF" w:rsidRPr="004A314A" w:rsidRDefault="00236FBF" w:rsidP="00F112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="00B46B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BFD" w:rsidRPr="00B46BFD">
        <w:rPr>
          <w:rFonts w:ascii="Times New Roman" w:hAnsi="Times New Roman" w:cs="Times New Roman"/>
          <w:sz w:val="24"/>
          <w:szCs w:val="24"/>
          <w:lang w:val="ru-RU"/>
        </w:rPr>
        <w:t>Деректер субъектісі RODO 15-19 баптарында көрсетілгендей, өңдеуді бақылау құқығына ие болады, атап айтқанда өз деректерінің мазмұнына қол жеткізу және оны түзету құқығы, деректерді жою және өңдеуді шектеу құқығы, сондай-ақ 21-бапта (қарсылық білдіру құқығы) көрсетілген жағдайда.</w:t>
      </w:r>
    </w:p>
    <w:p w14:paraId="00694F62" w14:textId="77777777" w:rsidR="00B46BFD" w:rsidRPr="00B46BFD" w:rsidRDefault="00236FBF" w:rsidP="00B46B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14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10. </w:t>
      </w:r>
      <w:r w:rsidR="00B46BFD" w:rsidRPr="00B46BFD">
        <w:rPr>
          <w:rFonts w:ascii="Times New Roman" w:hAnsi="Times New Roman" w:cs="Times New Roman"/>
          <w:sz w:val="24"/>
          <w:szCs w:val="24"/>
          <w:lang w:val="ru-RU"/>
        </w:rPr>
        <w:t>Жеке деректер автоматтандырылған тәсілмен өңделмейді, бұл шешім қабылдауға немесе заңды салдары бар шешімдер қабылдауға айтарлықтай әсер етпейді. Деректер профильдеуге ұшырамайды.</w:t>
      </w:r>
    </w:p>
    <w:p w14:paraId="7B698A6E" w14:textId="77777777" w:rsid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00FB43" w14:textId="60A89820" w:rsidR="00B46BFD" w:rsidRPr="00B46BFD" w:rsidRDefault="00236FBF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CB110F" w:rsidRPr="00B46B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6BFD" w:rsidRPr="00B46BFD">
        <w:rPr>
          <w:lang w:val="ru-RU"/>
        </w:rPr>
        <w:t xml:space="preserve"> </w:t>
      </w:r>
      <w:r w:rsidR="00B46BFD" w:rsidRPr="00B46BFD">
        <w:rPr>
          <w:rFonts w:ascii="Times New Roman" w:hAnsi="Times New Roman" w:cs="Times New Roman"/>
          <w:sz w:val="24"/>
          <w:szCs w:val="24"/>
          <w:lang w:val="ru-RU"/>
        </w:rPr>
        <w:t>Жеке деректерге қатысты тұлға келесі мекенжай бойынша бақылаушы органға шағым түсіруге құқылы:</w:t>
      </w:r>
    </w:p>
    <w:p w14:paraId="3EB3FDF9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</w:rPr>
        <w:t>Prezes Urzędu Ochrony Danych Osobowych</w:t>
      </w:r>
    </w:p>
    <w:p w14:paraId="1A2321FC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</w:rPr>
        <w:t>ul. Stawki 2</w:t>
      </w:r>
    </w:p>
    <w:p w14:paraId="50DB82EF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</w:rPr>
        <w:t xml:space="preserve">00-193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Варшава</w:t>
      </w:r>
    </w:p>
    <w:p w14:paraId="103AE21E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163D4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Осы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қаласындағы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Польша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Елшілігі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ұйымдастырған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әдеби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шығармаларды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аудару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байқауына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қатысу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жеке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деректерімді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өңдеуге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келісім</w:t>
      </w:r>
      <w:r w:rsidRPr="00B46BFD">
        <w:rPr>
          <w:rFonts w:ascii="Times New Roman" w:hAnsi="Times New Roman" w:cs="Times New Roman"/>
          <w:sz w:val="24"/>
          <w:szCs w:val="24"/>
        </w:rPr>
        <w:t xml:space="preserve"> 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беремін</w:t>
      </w:r>
      <w:r w:rsidRPr="00B46BFD">
        <w:rPr>
          <w:rFonts w:ascii="Times New Roman" w:hAnsi="Times New Roman" w:cs="Times New Roman"/>
          <w:sz w:val="24"/>
          <w:szCs w:val="24"/>
        </w:rPr>
        <w:t>.</w:t>
      </w:r>
    </w:p>
    <w:p w14:paraId="565F8811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3DC07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Аты</w:t>
      </w:r>
      <w:r w:rsidRPr="00B46BFD">
        <w:rPr>
          <w:rFonts w:ascii="Times New Roman" w:hAnsi="Times New Roman" w:cs="Times New Roman"/>
          <w:sz w:val="24"/>
          <w:szCs w:val="24"/>
        </w:rPr>
        <w:t>-</w:t>
      </w:r>
      <w:r w:rsidRPr="00B46BFD">
        <w:rPr>
          <w:rFonts w:ascii="Times New Roman" w:hAnsi="Times New Roman" w:cs="Times New Roman"/>
          <w:sz w:val="24"/>
          <w:szCs w:val="24"/>
          <w:lang w:val="ru-RU"/>
        </w:rPr>
        <w:t>жөні</w:t>
      </w:r>
      <w:r w:rsidRPr="00B46BFD">
        <w:rPr>
          <w:rFonts w:ascii="Times New Roman" w:hAnsi="Times New Roman" w:cs="Times New Roman"/>
          <w:sz w:val="24"/>
          <w:szCs w:val="24"/>
        </w:rPr>
        <w:t>:</w:t>
      </w:r>
    </w:p>
    <w:p w14:paraId="0B4CC8F2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59B92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Қала</w:t>
      </w:r>
      <w:r w:rsidRPr="00B46BFD">
        <w:rPr>
          <w:rFonts w:ascii="Times New Roman" w:hAnsi="Times New Roman" w:cs="Times New Roman"/>
          <w:sz w:val="24"/>
          <w:szCs w:val="24"/>
        </w:rPr>
        <w:t>,</w:t>
      </w:r>
    </w:p>
    <w:p w14:paraId="06EDF799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күні</w:t>
      </w:r>
      <w:r w:rsidRPr="00B46BFD">
        <w:rPr>
          <w:rFonts w:ascii="Times New Roman" w:hAnsi="Times New Roman" w:cs="Times New Roman"/>
          <w:sz w:val="24"/>
          <w:szCs w:val="24"/>
        </w:rPr>
        <w:t>:</w:t>
      </w:r>
    </w:p>
    <w:p w14:paraId="72406DF6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77E37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Түсінікті</w:t>
      </w:r>
    </w:p>
    <w:p w14:paraId="7C41C397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BFD">
        <w:rPr>
          <w:rFonts w:ascii="Times New Roman" w:hAnsi="Times New Roman" w:cs="Times New Roman"/>
          <w:sz w:val="24"/>
          <w:szCs w:val="24"/>
          <w:lang w:val="ru-RU"/>
        </w:rPr>
        <w:t>қолтаңба</w:t>
      </w:r>
      <w:r w:rsidRPr="00B46BFD">
        <w:rPr>
          <w:rFonts w:ascii="Times New Roman" w:hAnsi="Times New Roman" w:cs="Times New Roman"/>
          <w:sz w:val="24"/>
          <w:szCs w:val="24"/>
        </w:rPr>
        <w:t>:</w:t>
      </w:r>
    </w:p>
    <w:p w14:paraId="01F9803B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8FB06" w14:textId="77777777" w:rsidR="00B46BFD" w:rsidRPr="00B46BFD" w:rsidRDefault="00B46BFD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018C5" w14:textId="6282F9BC" w:rsidR="00CB110F" w:rsidRPr="00B46BFD" w:rsidRDefault="00CB110F" w:rsidP="00B46BF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E5D74" w14:textId="2CD8CB82" w:rsidR="00236FBF" w:rsidRPr="00B46BFD" w:rsidRDefault="00236FBF" w:rsidP="00F11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6FBF" w:rsidRPr="00B4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3F8"/>
    <w:multiLevelType w:val="multilevel"/>
    <w:tmpl w:val="1C9E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BF"/>
    <w:rsid w:val="00183393"/>
    <w:rsid w:val="00236FBF"/>
    <w:rsid w:val="0045091C"/>
    <w:rsid w:val="004A314A"/>
    <w:rsid w:val="00630B52"/>
    <w:rsid w:val="00B46BFD"/>
    <w:rsid w:val="00CB110F"/>
    <w:rsid w:val="00F1120B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0316"/>
  <w15:chartTrackingRefBased/>
  <w15:docId w15:val="{CF110246-27BB-4F0C-8029-593338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B110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B110F"/>
  </w:style>
  <w:style w:type="character" w:styleId="Hipercze">
    <w:name w:val="Hyperlink"/>
    <w:basedOn w:val="Domylnaczcionkaakapitu"/>
    <w:uiPriority w:val="99"/>
    <w:unhideWhenUsed/>
    <w:rsid w:val="00450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mailto:astana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Kokenova Madina</cp:lastModifiedBy>
  <cp:revision>2</cp:revision>
  <dcterms:created xsi:type="dcterms:W3CDTF">2024-11-26T05:17:00Z</dcterms:created>
  <dcterms:modified xsi:type="dcterms:W3CDTF">2024-11-26T08:51:00Z</dcterms:modified>
</cp:coreProperties>
</file>