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3F3D5E37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706B20" w:rsidRPr="00706B20">
        <w:rPr>
          <w:rFonts w:ascii="Lato" w:hAnsi="Lato"/>
        </w:rPr>
        <w:t>DLI-II.762</w:t>
      </w:r>
      <w:r w:rsidR="00597DE7">
        <w:rPr>
          <w:rFonts w:ascii="Lato" w:hAnsi="Lato"/>
        </w:rPr>
        <w:t>0</w:t>
      </w:r>
      <w:r w:rsidR="00706B20" w:rsidRPr="00706B20">
        <w:rPr>
          <w:rFonts w:ascii="Lato" w:hAnsi="Lato"/>
        </w:rPr>
        <w:t>.</w:t>
      </w:r>
      <w:r w:rsidR="00AC2705">
        <w:rPr>
          <w:rFonts w:ascii="Lato" w:hAnsi="Lato"/>
        </w:rPr>
        <w:t>2</w:t>
      </w:r>
      <w:r w:rsidR="00706B20" w:rsidRPr="00706B20">
        <w:rPr>
          <w:rFonts w:ascii="Lato" w:hAnsi="Lato"/>
        </w:rPr>
        <w:t>.202</w:t>
      </w:r>
      <w:r w:rsidR="00AC2705">
        <w:rPr>
          <w:rFonts w:ascii="Lato" w:hAnsi="Lato"/>
        </w:rPr>
        <w:t>1</w:t>
      </w:r>
      <w:r w:rsidR="00706B20" w:rsidRPr="00706B20">
        <w:rPr>
          <w:rFonts w:ascii="Lato" w:hAnsi="Lato"/>
        </w:rPr>
        <w:t>.</w:t>
      </w:r>
      <w:r w:rsidR="00724F05">
        <w:rPr>
          <w:rFonts w:ascii="Lato" w:hAnsi="Lato"/>
        </w:rPr>
        <w:t>BW</w:t>
      </w:r>
      <w:r w:rsidR="00706B20" w:rsidRPr="00706B20">
        <w:rPr>
          <w:rFonts w:ascii="Lato" w:hAnsi="Lato"/>
        </w:rPr>
        <w:t>.</w:t>
      </w:r>
      <w:r w:rsidR="00AC2705">
        <w:rPr>
          <w:rFonts w:ascii="Lato" w:hAnsi="Lato"/>
        </w:rPr>
        <w:t>23</w:t>
      </w:r>
      <w:r w:rsidR="00724F05">
        <w:rPr>
          <w:rFonts w:ascii="Lato" w:hAnsi="Lato"/>
        </w:rPr>
        <w:t xml:space="preserve"> (DLI-III)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597DE7" w:rsidRDefault="00706B20" w:rsidP="00D61726">
      <w:pPr>
        <w:spacing w:after="0" w:line="260" w:lineRule="exact"/>
        <w:rPr>
          <w:rFonts w:ascii="Lato" w:hAnsi="Lato"/>
        </w:rPr>
      </w:pPr>
    </w:p>
    <w:p w14:paraId="027E4DC9" w14:textId="3363E002" w:rsidR="00976F4A" w:rsidRDefault="00145001" w:rsidP="00226879">
      <w:pPr>
        <w:tabs>
          <w:tab w:val="left" w:pos="1260"/>
          <w:tab w:val="left" w:pos="1620"/>
          <w:tab w:val="left" w:pos="7560"/>
        </w:tabs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145001">
        <w:rPr>
          <w:rFonts w:ascii="Lato" w:eastAsia="Times New Roman" w:hAnsi="Lato" w:cs="Arial"/>
          <w:spacing w:val="4"/>
          <w:lang w:eastAsia="pl-PL"/>
        </w:rPr>
        <w:t>Na podstawie</w:t>
      </w:r>
      <w:r w:rsidR="00976F4A" w:rsidRPr="00976F4A">
        <w:t xml:space="preserve"> </w:t>
      </w:r>
      <w:r w:rsidR="00976F4A" w:rsidRPr="00976F4A">
        <w:rPr>
          <w:rFonts w:ascii="Lato" w:eastAsia="Times New Roman" w:hAnsi="Lato" w:cs="Arial"/>
          <w:spacing w:val="4"/>
          <w:lang w:eastAsia="pl-PL"/>
        </w:rPr>
        <w:t xml:space="preserve">art. 12 ust. 1 i 3 w zw. z art. 39 ust. 1 ustawy z dnia 24 kwietnia 2009 r. o inwestycjach w zakresie terminalu </w:t>
      </w:r>
      <w:proofErr w:type="spellStart"/>
      <w:r w:rsidR="00976F4A" w:rsidRPr="00976F4A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="00976F4A" w:rsidRPr="00976F4A">
        <w:rPr>
          <w:rFonts w:ascii="Lato" w:eastAsia="Times New Roman" w:hAnsi="Lato" w:cs="Arial"/>
          <w:spacing w:val="4"/>
          <w:lang w:eastAsia="pl-PL"/>
        </w:rPr>
        <w:t xml:space="preserve"> skroplonego gazu ziemnego w Świnoujściu</w:t>
      </w:r>
      <w:r w:rsidR="00976F4A">
        <w:rPr>
          <w:rFonts w:ascii="Lato" w:eastAsia="Times New Roman" w:hAnsi="Lato" w:cs="Arial"/>
          <w:spacing w:val="4"/>
          <w:lang w:eastAsia="pl-PL"/>
        </w:rPr>
        <w:t xml:space="preserve"> </w:t>
      </w:r>
      <w:r w:rsidR="00976F4A" w:rsidRPr="00976F4A">
        <w:rPr>
          <w:rFonts w:ascii="Lato" w:eastAsia="Times New Roman" w:hAnsi="Lato" w:cs="Arial"/>
          <w:spacing w:val="4"/>
          <w:lang w:eastAsia="pl-PL"/>
        </w:rPr>
        <w:t>(</w:t>
      </w:r>
      <w:proofErr w:type="spellStart"/>
      <w:r w:rsidR="00976F4A" w:rsidRPr="00976F4A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976F4A" w:rsidRPr="00976F4A">
        <w:rPr>
          <w:rFonts w:ascii="Lato" w:eastAsia="Times New Roman" w:hAnsi="Lato" w:cs="Arial"/>
          <w:spacing w:val="4"/>
          <w:lang w:eastAsia="pl-PL"/>
        </w:rPr>
        <w:t xml:space="preserve">. Dz. U. z 2023 r., poz. 924 z </w:t>
      </w:r>
      <w:proofErr w:type="spellStart"/>
      <w:r w:rsidR="00976F4A" w:rsidRPr="00976F4A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="00976F4A" w:rsidRPr="00976F4A">
        <w:rPr>
          <w:rFonts w:ascii="Lato" w:eastAsia="Times New Roman" w:hAnsi="Lato" w:cs="Arial"/>
          <w:spacing w:val="4"/>
          <w:lang w:eastAsia="pl-PL"/>
        </w:rPr>
        <w:t>. zm.),</w:t>
      </w:r>
      <w:r w:rsidR="00976F4A" w:rsidRPr="00976F4A">
        <w:t xml:space="preserve"> </w:t>
      </w:r>
      <w:r w:rsidR="00976F4A" w:rsidRPr="00976F4A">
        <w:rPr>
          <w:rFonts w:ascii="Lato" w:eastAsia="Times New Roman" w:hAnsi="Lato" w:cs="Arial"/>
          <w:spacing w:val="4"/>
          <w:lang w:eastAsia="pl-PL"/>
        </w:rPr>
        <w:t>zwanej dalej „specustawą gazową”, oraz art. 49 § 1 i 2 ustawy z dnia 14 czerwca 1960 r. – Kodeks postępowania administracyjnego</w:t>
      </w:r>
      <w:r w:rsidR="00976F4A">
        <w:rPr>
          <w:rFonts w:ascii="Lato" w:eastAsia="Times New Roman" w:hAnsi="Lato" w:cs="Arial"/>
          <w:spacing w:val="4"/>
          <w:lang w:eastAsia="pl-PL"/>
        </w:rPr>
        <w:t xml:space="preserve"> </w:t>
      </w:r>
      <w:r w:rsidR="00976F4A" w:rsidRPr="00976F4A">
        <w:rPr>
          <w:rFonts w:ascii="Lato" w:eastAsia="Times New Roman" w:hAnsi="Lato" w:cs="Arial"/>
          <w:spacing w:val="4"/>
          <w:lang w:eastAsia="pl-PL"/>
        </w:rPr>
        <w:t>(</w:t>
      </w:r>
      <w:proofErr w:type="spellStart"/>
      <w:r w:rsidR="00976F4A" w:rsidRPr="00976F4A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976F4A" w:rsidRPr="00976F4A">
        <w:rPr>
          <w:rFonts w:ascii="Lato" w:eastAsia="Times New Roman" w:hAnsi="Lato" w:cs="Arial"/>
          <w:spacing w:val="4"/>
          <w:lang w:eastAsia="pl-PL"/>
        </w:rPr>
        <w:t xml:space="preserve">. Dz. U. z 2023 r. poz. 775 z </w:t>
      </w:r>
      <w:proofErr w:type="spellStart"/>
      <w:r w:rsidR="00976F4A" w:rsidRPr="00976F4A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="00976F4A" w:rsidRPr="00976F4A">
        <w:rPr>
          <w:rFonts w:ascii="Lato" w:eastAsia="Times New Roman" w:hAnsi="Lato" w:cs="Arial"/>
          <w:spacing w:val="4"/>
          <w:lang w:eastAsia="pl-PL"/>
        </w:rPr>
        <w:t>. zm.),</w:t>
      </w:r>
      <w:r w:rsidR="00226879" w:rsidRPr="00226879">
        <w:t xml:space="preserve"> </w:t>
      </w:r>
      <w:r w:rsidR="00226879" w:rsidRPr="00226879">
        <w:rPr>
          <w:rFonts w:ascii="Lato" w:eastAsia="Times New Roman" w:hAnsi="Lato" w:cs="Arial"/>
          <w:spacing w:val="4"/>
          <w:lang w:eastAsia="pl-PL"/>
        </w:rPr>
        <w:t xml:space="preserve">a także art. 72 ust. 6 w zw. z art. 72 ust. 1 pkt 15 ustawy z dnia 3 października 2008 r. o udostępnianiu informacji </w:t>
      </w:r>
      <w:r w:rsidR="004E48FE">
        <w:rPr>
          <w:rFonts w:ascii="Lato" w:eastAsia="Times New Roman" w:hAnsi="Lato" w:cs="Arial"/>
          <w:spacing w:val="4"/>
          <w:lang w:eastAsia="pl-PL"/>
        </w:rPr>
        <w:br/>
      </w:r>
      <w:r w:rsidR="00226879" w:rsidRPr="00226879">
        <w:rPr>
          <w:rFonts w:ascii="Lato" w:eastAsia="Times New Roman" w:hAnsi="Lato" w:cs="Arial"/>
          <w:spacing w:val="4"/>
          <w:lang w:eastAsia="pl-PL"/>
        </w:rPr>
        <w:t xml:space="preserve">o środowisku i jego ochronie, udziale społeczeństwa w ochronie środowiska oraz </w:t>
      </w:r>
      <w:r w:rsidR="004E48FE">
        <w:rPr>
          <w:rFonts w:ascii="Lato" w:eastAsia="Times New Roman" w:hAnsi="Lato" w:cs="Arial"/>
          <w:spacing w:val="4"/>
          <w:lang w:eastAsia="pl-PL"/>
        </w:rPr>
        <w:br/>
      </w:r>
      <w:r w:rsidR="00226879" w:rsidRPr="00226879">
        <w:rPr>
          <w:rFonts w:ascii="Lato" w:eastAsia="Times New Roman" w:hAnsi="Lato" w:cs="Arial"/>
          <w:spacing w:val="4"/>
          <w:lang w:eastAsia="pl-PL"/>
        </w:rPr>
        <w:t>o ocenach oddziaływania na środowisko (</w:t>
      </w:r>
      <w:proofErr w:type="spellStart"/>
      <w:r w:rsidR="00226879" w:rsidRPr="00226879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226879" w:rsidRPr="00226879">
        <w:rPr>
          <w:rFonts w:ascii="Lato" w:eastAsia="Times New Roman" w:hAnsi="Lato" w:cs="Arial"/>
          <w:spacing w:val="4"/>
          <w:lang w:eastAsia="pl-PL"/>
        </w:rPr>
        <w:t>. Dz. U. z 202</w:t>
      </w:r>
      <w:r w:rsidR="00226879">
        <w:rPr>
          <w:rFonts w:ascii="Lato" w:eastAsia="Times New Roman" w:hAnsi="Lato" w:cs="Arial"/>
          <w:spacing w:val="4"/>
          <w:lang w:eastAsia="pl-PL"/>
        </w:rPr>
        <w:t>3</w:t>
      </w:r>
      <w:r w:rsidR="00226879" w:rsidRPr="00226879">
        <w:rPr>
          <w:rFonts w:ascii="Lato" w:eastAsia="Times New Roman" w:hAnsi="Lato" w:cs="Arial"/>
          <w:spacing w:val="4"/>
          <w:lang w:eastAsia="pl-PL"/>
        </w:rPr>
        <w:t xml:space="preserve"> r., poz. </w:t>
      </w:r>
      <w:r w:rsidR="00226879">
        <w:rPr>
          <w:rFonts w:ascii="Lato" w:eastAsia="Times New Roman" w:hAnsi="Lato" w:cs="Arial"/>
          <w:spacing w:val="4"/>
          <w:lang w:eastAsia="pl-PL"/>
        </w:rPr>
        <w:t>1094</w:t>
      </w:r>
      <w:r w:rsidR="00226879" w:rsidRPr="00226879">
        <w:rPr>
          <w:rFonts w:ascii="Lato" w:eastAsia="Times New Roman" w:hAnsi="Lato" w:cs="Arial"/>
          <w:spacing w:val="4"/>
          <w:lang w:eastAsia="pl-PL"/>
        </w:rPr>
        <w:t xml:space="preserve"> z </w:t>
      </w:r>
      <w:proofErr w:type="spellStart"/>
      <w:r w:rsidR="00226879" w:rsidRPr="00226879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="00226879" w:rsidRPr="00226879">
        <w:rPr>
          <w:rFonts w:ascii="Lato" w:eastAsia="Times New Roman" w:hAnsi="Lato" w:cs="Arial"/>
          <w:spacing w:val="4"/>
          <w:lang w:eastAsia="pl-PL"/>
        </w:rPr>
        <w:t>. zm.),</w:t>
      </w:r>
    </w:p>
    <w:p w14:paraId="0ACB2C8D" w14:textId="77777777" w:rsidR="00597DE7" w:rsidRPr="00597DE7" w:rsidRDefault="00597DE7" w:rsidP="00976F4A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597DE7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2F78D4E5" w14:textId="4B281215" w:rsidR="00597DE7" w:rsidRPr="00597DE7" w:rsidRDefault="00597DE7" w:rsidP="00293BB5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597DE7">
        <w:rPr>
          <w:rFonts w:ascii="Lato" w:eastAsia="Times New Roman" w:hAnsi="Lato" w:cs="Arial"/>
          <w:spacing w:val="4"/>
          <w:lang w:eastAsia="pl-PL"/>
        </w:rPr>
        <w:t xml:space="preserve">zawiadamia, że wydał decyzję z dnia </w:t>
      </w:r>
      <w:r w:rsidR="00293BB5">
        <w:rPr>
          <w:rFonts w:ascii="Lato" w:eastAsia="Times New Roman" w:hAnsi="Lato" w:cs="Arial"/>
          <w:spacing w:val="4"/>
          <w:lang w:eastAsia="pl-PL"/>
        </w:rPr>
        <w:t>5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="00293BB5">
        <w:rPr>
          <w:rFonts w:ascii="Lato" w:eastAsia="Times New Roman" w:hAnsi="Lato" w:cs="Arial"/>
          <w:spacing w:val="4"/>
          <w:lang w:eastAsia="pl-PL"/>
        </w:rPr>
        <w:t>września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202</w:t>
      </w:r>
      <w:r>
        <w:rPr>
          <w:rFonts w:ascii="Lato" w:eastAsia="Times New Roman" w:hAnsi="Lato" w:cs="Arial"/>
          <w:spacing w:val="4"/>
          <w:lang w:eastAsia="pl-PL"/>
        </w:rPr>
        <w:t>3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r., znak: </w:t>
      </w:r>
      <w:r w:rsidRPr="00597DE7">
        <w:rPr>
          <w:rFonts w:ascii="Lato" w:eastAsia="Times New Roman" w:hAnsi="Lato" w:cs="Arial"/>
          <w:lang w:eastAsia="pl-PL"/>
        </w:rPr>
        <w:t>DLI-</w:t>
      </w:r>
      <w:r w:rsidR="00293BB5">
        <w:rPr>
          <w:rFonts w:ascii="Lato" w:eastAsia="Times New Roman" w:hAnsi="Lato" w:cs="Arial"/>
          <w:lang w:eastAsia="pl-PL"/>
        </w:rPr>
        <w:t>II</w:t>
      </w:r>
      <w:r w:rsidRPr="00597DE7">
        <w:rPr>
          <w:rFonts w:ascii="Lato" w:eastAsia="Times New Roman" w:hAnsi="Lato" w:cs="Arial"/>
          <w:lang w:eastAsia="pl-PL"/>
        </w:rPr>
        <w:t>.7620.</w:t>
      </w:r>
      <w:r w:rsidR="00293BB5">
        <w:rPr>
          <w:rFonts w:ascii="Lato" w:eastAsia="Times New Roman" w:hAnsi="Lato" w:cs="Arial"/>
          <w:lang w:eastAsia="pl-PL"/>
        </w:rPr>
        <w:t>2</w:t>
      </w:r>
      <w:r w:rsidRPr="00597DE7">
        <w:rPr>
          <w:rFonts w:ascii="Lato" w:eastAsia="Times New Roman" w:hAnsi="Lato" w:cs="Arial"/>
          <w:lang w:eastAsia="pl-PL"/>
        </w:rPr>
        <w:t>.202</w:t>
      </w:r>
      <w:r w:rsidR="00293BB5">
        <w:rPr>
          <w:rFonts w:ascii="Lato" w:eastAsia="Times New Roman" w:hAnsi="Lato" w:cs="Arial"/>
          <w:lang w:eastAsia="pl-PL"/>
        </w:rPr>
        <w:t>1</w:t>
      </w:r>
      <w:r w:rsidRPr="00597DE7">
        <w:rPr>
          <w:rFonts w:ascii="Lato" w:eastAsia="Times New Roman" w:hAnsi="Lato" w:cs="Arial"/>
          <w:lang w:eastAsia="pl-PL"/>
        </w:rPr>
        <w:t>.</w:t>
      </w:r>
      <w:r w:rsidR="000B5E2E">
        <w:rPr>
          <w:rFonts w:ascii="Lato" w:eastAsia="Times New Roman" w:hAnsi="Lato" w:cs="Arial"/>
          <w:lang w:eastAsia="pl-PL"/>
        </w:rPr>
        <w:t>BW</w:t>
      </w:r>
      <w:r w:rsidRPr="00597DE7">
        <w:rPr>
          <w:rFonts w:ascii="Lato" w:eastAsia="Times New Roman" w:hAnsi="Lato" w:cs="Arial"/>
          <w:lang w:eastAsia="pl-PL"/>
        </w:rPr>
        <w:t>.</w:t>
      </w:r>
      <w:r w:rsidR="00293BB5">
        <w:rPr>
          <w:rFonts w:ascii="Lato" w:eastAsia="Times New Roman" w:hAnsi="Lato" w:cs="Arial"/>
          <w:lang w:eastAsia="pl-PL"/>
        </w:rPr>
        <w:t>22</w:t>
      </w:r>
      <w:r w:rsidR="003C42E2">
        <w:rPr>
          <w:rFonts w:ascii="Lato" w:eastAsia="Times New Roman" w:hAnsi="Lato" w:cs="Arial"/>
          <w:lang w:eastAsia="pl-PL"/>
        </w:rPr>
        <w:t xml:space="preserve"> (DLI-III)</w:t>
      </w:r>
      <w:r w:rsidRPr="00597DE7">
        <w:rPr>
          <w:rFonts w:ascii="Lato" w:eastAsia="Times New Roman" w:hAnsi="Lato" w:cs="Arial"/>
          <w:spacing w:val="4"/>
          <w:lang w:eastAsia="pl-PL"/>
        </w:rPr>
        <w:t>, uchylającą w części i orzekającą w tym zakresie co do istoty sprawy</w:t>
      </w:r>
      <w:r w:rsidR="000B5E2E">
        <w:rPr>
          <w:rFonts w:ascii="Lato" w:eastAsia="Times New Roman" w:hAnsi="Lato" w:cs="Arial"/>
          <w:spacing w:val="4"/>
          <w:lang w:eastAsia="pl-PL"/>
        </w:rPr>
        <w:t xml:space="preserve"> oraz </w:t>
      </w:r>
      <w:r w:rsidR="000B5BA0">
        <w:rPr>
          <w:rFonts w:ascii="Lato" w:eastAsia="Times New Roman" w:hAnsi="Lato" w:cs="Arial"/>
          <w:spacing w:val="4"/>
          <w:lang w:eastAsia="pl-PL"/>
        </w:rPr>
        <w:t xml:space="preserve">utrzymującą w mocy w pozostałym zakresie </w:t>
      </w:r>
      <w:r w:rsidR="000B5BA0" w:rsidRPr="000B5BA0">
        <w:rPr>
          <w:rFonts w:ascii="Lato" w:eastAsia="Times New Roman" w:hAnsi="Lato" w:cs="Arial"/>
          <w:spacing w:val="4"/>
          <w:lang w:eastAsia="pl-PL"/>
        </w:rPr>
        <w:t xml:space="preserve">decyzję Wojewody </w:t>
      </w:r>
      <w:r w:rsidR="00293BB5">
        <w:rPr>
          <w:rFonts w:ascii="Lato" w:eastAsia="Times New Roman" w:hAnsi="Lato" w:cs="Arial"/>
          <w:spacing w:val="4"/>
          <w:lang w:eastAsia="pl-PL"/>
        </w:rPr>
        <w:t xml:space="preserve">Śląskiego Nr 3/2020 </w:t>
      </w:r>
      <w:r w:rsidR="00293BB5">
        <w:rPr>
          <w:rFonts w:ascii="Lato" w:eastAsia="Times New Roman" w:hAnsi="Lato" w:cs="Arial"/>
          <w:spacing w:val="4"/>
          <w:lang w:eastAsia="pl-PL"/>
        </w:rPr>
        <w:br/>
        <w:t>z dnia 1 grudnia  2020 r., znak: IFXIII.747.24.2020</w:t>
      </w:r>
      <w:r w:rsidR="002862B3">
        <w:rPr>
          <w:rFonts w:ascii="Lato" w:eastAsia="Times New Roman" w:hAnsi="Lato" w:cs="Arial"/>
          <w:spacing w:val="4"/>
          <w:lang w:eastAsia="pl-PL"/>
        </w:rPr>
        <w:t>,</w:t>
      </w:r>
      <w:r w:rsidR="00293BB5">
        <w:rPr>
          <w:rFonts w:ascii="Lato" w:eastAsia="Times New Roman" w:hAnsi="Lato" w:cs="Arial"/>
          <w:spacing w:val="4"/>
          <w:lang w:eastAsia="pl-PL"/>
        </w:rPr>
        <w:t xml:space="preserve"> o ustaleniu</w:t>
      </w:r>
      <w:r w:rsidR="000B5BA0" w:rsidRPr="000B5BA0">
        <w:rPr>
          <w:rFonts w:ascii="Lato" w:eastAsia="Times New Roman" w:hAnsi="Lato" w:cs="Arial"/>
          <w:spacing w:val="4"/>
          <w:lang w:eastAsia="pl-PL"/>
        </w:rPr>
        <w:t xml:space="preserve"> </w:t>
      </w:r>
      <w:r w:rsidR="00293BB5" w:rsidRPr="00293BB5">
        <w:rPr>
          <w:rFonts w:ascii="Lato" w:eastAsia="Times New Roman" w:hAnsi="Lato" w:cs="Arial"/>
          <w:spacing w:val="4"/>
          <w:lang w:eastAsia="pl-PL"/>
        </w:rPr>
        <w:t>lokalizacji towarzyszącej</w:t>
      </w:r>
      <w:r w:rsidR="00293BB5">
        <w:rPr>
          <w:rFonts w:ascii="Lato" w:eastAsia="Times New Roman" w:hAnsi="Lato" w:cs="Arial"/>
          <w:spacing w:val="4"/>
          <w:lang w:eastAsia="pl-PL"/>
        </w:rPr>
        <w:t xml:space="preserve"> </w:t>
      </w:r>
      <w:r w:rsidR="00293BB5" w:rsidRPr="00293BB5">
        <w:rPr>
          <w:rFonts w:ascii="Lato" w:eastAsia="Times New Roman" w:hAnsi="Lato" w:cs="Arial"/>
          <w:spacing w:val="4"/>
          <w:lang w:eastAsia="pl-PL"/>
        </w:rPr>
        <w:t xml:space="preserve">inwestycjom w zakresie terminalu </w:t>
      </w:r>
      <w:proofErr w:type="spellStart"/>
      <w:r w:rsidR="00293BB5" w:rsidRPr="00293BB5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="00293BB5" w:rsidRPr="00293BB5">
        <w:rPr>
          <w:rFonts w:ascii="Lato" w:eastAsia="Times New Roman" w:hAnsi="Lato" w:cs="Arial"/>
          <w:spacing w:val="4"/>
          <w:lang w:eastAsia="pl-PL"/>
        </w:rPr>
        <w:t xml:space="preserve"> skroplonego gazu ziemnego</w:t>
      </w:r>
      <w:r w:rsidR="00293BB5">
        <w:rPr>
          <w:rFonts w:ascii="Lato" w:eastAsia="Times New Roman" w:hAnsi="Lato" w:cs="Arial"/>
          <w:spacing w:val="4"/>
          <w:lang w:eastAsia="pl-PL"/>
        </w:rPr>
        <w:t xml:space="preserve"> </w:t>
      </w:r>
      <w:r w:rsidR="00293BB5">
        <w:rPr>
          <w:rFonts w:ascii="Lato" w:eastAsia="Times New Roman" w:hAnsi="Lato" w:cs="Arial"/>
          <w:spacing w:val="4"/>
          <w:lang w:eastAsia="pl-PL"/>
        </w:rPr>
        <w:br/>
      </w:r>
      <w:r w:rsidR="00293BB5" w:rsidRPr="00293BB5">
        <w:rPr>
          <w:rFonts w:ascii="Lato" w:eastAsia="Times New Roman" w:hAnsi="Lato" w:cs="Arial"/>
          <w:spacing w:val="4"/>
          <w:lang w:eastAsia="pl-PL"/>
        </w:rPr>
        <w:t>w Świnoujściu dla zadania inwestycyjnego pn.: „Przebudowa odcinku ok. 2120 m</w:t>
      </w:r>
      <w:r w:rsidR="00293BB5">
        <w:rPr>
          <w:rFonts w:ascii="Lato" w:eastAsia="Times New Roman" w:hAnsi="Lato" w:cs="Arial"/>
          <w:spacing w:val="4"/>
          <w:lang w:eastAsia="pl-PL"/>
        </w:rPr>
        <w:t xml:space="preserve"> </w:t>
      </w:r>
      <w:r w:rsidR="00293BB5" w:rsidRPr="00293BB5">
        <w:rPr>
          <w:rFonts w:ascii="Lato" w:eastAsia="Times New Roman" w:hAnsi="Lato" w:cs="Arial"/>
          <w:spacing w:val="4"/>
          <w:lang w:eastAsia="pl-PL"/>
        </w:rPr>
        <w:t>gazociągu w/c DN250, relacji Trzebiesławice – Częstochowa, gm. Poczesna”,</w:t>
      </w:r>
      <w:r w:rsidR="00293BB5">
        <w:rPr>
          <w:rFonts w:ascii="Lato" w:eastAsia="Times New Roman" w:hAnsi="Lato" w:cs="Arial"/>
          <w:spacing w:val="4"/>
          <w:lang w:eastAsia="pl-PL"/>
        </w:rPr>
        <w:t xml:space="preserve"> </w:t>
      </w:r>
      <w:r w:rsidR="00293BB5" w:rsidRPr="00293BB5">
        <w:rPr>
          <w:rFonts w:ascii="Lato" w:eastAsia="Times New Roman" w:hAnsi="Lato" w:cs="Arial"/>
          <w:spacing w:val="4"/>
          <w:lang w:eastAsia="pl-PL"/>
        </w:rPr>
        <w:t>sprostowanej postanowieniem Wojewody Śląskiego z dnia 18 stycznia 2021 r., znak:</w:t>
      </w:r>
      <w:r w:rsidR="00293BB5">
        <w:rPr>
          <w:rFonts w:ascii="Lato" w:eastAsia="Times New Roman" w:hAnsi="Lato" w:cs="Arial"/>
          <w:spacing w:val="4"/>
          <w:lang w:eastAsia="pl-PL"/>
        </w:rPr>
        <w:t xml:space="preserve"> </w:t>
      </w:r>
      <w:r w:rsidR="00293BB5" w:rsidRPr="00293BB5">
        <w:rPr>
          <w:rFonts w:ascii="Lato" w:eastAsia="Times New Roman" w:hAnsi="Lato" w:cs="Arial"/>
          <w:spacing w:val="4"/>
          <w:lang w:eastAsia="pl-PL"/>
        </w:rPr>
        <w:t>IFXIII. 747.24.2020</w:t>
      </w:r>
      <w:r w:rsidR="002F16F9">
        <w:rPr>
          <w:rFonts w:ascii="Lato" w:eastAsia="Times New Roman" w:hAnsi="Lato" w:cs="Arial"/>
          <w:spacing w:val="4"/>
          <w:lang w:eastAsia="pl-PL"/>
        </w:rPr>
        <w:t>.</w:t>
      </w:r>
    </w:p>
    <w:p w14:paraId="498C2D75" w14:textId="4FE95CE1" w:rsidR="00597DE7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597DE7">
        <w:rPr>
          <w:rFonts w:ascii="Lato" w:eastAsia="Times New Roman" w:hAnsi="Lato" w:cs="Arial"/>
          <w:spacing w:val="4"/>
          <w:lang w:eastAsia="pl-PL"/>
        </w:rPr>
        <w:t xml:space="preserve">Z treścią decyzji Ministra Rozwoju i Technologii z dnia </w:t>
      </w:r>
      <w:r w:rsidR="00293BB5">
        <w:rPr>
          <w:rFonts w:ascii="Lato" w:eastAsia="Times New Roman" w:hAnsi="Lato" w:cs="Arial"/>
          <w:spacing w:val="4"/>
          <w:lang w:eastAsia="pl-PL"/>
        </w:rPr>
        <w:t>5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="00293BB5">
        <w:rPr>
          <w:rFonts w:ascii="Lato" w:eastAsia="Times New Roman" w:hAnsi="Lato" w:cs="Arial"/>
          <w:spacing w:val="4"/>
          <w:lang w:eastAsia="pl-PL"/>
        </w:rPr>
        <w:t>września</w:t>
      </w:r>
      <w:r>
        <w:rPr>
          <w:rFonts w:ascii="Lato" w:eastAsia="Times New Roman" w:hAnsi="Lato" w:cs="Arial"/>
          <w:spacing w:val="4"/>
          <w:lang w:eastAsia="pl-PL"/>
        </w:rPr>
        <w:t xml:space="preserve"> 2023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r. </w:t>
      </w:r>
      <w:r w:rsidR="000B5BA0">
        <w:rPr>
          <w:rFonts w:ascii="Lato" w:eastAsia="Times New Roman" w:hAnsi="Lato" w:cs="Arial"/>
          <w:spacing w:val="4"/>
          <w:lang w:eastAsia="pl-PL"/>
        </w:rPr>
        <w:t xml:space="preserve">wraz z 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aktami sprawy można zapoznać się w Ministerstwie Rozwoju i Technologii w Warszawie, </w:t>
      </w:r>
      <w:r w:rsidR="00226879">
        <w:rPr>
          <w:rFonts w:ascii="Lato" w:eastAsia="Times New Roman" w:hAnsi="Lato" w:cs="Arial"/>
          <w:spacing w:val="4"/>
          <w:lang w:eastAsia="pl-PL"/>
        </w:rPr>
        <w:br/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ul. Chałubińskiego 4/6, </w:t>
      </w:r>
      <w:r w:rsidRPr="00597DE7">
        <w:rPr>
          <w:rFonts w:ascii="Lato" w:eastAsia="Times New Roman" w:hAnsi="Lato" w:cs="Arial"/>
          <w:color w:val="000000"/>
          <w:spacing w:val="4"/>
          <w:lang w:eastAsia="pl-PL"/>
        </w:rPr>
        <w:t>we wtorki, czwartki i piątki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, w godzinach od 9.00 do 15.30, </w:t>
      </w:r>
      <w:r w:rsidR="00226879">
        <w:rPr>
          <w:rFonts w:ascii="Lato" w:eastAsia="Times New Roman" w:hAnsi="Lato" w:cs="Arial"/>
          <w:spacing w:val="4"/>
          <w:lang w:eastAsia="pl-PL"/>
        </w:rPr>
        <w:br/>
      </w:r>
      <w:r w:rsidRPr="00597DE7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po wcześniejszym umówieniu się telefonicznie pod numerem telefonu </w:t>
      </w:r>
      <w:r w:rsidR="00226879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br/>
      </w:r>
      <w:r w:rsidRPr="00597DE7"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 xml:space="preserve">(22) </w:t>
      </w:r>
      <w:r>
        <w:rPr>
          <w:rFonts w:ascii="Lato" w:eastAsia="Times New Roman" w:hAnsi="Lato" w:cs="Arial"/>
          <w:color w:val="000000"/>
          <w:spacing w:val="4"/>
          <w:u w:val="single"/>
          <w:lang w:eastAsia="pl-PL"/>
        </w:rPr>
        <w:t>323 40 70</w:t>
      </w:r>
      <w:r w:rsidRPr="00597DE7">
        <w:rPr>
          <w:rFonts w:ascii="Lato" w:eastAsia="Times New Roman" w:hAnsi="Lato" w:cs="Arial"/>
          <w:spacing w:val="4"/>
          <w:lang w:eastAsia="pl-PL"/>
        </w:rPr>
        <w:t>, jak również z treścią ww. decyzji</w:t>
      </w:r>
      <w:r w:rsidR="004E48FE">
        <w:rPr>
          <w:rFonts w:ascii="Lato" w:eastAsia="Times New Roman" w:hAnsi="Lato" w:cs="Arial"/>
          <w:spacing w:val="4"/>
          <w:lang w:eastAsia="pl-PL"/>
        </w:rPr>
        <w:t xml:space="preserve"> </w:t>
      </w:r>
      <w:r w:rsidRPr="00597DE7">
        <w:rPr>
          <w:rFonts w:ascii="Lato" w:eastAsia="Times New Roman" w:hAnsi="Lato" w:cs="Arial"/>
          <w:spacing w:val="4"/>
          <w:lang w:eastAsia="pl-PL"/>
        </w:rPr>
        <w:t>–</w:t>
      </w:r>
      <w:r w:rsidR="00226879" w:rsidRPr="00226879">
        <w:t xml:space="preserve"> </w:t>
      </w:r>
      <w:r w:rsidR="00226879" w:rsidRPr="00226879">
        <w:rPr>
          <w:rFonts w:ascii="Lato" w:eastAsia="Times New Roman" w:hAnsi="Lato" w:cs="Arial"/>
          <w:spacing w:val="4"/>
          <w:lang w:eastAsia="pl-PL"/>
        </w:rPr>
        <w:t xml:space="preserve">w Biuletynie Informacji </w:t>
      </w:r>
      <w:r w:rsidR="00226879">
        <w:rPr>
          <w:rFonts w:ascii="Lato" w:eastAsia="Times New Roman" w:hAnsi="Lato" w:cs="Arial"/>
          <w:spacing w:val="4"/>
          <w:lang w:eastAsia="pl-PL"/>
        </w:rPr>
        <w:br/>
      </w:r>
      <w:r w:rsidR="00226879" w:rsidRPr="00226879">
        <w:rPr>
          <w:rFonts w:ascii="Lato" w:eastAsia="Times New Roman" w:hAnsi="Lato" w:cs="Arial"/>
          <w:spacing w:val="4"/>
          <w:lang w:eastAsia="pl-PL"/>
        </w:rPr>
        <w:t>Publicznej Ministerstwa Rozwoju i Technologii pod adresem: https://www.gov.pl/web/rozwojtechnologia/obwieszczenia-decyzje-komunikaty,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 </w:t>
      </w:r>
      <w:r w:rsidR="004E48FE">
        <w:rPr>
          <w:rFonts w:ascii="Lato" w:eastAsia="Times New Roman" w:hAnsi="Lato" w:cs="Arial"/>
          <w:spacing w:val="4"/>
          <w:lang w:eastAsia="pl-PL"/>
        </w:rPr>
        <w:t xml:space="preserve">oraz </w:t>
      </w:r>
      <w:r w:rsidRPr="00597DE7">
        <w:rPr>
          <w:rFonts w:ascii="Lato" w:eastAsia="Times New Roman" w:hAnsi="Lato" w:cs="Arial"/>
          <w:bCs/>
          <w:spacing w:val="4"/>
          <w:lang w:eastAsia="pl-PL"/>
        </w:rPr>
        <w:t>w</w:t>
      </w:r>
      <w:r w:rsidRPr="00597DE7">
        <w:rPr>
          <w:rFonts w:ascii="Lato" w:eastAsia="Times New Roman" w:hAnsi="Lato" w:cs="Arial"/>
          <w:bCs/>
          <w:iCs/>
          <w:spacing w:val="4"/>
          <w:lang w:eastAsia="pl-PL"/>
        </w:rPr>
        <w:t xml:space="preserve"> urzęd</w:t>
      </w:r>
      <w:r w:rsidR="004E48FE">
        <w:rPr>
          <w:rFonts w:ascii="Lato" w:eastAsia="Times New Roman" w:hAnsi="Lato" w:cs="Arial"/>
          <w:bCs/>
          <w:iCs/>
          <w:spacing w:val="4"/>
          <w:lang w:eastAsia="pl-PL"/>
        </w:rPr>
        <w:t>ach</w:t>
      </w:r>
      <w:r w:rsidRPr="00597DE7">
        <w:rPr>
          <w:rFonts w:ascii="Lato" w:eastAsia="Times New Roman" w:hAnsi="Lato" w:cs="Arial"/>
          <w:bCs/>
          <w:iCs/>
          <w:spacing w:val="4"/>
          <w:lang w:eastAsia="pl-PL"/>
        </w:rPr>
        <w:t xml:space="preserve"> gmin właściw</w:t>
      </w:r>
      <w:r w:rsidR="004E48FE">
        <w:rPr>
          <w:rFonts w:ascii="Lato" w:eastAsia="Times New Roman" w:hAnsi="Lato" w:cs="Arial"/>
          <w:bCs/>
          <w:iCs/>
          <w:spacing w:val="4"/>
          <w:lang w:eastAsia="pl-PL"/>
        </w:rPr>
        <w:t>ych</w:t>
      </w:r>
      <w:r w:rsidRPr="00597DE7">
        <w:rPr>
          <w:rFonts w:ascii="Lato" w:eastAsia="Times New Roman" w:hAnsi="Lato" w:cs="Arial"/>
          <w:bCs/>
          <w:iCs/>
          <w:spacing w:val="4"/>
          <w:lang w:eastAsia="pl-PL"/>
        </w:rPr>
        <w:t xml:space="preserve"> ze względu na przebieg </w:t>
      </w:r>
      <w:r w:rsidR="007F122B">
        <w:rPr>
          <w:rFonts w:ascii="Lato" w:eastAsia="Times New Roman" w:hAnsi="Lato" w:cs="Arial"/>
          <w:bCs/>
          <w:iCs/>
          <w:spacing w:val="4"/>
          <w:lang w:eastAsia="pl-PL"/>
        </w:rPr>
        <w:t>przedmiotowej inwestycji</w:t>
      </w:r>
      <w:r w:rsidRPr="00597DE7">
        <w:rPr>
          <w:rFonts w:ascii="Lato" w:eastAsia="Times New Roman" w:hAnsi="Lato" w:cs="Arial"/>
          <w:spacing w:val="4"/>
          <w:lang w:eastAsia="pl-PL"/>
        </w:rPr>
        <w:t xml:space="preserve">, </w:t>
      </w:r>
      <w:r w:rsidR="004E48FE">
        <w:rPr>
          <w:rFonts w:ascii="Lato" w:eastAsia="Times New Roman" w:hAnsi="Lato" w:cs="Arial"/>
          <w:spacing w:val="4"/>
          <w:lang w:eastAsia="pl-PL"/>
        </w:rPr>
        <w:br/>
      </w:r>
      <w:r w:rsidRPr="00597DE7">
        <w:rPr>
          <w:rFonts w:ascii="Lato" w:eastAsia="Times New Roman" w:hAnsi="Lato" w:cs="Arial"/>
          <w:spacing w:val="4"/>
          <w:lang w:eastAsia="pl-PL"/>
        </w:rPr>
        <w:t>tj. w Urzędzie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r w:rsidR="00293BB5">
        <w:rPr>
          <w:rFonts w:ascii="Lato" w:eastAsia="Times New Roman" w:hAnsi="Lato" w:cs="Arial"/>
          <w:spacing w:val="4"/>
          <w:lang w:eastAsia="pl-PL"/>
        </w:rPr>
        <w:t>Gminy</w:t>
      </w:r>
      <w:r w:rsidR="00D501FF">
        <w:rPr>
          <w:rFonts w:ascii="Lato" w:eastAsia="Times New Roman" w:hAnsi="Lato" w:cs="Arial"/>
          <w:spacing w:val="4"/>
          <w:lang w:eastAsia="pl-PL"/>
        </w:rPr>
        <w:t xml:space="preserve"> w </w:t>
      </w:r>
      <w:r w:rsidR="00293BB5">
        <w:rPr>
          <w:rFonts w:ascii="Lato" w:eastAsia="Times New Roman" w:hAnsi="Lato" w:cs="Arial"/>
          <w:spacing w:val="4"/>
          <w:lang w:eastAsia="pl-PL"/>
        </w:rPr>
        <w:t>Poczesnej i Urzędzie Gminy Kamienica Polska.</w:t>
      </w:r>
    </w:p>
    <w:p w14:paraId="78BD130C" w14:textId="77777777" w:rsidR="00EF1EAA" w:rsidRPr="00597DE7" w:rsidRDefault="00EF1EAA" w:rsidP="00597DE7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</w:p>
    <w:p w14:paraId="21B8BA4C" w14:textId="73A846F7" w:rsidR="00597DE7" w:rsidRPr="00597DE7" w:rsidRDefault="00597DE7" w:rsidP="00597DE7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u w:val="single"/>
          <w:lang w:eastAsia="pl-PL"/>
        </w:rPr>
      </w:pPr>
      <w:r w:rsidRPr="00597DE7">
        <w:rPr>
          <w:rFonts w:ascii="Lato" w:eastAsia="Times New Roman" w:hAnsi="Lato" w:cs="Arial"/>
          <w:spacing w:val="4"/>
          <w:u w:val="single"/>
          <w:lang w:eastAsia="pl-PL"/>
        </w:rPr>
        <w:t>Data publikacji obwieszczenia</w:t>
      </w:r>
      <w:r>
        <w:rPr>
          <w:rFonts w:ascii="Lato" w:eastAsia="Times New Roman" w:hAnsi="Lato" w:cs="Arial"/>
          <w:spacing w:val="4"/>
          <w:u w:val="single"/>
          <w:lang w:eastAsia="pl-PL"/>
        </w:rPr>
        <w:t xml:space="preserve"> i treści decyzji</w:t>
      </w:r>
      <w:r w:rsidRPr="00597DE7">
        <w:rPr>
          <w:rFonts w:ascii="Lato" w:eastAsia="Times New Roman" w:hAnsi="Lato" w:cs="Arial"/>
          <w:spacing w:val="4"/>
          <w:u w:val="single"/>
          <w:lang w:eastAsia="pl-PL"/>
        </w:rPr>
        <w:t xml:space="preserve">: </w:t>
      </w:r>
      <w:r w:rsidR="00226879">
        <w:rPr>
          <w:rFonts w:ascii="Lato" w:eastAsia="Times New Roman" w:hAnsi="Lato" w:cs="Arial"/>
          <w:spacing w:val="4"/>
          <w:u w:val="single"/>
          <w:lang w:eastAsia="pl-PL"/>
        </w:rPr>
        <w:t>22</w:t>
      </w:r>
      <w:r>
        <w:rPr>
          <w:rFonts w:ascii="Lato" w:eastAsia="Times New Roman" w:hAnsi="Lato" w:cs="Arial"/>
          <w:spacing w:val="4"/>
          <w:u w:val="single"/>
          <w:lang w:eastAsia="pl-PL"/>
        </w:rPr>
        <w:t xml:space="preserve"> </w:t>
      </w:r>
      <w:r w:rsidR="00293BB5">
        <w:rPr>
          <w:rFonts w:ascii="Lato" w:eastAsia="Times New Roman" w:hAnsi="Lato" w:cs="Arial"/>
          <w:spacing w:val="4"/>
          <w:u w:val="single"/>
          <w:lang w:eastAsia="pl-PL"/>
        </w:rPr>
        <w:t>września</w:t>
      </w:r>
      <w:r>
        <w:rPr>
          <w:rFonts w:ascii="Lato" w:eastAsia="Times New Roman" w:hAnsi="Lato" w:cs="Arial"/>
          <w:spacing w:val="4"/>
          <w:u w:val="single"/>
          <w:lang w:eastAsia="pl-PL"/>
        </w:rPr>
        <w:t xml:space="preserve"> 2023</w:t>
      </w:r>
      <w:r w:rsidRPr="00597DE7">
        <w:rPr>
          <w:rFonts w:ascii="Lato" w:eastAsia="Times New Roman" w:hAnsi="Lato" w:cs="Arial"/>
          <w:spacing w:val="4"/>
          <w:u w:val="single"/>
          <w:lang w:eastAsia="pl-PL"/>
        </w:rPr>
        <w:t xml:space="preserve"> r.</w:t>
      </w:r>
    </w:p>
    <w:p w14:paraId="46CFB273" w14:textId="5E5ED484" w:rsidR="00597DE7" w:rsidRPr="00597DE7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28FDD280" w14:textId="033B62F2" w:rsidR="00597DE7" w:rsidRPr="00597DE7" w:rsidRDefault="00597DE7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  <w:r w:rsidRPr="00597DE7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597DE7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  <w:r w:rsidRPr="00597DE7">
        <w:rPr>
          <w:rFonts w:ascii="Lato" w:eastAsia="Calibri" w:hAnsi="Lato" w:cs="Times New Roman"/>
          <w:noProof/>
          <w:lang w:eastAsia="pl-PL"/>
        </w:rPr>
        <w:t xml:space="preserve"> </w:t>
      </w:r>
    </w:p>
    <w:p w14:paraId="7F592582" w14:textId="184F8FF8" w:rsidR="00E07AFB" w:rsidRDefault="00F3747E" w:rsidP="00F3747E">
      <w:pPr>
        <w:spacing w:after="240" w:line="240" w:lineRule="exact"/>
        <w:jc w:val="right"/>
        <w:rPr>
          <w:rFonts w:ascii="Lato" w:eastAsia="Times New Roman" w:hAnsi="Lato" w:cs="Arial"/>
          <w:spacing w:val="4"/>
          <w:lang w:eastAsia="pl-PL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drawing>
          <wp:anchor distT="0" distB="0" distL="114300" distR="114300" simplePos="0" relativeHeight="251658240" behindDoc="0" locked="0" layoutInCell="1" allowOverlap="1" wp14:anchorId="1033D56F" wp14:editId="2C43FFB3">
            <wp:simplePos x="0" y="0"/>
            <wp:positionH relativeFrom="margin">
              <wp:align>right</wp:align>
            </wp:positionH>
            <wp:positionV relativeFrom="paragraph">
              <wp:posOffset>160020</wp:posOffset>
            </wp:positionV>
            <wp:extent cx="4036060" cy="786765"/>
            <wp:effectExtent l="0" t="0" r="2540" b="0"/>
            <wp:wrapSquare wrapText="bothSides"/>
            <wp:docPr id="149040454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DC1C038" w14:textId="295C1944" w:rsidR="000B5BA0" w:rsidRDefault="000B5BA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60E242A0" w14:textId="11687E96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1F39FEF3" w14:textId="77777777" w:rsidR="00293BB5" w:rsidRDefault="00293BB5" w:rsidP="00597DE7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1FE25614" w:rsidR="00257F76" w:rsidRPr="00780EED" w:rsidRDefault="00257F76" w:rsidP="00597DE7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 w:rsidRPr="00780EED">
        <w:rPr>
          <w:rFonts w:ascii="Lato" w:eastAsia="Times New Roman" w:hAnsi="Lato" w:cs="Arial"/>
          <w:b/>
          <w:color w:val="000000"/>
          <w:lang w:eastAsia="en-GB"/>
        </w:rPr>
        <w:lastRenderedPageBreak/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367BBD22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 w:rsidR="003C42E2">
        <w:rPr>
          <w:rFonts w:ascii="Lato" w:eastAsia="Times New Roman" w:hAnsi="Lato" w:cs="Arial"/>
          <w:color w:val="000000"/>
          <w:spacing w:val="4"/>
          <w:lang w:eastAsia="en-GB"/>
        </w:rPr>
        <w:t>3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 w:rsidR="003C42E2">
        <w:rPr>
          <w:rFonts w:ascii="Lato" w:eastAsia="Times New Roman" w:hAnsi="Lato" w:cs="Arial"/>
          <w:color w:val="000000"/>
          <w:spacing w:val="4"/>
          <w:lang w:eastAsia="en-GB"/>
        </w:rPr>
        <w:t>775</w:t>
      </w:r>
      <w:r>
        <w:rPr>
          <w:rFonts w:ascii="Lato" w:eastAsia="Times New Roman" w:hAnsi="Lato" w:cs="Arial"/>
          <w:color w:val="000000"/>
          <w:spacing w:val="4"/>
          <w:lang w:eastAsia="en-GB"/>
        </w:rPr>
        <w:t xml:space="preserve"> z </w:t>
      </w:r>
      <w:proofErr w:type="spellStart"/>
      <w:r>
        <w:rPr>
          <w:rFonts w:ascii="Lato" w:eastAsia="Times New Roman" w:hAnsi="Lato" w:cs="Arial"/>
          <w:color w:val="000000"/>
          <w:spacing w:val="4"/>
          <w:lang w:eastAsia="en-GB"/>
        </w:rPr>
        <w:t>późn</w:t>
      </w:r>
      <w:proofErr w:type="spellEnd"/>
      <w:r>
        <w:rPr>
          <w:rFonts w:ascii="Lato" w:eastAsia="Times New Roman" w:hAnsi="Lato" w:cs="Arial"/>
          <w:color w:val="000000"/>
          <w:spacing w:val="4"/>
          <w:lang w:eastAsia="en-GB"/>
        </w:rPr>
        <w:t>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="0032670F" w:rsidRPr="0032670F">
        <w:rPr>
          <w:rFonts w:ascii="Lato" w:eastAsia="Times New Roman" w:hAnsi="Lato" w:cs="Arial"/>
          <w:spacing w:val="4"/>
          <w:lang w:eastAsia="pl-PL"/>
        </w:rPr>
        <w:t xml:space="preserve">z dnia 24 kwietnia 2009 r. o inwestycjach w zakresie terminalu </w:t>
      </w:r>
      <w:proofErr w:type="spellStart"/>
      <w:r w:rsidR="0032670F" w:rsidRPr="0032670F">
        <w:rPr>
          <w:rFonts w:ascii="Lato" w:eastAsia="Times New Roman" w:hAnsi="Lato" w:cs="Arial"/>
          <w:spacing w:val="4"/>
          <w:lang w:eastAsia="pl-PL"/>
        </w:rPr>
        <w:t>regazyfikacyjnego</w:t>
      </w:r>
      <w:proofErr w:type="spellEnd"/>
      <w:r w:rsidR="0032670F" w:rsidRPr="0032670F">
        <w:rPr>
          <w:rFonts w:ascii="Lato" w:eastAsia="Times New Roman" w:hAnsi="Lato" w:cs="Arial"/>
          <w:spacing w:val="4"/>
          <w:lang w:eastAsia="pl-PL"/>
        </w:rPr>
        <w:t xml:space="preserve"> skroplonego gazu ziemnego w Świnoujściu </w:t>
      </w:r>
      <w:r w:rsidR="00597DE7" w:rsidRPr="00AB3F6A">
        <w:rPr>
          <w:rFonts w:ascii="Lato" w:eastAsia="Arial" w:hAnsi="Lato" w:cs="Arial"/>
          <w:spacing w:val="4"/>
        </w:rPr>
        <w:t>(Dz. U. z 202</w:t>
      </w:r>
      <w:r w:rsidR="003C42E2">
        <w:rPr>
          <w:rFonts w:ascii="Lato" w:eastAsia="Arial" w:hAnsi="Lato" w:cs="Arial"/>
          <w:spacing w:val="4"/>
        </w:rPr>
        <w:t>3</w:t>
      </w:r>
      <w:r w:rsidR="00597DE7" w:rsidRPr="00AB3F6A">
        <w:rPr>
          <w:rFonts w:ascii="Lato" w:eastAsia="Arial" w:hAnsi="Lato" w:cs="Arial"/>
          <w:spacing w:val="4"/>
        </w:rPr>
        <w:t xml:space="preserve"> r. poz. </w:t>
      </w:r>
      <w:r w:rsidR="0032670F">
        <w:rPr>
          <w:rFonts w:ascii="Lato" w:eastAsia="Arial" w:hAnsi="Lato" w:cs="Arial"/>
          <w:spacing w:val="4"/>
        </w:rPr>
        <w:t xml:space="preserve">924 z </w:t>
      </w:r>
      <w:proofErr w:type="spellStart"/>
      <w:r w:rsidR="0032670F">
        <w:rPr>
          <w:rFonts w:ascii="Lato" w:eastAsia="Arial" w:hAnsi="Lato" w:cs="Arial"/>
          <w:spacing w:val="4"/>
        </w:rPr>
        <w:t>późn</w:t>
      </w:r>
      <w:proofErr w:type="spellEnd"/>
      <w:r w:rsidR="0032670F">
        <w:rPr>
          <w:rFonts w:ascii="Lato" w:eastAsia="Arial" w:hAnsi="Lato" w:cs="Arial"/>
          <w:spacing w:val="4"/>
        </w:rPr>
        <w:t>. zm.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670BC" w14:textId="77777777" w:rsidR="00CD4853" w:rsidRDefault="00CD4853" w:rsidP="009276B2">
      <w:pPr>
        <w:spacing w:after="0" w:line="240" w:lineRule="auto"/>
      </w:pPr>
      <w:r>
        <w:separator/>
      </w:r>
    </w:p>
  </w:endnote>
  <w:endnote w:type="continuationSeparator" w:id="0">
    <w:p w14:paraId="52382928" w14:textId="77777777" w:rsidR="00CD4853" w:rsidRDefault="00CD485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F3EB59A-98A9-4D54-89BC-F2C5077B65FB}"/>
    <w:embedBold r:id="rId2" w:fontKey="{D07AA40C-7B37-4089-B6F0-A98F62CA6EE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CD7C0D91-6ED8-4CF4-8950-FCBB0710118B}"/>
    <w:embedBold r:id="rId4" w:fontKey="{F1EC999A-C740-460A-93A2-56F113B47092}"/>
    <w:embedItalic r:id="rId5" w:fontKey="{B0F16603-5322-435D-898D-F529A5E6765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BD4847B-90F0-4C32-A4FE-7C52E382BB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5D383C" w14:textId="77777777" w:rsidR="00CD4853" w:rsidRDefault="00CD4853" w:rsidP="009276B2">
      <w:pPr>
        <w:spacing w:after="0" w:line="240" w:lineRule="auto"/>
      </w:pPr>
      <w:r>
        <w:separator/>
      </w:r>
    </w:p>
  </w:footnote>
  <w:footnote w:type="continuationSeparator" w:id="0">
    <w:p w14:paraId="4FB2C6F7" w14:textId="77777777" w:rsidR="00CD4853" w:rsidRDefault="00CD485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413EA0DC" w:rsidR="009276B2" w:rsidRDefault="00293BB5" w:rsidP="00293BB5">
    <w:pPr>
      <w:pStyle w:val="Nagwek"/>
      <w:tabs>
        <w:tab w:val="clear" w:pos="4536"/>
      </w:tabs>
      <w:jc w:val="right"/>
    </w:pPr>
    <w:r>
      <w:rPr>
        <w:noProof/>
      </w:rPr>
      <w:drawing>
        <wp:anchor distT="0" distB="0" distL="114300" distR="114300" simplePos="0" relativeHeight="251660286" behindDoc="1" locked="0" layoutInCell="1" allowOverlap="1" wp14:anchorId="5E589709" wp14:editId="7347E90D">
          <wp:simplePos x="0" y="0"/>
          <wp:positionH relativeFrom="column">
            <wp:posOffset>3557353</wp:posOffset>
          </wp:positionH>
          <wp:positionV relativeFrom="paragraph">
            <wp:posOffset>181610</wp:posOffset>
          </wp:positionV>
          <wp:extent cx="2106930" cy="516255"/>
          <wp:effectExtent l="0" t="0" r="0" b="0"/>
          <wp:wrapTight wrapText="bothSides">
            <wp:wrapPolygon edited="0">
              <wp:start x="5273" y="0"/>
              <wp:lineTo x="4297" y="1594"/>
              <wp:lineTo x="976" y="11956"/>
              <wp:lineTo x="976" y="16738"/>
              <wp:lineTo x="16405" y="18332"/>
              <wp:lineTo x="20311" y="18332"/>
              <wp:lineTo x="20506" y="14347"/>
              <wp:lineTo x="16991" y="0"/>
              <wp:lineTo x="5273" y="0"/>
            </wp:wrapPolygon>
          </wp:wrapTight>
          <wp:docPr id="178413992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930" cy="51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0083"/>
    <w:rsid w:val="00082BCC"/>
    <w:rsid w:val="000B5BA0"/>
    <w:rsid w:val="000B5E2E"/>
    <w:rsid w:val="000C2BF2"/>
    <w:rsid w:val="00100315"/>
    <w:rsid w:val="00113528"/>
    <w:rsid w:val="001236B0"/>
    <w:rsid w:val="00145001"/>
    <w:rsid w:val="00166A88"/>
    <w:rsid w:val="00183B62"/>
    <w:rsid w:val="001B70EB"/>
    <w:rsid w:val="002222CF"/>
    <w:rsid w:val="00226879"/>
    <w:rsid w:val="00254ACE"/>
    <w:rsid w:val="00257F76"/>
    <w:rsid w:val="00274D44"/>
    <w:rsid w:val="002830CF"/>
    <w:rsid w:val="002862B3"/>
    <w:rsid w:val="00293BB5"/>
    <w:rsid w:val="002C2985"/>
    <w:rsid w:val="002E0C9D"/>
    <w:rsid w:val="002F16F9"/>
    <w:rsid w:val="0032670F"/>
    <w:rsid w:val="00343A14"/>
    <w:rsid w:val="00343DB5"/>
    <w:rsid w:val="0034576D"/>
    <w:rsid w:val="00362CAD"/>
    <w:rsid w:val="00364315"/>
    <w:rsid w:val="00387A0A"/>
    <w:rsid w:val="003A1976"/>
    <w:rsid w:val="003B16B3"/>
    <w:rsid w:val="003C123B"/>
    <w:rsid w:val="003C42E2"/>
    <w:rsid w:val="003D2AD6"/>
    <w:rsid w:val="003F0446"/>
    <w:rsid w:val="0040321A"/>
    <w:rsid w:val="004035FB"/>
    <w:rsid w:val="0041111F"/>
    <w:rsid w:val="004116FD"/>
    <w:rsid w:val="00475A9A"/>
    <w:rsid w:val="004A2223"/>
    <w:rsid w:val="004C67D5"/>
    <w:rsid w:val="004D6273"/>
    <w:rsid w:val="004E48FE"/>
    <w:rsid w:val="004F5D02"/>
    <w:rsid w:val="00557D28"/>
    <w:rsid w:val="00565D32"/>
    <w:rsid w:val="00584CC7"/>
    <w:rsid w:val="00590C4E"/>
    <w:rsid w:val="0059434A"/>
    <w:rsid w:val="00597DE7"/>
    <w:rsid w:val="005D01A8"/>
    <w:rsid w:val="005E56C6"/>
    <w:rsid w:val="0060169B"/>
    <w:rsid w:val="00625B62"/>
    <w:rsid w:val="006410DE"/>
    <w:rsid w:val="00647AF4"/>
    <w:rsid w:val="00673E82"/>
    <w:rsid w:val="00680BEB"/>
    <w:rsid w:val="006A7FD9"/>
    <w:rsid w:val="0070631E"/>
    <w:rsid w:val="00706B20"/>
    <w:rsid w:val="00716214"/>
    <w:rsid w:val="00724F05"/>
    <w:rsid w:val="00737FEF"/>
    <w:rsid w:val="007475AB"/>
    <w:rsid w:val="00755F85"/>
    <w:rsid w:val="00797577"/>
    <w:rsid w:val="007B44E7"/>
    <w:rsid w:val="007C0044"/>
    <w:rsid w:val="007F122B"/>
    <w:rsid w:val="00880B97"/>
    <w:rsid w:val="00883821"/>
    <w:rsid w:val="008B10E0"/>
    <w:rsid w:val="008B32E6"/>
    <w:rsid w:val="008F7FB6"/>
    <w:rsid w:val="009276B2"/>
    <w:rsid w:val="0093525C"/>
    <w:rsid w:val="009356D9"/>
    <w:rsid w:val="00947F4D"/>
    <w:rsid w:val="00975E1D"/>
    <w:rsid w:val="00976F4A"/>
    <w:rsid w:val="00A16ED4"/>
    <w:rsid w:val="00A70A36"/>
    <w:rsid w:val="00AC2705"/>
    <w:rsid w:val="00AD6984"/>
    <w:rsid w:val="00AE6415"/>
    <w:rsid w:val="00B014D0"/>
    <w:rsid w:val="00B06E81"/>
    <w:rsid w:val="00B1164C"/>
    <w:rsid w:val="00B20AD8"/>
    <w:rsid w:val="00B36262"/>
    <w:rsid w:val="00B84D3E"/>
    <w:rsid w:val="00B87744"/>
    <w:rsid w:val="00BA0BEF"/>
    <w:rsid w:val="00BB7315"/>
    <w:rsid w:val="00BD1152"/>
    <w:rsid w:val="00BE6444"/>
    <w:rsid w:val="00C05E8C"/>
    <w:rsid w:val="00C44F50"/>
    <w:rsid w:val="00C52239"/>
    <w:rsid w:val="00C53987"/>
    <w:rsid w:val="00C8064A"/>
    <w:rsid w:val="00C80B15"/>
    <w:rsid w:val="00C85D56"/>
    <w:rsid w:val="00CD4853"/>
    <w:rsid w:val="00CE48B8"/>
    <w:rsid w:val="00CF1D4C"/>
    <w:rsid w:val="00CF21C3"/>
    <w:rsid w:val="00CF6495"/>
    <w:rsid w:val="00D132C0"/>
    <w:rsid w:val="00D22BA1"/>
    <w:rsid w:val="00D501FF"/>
    <w:rsid w:val="00D50422"/>
    <w:rsid w:val="00D61726"/>
    <w:rsid w:val="00D723B5"/>
    <w:rsid w:val="00D73437"/>
    <w:rsid w:val="00DA46CC"/>
    <w:rsid w:val="00DB030A"/>
    <w:rsid w:val="00DE023C"/>
    <w:rsid w:val="00DF1194"/>
    <w:rsid w:val="00E07AFB"/>
    <w:rsid w:val="00E3400A"/>
    <w:rsid w:val="00EB4EA7"/>
    <w:rsid w:val="00EC5880"/>
    <w:rsid w:val="00EC7192"/>
    <w:rsid w:val="00EE21E3"/>
    <w:rsid w:val="00EE34A9"/>
    <w:rsid w:val="00EF1EAA"/>
    <w:rsid w:val="00EF5031"/>
    <w:rsid w:val="00F04E24"/>
    <w:rsid w:val="00F05F16"/>
    <w:rsid w:val="00F13890"/>
    <w:rsid w:val="00F321F5"/>
    <w:rsid w:val="00F3747E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827</Words>
  <Characters>4967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Wikalińska Barbara</cp:lastModifiedBy>
  <cp:revision>2</cp:revision>
  <cp:lastPrinted>2023-09-13T14:39:00Z</cp:lastPrinted>
  <dcterms:created xsi:type="dcterms:W3CDTF">2023-09-19T12:46:00Z</dcterms:created>
  <dcterms:modified xsi:type="dcterms:W3CDTF">2023-09-19T12:46:00Z</dcterms:modified>
</cp:coreProperties>
</file>