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54" w:rsidRPr="00574574" w:rsidRDefault="00D97D54" w:rsidP="00D97D54">
      <w:pPr>
        <w:tabs>
          <w:tab w:val="left" w:pos="709"/>
        </w:tabs>
        <w:spacing w:after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>ZARZĄDZENIE  NR</w:t>
      </w:r>
      <w:r w:rsidR="0023594B">
        <w:rPr>
          <w:b/>
          <w:bCs/>
          <w:sz w:val="26"/>
          <w:szCs w:val="26"/>
        </w:rPr>
        <w:t xml:space="preserve"> 251</w:t>
      </w:r>
      <w:r w:rsidR="00895E51">
        <w:rPr>
          <w:b/>
          <w:bCs/>
          <w:sz w:val="26"/>
          <w:szCs w:val="26"/>
        </w:rPr>
        <w:t>/22</w:t>
      </w:r>
    </w:p>
    <w:p w:rsidR="00D97D54" w:rsidRPr="00574574" w:rsidRDefault="00D97D54" w:rsidP="00D97D54">
      <w:pPr>
        <w:tabs>
          <w:tab w:val="left" w:pos="180"/>
          <w:tab w:val="left" w:pos="360"/>
        </w:tabs>
        <w:spacing w:after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>WOJEWODY PODKARPACKIEGO</w:t>
      </w:r>
    </w:p>
    <w:p w:rsidR="00D97D54" w:rsidRPr="00574574" w:rsidRDefault="00D97D54" w:rsidP="00D97D54">
      <w:pPr>
        <w:spacing w:after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>z dnia</w:t>
      </w:r>
      <w:r w:rsidR="0023594B">
        <w:rPr>
          <w:b/>
          <w:bCs/>
          <w:sz w:val="26"/>
          <w:szCs w:val="26"/>
        </w:rPr>
        <w:t xml:space="preserve"> 12 </w:t>
      </w:r>
      <w:r w:rsidR="00682EC6">
        <w:rPr>
          <w:b/>
          <w:bCs/>
          <w:sz w:val="26"/>
          <w:szCs w:val="26"/>
        </w:rPr>
        <w:t>grudnia</w:t>
      </w:r>
      <w:r w:rsidR="00154B0F">
        <w:rPr>
          <w:b/>
          <w:bCs/>
          <w:sz w:val="26"/>
          <w:szCs w:val="26"/>
        </w:rPr>
        <w:t xml:space="preserve"> </w:t>
      </w:r>
      <w:r w:rsidRPr="00574574">
        <w:rPr>
          <w:b/>
          <w:bCs/>
          <w:sz w:val="26"/>
          <w:szCs w:val="26"/>
        </w:rPr>
        <w:t>202</w:t>
      </w:r>
      <w:r w:rsidR="00895E51">
        <w:rPr>
          <w:b/>
          <w:bCs/>
          <w:sz w:val="26"/>
          <w:szCs w:val="26"/>
        </w:rPr>
        <w:t>2</w:t>
      </w:r>
      <w:r w:rsidRPr="00574574">
        <w:rPr>
          <w:b/>
          <w:bCs/>
          <w:sz w:val="26"/>
          <w:szCs w:val="26"/>
        </w:rPr>
        <w:t xml:space="preserve"> r.</w:t>
      </w:r>
    </w:p>
    <w:p w:rsidR="00D97D54" w:rsidRPr="00574574" w:rsidRDefault="00D97D54" w:rsidP="00D97D54">
      <w:pPr>
        <w:spacing w:after="240"/>
        <w:jc w:val="both"/>
        <w:rPr>
          <w:b/>
          <w:bCs/>
        </w:rPr>
      </w:pPr>
    </w:p>
    <w:p w:rsidR="00D97D54" w:rsidRPr="00574574" w:rsidRDefault="00D97D54" w:rsidP="00D97D54">
      <w:pPr>
        <w:spacing w:after="120"/>
        <w:jc w:val="both"/>
        <w:rPr>
          <w:b/>
          <w:bCs/>
        </w:rPr>
      </w:pPr>
      <w:r w:rsidRPr="00574574">
        <w:rPr>
          <w:b/>
          <w:bCs/>
        </w:rPr>
        <w:t>zmieniające zarządzenie w sprawie ustalenia Regulaminu Podkarpackiego Urzędu Wojewódzkiego w Rzeszowie</w:t>
      </w:r>
    </w:p>
    <w:p w:rsidR="00F27109" w:rsidRPr="00574574" w:rsidRDefault="00F27109" w:rsidP="00D97D54">
      <w:pPr>
        <w:spacing w:after="240"/>
        <w:jc w:val="both"/>
        <w:rPr>
          <w:b/>
          <w:bCs/>
          <w:sz w:val="26"/>
          <w:szCs w:val="26"/>
        </w:rPr>
      </w:pPr>
    </w:p>
    <w:p w:rsidR="00D97D54" w:rsidRPr="00574574" w:rsidRDefault="00D97D54" w:rsidP="00D97D54">
      <w:pPr>
        <w:spacing w:after="120"/>
        <w:jc w:val="both"/>
        <w:rPr>
          <w:bCs/>
        </w:rPr>
      </w:pPr>
      <w:r w:rsidRPr="00574574">
        <w:rPr>
          <w:b/>
          <w:bCs/>
          <w:sz w:val="26"/>
          <w:szCs w:val="26"/>
        </w:rPr>
        <w:tab/>
      </w:r>
      <w:r w:rsidRPr="00574574">
        <w:rPr>
          <w:bCs/>
        </w:rPr>
        <w:t>Na podstawie art. 16 ustawy z dnia 23 stycznia 2009 r. o wojewodzie</w:t>
      </w:r>
      <w:r w:rsidRPr="00574574">
        <w:rPr>
          <w:bCs/>
        </w:rPr>
        <w:br/>
        <w:t xml:space="preserve">i administracji rządowej w </w:t>
      </w:r>
      <w:r w:rsidR="00154B0F">
        <w:rPr>
          <w:bCs/>
        </w:rPr>
        <w:t>województwie (Dz.U. z 2022</w:t>
      </w:r>
      <w:r w:rsidRPr="008309EC">
        <w:rPr>
          <w:bCs/>
        </w:rPr>
        <w:t xml:space="preserve"> r. poz. 1</w:t>
      </w:r>
      <w:r w:rsidR="00154B0F">
        <w:rPr>
          <w:bCs/>
        </w:rPr>
        <w:t xml:space="preserve">35 </w:t>
      </w:r>
      <w:r w:rsidR="00CD12EB">
        <w:rPr>
          <w:bCs/>
        </w:rPr>
        <w:t xml:space="preserve">z </w:t>
      </w:r>
      <w:proofErr w:type="spellStart"/>
      <w:r w:rsidR="00CD12EB">
        <w:rPr>
          <w:bCs/>
        </w:rPr>
        <w:t>późn</w:t>
      </w:r>
      <w:proofErr w:type="spellEnd"/>
      <w:r w:rsidR="00CD12EB">
        <w:rPr>
          <w:bCs/>
        </w:rPr>
        <w:t>. zm.</w:t>
      </w:r>
      <w:r w:rsidRPr="008309EC">
        <w:rPr>
          <w:bCs/>
        </w:rPr>
        <w:t xml:space="preserve">) </w:t>
      </w:r>
      <w:r w:rsidRPr="00574574">
        <w:rPr>
          <w:bCs/>
        </w:rPr>
        <w:t xml:space="preserve">zarządza się, </w:t>
      </w:r>
      <w:r w:rsidRPr="00574574">
        <w:rPr>
          <w:bCs/>
        </w:rPr>
        <w:br/>
        <w:t>co następuje:</w:t>
      </w:r>
    </w:p>
    <w:p w:rsidR="00D97D54" w:rsidRPr="00574574" w:rsidRDefault="00D97D54" w:rsidP="00D97D54">
      <w:pPr>
        <w:spacing w:after="240"/>
        <w:jc w:val="both"/>
        <w:rPr>
          <w:bCs/>
        </w:rPr>
      </w:pPr>
    </w:p>
    <w:p w:rsidR="00B83860" w:rsidRDefault="00D97D54" w:rsidP="00B233FF">
      <w:pPr>
        <w:tabs>
          <w:tab w:val="left" w:pos="1134"/>
          <w:tab w:val="left" w:pos="1276"/>
        </w:tabs>
        <w:spacing w:after="120"/>
        <w:ind w:firstLine="709"/>
        <w:jc w:val="both"/>
        <w:rPr>
          <w:bCs/>
        </w:rPr>
      </w:pPr>
      <w:r w:rsidRPr="00F35E88">
        <w:rPr>
          <w:b/>
          <w:bCs/>
        </w:rPr>
        <w:t>§ 1</w:t>
      </w:r>
      <w:r w:rsidRPr="00F35E88">
        <w:rPr>
          <w:bCs/>
        </w:rPr>
        <w:t xml:space="preserve">. W Regulaminie Podkarpackiego Urzędu Wojewódzkiego w Rzeszowie, stanowiącym załącznik do zarządzenia nr </w:t>
      </w:r>
      <w:r w:rsidR="00154B0F">
        <w:rPr>
          <w:bCs/>
        </w:rPr>
        <w:t xml:space="preserve">98/22 </w:t>
      </w:r>
      <w:r w:rsidRPr="00F35E88">
        <w:rPr>
          <w:bCs/>
        </w:rPr>
        <w:t xml:space="preserve">Wojewody Podkarpackiego z dnia </w:t>
      </w:r>
      <w:r w:rsidR="00D9017B">
        <w:rPr>
          <w:bCs/>
        </w:rPr>
        <w:br/>
      </w:r>
      <w:r w:rsidR="00154B0F">
        <w:rPr>
          <w:bCs/>
        </w:rPr>
        <w:t xml:space="preserve">25 kwietnia </w:t>
      </w:r>
      <w:r w:rsidRPr="00F35E88">
        <w:rPr>
          <w:bCs/>
        </w:rPr>
        <w:t>202</w:t>
      </w:r>
      <w:r w:rsidR="00154B0F">
        <w:rPr>
          <w:bCs/>
        </w:rPr>
        <w:t>2</w:t>
      </w:r>
      <w:r w:rsidRPr="00F35E88">
        <w:rPr>
          <w:bCs/>
        </w:rPr>
        <w:t xml:space="preserve"> r. w sprawie ustalenia Regulaminu Podkarpackiego Urzędu Wojewódzkiego </w:t>
      </w:r>
      <w:r w:rsidR="00B233FF">
        <w:rPr>
          <w:bCs/>
        </w:rPr>
        <w:br/>
      </w:r>
      <w:r w:rsidRPr="00F35E88">
        <w:rPr>
          <w:bCs/>
        </w:rPr>
        <w:t xml:space="preserve">w Rzeszowie, </w:t>
      </w:r>
      <w:r w:rsidRPr="00F35E88">
        <w:t>zmienionego zarządze</w:t>
      </w:r>
      <w:r w:rsidR="00D27DDF">
        <w:t>niami:</w:t>
      </w:r>
      <w:r w:rsidR="00154B0F">
        <w:t xml:space="preserve"> nr 146/22 z </w:t>
      </w:r>
      <w:r w:rsidR="00090592">
        <w:t xml:space="preserve">dnia </w:t>
      </w:r>
      <w:r w:rsidR="00154B0F">
        <w:t>4 lipca 2022 r.</w:t>
      </w:r>
      <w:r w:rsidR="00D27DDF">
        <w:t xml:space="preserve"> oraz </w:t>
      </w:r>
      <w:r w:rsidR="00D9017B">
        <w:t xml:space="preserve">nr </w:t>
      </w:r>
      <w:r w:rsidR="00D27DDF">
        <w:t xml:space="preserve">218/22 </w:t>
      </w:r>
      <w:r w:rsidR="00D9017B">
        <w:br/>
      </w:r>
      <w:r w:rsidR="00D27DDF">
        <w:t>z dnia 25 października 2022 r.</w:t>
      </w:r>
      <w:r w:rsidR="00154B0F">
        <w:t xml:space="preserve">, </w:t>
      </w:r>
      <w:r w:rsidRPr="000D1A05">
        <w:rPr>
          <w:bCs/>
        </w:rPr>
        <w:t>wprowadza się następujące zmiany:</w:t>
      </w:r>
    </w:p>
    <w:p w:rsidR="002371AA" w:rsidRPr="00B233FF" w:rsidRDefault="002371AA" w:rsidP="00B233FF">
      <w:pPr>
        <w:tabs>
          <w:tab w:val="left" w:pos="1134"/>
          <w:tab w:val="left" w:pos="1276"/>
        </w:tabs>
        <w:spacing w:after="120"/>
        <w:ind w:firstLine="709"/>
        <w:jc w:val="both"/>
        <w:rPr>
          <w:bCs/>
        </w:rPr>
      </w:pPr>
    </w:p>
    <w:p w:rsidR="00D27DDF" w:rsidRPr="00CE41B3" w:rsidRDefault="00895E51" w:rsidP="001615B0">
      <w:pPr>
        <w:pStyle w:val="NormalnyWeb"/>
        <w:numPr>
          <w:ilvl w:val="0"/>
          <w:numId w:val="1"/>
        </w:numPr>
        <w:tabs>
          <w:tab w:val="left" w:pos="851"/>
        </w:tabs>
        <w:spacing w:before="240" w:beforeAutospacing="0" w:after="120" w:afterAutospacing="0"/>
        <w:ind w:left="426" w:hanging="426"/>
        <w:jc w:val="both"/>
      </w:pPr>
      <w:r w:rsidRPr="00CE41B3">
        <w:t>w §</w:t>
      </w:r>
      <w:r w:rsidR="00D27DDF" w:rsidRPr="00CE41B3">
        <w:t xml:space="preserve"> 13 w ust. 2 pkt 4 otrzymuje brzmienie:</w:t>
      </w:r>
    </w:p>
    <w:p w:rsidR="002A228D" w:rsidRPr="00CE41B3" w:rsidRDefault="00D27DDF" w:rsidP="002A228D">
      <w:pPr>
        <w:pStyle w:val="NormalnyWeb"/>
        <w:spacing w:before="120" w:beforeAutospacing="0" w:after="120" w:afterAutospacing="0"/>
        <w:ind w:left="993" w:hanging="567"/>
        <w:jc w:val="both"/>
      </w:pPr>
      <w:r w:rsidRPr="00CE41B3">
        <w:t xml:space="preserve">„4) </w:t>
      </w:r>
      <w:r w:rsidRPr="00CE41B3">
        <w:tab/>
        <w:t>Wieloosobowe stanowisko pracy do spraw rejestracji i analizy oświadczeń majątkowych oraz kontroli dział</w:t>
      </w:r>
      <w:r w:rsidR="002A228D" w:rsidRPr="00CE41B3">
        <w:t>alności tłumaczy przysięgłych;”;</w:t>
      </w:r>
    </w:p>
    <w:p w:rsidR="002A228D" w:rsidRPr="00CE41B3" w:rsidRDefault="002A228D" w:rsidP="002A228D">
      <w:pPr>
        <w:pStyle w:val="NormalnyWeb"/>
        <w:spacing w:before="120" w:beforeAutospacing="0" w:after="120" w:afterAutospacing="0"/>
        <w:ind w:left="993" w:hanging="567"/>
        <w:jc w:val="both"/>
      </w:pPr>
    </w:p>
    <w:p w:rsidR="00502B2E" w:rsidRPr="009C0F5E" w:rsidRDefault="00F60343" w:rsidP="002A228D">
      <w:pPr>
        <w:pStyle w:val="NormalnyWeb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</w:pPr>
      <w:r w:rsidRPr="009C0F5E">
        <w:t>w § 15 w ust. 3 część F otrzymuje brzmienie:</w:t>
      </w:r>
    </w:p>
    <w:p w:rsidR="00D012DE" w:rsidRPr="009C0F5E" w:rsidRDefault="00D012DE" w:rsidP="00D012DE">
      <w:pPr>
        <w:pStyle w:val="NormalnyWeb"/>
        <w:spacing w:before="240" w:after="120"/>
        <w:ind w:left="426"/>
        <w:jc w:val="both"/>
        <w:rPr>
          <w:i/>
        </w:rPr>
      </w:pPr>
      <w:r w:rsidRPr="009C0F5E">
        <w:t>„</w:t>
      </w:r>
      <w:r w:rsidRPr="009C0F5E">
        <w:rPr>
          <w:i/>
        </w:rPr>
        <w:t xml:space="preserve">F – w zakresie współpracy transgranicznej: </w:t>
      </w:r>
    </w:p>
    <w:p w:rsidR="00D012DE" w:rsidRPr="00CE41B3" w:rsidRDefault="00D012DE" w:rsidP="00B91716">
      <w:pPr>
        <w:pStyle w:val="NormalnyWeb"/>
        <w:tabs>
          <w:tab w:val="left" w:pos="1418"/>
        </w:tabs>
        <w:spacing w:before="120" w:beforeAutospacing="0" w:after="0" w:afterAutospacing="0"/>
        <w:ind w:left="993" w:hanging="567"/>
        <w:jc w:val="both"/>
      </w:pPr>
      <w:r w:rsidRPr="00CE41B3">
        <w:t>1)</w:t>
      </w:r>
      <w:r w:rsidRPr="00CE41B3">
        <w:tab/>
        <w:t xml:space="preserve">realizowanie zadań Krajowego Kontrolera w zakresie określonym Porozumieniem w sprawie powierzenia Wojewodzie Podkarpackiemu zadań kontrolnych w ramach programów Europejskiej Współpracy Terytorialnej zawartym w dniu </w:t>
      </w:r>
      <w:r w:rsidR="00D9017B">
        <w:br/>
      </w:r>
      <w:r w:rsidRPr="00CE41B3">
        <w:t>21 października 2015 r. pomiędzy Ministrem Infrastruktury i Rozwoju a Wojewodą Podkarpackim, w tym:</w:t>
      </w:r>
    </w:p>
    <w:p w:rsidR="00D012DE" w:rsidRPr="00CE41B3" w:rsidRDefault="00D012DE" w:rsidP="00495726">
      <w:pPr>
        <w:pStyle w:val="NormalnyWeb"/>
        <w:tabs>
          <w:tab w:val="left" w:pos="1701"/>
        </w:tabs>
        <w:spacing w:before="120" w:beforeAutospacing="0" w:after="0" w:afterAutospacing="0"/>
        <w:ind w:left="1418" w:hanging="425"/>
        <w:jc w:val="both"/>
      </w:pPr>
      <w:r w:rsidRPr="00CE41B3">
        <w:t>a)</w:t>
      </w:r>
      <w:r w:rsidRPr="00CE41B3">
        <w:tab/>
        <w:t>weryfikacja, czy dofinansowane produkty i usługi zostały faktycznie dostarczone, czy wydatki deklarowane przez beneficjentów zostały zapłacone oraz czy są zgodne z obowiązującymi przepisami prawa Unii Europejskiej oraz prawa krajowego, dokumentami programowymi i warunkami udzielenia wsparcia na dane działanie w Programie INTERREG V-A Polska-Słowacja 2014-2020,</w:t>
      </w:r>
    </w:p>
    <w:p w:rsidR="00D012DE" w:rsidRPr="00CE41B3" w:rsidRDefault="00D012DE" w:rsidP="00030F53">
      <w:pPr>
        <w:pStyle w:val="NormalnyWeb"/>
        <w:spacing w:before="120" w:beforeAutospacing="0" w:after="0" w:afterAutospacing="0"/>
        <w:ind w:left="1418" w:hanging="425"/>
        <w:jc w:val="both"/>
      </w:pPr>
      <w:r w:rsidRPr="00CE41B3">
        <w:t>b)</w:t>
      </w:r>
      <w:r w:rsidRPr="00CE41B3">
        <w:tab/>
        <w:t>kontrola trwałości projektów zrealizowanych w Programie INTE</w:t>
      </w:r>
      <w:r w:rsidR="00C63638">
        <w:t>RREG V-A Polska - Słowacja 2014</w:t>
      </w:r>
      <w:r w:rsidRPr="00CE41B3">
        <w:t>-2020,</w:t>
      </w:r>
    </w:p>
    <w:p w:rsidR="00D012DE" w:rsidRPr="00CE41B3" w:rsidRDefault="00F01112" w:rsidP="00030F53">
      <w:pPr>
        <w:pStyle w:val="NormalnyWeb"/>
        <w:spacing w:before="120" w:beforeAutospacing="0" w:after="0" w:afterAutospacing="0"/>
        <w:ind w:left="1418" w:hanging="425"/>
        <w:jc w:val="both"/>
      </w:pPr>
      <w:r>
        <w:t>c)</w:t>
      </w:r>
      <w:r>
        <w:tab/>
        <w:t xml:space="preserve">kontrola </w:t>
      </w:r>
      <w:r w:rsidR="00D012DE" w:rsidRPr="00CE41B3">
        <w:t>trwałości projektów zrealizowanych w Programie Współpracy Transgranicznej Rzeczpospolita Polska – Republika Słowacka 2007-2013,</w:t>
      </w:r>
    </w:p>
    <w:p w:rsidR="00D012DE" w:rsidRPr="00CE41B3" w:rsidRDefault="00D012DE" w:rsidP="00030F53">
      <w:pPr>
        <w:pStyle w:val="NormalnyWeb"/>
        <w:spacing w:before="120" w:beforeAutospacing="0" w:after="0" w:afterAutospacing="0"/>
        <w:ind w:left="1418" w:hanging="425"/>
        <w:jc w:val="both"/>
      </w:pPr>
      <w:r w:rsidRPr="00CE41B3">
        <w:t>d)</w:t>
      </w:r>
      <w:r w:rsidRPr="00CE41B3">
        <w:tab/>
        <w:t>monitorowanie  wdrożenia zaleceń pokontrolnych lub rekomendacji z kontroli,</w:t>
      </w:r>
    </w:p>
    <w:p w:rsidR="00D012DE" w:rsidRPr="00CE41B3" w:rsidRDefault="00D012DE" w:rsidP="00B91716">
      <w:pPr>
        <w:pStyle w:val="NormalnyWeb"/>
        <w:spacing w:before="120" w:beforeAutospacing="0" w:after="0" w:afterAutospacing="0"/>
        <w:ind w:left="426" w:firstLine="567"/>
        <w:jc w:val="both"/>
      </w:pPr>
      <w:r w:rsidRPr="00CE41B3">
        <w:lastRenderedPageBreak/>
        <w:t>e)</w:t>
      </w:r>
      <w:r w:rsidRPr="00CE41B3">
        <w:tab/>
        <w:t>udział w pracach komitetu monitorującego w charakterze obserwatora,</w:t>
      </w:r>
    </w:p>
    <w:p w:rsidR="00D012DE" w:rsidRPr="00CE41B3" w:rsidRDefault="00D012DE" w:rsidP="00B91716">
      <w:pPr>
        <w:pStyle w:val="NormalnyWeb"/>
        <w:spacing w:before="120" w:beforeAutospacing="0" w:after="0" w:afterAutospacing="0"/>
        <w:ind w:left="1418" w:hanging="425"/>
        <w:jc w:val="both"/>
      </w:pPr>
      <w:r w:rsidRPr="00CE41B3">
        <w:t>f)</w:t>
      </w:r>
      <w:r w:rsidRPr="00CE41B3">
        <w:tab/>
        <w:t>prace w grupach roboczych do spraw związanych z nowym okresem programowania 2021-2027;</w:t>
      </w:r>
    </w:p>
    <w:p w:rsidR="00D012DE" w:rsidRPr="00CE41B3" w:rsidRDefault="00D012DE" w:rsidP="00225F4E">
      <w:pPr>
        <w:pStyle w:val="NormalnyWeb"/>
        <w:spacing w:before="120" w:beforeAutospacing="0" w:after="0" w:afterAutospacing="0"/>
        <w:ind w:left="993" w:hanging="567"/>
        <w:jc w:val="both"/>
      </w:pPr>
      <w:r w:rsidRPr="00CE41B3">
        <w:t>2)</w:t>
      </w:r>
      <w:r w:rsidRPr="00CE41B3">
        <w:tab/>
        <w:t>realizowanie zadań Kontrolera pierwszego stopnia w systemie wdrażania Programu Operacyjnego Współpracy Transgranicznej Rzeczpospolita Polska-Republika Słowacka 2007-2013 w zakresie wynikającym z Porozumienia Ministra Rozwoju Regionalnego z Wojewodą Podkarpa</w:t>
      </w:r>
      <w:r w:rsidR="00030F53" w:rsidRPr="00CE41B3">
        <w:t>ckim z dnia 6 sierpnia 2008 r.”</w:t>
      </w:r>
      <w:r w:rsidR="00225F4E" w:rsidRPr="00CE41B3">
        <w:t>;</w:t>
      </w:r>
    </w:p>
    <w:p w:rsidR="00D012DE" w:rsidRPr="00CE41B3" w:rsidRDefault="00D012DE" w:rsidP="00D012DE">
      <w:pPr>
        <w:pStyle w:val="NormalnyWeb"/>
        <w:spacing w:before="240" w:beforeAutospacing="0" w:after="120" w:afterAutospacing="0"/>
        <w:ind w:left="426"/>
        <w:jc w:val="both"/>
      </w:pPr>
    </w:p>
    <w:p w:rsidR="00A75B13" w:rsidRPr="00CE41B3" w:rsidRDefault="00225F4E" w:rsidP="000834EC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</w:pPr>
      <w:r w:rsidRPr="00CE41B3">
        <w:t>w § 17</w:t>
      </w:r>
      <w:r w:rsidR="00F203AB" w:rsidRPr="00CE41B3">
        <w:t xml:space="preserve"> w ust. 4</w:t>
      </w:r>
      <w:r w:rsidR="00226164" w:rsidRPr="00CE41B3">
        <w:t xml:space="preserve"> </w:t>
      </w:r>
      <w:r w:rsidRPr="00CE41B3">
        <w:t>pkt 1 otrzymuje brzmienie:</w:t>
      </w:r>
    </w:p>
    <w:p w:rsidR="00225F4E" w:rsidRPr="00CE41B3" w:rsidRDefault="00225F4E" w:rsidP="000834EC">
      <w:pPr>
        <w:tabs>
          <w:tab w:val="left" w:pos="993"/>
        </w:tabs>
        <w:spacing w:before="120"/>
        <w:ind w:firstLine="426"/>
        <w:jc w:val="both"/>
      </w:pPr>
      <w:r w:rsidRPr="00CE41B3">
        <w:t xml:space="preserve">„1) </w:t>
      </w:r>
      <w:r w:rsidR="0015591E" w:rsidRPr="00CE41B3">
        <w:t xml:space="preserve"> </w:t>
      </w:r>
      <w:r w:rsidR="0015591E" w:rsidRPr="00CE41B3">
        <w:tab/>
      </w:r>
      <w:r w:rsidRPr="00CE41B3">
        <w:t>prowadzenie spraw z zakresu gospodarki nieruchomościami wymienionych w ust. 3</w:t>
      </w:r>
    </w:p>
    <w:p w:rsidR="00777628" w:rsidRPr="00CE41B3" w:rsidRDefault="00D9017B" w:rsidP="000834EC">
      <w:pPr>
        <w:pStyle w:val="Akapitzlist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A w pkt 1 lit. b-g oraz pkt</w:t>
      </w:r>
      <w:r w:rsidR="00225F4E" w:rsidRPr="00CE41B3">
        <w:rPr>
          <w:rFonts w:ascii="Times New Roman" w:hAnsi="Times New Roman" w:cs="Times New Roman"/>
          <w:sz w:val="24"/>
          <w:szCs w:val="24"/>
        </w:rPr>
        <w:t xml:space="preserve"> 2-3;”.</w:t>
      </w:r>
    </w:p>
    <w:p w:rsidR="00225F4E" w:rsidRPr="00CE41B3" w:rsidRDefault="00225F4E" w:rsidP="002A228D">
      <w:pPr>
        <w:spacing w:before="120"/>
        <w:jc w:val="both"/>
      </w:pPr>
    </w:p>
    <w:p w:rsidR="00A01EB8" w:rsidRPr="00CE41B3" w:rsidRDefault="002A228D" w:rsidP="00B74604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</w:pPr>
      <w:r w:rsidRPr="00CE41B3">
        <w:t>w § 19</w:t>
      </w:r>
      <w:r w:rsidR="00AC5003" w:rsidRPr="00CE41B3">
        <w:t xml:space="preserve"> w ust. 3</w:t>
      </w:r>
      <w:r w:rsidR="00A01EB8" w:rsidRPr="00CE41B3">
        <w:t xml:space="preserve"> w części </w:t>
      </w:r>
      <w:r w:rsidR="006F0B32" w:rsidRPr="00CE41B3">
        <w:t>A w pkt 18 kropkę zastępuje się średnikiem i dodaje się pkt 19 w brzmieniu:</w:t>
      </w:r>
    </w:p>
    <w:p w:rsidR="006F0B32" w:rsidRPr="00CE41B3" w:rsidRDefault="006F0B32" w:rsidP="006F0B32">
      <w:pPr>
        <w:pStyle w:val="NormalnyWeb"/>
        <w:spacing w:before="120" w:beforeAutospacing="0" w:after="0" w:afterAutospacing="0"/>
        <w:ind w:left="993" w:hanging="567"/>
        <w:jc w:val="both"/>
      </w:pPr>
      <w:r w:rsidRPr="00CE41B3">
        <w:t xml:space="preserve">„19) </w:t>
      </w:r>
      <w:r w:rsidRPr="00CE41B3">
        <w:tab/>
        <w:t>prowadzenie spraw związanych z nadawaniem statusu przedsiębiorstw społecznych wynikających z ustawy z dnia 5 sierpnia 2022 r. o ekonomii społecznej.”;</w:t>
      </w:r>
    </w:p>
    <w:p w:rsidR="001D05FD" w:rsidRPr="00CE41B3" w:rsidRDefault="001D05FD" w:rsidP="006F0B32">
      <w:pPr>
        <w:pStyle w:val="NormalnyWeb"/>
        <w:spacing w:before="120" w:beforeAutospacing="0" w:after="0" w:afterAutospacing="0"/>
        <w:ind w:left="993" w:hanging="567"/>
        <w:jc w:val="both"/>
      </w:pPr>
    </w:p>
    <w:p w:rsidR="001D05FD" w:rsidRPr="00CE41B3" w:rsidRDefault="001615B0" w:rsidP="00C319CF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</w:pPr>
      <w:r w:rsidRPr="00CE41B3">
        <w:t xml:space="preserve"> </w:t>
      </w:r>
      <w:r w:rsidR="00C319CF" w:rsidRPr="00CE41B3">
        <w:t>w § 20 w ust. 4</w:t>
      </w:r>
      <w:r w:rsidR="009613A5" w:rsidRPr="00CE41B3">
        <w:t xml:space="preserve"> w części E</w:t>
      </w:r>
      <w:r w:rsidR="00A76BDF">
        <w:t xml:space="preserve"> </w:t>
      </w:r>
      <w:r w:rsidR="00DF687F" w:rsidRPr="00CE41B3">
        <w:t>:</w:t>
      </w:r>
    </w:p>
    <w:p w:rsidR="00DF687F" w:rsidRPr="00CE41B3" w:rsidRDefault="00A76BDF" w:rsidP="00495726">
      <w:pPr>
        <w:pStyle w:val="NormalnyWeb"/>
        <w:numPr>
          <w:ilvl w:val="2"/>
          <w:numId w:val="1"/>
        </w:numPr>
        <w:spacing w:before="120" w:beforeAutospacing="0" w:after="0" w:afterAutospacing="0"/>
        <w:ind w:left="851" w:hanging="425"/>
        <w:jc w:val="both"/>
      </w:pPr>
      <w:r>
        <w:t xml:space="preserve">w </w:t>
      </w:r>
      <w:r w:rsidR="00DF687F" w:rsidRPr="00CE41B3">
        <w:t>pkt 2</w:t>
      </w:r>
      <w:r w:rsidR="002873AD">
        <w:t xml:space="preserve"> lit. a-b otrzymują</w:t>
      </w:r>
      <w:r>
        <w:t xml:space="preserve"> brzmienie:</w:t>
      </w:r>
      <w:r w:rsidR="00DF687F" w:rsidRPr="00CE41B3">
        <w:t xml:space="preserve"> </w:t>
      </w:r>
    </w:p>
    <w:p w:rsidR="00495726" w:rsidRPr="00CE41B3" w:rsidRDefault="00FA6160" w:rsidP="00A76BDF">
      <w:pPr>
        <w:pStyle w:val="NormalnyWeb"/>
        <w:tabs>
          <w:tab w:val="left" w:pos="1276"/>
        </w:tabs>
        <w:spacing w:before="120" w:beforeAutospacing="0" w:after="0" w:afterAutospacing="0"/>
        <w:ind w:left="1276" w:hanging="425"/>
        <w:jc w:val="both"/>
      </w:pPr>
      <w:r>
        <w:t>„</w:t>
      </w:r>
      <w:r w:rsidR="00495726" w:rsidRPr="00CE41B3">
        <w:t>a)</w:t>
      </w:r>
      <w:r w:rsidR="00495726" w:rsidRPr="00CE41B3">
        <w:tab/>
        <w:t xml:space="preserve">organizowanie i koordynowanie szacowania szkód w gospodarstwach rolnych </w:t>
      </w:r>
      <w:r>
        <w:br/>
        <w:t xml:space="preserve">i </w:t>
      </w:r>
      <w:r w:rsidR="00495726" w:rsidRPr="00CE41B3">
        <w:t xml:space="preserve">działach specjalnych produkcji rolnej spowodowanych suszą </w:t>
      </w:r>
      <w:r w:rsidR="001615B0" w:rsidRPr="00CE41B3">
        <w:br/>
      </w:r>
      <w:r w:rsidR="00495726" w:rsidRPr="00CE41B3">
        <w:t>w środkach trwałych oraz gradem, deszczem nawalnym, ujemnymi skutkami przezimowania, przymrozkami wiosennymi, powodzią, huraganem, piorunem, obsunięciem się ziemi lub lawiną,</w:t>
      </w:r>
    </w:p>
    <w:p w:rsidR="00D33900" w:rsidRPr="00CE41B3" w:rsidRDefault="007F402A" w:rsidP="00A76BDF">
      <w:pPr>
        <w:pStyle w:val="NormalnyWeb"/>
        <w:tabs>
          <w:tab w:val="left" w:pos="1276"/>
        </w:tabs>
        <w:spacing w:before="120" w:beforeAutospacing="0" w:after="0" w:afterAutospacing="0"/>
        <w:ind w:left="1276" w:hanging="425"/>
        <w:jc w:val="both"/>
      </w:pPr>
      <w:r w:rsidRPr="00CE41B3">
        <w:t>b)</w:t>
      </w:r>
      <w:r w:rsidRPr="00CE41B3">
        <w:tab/>
      </w:r>
      <w:r w:rsidR="00495726" w:rsidRPr="00CE41B3">
        <w:t>usta</w:t>
      </w:r>
      <w:r w:rsidR="008741DA">
        <w:t xml:space="preserve">lanie poziomu obniżenia dochodu </w:t>
      </w:r>
      <w:r w:rsidR="00495726" w:rsidRPr="00CE41B3">
        <w:t xml:space="preserve">w gospodarstwach rolnych </w:t>
      </w:r>
      <w:r w:rsidR="001615B0" w:rsidRPr="00CE41B3">
        <w:br/>
      </w:r>
      <w:r w:rsidR="00495726" w:rsidRPr="00CE41B3">
        <w:t>i działach specjalnych produkcji rolnej w następstwie niekorzystnych zjawisk atmosferycznych oraz w sytuacji przekroczenia 30% średniej rocznej produkcji ro</w:t>
      </w:r>
      <w:r w:rsidR="00C65F6C">
        <w:t xml:space="preserve">lnej </w:t>
      </w:r>
      <w:r w:rsidR="00C65F6C" w:rsidRPr="00C65F6C">
        <w:t>–</w:t>
      </w:r>
      <w:r w:rsidR="00C65F6C">
        <w:t xml:space="preserve"> </w:t>
      </w:r>
      <w:r w:rsidR="00495726" w:rsidRPr="00CE41B3">
        <w:t>potwierdzanie strat na protokołach sporząd</w:t>
      </w:r>
      <w:r w:rsidR="0027617F">
        <w:t>zonych przez komisje gminne ds.</w:t>
      </w:r>
      <w:r w:rsidR="007E296A">
        <w:t xml:space="preserve"> </w:t>
      </w:r>
      <w:r w:rsidR="00495726" w:rsidRPr="00CE41B3">
        <w:t xml:space="preserve">szacowania szkód w rolnictwie lub przez publiczną aplikację </w:t>
      </w:r>
      <w:r w:rsidR="009A7130">
        <w:br/>
      </w:r>
      <w:r w:rsidR="00495726" w:rsidRPr="00CE41B3">
        <w:t>w przypadku strat powstałych w uprawach rolnych w wyniku wystąpienia suszy rolniczej,</w:t>
      </w:r>
      <w:r w:rsidR="00A76BDF">
        <w:t>”,</w:t>
      </w:r>
    </w:p>
    <w:p w:rsidR="00D33900" w:rsidRPr="00CE41B3" w:rsidRDefault="00BA3146" w:rsidP="001615B0">
      <w:pPr>
        <w:pStyle w:val="NormalnyWeb"/>
        <w:numPr>
          <w:ilvl w:val="2"/>
          <w:numId w:val="1"/>
        </w:numPr>
        <w:spacing w:before="120" w:beforeAutospacing="0" w:after="0" w:afterAutospacing="0"/>
        <w:ind w:left="851" w:hanging="425"/>
        <w:jc w:val="both"/>
      </w:pPr>
      <w:r>
        <w:t xml:space="preserve">w </w:t>
      </w:r>
      <w:r w:rsidR="00D33900" w:rsidRPr="00CE41B3">
        <w:t>pkt 16 uchyla się lit. c,</w:t>
      </w:r>
    </w:p>
    <w:p w:rsidR="00D33900" w:rsidRPr="00CE41B3" w:rsidRDefault="00D33900" w:rsidP="001615B0">
      <w:pPr>
        <w:pStyle w:val="NormalnyWeb"/>
        <w:numPr>
          <w:ilvl w:val="2"/>
          <w:numId w:val="1"/>
        </w:numPr>
        <w:spacing w:before="120" w:beforeAutospacing="0" w:after="0" w:afterAutospacing="0"/>
        <w:ind w:left="851" w:hanging="425"/>
        <w:jc w:val="both"/>
      </w:pPr>
      <w:r w:rsidRPr="00CE41B3">
        <w:t>pkt 17 otrzymuje brzmienie:</w:t>
      </w:r>
    </w:p>
    <w:p w:rsidR="00C319CF" w:rsidRPr="00CE41B3" w:rsidRDefault="001615B0" w:rsidP="001615B0">
      <w:pPr>
        <w:pStyle w:val="NormalnyWeb"/>
        <w:spacing w:before="120" w:beforeAutospacing="0" w:after="0" w:afterAutospacing="0"/>
        <w:ind w:left="1560" w:hanging="709"/>
        <w:jc w:val="both"/>
      </w:pPr>
      <w:r w:rsidRPr="00CE41B3">
        <w:t xml:space="preserve"> </w:t>
      </w:r>
      <w:r w:rsidR="00C319CF" w:rsidRPr="00CE41B3">
        <w:t>„17)</w:t>
      </w:r>
      <w:r w:rsidRPr="00CE41B3">
        <w:tab/>
      </w:r>
      <w:r w:rsidR="00C319CF" w:rsidRPr="00CE41B3">
        <w:t xml:space="preserve">prowadzenie spraw związanych z finansowaniem z budżetu państwa realizacji przez jednostki samorządu terytorialnego zadań z zakresu administracji rządowej wynikających z ustaw: o ochronie gruntów rolnych </w:t>
      </w:r>
      <w:r w:rsidR="001C6F15" w:rsidRPr="00CE41B3">
        <w:br/>
      </w:r>
      <w:r w:rsidR="00C319CF" w:rsidRPr="00CE41B3">
        <w:t>i leśnych, o lasach, Prawo wodne, Prawo geologiczne i górnicze oraz Prawo łowieckie</w:t>
      </w:r>
      <w:r w:rsidR="00825A18">
        <w:t>.</w:t>
      </w:r>
      <w:r w:rsidR="00C319CF" w:rsidRPr="00CE41B3">
        <w:t xml:space="preserve">”. </w:t>
      </w:r>
    </w:p>
    <w:p w:rsidR="006F0B32" w:rsidRPr="00CE41B3" w:rsidRDefault="006F0B32" w:rsidP="00AB0A45">
      <w:pPr>
        <w:pStyle w:val="NormalnyWeb"/>
        <w:tabs>
          <w:tab w:val="left" w:pos="1276"/>
        </w:tabs>
        <w:spacing w:before="120" w:beforeAutospacing="0" w:after="0" w:afterAutospacing="0"/>
        <w:jc w:val="both"/>
      </w:pPr>
    </w:p>
    <w:p w:rsidR="00AB0A45" w:rsidRDefault="00AB0A45" w:rsidP="00AB0A45">
      <w:pPr>
        <w:pStyle w:val="NormalnyWeb"/>
        <w:tabs>
          <w:tab w:val="left" w:pos="1276"/>
        </w:tabs>
        <w:spacing w:before="120" w:beforeAutospacing="0" w:after="0" w:afterAutospacing="0"/>
        <w:jc w:val="both"/>
      </w:pPr>
    </w:p>
    <w:p w:rsidR="00E97735" w:rsidRDefault="00E97735" w:rsidP="00AB0A45">
      <w:pPr>
        <w:pStyle w:val="NormalnyWeb"/>
        <w:tabs>
          <w:tab w:val="left" w:pos="1276"/>
        </w:tabs>
        <w:spacing w:before="120" w:beforeAutospacing="0" w:after="0" w:afterAutospacing="0"/>
        <w:jc w:val="both"/>
      </w:pPr>
    </w:p>
    <w:p w:rsidR="00F27109" w:rsidRPr="00CE41B3" w:rsidRDefault="00F27109" w:rsidP="00AB0A45">
      <w:pPr>
        <w:pStyle w:val="NormalnyWeb"/>
        <w:tabs>
          <w:tab w:val="left" w:pos="1276"/>
        </w:tabs>
        <w:spacing w:before="120" w:beforeAutospacing="0" w:after="0" w:afterAutospacing="0"/>
        <w:jc w:val="both"/>
      </w:pPr>
    </w:p>
    <w:p w:rsidR="00D97D54" w:rsidRPr="00CE41B3" w:rsidRDefault="00D97D54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</w:pPr>
      <w:r w:rsidRPr="00CE41B3">
        <w:rPr>
          <w:b/>
        </w:rPr>
        <w:t>§ 2</w:t>
      </w:r>
      <w:r w:rsidRPr="00CE41B3">
        <w:t>. Zarz</w:t>
      </w:r>
      <w:r w:rsidR="002207E7" w:rsidRPr="00CE41B3">
        <w:t>ądzenie wcho</w:t>
      </w:r>
      <w:r w:rsidR="00AB0A45" w:rsidRPr="00CE41B3">
        <w:t>dzi w życie z dniem podpisania</w:t>
      </w:r>
      <w:r w:rsidR="008741DA">
        <w:t>, z wyjątkiem § 1 pkt 1, który</w:t>
      </w:r>
      <w:r w:rsidR="00AB0A45" w:rsidRPr="00CE41B3">
        <w:t xml:space="preserve"> wchodzi w życie z dniem 1 stycznia 2023 r.</w:t>
      </w:r>
    </w:p>
    <w:p w:rsidR="00B72F9E" w:rsidRPr="00F35E88" w:rsidRDefault="00B72F9E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</w:pPr>
    </w:p>
    <w:p w:rsidR="00B72F9E" w:rsidRDefault="00B72F9E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</w:pPr>
    </w:p>
    <w:p w:rsidR="00B72F9E" w:rsidRPr="00574574" w:rsidRDefault="00B72F9E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  <w:rPr>
          <w:bCs/>
        </w:rPr>
      </w:pPr>
    </w:p>
    <w:p w:rsidR="00D97D54" w:rsidRPr="00574574" w:rsidRDefault="00D97D54" w:rsidP="00D97D54">
      <w:pPr>
        <w:spacing w:after="120"/>
        <w:jc w:val="both"/>
      </w:pPr>
    </w:p>
    <w:p w:rsidR="00D97D54" w:rsidRPr="00574574" w:rsidRDefault="00D97D54" w:rsidP="00D97D54">
      <w:pPr>
        <w:tabs>
          <w:tab w:val="left" w:pos="4320"/>
          <w:tab w:val="left" w:pos="4860"/>
          <w:tab w:val="left" w:pos="5220"/>
          <w:tab w:val="left" w:pos="5400"/>
          <w:tab w:val="left" w:pos="8460"/>
        </w:tabs>
        <w:spacing w:after="120"/>
        <w:ind w:left="3481"/>
        <w:jc w:val="center"/>
        <w:rPr>
          <w:b/>
          <w:bCs/>
          <w:sz w:val="26"/>
          <w:szCs w:val="26"/>
        </w:rPr>
      </w:pPr>
      <w:r w:rsidRPr="00574574">
        <w:rPr>
          <w:b/>
        </w:rPr>
        <w:t xml:space="preserve">          </w:t>
      </w:r>
      <w:r w:rsidRPr="00574574">
        <w:rPr>
          <w:b/>
          <w:bCs/>
          <w:sz w:val="26"/>
          <w:szCs w:val="26"/>
        </w:rPr>
        <w:t>WOJEWODA  PODKARPACKI</w:t>
      </w:r>
    </w:p>
    <w:p w:rsidR="00D97D54" w:rsidRPr="00574574" w:rsidRDefault="00D97D54" w:rsidP="00D97D54">
      <w:pPr>
        <w:tabs>
          <w:tab w:val="left" w:pos="4320"/>
          <w:tab w:val="left" w:pos="4860"/>
          <w:tab w:val="left" w:pos="5220"/>
          <w:tab w:val="left" w:pos="5400"/>
          <w:tab w:val="left" w:pos="8460"/>
        </w:tabs>
        <w:spacing w:after="120"/>
        <w:ind w:left="3481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 xml:space="preserve">        (-)</w:t>
      </w:r>
    </w:p>
    <w:p w:rsidR="00D97D54" w:rsidRPr="00574574" w:rsidRDefault="00D97D54" w:rsidP="00D97D54">
      <w:pPr>
        <w:spacing w:after="120"/>
        <w:ind w:left="3480"/>
        <w:jc w:val="center"/>
        <w:rPr>
          <w:b/>
          <w:sz w:val="26"/>
          <w:szCs w:val="26"/>
        </w:rPr>
      </w:pPr>
      <w:r w:rsidRPr="00574574">
        <w:rPr>
          <w:b/>
          <w:sz w:val="26"/>
          <w:szCs w:val="26"/>
        </w:rPr>
        <w:t xml:space="preserve">         Ewa </w:t>
      </w:r>
      <w:proofErr w:type="spellStart"/>
      <w:r w:rsidRPr="00574574">
        <w:rPr>
          <w:b/>
          <w:sz w:val="26"/>
          <w:szCs w:val="26"/>
        </w:rPr>
        <w:t>Leniart</w:t>
      </w:r>
      <w:proofErr w:type="spellEnd"/>
      <w:r w:rsidRPr="00574574">
        <w:rPr>
          <w:b/>
          <w:sz w:val="26"/>
          <w:szCs w:val="26"/>
        </w:rPr>
        <w:t xml:space="preserve"> </w:t>
      </w:r>
    </w:p>
    <w:p w:rsidR="00B622F3" w:rsidRDefault="00D97D54" w:rsidP="0029269B">
      <w:pPr>
        <w:spacing w:after="120"/>
        <w:ind w:left="3480"/>
        <w:jc w:val="center"/>
        <w:rPr>
          <w:sz w:val="20"/>
          <w:szCs w:val="20"/>
        </w:rPr>
      </w:pPr>
      <w:r w:rsidRPr="00574574">
        <w:t xml:space="preserve">         (Podpisane bezpiecznym podpisem elektronicznym)</w:t>
      </w:r>
      <w:r w:rsidRPr="00574574">
        <w:rPr>
          <w:sz w:val="20"/>
          <w:szCs w:val="20"/>
        </w:rPr>
        <w:t xml:space="preserve">  </w:t>
      </w:r>
    </w:p>
    <w:p w:rsidR="00DC4D6D" w:rsidRDefault="00DC4D6D" w:rsidP="00DC4D6D">
      <w:pPr>
        <w:spacing w:after="120"/>
        <w:rPr>
          <w:sz w:val="20"/>
          <w:szCs w:val="20"/>
        </w:rPr>
      </w:pPr>
    </w:p>
    <w:p w:rsidR="00DC4D6D" w:rsidRPr="00574574" w:rsidRDefault="00DC4D6D" w:rsidP="00DC4D6D">
      <w:pPr>
        <w:spacing w:after="120"/>
      </w:pPr>
      <w:bookmarkStart w:id="0" w:name="_GoBack"/>
      <w:bookmarkEnd w:id="0"/>
    </w:p>
    <w:sectPr w:rsidR="00DC4D6D" w:rsidRPr="00574574" w:rsidSect="0017188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75" w:rsidRDefault="00E85575">
      <w:r>
        <w:separator/>
      </w:r>
    </w:p>
  </w:endnote>
  <w:endnote w:type="continuationSeparator" w:id="0">
    <w:p w:rsidR="00E85575" w:rsidRDefault="00E8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8B" w:rsidRPr="00171880" w:rsidRDefault="00C514AA">
    <w:pPr>
      <w:pStyle w:val="Stopka"/>
      <w:rPr>
        <w:sz w:val="20"/>
        <w:szCs w:val="20"/>
      </w:rPr>
    </w:pPr>
    <w:r w:rsidRPr="00171880">
      <w:rPr>
        <w:sz w:val="20"/>
        <w:szCs w:val="20"/>
      </w:rPr>
      <w:t>Z</w:t>
    </w:r>
    <w:r>
      <w:rPr>
        <w:sz w:val="20"/>
        <w:szCs w:val="20"/>
      </w:rPr>
      <w:t>arządzenie nr</w:t>
    </w:r>
    <w:r w:rsidR="0023594B">
      <w:rPr>
        <w:sz w:val="20"/>
        <w:szCs w:val="20"/>
      </w:rPr>
      <w:t xml:space="preserve"> 251</w:t>
    </w:r>
    <w:r>
      <w:rPr>
        <w:sz w:val="20"/>
        <w:szCs w:val="20"/>
      </w:rPr>
      <w:t>/2</w:t>
    </w:r>
    <w:r w:rsidR="00C85D49">
      <w:rPr>
        <w:sz w:val="20"/>
        <w:szCs w:val="20"/>
      </w:rPr>
      <w:t>2</w:t>
    </w:r>
    <w:r w:rsidRPr="00171880">
      <w:rPr>
        <w:sz w:val="20"/>
        <w:szCs w:val="20"/>
      </w:rPr>
      <w:t xml:space="preserve"> Wojewody Podkarpackiego</w:t>
    </w:r>
    <w:r w:rsidRPr="00171880">
      <w:rPr>
        <w:sz w:val="20"/>
        <w:szCs w:val="20"/>
      </w:rPr>
      <w:tab/>
    </w:r>
    <w:r>
      <w:rPr>
        <w:sz w:val="20"/>
        <w:szCs w:val="20"/>
      </w:rPr>
      <w:tab/>
      <w:t>Str.</w:t>
    </w:r>
    <w:r w:rsidRPr="00171880">
      <w:rPr>
        <w:sz w:val="20"/>
        <w:szCs w:val="20"/>
      </w:rPr>
      <w:t xml:space="preserve">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PAGE  \* Arabic  \* MERGEFORMAT</w:instrText>
    </w:r>
    <w:r w:rsidRPr="00171880">
      <w:rPr>
        <w:sz w:val="20"/>
        <w:szCs w:val="20"/>
      </w:rPr>
      <w:fldChar w:fldCharType="separate"/>
    </w:r>
    <w:r w:rsidR="00CF110A">
      <w:rPr>
        <w:noProof/>
        <w:sz w:val="20"/>
        <w:szCs w:val="20"/>
      </w:rPr>
      <w:t>3</w:t>
    </w:r>
    <w:r w:rsidRPr="00171880">
      <w:rPr>
        <w:sz w:val="20"/>
        <w:szCs w:val="20"/>
      </w:rPr>
      <w:fldChar w:fldCharType="end"/>
    </w:r>
    <w:r w:rsidRPr="00171880">
      <w:rPr>
        <w:sz w:val="20"/>
        <w:szCs w:val="20"/>
      </w:rPr>
      <w:t xml:space="preserve"> z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NUMPAGES  \* Arabic  \* MERGEFORMAT</w:instrText>
    </w:r>
    <w:r w:rsidRPr="00171880">
      <w:rPr>
        <w:sz w:val="20"/>
        <w:szCs w:val="20"/>
      </w:rPr>
      <w:fldChar w:fldCharType="separate"/>
    </w:r>
    <w:r w:rsidR="00CF110A">
      <w:rPr>
        <w:noProof/>
        <w:sz w:val="20"/>
        <w:szCs w:val="20"/>
      </w:rPr>
      <w:t>3</w:t>
    </w:r>
    <w:r w:rsidRPr="00171880">
      <w:rPr>
        <w:sz w:val="20"/>
        <w:szCs w:val="20"/>
      </w:rPr>
      <w:fldChar w:fldCharType="end"/>
    </w:r>
  </w:p>
  <w:p w:rsidR="009B008B" w:rsidRDefault="00E85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75" w:rsidRDefault="00E85575">
      <w:r>
        <w:separator/>
      </w:r>
    </w:p>
  </w:footnote>
  <w:footnote w:type="continuationSeparator" w:id="0">
    <w:p w:rsidR="00E85575" w:rsidRDefault="00E8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DD"/>
    <w:multiLevelType w:val="hybridMultilevel"/>
    <w:tmpl w:val="8116ACFA"/>
    <w:lvl w:ilvl="0" w:tplc="77209F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603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61B"/>
    <w:multiLevelType w:val="hybridMultilevel"/>
    <w:tmpl w:val="936895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2614FD"/>
    <w:multiLevelType w:val="hybridMultilevel"/>
    <w:tmpl w:val="E026D0EA"/>
    <w:lvl w:ilvl="0" w:tplc="2C38C1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B50352"/>
    <w:multiLevelType w:val="hybridMultilevel"/>
    <w:tmpl w:val="4CBE8BA2"/>
    <w:lvl w:ilvl="0" w:tplc="46E65F7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6F6C09"/>
    <w:multiLevelType w:val="hybridMultilevel"/>
    <w:tmpl w:val="BDA865A4"/>
    <w:lvl w:ilvl="0" w:tplc="C13833A8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F2F13"/>
    <w:multiLevelType w:val="hybridMultilevel"/>
    <w:tmpl w:val="6F60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75D2"/>
    <w:multiLevelType w:val="hybridMultilevel"/>
    <w:tmpl w:val="ABC66214"/>
    <w:lvl w:ilvl="0" w:tplc="16AABECC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D3D5E"/>
    <w:multiLevelType w:val="hybridMultilevel"/>
    <w:tmpl w:val="ADA88BCA"/>
    <w:lvl w:ilvl="0" w:tplc="116E0D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9EE1180"/>
    <w:multiLevelType w:val="hybridMultilevel"/>
    <w:tmpl w:val="8572C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0E02F1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FA50B0"/>
    <w:multiLevelType w:val="hybridMultilevel"/>
    <w:tmpl w:val="1B3E828C"/>
    <w:lvl w:ilvl="0" w:tplc="C74C2A4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543D4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C7FB8"/>
    <w:multiLevelType w:val="hybridMultilevel"/>
    <w:tmpl w:val="E026D0EA"/>
    <w:lvl w:ilvl="0" w:tplc="2C38C1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F40419"/>
    <w:multiLevelType w:val="hybridMultilevel"/>
    <w:tmpl w:val="0F9C4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4FD5AA9"/>
    <w:multiLevelType w:val="hybridMultilevel"/>
    <w:tmpl w:val="AC98E8F2"/>
    <w:lvl w:ilvl="0" w:tplc="2A34852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67AAF"/>
    <w:multiLevelType w:val="hybridMultilevel"/>
    <w:tmpl w:val="42E00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16D2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5523B"/>
    <w:multiLevelType w:val="hybridMultilevel"/>
    <w:tmpl w:val="E908656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18EB1C6A"/>
    <w:multiLevelType w:val="hybridMultilevel"/>
    <w:tmpl w:val="738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76135"/>
    <w:multiLevelType w:val="hybridMultilevel"/>
    <w:tmpl w:val="0F9C4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52B0BB9"/>
    <w:multiLevelType w:val="hybridMultilevel"/>
    <w:tmpl w:val="E1308EA6"/>
    <w:lvl w:ilvl="0" w:tplc="B52AA4E0">
      <w:start w:val="1"/>
      <w:numFmt w:val="lowerLetter"/>
      <w:lvlText w:val="%1)"/>
      <w:lvlJc w:val="left"/>
      <w:pPr>
        <w:ind w:left="28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589" w:hanging="360"/>
      </w:pPr>
    </w:lvl>
    <w:lvl w:ilvl="2" w:tplc="F6A81F10">
      <w:start w:val="1"/>
      <w:numFmt w:val="decimal"/>
      <w:lvlText w:val="%3)"/>
      <w:lvlJc w:val="left"/>
      <w:pPr>
        <w:ind w:left="44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 w15:restartNumberingAfterBreak="0">
    <w:nsid w:val="2EC31B79"/>
    <w:multiLevelType w:val="hybridMultilevel"/>
    <w:tmpl w:val="482C0E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9548698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BD3346"/>
    <w:multiLevelType w:val="hybridMultilevel"/>
    <w:tmpl w:val="4FA25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14"/>
    <w:multiLevelType w:val="hybridMultilevel"/>
    <w:tmpl w:val="79D2E206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EA2C312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0406363"/>
    <w:multiLevelType w:val="hybridMultilevel"/>
    <w:tmpl w:val="0DB07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9548698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01216C"/>
    <w:multiLevelType w:val="hybridMultilevel"/>
    <w:tmpl w:val="B6F8B9E8"/>
    <w:lvl w:ilvl="0" w:tplc="05D89C74">
      <w:start w:val="1"/>
      <w:numFmt w:val="lowerLetter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54D66174"/>
    <w:multiLevelType w:val="hybridMultilevel"/>
    <w:tmpl w:val="C19E5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EE6D6D"/>
    <w:multiLevelType w:val="hybridMultilevel"/>
    <w:tmpl w:val="843EA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EC23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21A0"/>
    <w:multiLevelType w:val="hybridMultilevel"/>
    <w:tmpl w:val="84984554"/>
    <w:lvl w:ilvl="0" w:tplc="6896B35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6B3B9D"/>
    <w:multiLevelType w:val="hybridMultilevel"/>
    <w:tmpl w:val="71C410C0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E3F72A8"/>
    <w:multiLevelType w:val="hybridMultilevel"/>
    <w:tmpl w:val="E3A6F61E"/>
    <w:lvl w:ilvl="0" w:tplc="0EA095EA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62AD6"/>
    <w:multiLevelType w:val="hybridMultilevel"/>
    <w:tmpl w:val="D19036E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5A23B7A"/>
    <w:multiLevelType w:val="hybridMultilevel"/>
    <w:tmpl w:val="8DD46310"/>
    <w:lvl w:ilvl="0" w:tplc="DED078D4">
      <w:start w:val="9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98CAEBD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7E69"/>
    <w:multiLevelType w:val="hybridMultilevel"/>
    <w:tmpl w:val="B246D6B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68913F6D"/>
    <w:multiLevelType w:val="hybridMultilevel"/>
    <w:tmpl w:val="57ACFC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)"/>
      <w:lvlJc w:val="left"/>
      <w:pPr>
        <w:ind w:left="2204" w:hanging="360"/>
      </w:pPr>
    </w:lvl>
    <w:lvl w:ilvl="2" w:tplc="E0E097D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A43B21"/>
    <w:multiLevelType w:val="hybridMultilevel"/>
    <w:tmpl w:val="68DAFD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A34214"/>
    <w:multiLevelType w:val="hybridMultilevel"/>
    <w:tmpl w:val="602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0A0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E2E4E"/>
    <w:multiLevelType w:val="hybridMultilevel"/>
    <w:tmpl w:val="C19E5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A01F64"/>
    <w:multiLevelType w:val="hybridMultilevel"/>
    <w:tmpl w:val="E2BCD418"/>
    <w:lvl w:ilvl="0" w:tplc="768C699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2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5698"/>
    <w:multiLevelType w:val="hybridMultilevel"/>
    <w:tmpl w:val="AF8C09B6"/>
    <w:lvl w:ilvl="0" w:tplc="B5EA5F28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F06"/>
    <w:multiLevelType w:val="hybridMultilevel"/>
    <w:tmpl w:val="767A9288"/>
    <w:lvl w:ilvl="0" w:tplc="6C522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29"/>
  </w:num>
  <w:num w:numId="11">
    <w:abstractNumId w:val="37"/>
  </w:num>
  <w:num w:numId="12">
    <w:abstractNumId w:val="30"/>
  </w:num>
  <w:num w:numId="13">
    <w:abstractNumId w:val="21"/>
  </w:num>
  <w:num w:numId="14">
    <w:abstractNumId w:val="12"/>
  </w:num>
  <w:num w:numId="15">
    <w:abstractNumId w:val="4"/>
  </w:num>
  <w:num w:numId="16">
    <w:abstractNumId w:val="8"/>
  </w:num>
  <w:num w:numId="17">
    <w:abstractNumId w:val="6"/>
  </w:num>
  <w:num w:numId="18">
    <w:abstractNumId w:val="18"/>
  </w:num>
  <w:num w:numId="19">
    <w:abstractNumId w:val="31"/>
  </w:num>
  <w:num w:numId="20">
    <w:abstractNumId w:val="13"/>
  </w:num>
  <w:num w:numId="21">
    <w:abstractNumId w:val="33"/>
  </w:num>
  <w:num w:numId="22">
    <w:abstractNumId w:val="36"/>
  </w:num>
  <w:num w:numId="23">
    <w:abstractNumId w:val="24"/>
  </w:num>
  <w:num w:numId="24">
    <w:abstractNumId w:val="27"/>
  </w:num>
  <w:num w:numId="25">
    <w:abstractNumId w:val="32"/>
  </w:num>
  <w:num w:numId="26">
    <w:abstractNumId w:val="34"/>
  </w:num>
  <w:num w:numId="27">
    <w:abstractNumId w:val="3"/>
  </w:num>
  <w:num w:numId="28">
    <w:abstractNumId w:val="1"/>
  </w:num>
  <w:num w:numId="29">
    <w:abstractNumId w:val="35"/>
  </w:num>
  <w:num w:numId="30">
    <w:abstractNumId w:val="19"/>
  </w:num>
  <w:num w:numId="31">
    <w:abstractNumId w:val="16"/>
  </w:num>
  <w:num w:numId="32">
    <w:abstractNumId w:val="17"/>
  </w:num>
  <w:num w:numId="33">
    <w:abstractNumId w:val="28"/>
  </w:num>
  <w:num w:numId="34">
    <w:abstractNumId w:val="11"/>
  </w:num>
  <w:num w:numId="35">
    <w:abstractNumId w:val="23"/>
  </w:num>
  <w:num w:numId="36">
    <w:abstractNumId w:val="26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4"/>
    <w:rsid w:val="00012636"/>
    <w:rsid w:val="00023D0B"/>
    <w:rsid w:val="0002459D"/>
    <w:rsid w:val="00024AFF"/>
    <w:rsid w:val="00027D6A"/>
    <w:rsid w:val="00030F53"/>
    <w:rsid w:val="00044684"/>
    <w:rsid w:val="0005104B"/>
    <w:rsid w:val="00061310"/>
    <w:rsid w:val="000650D6"/>
    <w:rsid w:val="00076CB8"/>
    <w:rsid w:val="000834EC"/>
    <w:rsid w:val="00090592"/>
    <w:rsid w:val="00093BA7"/>
    <w:rsid w:val="000A326D"/>
    <w:rsid w:val="000B5FEA"/>
    <w:rsid w:val="000C5526"/>
    <w:rsid w:val="000D1A05"/>
    <w:rsid w:val="000D1E7A"/>
    <w:rsid w:val="000F1EA1"/>
    <w:rsid w:val="001053D1"/>
    <w:rsid w:val="00107D8A"/>
    <w:rsid w:val="00120BE3"/>
    <w:rsid w:val="001467A9"/>
    <w:rsid w:val="00154B0F"/>
    <w:rsid w:val="0015591E"/>
    <w:rsid w:val="001611A8"/>
    <w:rsid w:val="001615B0"/>
    <w:rsid w:val="00186277"/>
    <w:rsid w:val="001A66E3"/>
    <w:rsid w:val="001B17B0"/>
    <w:rsid w:val="001C0DBD"/>
    <w:rsid w:val="001C3345"/>
    <w:rsid w:val="001C6F15"/>
    <w:rsid w:val="001D05FD"/>
    <w:rsid w:val="002141DA"/>
    <w:rsid w:val="00216186"/>
    <w:rsid w:val="002207E7"/>
    <w:rsid w:val="00225F4E"/>
    <w:rsid w:val="00226164"/>
    <w:rsid w:val="002332CF"/>
    <w:rsid w:val="00233A5E"/>
    <w:rsid w:val="0023594B"/>
    <w:rsid w:val="002371AA"/>
    <w:rsid w:val="00241098"/>
    <w:rsid w:val="00245490"/>
    <w:rsid w:val="00245BA6"/>
    <w:rsid w:val="00251D33"/>
    <w:rsid w:val="002672B9"/>
    <w:rsid w:val="00272D3F"/>
    <w:rsid w:val="0027617F"/>
    <w:rsid w:val="00277CDC"/>
    <w:rsid w:val="00280461"/>
    <w:rsid w:val="002873AD"/>
    <w:rsid w:val="0029269B"/>
    <w:rsid w:val="002955C3"/>
    <w:rsid w:val="002A0BB4"/>
    <w:rsid w:val="002A228D"/>
    <w:rsid w:val="002B09B8"/>
    <w:rsid w:val="002C7013"/>
    <w:rsid w:val="002F0A17"/>
    <w:rsid w:val="002F7305"/>
    <w:rsid w:val="003027C1"/>
    <w:rsid w:val="00315F45"/>
    <w:rsid w:val="00316DDC"/>
    <w:rsid w:val="003224D1"/>
    <w:rsid w:val="00341842"/>
    <w:rsid w:val="00342B2E"/>
    <w:rsid w:val="00353EF2"/>
    <w:rsid w:val="003606D9"/>
    <w:rsid w:val="0036516F"/>
    <w:rsid w:val="0038609B"/>
    <w:rsid w:val="00392E90"/>
    <w:rsid w:val="003A2A18"/>
    <w:rsid w:val="003A2A45"/>
    <w:rsid w:val="003C6F0F"/>
    <w:rsid w:val="003E75C2"/>
    <w:rsid w:val="00410AA7"/>
    <w:rsid w:val="0043290C"/>
    <w:rsid w:val="00443944"/>
    <w:rsid w:val="004604A5"/>
    <w:rsid w:val="004703A3"/>
    <w:rsid w:val="00474D38"/>
    <w:rsid w:val="00495726"/>
    <w:rsid w:val="004A4C1D"/>
    <w:rsid w:val="004B16AD"/>
    <w:rsid w:val="004C19A1"/>
    <w:rsid w:val="004D074F"/>
    <w:rsid w:val="004D0F33"/>
    <w:rsid w:val="004E119A"/>
    <w:rsid w:val="004F7AE3"/>
    <w:rsid w:val="00502B2E"/>
    <w:rsid w:val="00543F58"/>
    <w:rsid w:val="00545D23"/>
    <w:rsid w:val="00562BF3"/>
    <w:rsid w:val="00562C48"/>
    <w:rsid w:val="00565246"/>
    <w:rsid w:val="00565E18"/>
    <w:rsid w:val="005733CA"/>
    <w:rsid w:val="00574574"/>
    <w:rsid w:val="00583F80"/>
    <w:rsid w:val="00585254"/>
    <w:rsid w:val="005A461C"/>
    <w:rsid w:val="005B538A"/>
    <w:rsid w:val="005D1F54"/>
    <w:rsid w:val="00600BDD"/>
    <w:rsid w:val="00610CC2"/>
    <w:rsid w:val="006207EA"/>
    <w:rsid w:val="00624605"/>
    <w:rsid w:val="00624CD9"/>
    <w:rsid w:val="00632D3D"/>
    <w:rsid w:val="00650A1C"/>
    <w:rsid w:val="00665E51"/>
    <w:rsid w:val="00682EC6"/>
    <w:rsid w:val="006861FC"/>
    <w:rsid w:val="00692DB4"/>
    <w:rsid w:val="006B2707"/>
    <w:rsid w:val="006E5CFC"/>
    <w:rsid w:val="006F0B32"/>
    <w:rsid w:val="00702712"/>
    <w:rsid w:val="00706ED9"/>
    <w:rsid w:val="00707B1F"/>
    <w:rsid w:val="00713610"/>
    <w:rsid w:val="00715808"/>
    <w:rsid w:val="00722CED"/>
    <w:rsid w:val="00752069"/>
    <w:rsid w:val="00765CA1"/>
    <w:rsid w:val="00777628"/>
    <w:rsid w:val="00777BFF"/>
    <w:rsid w:val="00780E6E"/>
    <w:rsid w:val="00791F6E"/>
    <w:rsid w:val="00794170"/>
    <w:rsid w:val="007A06C9"/>
    <w:rsid w:val="007A13C8"/>
    <w:rsid w:val="007B06BD"/>
    <w:rsid w:val="007C4507"/>
    <w:rsid w:val="007D3ECD"/>
    <w:rsid w:val="007E296A"/>
    <w:rsid w:val="007E481B"/>
    <w:rsid w:val="007F402A"/>
    <w:rsid w:val="00814A44"/>
    <w:rsid w:val="008153E8"/>
    <w:rsid w:val="0081743E"/>
    <w:rsid w:val="00825A18"/>
    <w:rsid w:val="00825F02"/>
    <w:rsid w:val="008309EC"/>
    <w:rsid w:val="00835460"/>
    <w:rsid w:val="0084071B"/>
    <w:rsid w:val="008741DA"/>
    <w:rsid w:val="00881BA9"/>
    <w:rsid w:val="00884FD7"/>
    <w:rsid w:val="0088508D"/>
    <w:rsid w:val="00895D2B"/>
    <w:rsid w:val="00895E51"/>
    <w:rsid w:val="008A01C5"/>
    <w:rsid w:val="008A7F37"/>
    <w:rsid w:val="008B5C54"/>
    <w:rsid w:val="008D2764"/>
    <w:rsid w:val="008E01A4"/>
    <w:rsid w:val="008E20FB"/>
    <w:rsid w:val="008E65C8"/>
    <w:rsid w:val="00906129"/>
    <w:rsid w:val="00916F0C"/>
    <w:rsid w:val="009351A5"/>
    <w:rsid w:val="00935BCB"/>
    <w:rsid w:val="009408AC"/>
    <w:rsid w:val="009454E0"/>
    <w:rsid w:val="00946598"/>
    <w:rsid w:val="00947BA7"/>
    <w:rsid w:val="009613A5"/>
    <w:rsid w:val="00976BD1"/>
    <w:rsid w:val="00980E78"/>
    <w:rsid w:val="009814ED"/>
    <w:rsid w:val="0098519E"/>
    <w:rsid w:val="009A7130"/>
    <w:rsid w:val="009B589E"/>
    <w:rsid w:val="009C0F5E"/>
    <w:rsid w:val="009C27FE"/>
    <w:rsid w:val="009C79BC"/>
    <w:rsid w:val="009D2BE4"/>
    <w:rsid w:val="009D3C93"/>
    <w:rsid w:val="009E004D"/>
    <w:rsid w:val="00A01EB8"/>
    <w:rsid w:val="00A07CFA"/>
    <w:rsid w:val="00A106A6"/>
    <w:rsid w:val="00A14CAE"/>
    <w:rsid w:val="00A35227"/>
    <w:rsid w:val="00A357D8"/>
    <w:rsid w:val="00A51A73"/>
    <w:rsid w:val="00A53E01"/>
    <w:rsid w:val="00A658EF"/>
    <w:rsid w:val="00A67576"/>
    <w:rsid w:val="00A71666"/>
    <w:rsid w:val="00A75B13"/>
    <w:rsid w:val="00A76BDF"/>
    <w:rsid w:val="00A825BD"/>
    <w:rsid w:val="00A84427"/>
    <w:rsid w:val="00AA6073"/>
    <w:rsid w:val="00AB0A45"/>
    <w:rsid w:val="00AB1CCE"/>
    <w:rsid w:val="00AB57E7"/>
    <w:rsid w:val="00AC0028"/>
    <w:rsid w:val="00AC2587"/>
    <w:rsid w:val="00AC5003"/>
    <w:rsid w:val="00AF41E6"/>
    <w:rsid w:val="00AF6311"/>
    <w:rsid w:val="00B115AA"/>
    <w:rsid w:val="00B233FF"/>
    <w:rsid w:val="00B27CD8"/>
    <w:rsid w:val="00B30CFA"/>
    <w:rsid w:val="00B33257"/>
    <w:rsid w:val="00B33EB9"/>
    <w:rsid w:val="00B518DD"/>
    <w:rsid w:val="00B608F4"/>
    <w:rsid w:val="00B622F3"/>
    <w:rsid w:val="00B72F9E"/>
    <w:rsid w:val="00B74604"/>
    <w:rsid w:val="00B80F6D"/>
    <w:rsid w:val="00B83860"/>
    <w:rsid w:val="00B91716"/>
    <w:rsid w:val="00B9342C"/>
    <w:rsid w:val="00BA001A"/>
    <w:rsid w:val="00BA3146"/>
    <w:rsid w:val="00BA7E36"/>
    <w:rsid w:val="00BB1E19"/>
    <w:rsid w:val="00BC4567"/>
    <w:rsid w:val="00BC50D1"/>
    <w:rsid w:val="00C319CF"/>
    <w:rsid w:val="00C514AA"/>
    <w:rsid w:val="00C63638"/>
    <w:rsid w:val="00C65F6C"/>
    <w:rsid w:val="00C71036"/>
    <w:rsid w:val="00C754DC"/>
    <w:rsid w:val="00C85D49"/>
    <w:rsid w:val="00C91254"/>
    <w:rsid w:val="00C958FB"/>
    <w:rsid w:val="00CA134F"/>
    <w:rsid w:val="00CA55E1"/>
    <w:rsid w:val="00CB7C24"/>
    <w:rsid w:val="00CC16DE"/>
    <w:rsid w:val="00CC1E27"/>
    <w:rsid w:val="00CC2025"/>
    <w:rsid w:val="00CD12EB"/>
    <w:rsid w:val="00CE41B3"/>
    <w:rsid w:val="00CF110A"/>
    <w:rsid w:val="00CF11B2"/>
    <w:rsid w:val="00D012DE"/>
    <w:rsid w:val="00D0687D"/>
    <w:rsid w:val="00D1260F"/>
    <w:rsid w:val="00D14BED"/>
    <w:rsid w:val="00D238DC"/>
    <w:rsid w:val="00D27DDF"/>
    <w:rsid w:val="00D31254"/>
    <w:rsid w:val="00D33900"/>
    <w:rsid w:val="00D37843"/>
    <w:rsid w:val="00D44C68"/>
    <w:rsid w:val="00D46464"/>
    <w:rsid w:val="00D46C07"/>
    <w:rsid w:val="00D511B2"/>
    <w:rsid w:val="00D7444B"/>
    <w:rsid w:val="00D87488"/>
    <w:rsid w:val="00D87D99"/>
    <w:rsid w:val="00D9017B"/>
    <w:rsid w:val="00D91D5F"/>
    <w:rsid w:val="00D97D54"/>
    <w:rsid w:val="00DA286E"/>
    <w:rsid w:val="00DA2D5E"/>
    <w:rsid w:val="00DA3C13"/>
    <w:rsid w:val="00DC1787"/>
    <w:rsid w:val="00DC18A6"/>
    <w:rsid w:val="00DC4D6D"/>
    <w:rsid w:val="00DD233A"/>
    <w:rsid w:val="00DE1A3A"/>
    <w:rsid w:val="00DF687F"/>
    <w:rsid w:val="00E00080"/>
    <w:rsid w:val="00E13FFA"/>
    <w:rsid w:val="00E214E9"/>
    <w:rsid w:val="00E51BB8"/>
    <w:rsid w:val="00E71FA8"/>
    <w:rsid w:val="00E77B70"/>
    <w:rsid w:val="00E82D1B"/>
    <w:rsid w:val="00E85575"/>
    <w:rsid w:val="00E86B4D"/>
    <w:rsid w:val="00E931DA"/>
    <w:rsid w:val="00E97735"/>
    <w:rsid w:val="00EA2FF9"/>
    <w:rsid w:val="00EA60DC"/>
    <w:rsid w:val="00EB4948"/>
    <w:rsid w:val="00EC0D37"/>
    <w:rsid w:val="00EC2800"/>
    <w:rsid w:val="00ED5F32"/>
    <w:rsid w:val="00EF081F"/>
    <w:rsid w:val="00F01112"/>
    <w:rsid w:val="00F02742"/>
    <w:rsid w:val="00F0468B"/>
    <w:rsid w:val="00F16775"/>
    <w:rsid w:val="00F203AB"/>
    <w:rsid w:val="00F27109"/>
    <w:rsid w:val="00F31B59"/>
    <w:rsid w:val="00F348AE"/>
    <w:rsid w:val="00F35E88"/>
    <w:rsid w:val="00F36D35"/>
    <w:rsid w:val="00F37C5E"/>
    <w:rsid w:val="00F40208"/>
    <w:rsid w:val="00F60343"/>
    <w:rsid w:val="00F83B70"/>
    <w:rsid w:val="00F94B72"/>
    <w:rsid w:val="00FA6160"/>
    <w:rsid w:val="00FB5821"/>
    <w:rsid w:val="00FD1747"/>
    <w:rsid w:val="00FD66EB"/>
    <w:rsid w:val="00FE3BF0"/>
    <w:rsid w:val="00FE7E80"/>
    <w:rsid w:val="00FF0C12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E5D3-EEDC-4C16-A307-B019D35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E77B70"/>
    <w:pPr>
      <w:tabs>
        <w:tab w:val="right" w:leader="dot" w:pos="9060"/>
      </w:tabs>
    </w:pPr>
    <w:rPr>
      <w:noProof/>
      <w:sz w:val="20"/>
      <w:szCs w:val="20"/>
    </w:rPr>
  </w:style>
  <w:style w:type="paragraph" w:styleId="NormalnyWeb">
    <w:name w:val="Normal (Web)"/>
    <w:basedOn w:val="Normalny"/>
    <w:link w:val="NormalnyWebZnak"/>
    <w:rsid w:val="00D97D5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D97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97D54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650D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E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4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0">
    <w:name w:val="Znak Znak"/>
    <w:basedOn w:val="Normalny"/>
    <w:rsid w:val="00AB1CC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"/>
    <w:basedOn w:val="Normalny"/>
    <w:rsid w:val="00B934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"/>
    <w:basedOn w:val="Normalny"/>
    <w:rsid w:val="002955C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">
    <w:name w:val="Znak Znak"/>
    <w:basedOn w:val="Normalny"/>
    <w:rsid w:val="00C85D4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Uwydatnienie">
    <w:name w:val="Emphasis"/>
    <w:qFormat/>
    <w:rsid w:val="00432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B8B69E-0CEA-4AE9-AF7C-D7B10965E711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FEC9-E644-459D-8F06-31CC64C2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Garlak-Tyrańska</dc:creator>
  <cp:lastModifiedBy>Katarzyna Machowska</cp:lastModifiedBy>
  <cp:revision>2</cp:revision>
  <cp:lastPrinted>2022-12-08T09:38:00Z</cp:lastPrinted>
  <dcterms:created xsi:type="dcterms:W3CDTF">2022-12-13T10:26:00Z</dcterms:created>
  <dcterms:modified xsi:type="dcterms:W3CDTF">2022-12-13T10:26:00Z</dcterms:modified>
</cp:coreProperties>
</file>