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19A7" w14:textId="77777777" w:rsidR="001E20B2" w:rsidRPr="002323B4" w:rsidRDefault="00234C6F" w:rsidP="005A07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234C6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Ogólny schemat procedur kontroli</w:t>
      </w:r>
    </w:p>
    <w:p w14:paraId="1F4EAE87" w14:textId="12BC105F" w:rsidR="005A070D" w:rsidRDefault="00234C6F" w:rsidP="000F5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4C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Państwowy Powiatowy Inspektor Sanitarny w </w:t>
      </w:r>
      <w:r w:rsidR="005E47BE">
        <w:rPr>
          <w:rFonts w:ascii="Times New Roman" w:eastAsia="Times New Roman" w:hAnsi="Times New Roman" w:cs="Times New Roman"/>
          <w:lang w:eastAsia="pl-PL"/>
        </w:rPr>
        <w:t>Ełku</w:t>
      </w:r>
      <w:r w:rsidRPr="005A070D">
        <w:rPr>
          <w:rFonts w:ascii="Times New Roman" w:eastAsia="Times New Roman" w:hAnsi="Times New Roman" w:cs="Times New Roman"/>
          <w:lang w:eastAsia="pl-PL"/>
        </w:rPr>
        <w:t>, zgodnie z art. 47 ust. 3 ustawy z dnia 6 marca 2018 r. Prawo przedsiębiorców  przekazuje informację o ogólnych schematach procedur kontroli, które wynikają z przepisów powszechnie obowiązującego prawa.</w:t>
      </w:r>
    </w:p>
    <w:p w14:paraId="2413E447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b/>
          <w:bCs/>
          <w:lang w:eastAsia="pl-PL"/>
        </w:rPr>
        <w:t>Podstawa prawna kontroli</w:t>
      </w:r>
    </w:p>
    <w:p w14:paraId="0E910273" w14:textId="4B597B45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Podstawę prawną przeprowadzania kontroli stanowią art. 1 – 5, art. 25, art. 37 ustawy z dnia 14 marca 1985 r. o Państwowej Inspekcji Sanitarnej</w:t>
      </w:r>
      <w:r w:rsidR="006E4006">
        <w:rPr>
          <w:rFonts w:ascii="Times New Roman" w:eastAsia="Times New Roman" w:hAnsi="Times New Roman" w:cs="Times New Roman"/>
          <w:lang w:eastAsia="pl-PL"/>
        </w:rPr>
        <w:t>.</w:t>
      </w:r>
    </w:p>
    <w:p w14:paraId="63578DB0" w14:textId="7A33EFA4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 xml:space="preserve">Na podstawie art. 37 ust. 2 ustawy o Państwowej Inspekcji Sanitarnej do kontroli działalności gospodarczej przedsiębiorcy stosuje się przepisy rozdziału 5 ustawy z dnia 6 marca 2018 r. – Prawo przedsiębiorców </w:t>
      </w:r>
    </w:p>
    <w:p w14:paraId="0BCC20F2" w14:textId="77777777" w:rsid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b/>
          <w:bCs/>
          <w:lang w:eastAsia="pl-PL"/>
        </w:rPr>
        <w:t>Sposób przeprowadzania kontroli</w:t>
      </w:r>
    </w:p>
    <w:p w14:paraId="66FC17D0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Sposób przeprowadzania kontroli określa:</w:t>
      </w:r>
      <w:r w:rsidR="006F4EB4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87AEAE7" w14:textId="77777777" w:rsidR="00381BD3" w:rsidRPr="00381BD3" w:rsidRDefault="00234C6F" w:rsidP="00381BD3">
      <w:pPr>
        <w:pStyle w:val="Tekstpodstawowy"/>
        <w:jc w:val="both"/>
        <w:rPr>
          <w:rFonts w:ascii="Times New Roman" w:eastAsia="Calibri" w:hAnsi="Times New Roman" w:cs="Times New Roman"/>
          <w:sz w:val="14"/>
          <w:szCs w:val="14"/>
          <w:lang w:eastAsia="ar-SA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381BD3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381BD3" w:rsidRPr="00381BD3">
        <w:rPr>
          <w:rFonts w:ascii="Times New Roman" w:eastAsia="Calibri" w:hAnsi="Times New Roman" w:cs="Times New Roman"/>
          <w:lang w:eastAsia="ar-SA"/>
        </w:rPr>
        <w:t>Sposób przeprowadzania kontroli w zakresie bezpieczeństwa żywności określa Procedura urzędowej kontroli żywności oraz materiałów i wyrobów przeznaczonych do kontaktu z żywnością PK/BŻ/01 określona w zarządzeniu nr 104/17 Głównego Inspektora Sanitarnego z dnia 8 maja 2017 r. w sprawie procedury przeprowadzania urzędowej kontroli żywności oraz materiałów i wyrobów przeznaczonych do kontaktu z żywnością oraz zarządzeniu nr 291/19 Głównego Inspektora Sanitarnego z dnia 13 grudnia 2019 r. zmieniające zarządzenie w sprawie procedury przeprowadzania urzędowej kontroli żywności oraz materiałów i wyrobów przeznaczonych do kontaktu z żywnością.</w:t>
      </w:r>
    </w:p>
    <w:p w14:paraId="2989AA00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2. Procedura techniczna PT-01: Sposób wykonywania działań w ramach zapobiegawczego i bieżącego nadzoru sanitarnego w tym zapobiegania i zwalczania chorób zakaźnych i zakażeń.</w:t>
      </w:r>
    </w:p>
    <w:p w14:paraId="68340BFD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Celem procedur jest ustalenie jednolitego sposobu postępowania pracowników PIS przy wykonywaniu zadań w ramach nadzoru bieżącego i zapobiegawczego, w tym profilaktyki i działalności przeciwepidemicznej, dla prawidłowej realizacji zadań z zakresu zdrowia publicznego.</w:t>
      </w:r>
    </w:p>
    <w:p w14:paraId="7A902E80" w14:textId="77777777" w:rsidR="005A070D" w:rsidRP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u w:val="single"/>
          <w:lang w:eastAsia="pl-PL"/>
        </w:rPr>
        <w:t>Zakres przedmiotowy kontroli działalności gospodarczej przedsiębiorcy</w:t>
      </w:r>
    </w:p>
    <w:p w14:paraId="3BBFA02C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Zgodnie z art. 45 ust. 1 ustawy Prawo przedsiębiorców kontrola działalności gospodarczej przedsiębiorców jest przeprowadzana na zasadach określonych w ustawie, chyba że zasady i tryb kontroli wynikają z ratyfikowanych umów międzynarodowych albo bezpośrednio stosowanych przepisów prawa Unii Europejskiej.</w:t>
      </w:r>
    </w:p>
    <w:p w14:paraId="18A6B93D" w14:textId="0854E41B" w:rsidR="00234C6F" w:rsidRP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Do zakresu działania Państwowej Inspekcji Sanitarnej w dziedzinie bieżącego nadzoru sanitarnego należy kontrola przestrzegania przepisów określających wymagania higieniczne i zdrowotne, w szczególności dotyczących: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środowiska, a zwłaszcza wody przeznaczonej do spożycia przez ludzi, powietrza w pomieszczeniach przeznaczonych na pobyt ludzi, gleby, wód i innych elementów środowiska w zakresie ustalonym w odrębnych przepisach;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utrzymania należytego stanu higienicznego nieruchomości, zakładów pracy, instytucji, obiektów i urządzeń użyteczności publicznej, dróg, ulic oraz osobowego i towarowego transportu kolejowego, drogowego, lotniczego i morskiego;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produkcji, transportu, przechowywania i sprzedaży żywności oraz warunków żywienia zbiorowego;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nadzoru nad jakością zdrowotną żywności;</w:t>
      </w:r>
    </w:p>
    <w:p w14:paraId="5B76C74F" w14:textId="76C31D1B" w:rsidR="00E62744" w:rsidRPr="00E62744" w:rsidRDefault="00234C6F" w:rsidP="00442948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zdrowotnych produkcji i obrotu przedmiotami użytku, materiałów i wyrobów przeznaczonych do kontaktu z żywnością, kosmetykami oraz innymi wyrobami mogącymi mieć wpływ na zdrowie ludzi;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zdrowotnych środowiska pracy, a zwłaszcza zapobiegania powstawaniu chorób zawodowych i innych chorób związanych z warunkami pracy;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pomieszczeń i wymagań w stosunku do sprzętu używanego w szkołach i innych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placówkach oświatowo-wychowawczych, szkołach wyższych oraz w ośrodkach wypoczynku;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procesów nauczania;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E62744">
        <w:rPr>
          <w:rFonts w:ascii="Segoe UI Symbol" w:eastAsia="Times New Roman" w:hAnsi="Segoe UI Symbol" w:cs="Segoe UI Symbol"/>
          <w:lang w:eastAsia="pl-PL"/>
        </w:rPr>
        <w:t>➢</w:t>
      </w:r>
      <w:r w:rsidRPr="00E62744">
        <w:rPr>
          <w:rFonts w:ascii="Times New Roman" w:eastAsia="Times New Roman" w:hAnsi="Times New Roman" w:cs="Times New Roman"/>
          <w:lang w:eastAsia="pl-PL"/>
        </w:rPr>
        <w:t xml:space="preserve"> przestrzegania przez producentów, importerów, osoby wprowadzające do obrotu, stosujące lub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eksportujące substancje chemiczne, ich mieszaniny lub wyroby w rozumieniu przepisów ustawy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 xml:space="preserve">z dnia 25 lutego 2011 r. o </w:t>
      </w:r>
      <w:r w:rsidRPr="00E62744">
        <w:rPr>
          <w:rFonts w:ascii="Times New Roman" w:eastAsia="Times New Roman" w:hAnsi="Times New Roman" w:cs="Times New Roman"/>
          <w:lang w:eastAsia="pl-PL"/>
        </w:rPr>
        <w:lastRenderedPageBreak/>
        <w:t>substancjach chemicznych i ich mieszaninach obowiązków wynikających z tej ustawy</w:t>
      </w:r>
      <w:r w:rsidR="00E62744" w:rsidRPr="00E62744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2744" w:rsidRPr="00E62744">
        <w:rPr>
          <w:rFonts w:ascii="Times New Roman" w:eastAsia="Times New Roman" w:hAnsi="Times New Roman" w:cs="Times New Roman"/>
          <w:lang w:eastAsia="pl-PL"/>
        </w:rPr>
        <w:t>z rozporządzeń Wspólnoty Europejskiej</w:t>
      </w:r>
      <w:r w:rsidR="00E62744">
        <w:rPr>
          <w:rFonts w:ascii="Times New Roman" w:eastAsia="Times New Roman" w:hAnsi="Times New Roman" w:cs="Times New Roman"/>
          <w:lang w:eastAsia="pl-PL"/>
        </w:rPr>
        <w:t>;</w:t>
      </w:r>
      <w:r w:rsidRPr="00141812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E62744">
        <w:rPr>
          <w:rFonts w:ascii="Segoe UI Symbol" w:eastAsia="Times New Roman" w:hAnsi="Segoe UI Symbol" w:cs="Segoe UI Symbol"/>
          <w:lang w:eastAsia="pl-PL"/>
        </w:rPr>
        <w:t>➢</w:t>
      </w:r>
      <w:r w:rsidRPr="00E62744">
        <w:rPr>
          <w:rFonts w:ascii="Times New Roman" w:eastAsia="Times New Roman" w:hAnsi="Times New Roman" w:cs="Times New Roman"/>
          <w:lang w:eastAsia="pl-PL"/>
        </w:rPr>
        <w:t xml:space="preserve"> przestrzegania przez podmioty wprowadzające do obrotu prekursory kategorii 2 i 3 obowiązków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wynikających z ustawy z dnia 29 lipca 2005 r. o przeciwdziałaniu narkomanii</w:t>
      </w:r>
      <w:r w:rsidR="00E62744" w:rsidRPr="00E62744">
        <w:rPr>
          <w:rFonts w:ascii="Times New Roman" w:eastAsia="Times New Roman" w:hAnsi="Times New Roman" w:cs="Times New Roman"/>
          <w:lang w:eastAsia="pl-PL"/>
        </w:rPr>
        <w:t xml:space="preserve"> oraz z rozporządzeń Wspólnoty Europejskiej</w:t>
      </w:r>
      <w:r w:rsidR="00E62744">
        <w:rPr>
          <w:rFonts w:ascii="Times New Roman" w:eastAsia="Times New Roman" w:hAnsi="Times New Roman" w:cs="Times New Roman"/>
          <w:lang w:eastAsia="pl-PL"/>
        </w:rPr>
        <w:t>;</w:t>
      </w:r>
    </w:p>
    <w:p w14:paraId="4EE4EE33" w14:textId="2E7BF562" w:rsidR="00E62744" w:rsidRDefault="00234C6F" w:rsidP="00442948">
      <w:pPr>
        <w:spacing w:after="0"/>
        <w:rPr>
          <w:rFonts w:ascii="Times New Roman" w:hAnsi="Times New Roman" w:cs="Times New Roman"/>
        </w:rPr>
      </w:pPr>
      <w:r w:rsidRPr="00E62744">
        <w:rPr>
          <w:rFonts w:ascii="Segoe UI Symbol" w:eastAsia="Times New Roman" w:hAnsi="Segoe UI Symbol" w:cs="Segoe UI Symbol"/>
          <w:lang w:eastAsia="pl-PL"/>
        </w:rPr>
        <w:t>➢</w:t>
      </w:r>
      <w:r w:rsidRPr="00E62744">
        <w:rPr>
          <w:rFonts w:ascii="Times New Roman" w:eastAsia="Times New Roman" w:hAnsi="Times New Roman" w:cs="Times New Roman"/>
          <w:lang w:eastAsia="pl-PL"/>
        </w:rPr>
        <w:t xml:space="preserve"> zakazu wytwarzania i wprowadzania do obrotu na terytorium Rzeczypospolitej Polskiej środków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zastępczych lub nowych substancji psychoaktywnych w rozumieniu ustawy z dnia 29 lipca 2005 r.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o przeciwdziałaniu narkomanii;</w:t>
      </w:r>
      <w:r w:rsidRPr="00E62744">
        <w:rPr>
          <w:rFonts w:ascii="Times New Roman" w:eastAsia="Times New Roman" w:hAnsi="Times New Roman" w:cs="Times New Roman"/>
          <w:lang w:eastAsia="pl-PL"/>
        </w:rPr>
        <w:br/>
      </w:r>
      <w:r w:rsidRPr="00E62744">
        <w:rPr>
          <w:rFonts w:ascii="Segoe UI Symbol" w:eastAsia="Times New Roman" w:hAnsi="Segoe UI Symbol" w:cs="Segoe UI Symbol"/>
          <w:lang w:eastAsia="pl-PL"/>
        </w:rPr>
        <w:t>➢</w:t>
      </w:r>
      <w:r w:rsidRPr="00E62744">
        <w:rPr>
          <w:rFonts w:ascii="Times New Roman" w:eastAsia="Times New Roman" w:hAnsi="Times New Roman" w:cs="Times New Roman"/>
          <w:lang w:eastAsia="pl-PL"/>
        </w:rPr>
        <w:t xml:space="preserve"> kontrola przestrzegania przepisów dotyczących wprowadzania do obrotu produktów biobójczych</w:t>
      </w:r>
      <w:r w:rsidR="00DD37E5" w:rsidRPr="00E627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i substancji czynnych</w:t>
      </w:r>
      <w:r w:rsidR="004429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2744">
        <w:rPr>
          <w:rFonts w:ascii="Times New Roman" w:eastAsia="Times New Roman" w:hAnsi="Times New Roman" w:cs="Times New Roman"/>
          <w:lang w:eastAsia="pl-PL"/>
        </w:rPr>
        <w:t>oraz ich stosowania w działalności zawodowej;</w:t>
      </w:r>
      <w:r w:rsidRPr="00141812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C9015F">
        <w:rPr>
          <w:rFonts w:ascii="Segoe UI Symbol" w:eastAsia="Times New Roman" w:hAnsi="Segoe UI Symbol" w:cs="Segoe UI Symbol"/>
          <w:lang w:eastAsia="pl-PL"/>
        </w:rPr>
        <w:t>➢</w:t>
      </w:r>
      <w:r w:rsidRPr="00C9015F">
        <w:rPr>
          <w:rFonts w:ascii="Times New Roman" w:eastAsia="Times New Roman" w:hAnsi="Times New Roman" w:cs="Times New Roman"/>
          <w:lang w:eastAsia="pl-PL"/>
        </w:rPr>
        <w:t xml:space="preserve"> kontrola przestrzegania przepisów ustawy z dnia 22 czerwca 2001 r. o mikroorganizmac</w:t>
      </w:r>
      <w:r w:rsidR="00DD37E5" w:rsidRPr="00C9015F">
        <w:rPr>
          <w:rFonts w:ascii="Times New Roman" w:eastAsia="Times New Roman" w:hAnsi="Times New Roman" w:cs="Times New Roman"/>
          <w:lang w:eastAsia="pl-PL"/>
        </w:rPr>
        <w:t xml:space="preserve">h </w:t>
      </w:r>
      <w:r w:rsidR="00DD37E5" w:rsidRPr="00C9015F">
        <w:rPr>
          <w:rFonts w:ascii="Times New Roman" w:hAnsi="Times New Roman" w:cs="Times New Roman"/>
        </w:rPr>
        <w:t>i organizmach genetycznie zmodyfikowanych  w zakresie warunków dotyczących higieny pracy w zakładach inżynierii genetycznej;</w:t>
      </w:r>
      <w:r w:rsidR="00DD37E5" w:rsidRPr="00C9015F">
        <w:rPr>
          <w:rFonts w:ascii="Times New Roman" w:hAnsi="Times New Roman" w:cs="Times New Roman"/>
        </w:rPr>
        <w:br/>
      </w:r>
      <w:r w:rsidR="00DD37E5" w:rsidRPr="00C9015F">
        <w:rPr>
          <w:rFonts w:ascii="Segoe UI Symbol" w:hAnsi="Segoe UI Symbol" w:cs="Segoe UI Symbol"/>
        </w:rPr>
        <w:t>➢</w:t>
      </w:r>
      <w:r w:rsidR="00DD37E5" w:rsidRPr="00C9015F">
        <w:rPr>
          <w:rFonts w:ascii="Times New Roman" w:hAnsi="Times New Roman" w:cs="Times New Roman"/>
        </w:rPr>
        <w:t xml:space="preserve"> kontrola przestrzegania przepisów rozporządzenia (WE) nr 1829/2003 Parlamentu Europejskiego i Rady z dnia 22 września 2003 r. w sprawie genetycznie zmodyfikowanej żywności i paszy</w:t>
      </w:r>
      <w:r w:rsidR="005C24AA">
        <w:rPr>
          <w:rFonts w:ascii="Times New Roman" w:hAnsi="Times New Roman" w:cs="Times New Roman"/>
        </w:rPr>
        <w:t xml:space="preserve"> </w:t>
      </w:r>
      <w:r w:rsidR="00DD37E5" w:rsidRPr="00C9015F">
        <w:rPr>
          <w:rFonts w:ascii="Times New Roman" w:hAnsi="Times New Roman" w:cs="Times New Roman"/>
        </w:rPr>
        <w:t>w zakresie identyfikacji organizmów genetycznie zmodyfikowanych w żywności oraz znakowania żywności genetycznie zmodyfikowanej;</w:t>
      </w:r>
      <w:r w:rsidR="00DD37E5" w:rsidRPr="00C9015F">
        <w:rPr>
          <w:rFonts w:ascii="Times New Roman" w:hAnsi="Times New Roman" w:cs="Times New Roman"/>
        </w:rPr>
        <w:br/>
      </w:r>
      <w:r w:rsidR="00DD37E5" w:rsidRPr="00C9015F">
        <w:rPr>
          <w:rFonts w:ascii="Segoe UI Symbol" w:hAnsi="Segoe UI Symbol" w:cs="Segoe UI Symbol"/>
        </w:rPr>
        <w:t>➢</w:t>
      </w:r>
      <w:r w:rsidR="00DD37E5" w:rsidRPr="00C9015F">
        <w:rPr>
          <w:rFonts w:ascii="Times New Roman" w:hAnsi="Times New Roman" w:cs="Times New Roman"/>
        </w:rPr>
        <w:t xml:space="preserve"> kontrola przestrzegania przepisów rozporządzenia (WE) nr 1830/2003 Parlamentu Europejskiego i Rady z dnia 22 września 2003 r. dotyczącego możliwości śledzenia i etykietowania organizmów zmodyfikowanych genetycznie oraz możliwości śledzenia żywności i produktów paszowych wyprodukowanych z organizmów zmodyfikowanych genetycznie i zmieniającego dyrektywę 2001/18/WE w zakresie przekazywania i przechowywania wymaganej dokumentacji dotyczącej żywności genetycznie zmodyfikowanej;</w:t>
      </w:r>
      <w:r w:rsidR="00DD37E5" w:rsidRPr="00C9015F">
        <w:rPr>
          <w:rFonts w:ascii="Times New Roman" w:hAnsi="Times New Roman" w:cs="Times New Roman"/>
        </w:rPr>
        <w:br/>
      </w:r>
      <w:r w:rsidR="00DD37E5" w:rsidRPr="00C9015F">
        <w:rPr>
          <w:rFonts w:ascii="Segoe UI Symbol" w:hAnsi="Segoe UI Symbol" w:cs="Segoe UI Symbol"/>
        </w:rPr>
        <w:t>➢</w:t>
      </w:r>
      <w:r w:rsidR="00DD37E5" w:rsidRPr="00C9015F">
        <w:rPr>
          <w:rFonts w:ascii="Times New Roman" w:hAnsi="Times New Roman" w:cs="Times New Roman"/>
        </w:rPr>
        <w:t xml:space="preserve"> kontrola przestrzegania przepisów rozporządzenia (WE) nr 1946/2003 Parlamentu Europejskiego i Rady Strona 3 z 4 z dnia 15 lipca 2003 r. w sprawie transgranicznego przemieszczania organizmów genetycznie zmodyfikowanych w zakresie trans granicznego przemieszczania organizmów genetycznie zmodyfikowanych przeznaczonych do bezpośredniego wykorzystania</w:t>
      </w:r>
      <w:r w:rsidR="005A070D" w:rsidRPr="00C9015F">
        <w:rPr>
          <w:rFonts w:ascii="Times New Roman" w:hAnsi="Times New Roman" w:cs="Times New Roman"/>
        </w:rPr>
        <w:t xml:space="preserve"> </w:t>
      </w:r>
      <w:r w:rsidR="000B11D9" w:rsidRPr="00C9015F">
        <w:rPr>
          <w:rFonts w:ascii="Times New Roman" w:hAnsi="Times New Roman" w:cs="Times New Roman"/>
        </w:rPr>
        <w:t xml:space="preserve">jako żywność w rozumieniu przepisów tego rozporządzenia. </w:t>
      </w:r>
    </w:p>
    <w:p w14:paraId="65357F4D" w14:textId="3162F568" w:rsidR="00DD37E5" w:rsidRPr="00E62744" w:rsidRDefault="00E62744" w:rsidP="00E62744">
      <w:pPr>
        <w:spacing w:after="0"/>
        <w:rPr>
          <w:rFonts w:ascii="Times New Roman" w:hAnsi="Times New Roman" w:cs="Times New Roman"/>
        </w:rPr>
      </w:pPr>
      <w:r w:rsidRPr="00E62744">
        <w:rPr>
          <w:rFonts w:ascii="Segoe UI Symbol" w:eastAsia="Times New Roman" w:hAnsi="Segoe UI Symbol" w:cs="Segoe UI Symbol"/>
          <w:lang w:eastAsia="pl-PL"/>
        </w:rPr>
        <w:t>➢</w:t>
      </w:r>
      <w:r w:rsidR="000B11D9" w:rsidRPr="00E62744">
        <w:rPr>
          <w:rFonts w:ascii="Times New Roman" w:hAnsi="Times New Roman" w:cs="Times New Roman"/>
        </w:rPr>
        <w:t>Państwowa Inspekcja Sanitarna kontroluje również spełnianie przez podmiot kontrolowany obowiązków, o których mowa w art.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23r ust. 3 ustawy z dnia 10 kwietnia 1997 r. – Prawo energetyczne oraz może kontrolować spełnianie przez podmiot kontrolowany obowiązku, o którym mowa w art.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23r ust. 4 ustawy z dnia 10 kwietnia 1997 r. – Prawo energetyczne.</w:t>
      </w:r>
      <w:r w:rsidR="000B11D9" w:rsidRPr="00E62744">
        <w:rPr>
          <w:rFonts w:ascii="Times New Roman" w:hAnsi="Times New Roman" w:cs="Times New Roman"/>
        </w:rPr>
        <w:br/>
      </w:r>
      <w:r w:rsidR="000B11D9" w:rsidRPr="00E62744">
        <w:rPr>
          <w:rFonts w:ascii="Segoe UI Symbol" w:hAnsi="Segoe UI Symbol" w:cs="Segoe UI Symbol"/>
        </w:rPr>
        <w:t>➢</w:t>
      </w:r>
      <w:r w:rsidR="000B11D9" w:rsidRPr="00E62744">
        <w:rPr>
          <w:rFonts w:ascii="Times New Roman" w:hAnsi="Times New Roman" w:cs="Times New Roman"/>
        </w:rPr>
        <w:t xml:space="preserve"> W ramach kontroli mogą być pobierane próbki wody przeznaczonej do spożycia przez ludzi,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wody ciepłej, wody z kąpielisk i miejsc okazjonalnie wykorzystywanych do kąpieli, wody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pływalni; żywności, materiałów i wyrobów przeznaczonych do kontaktu z żywnością, wymazów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sanitarnych; środków zastępczych/nowych substancji psychoaktywnych; próbki substancji</w:t>
      </w:r>
      <w:r w:rsidR="00997C92" w:rsidRPr="00E62744">
        <w:rPr>
          <w:rFonts w:ascii="Times New Roman" w:hAnsi="Times New Roman" w:cs="Times New Roman"/>
        </w:rPr>
        <w:t xml:space="preserve"> </w:t>
      </w:r>
      <w:r w:rsidR="000B11D9" w:rsidRPr="00E62744">
        <w:rPr>
          <w:rFonts w:ascii="Times New Roman" w:hAnsi="Times New Roman" w:cs="Times New Roman"/>
        </w:rPr>
        <w:t>chemicznych.</w:t>
      </w:r>
    </w:p>
    <w:p w14:paraId="7631D814" w14:textId="713B6B67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</w:p>
    <w:p w14:paraId="46762F7D" w14:textId="77777777" w:rsidR="005A070D" w:rsidRPr="00C9015F" w:rsidRDefault="00997C92" w:rsidP="005A070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Reguły planowania kontroli</w:t>
      </w:r>
    </w:p>
    <w:p w14:paraId="0F943D3D" w14:textId="06CECC09" w:rsidR="00997C92" w:rsidRPr="005A070D" w:rsidRDefault="00997C92" w:rsidP="005A070D">
      <w:pPr>
        <w:spacing w:after="0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Kontrole planuje się i przeprowadza po uprzednim dokonaniu analizy prawdopodobieństwa naruszenia prawa w ramach wykonywania działalności gospodarczej. Analiza obejmuje identyfikację obszarów podmiotowych i przedmiotowych, w których ryzyko naruszenia przepisów jest największe. Sposób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przeprowadzenia analizy określa organ kontroli lub organ nadrzędny.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Przepisu nie stosuje się do kontroli m.in. w przypadku gdy organ kontroli poweźmie uzasadnione podejrzenie: zagrożenia życia lub zdrowia, popełnienia przestępstwa lub wykroczenia lub innego naruszenia prawnego zakazu lub niedopełnienia prawnego obowiązku w wyniku wykonywania działalności gospodarczej objętej kontrolą oraz w przypadku, gdy jest ona niezbędna do przeprowadzenia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postępowania w celu sprawdzenia wykonania zaleceń pokontrolnych organu lub wykonania decyzji albo postanowień nakazujących usunięcie naruszeń prawa, w związku z przeprowadzoną kontrolą (kontrola nieplanowana).</w:t>
      </w:r>
    </w:p>
    <w:p w14:paraId="3710757E" w14:textId="0D783A5E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</w:p>
    <w:p w14:paraId="4AF1C7FF" w14:textId="77777777" w:rsidR="005A070D" w:rsidRPr="00C9015F" w:rsidRDefault="00997C92" w:rsidP="005A070D">
      <w:pPr>
        <w:spacing w:after="0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Reguła uprzedniego powiadomienia przedsiębiorcy o kontroli</w:t>
      </w:r>
    </w:p>
    <w:p w14:paraId="14027467" w14:textId="77777777" w:rsidR="007132FE" w:rsidRDefault="00997C92" w:rsidP="005A070D">
      <w:pPr>
        <w:spacing w:after="0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br/>
      </w:r>
      <w:r w:rsidRPr="005A070D">
        <w:rPr>
          <w:rFonts w:ascii="Times New Roman" w:hAnsi="Times New Roman" w:cs="Times New Roman"/>
        </w:rPr>
        <w:t>Organ kontroli zawiadamia przedsiębiorcę o zamiarze wszczęcia kontroli.</w:t>
      </w:r>
      <w:r w:rsidRPr="005A070D">
        <w:rPr>
          <w:rFonts w:ascii="Times New Roman" w:hAnsi="Times New Roman" w:cs="Times New Roman"/>
        </w:rPr>
        <w:br/>
        <w:t>Kontrolę wszczyna się nie wcześniej niż po upływie 7 dni i nie później niż przed upływem 30 dni od dnia doręczenia zawiadomienia o zamiarze wszczęcia kontroli. Jeżeli kontrola nie zostanie wszczęta w terminie 30 dni od dnia doręczenia zawiadomienia, wszczęcie kontroli wymaga ponownego zawiadomienia.</w:t>
      </w:r>
      <w:r w:rsidRPr="005A070D">
        <w:rPr>
          <w:rFonts w:ascii="Times New Roman" w:hAnsi="Times New Roman" w:cs="Times New Roman"/>
        </w:rPr>
        <w:br/>
        <w:t>Na wniosek przedsiębiorcy kontrola może być wszczęta przed upływem 7 dni od dnia doręczenia zawiadomienia.</w:t>
      </w:r>
      <w:r w:rsidRPr="005A070D">
        <w:rPr>
          <w:rFonts w:ascii="Times New Roman" w:hAnsi="Times New Roman" w:cs="Times New Roman"/>
        </w:rPr>
        <w:br/>
        <w:t>Czynności kontrolne związane z pobieraniem próbek i dokonywaniem oględzin, w tym pojazdów lub dokonywaniem pomiarów mogą być wykonywane przed upływem terminu 7 dni, o którym mowa wyżej.</w:t>
      </w:r>
      <w:r w:rsidRPr="005A070D">
        <w:rPr>
          <w:rFonts w:ascii="Times New Roman" w:hAnsi="Times New Roman" w:cs="Times New Roman"/>
        </w:rPr>
        <w:br/>
        <w:t>Przypadki dopuszczające przeprowadzenie kontroli bez zawiadomienia o zamiarze wszczęcia kontroli określa art. 48 ust. 11 ustawy Prawo przedsiębiorców m. in. jeśli przeprowadzenie kontroli jest uzasadnione bezpośrednim</w:t>
      </w:r>
    </w:p>
    <w:p w14:paraId="5863E896" w14:textId="6E3F7899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lastRenderedPageBreak/>
        <w:t>zagrożeniem życia, zdrowia lub środowiska lub jeśli kontrola ma zostać przeprowadzona na podstawie ratyfikowanej umowy międzynarodowej albo bezpośrednio stosowanych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przepisów prawa Unii Europejskiej (dotyczy kontroli w zakresie bezpieczeństwa żywności i żywienia).</w:t>
      </w:r>
    </w:p>
    <w:p w14:paraId="6D7377C6" w14:textId="01C6E6D6" w:rsidR="003C1800" w:rsidRPr="00C9015F" w:rsidRDefault="003C1800" w:rsidP="005A070D">
      <w:pPr>
        <w:spacing w:after="0"/>
        <w:rPr>
          <w:rFonts w:ascii="Times New Roman" w:hAnsi="Times New Roman" w:cs="Times New Roman"/>
        </w:rPr>
      </w:pPr>
    </w:p>
    <w:p w14:paraId="36BEE5EE" w14:textId="77777777" w:rsidR="007132FE" w:rsidRPr="00C9015F" w:rsidRDefault="003C1800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9015F">
        <w:rPr>
          <w:rFonts w:ascii="Times New Roman" w:eastAsia="Times New Roman" w:hAnsi="Times New Roman" w:cs="Times New Roman"/>
          <w:b/>
          <w:bCs/>
          <w:lang w:eastAsia="pl-PL"/>
        </w:rPr>
        <w:t>Czynności kontrolne, upoważnienie</w:t>
      </w:r>
    </w:p>
    <w:p w14:paraId="4692559E" w14:textId="4FD117C2" w:rsidR="003C1800" w:rsidRPr="005A070D" w:rsidRDefault="003C1800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Czynności kontrolne mogą być wykonywane przez pracowników organu kontroli po okazaniu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przedsiębiorcy albo osobie przez niego upoważnionej legitymacji służbowej upoważniającej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do wykonywania takich czynności oraz po doręczeniu upoważnienia do przeprowadzenia kontroli, chyba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że odrębne przepisy przewidują możliwość podjęcia kontroli po okazaniu legitymacji. W takim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przypadku upoważnienie doręcza się przedsiębiorcy albo osobie przez niego upoważnionej w terminie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określonym w tych przepisach, lecz nie później niż w terminie 3 dni roboczych od dnia wszczęci</w:t>
      </w:r>
      <w:r w:rsidR="007132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kontroli.</w:t>
      </w:r>
    </w:p>
    <w:p w14:paraId="5AE11307" w14:textId="07A3E6DD" w:rsidR="0099080B" w:rsidRPr="005A070D" w:rsidRDefault="0099080B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608963" w14:textId="77777777" w:rsidR="007132FE" w:rsidRPr="00C9015F" w:rsidRDefault="0099080B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Obecność przy czynnościach kontrolnych przedsiębiorcy lub osoby przez niego upoważnionej</w:t>
      </w:r>
    </w:p>
    <w:p w14:paraId="35DC4E4E" w14:textId="66A3E786" w:rsidR="0099080B" w:rsidRPr="005A070D" w:rsidRDefault="0099080B" w:rsidP="007132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  <w:color w:val="FF0000"/>
        </w:rPr>
        <w:br/>
      </w:r>
      <w:r w:rsidRPr="005A070D">
        <w:rPr>
          <w:rFonts w:ascii="Times New Roman" w:hAnsi="Times New Roman" w:cs="Times New Roman"/>
        </w:rPr>
        <w:t>Czynności kontrolne wykonuje się w obecności przedsiębiorcy lub osoby przez niego upoważnionej.</w:t>
      </w:r>
      <w:r w:rsidRPr="005A070D">
        <w:rPr>
          <w:rFonts w:ascii="Times New Roman" w:hAnsi="Times New Roman" w:cs="Times New Roman"/>
        </w:rPr>
        <w:br/>
        <w:t>Przedsiębiorca wskazuje na piśmie osobę upoważnioną, w szczególności w czasie swojej nieobecności.</w:t>
      </w:r>
      <w:r w:rsidRPr="005A070D">
        <w:rPr>
          <w:rFonts w:ascii="Times New Roman" w:hAnsi="Times New Roman" w:cs="Times New Roman"/>
        </w:rPr>
        <w:br/>
        <w:t>W przypadku nieobecności przedsiębiorcy lub osoby przez niego upoważnionej czynności kontrolne mogą być wykonywane w obecności innego pracownika przedsiębiorcy lub osoby zatrudnionej u przedsiębiorcy w ramach innego stosunku prawnego, którzy mogą być uznani za osobę, o której mowa w art. 97 ustawy z dnia 23 kwietnia 1964 r. - Kodeks cywilny, lub w obecności przywołanego świadka,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którym powinien być funkcjonariusz publiczny, niebędący jednak pracownikiem organu przeprowadzającego kontrolę.</w:t>
      </w:r>
    </w:p>
    <w:p w14:paraId="4B39CC4E" w14:textId="035FA13C" w:rsidR="000C01B9" w:rsidRPr="005A070D" w:rsidRDefault="000C01B9" w:rsidP="005A070D">
      <w:pPr>
        <w:spacing w:after="0" w:line="240" w:lineRule="auto"/>
        <w:rPr>
          <w:rFonts w:ascii="Times New Roman" w:hAnsi="Times New Roman" w:cs="Times New Roman"/>
        </w:rPr>
      </w:pPr>
    </w:p>
    <w:p w14:paraId="3DDB01A1" w14:textId="77777777" w:rsidR="007132FE" w:rsidRPr="00C9015F" w:rsidRDefault="00612A0B" w:rsidP="007132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Miejsce kontroli</w:t>
      </w:r>
    </w:p>
    <w:p w14:paraId="06B9268F" w14:textId="4AA883F4" w:rsidR="000C01B9" w:rsidRPr="005A070D" w:rsidRDefault="00612A0B" w:rsidP="007132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Kontrolę przeprowadza się w siedzibie przedsiębiorcy lub w miejscu wykonywania działalności gospodarczej oraz w godzinach pracy lub w czasie faktycznego wykonywania działalności gospodarczej przez przedsiębiorcę.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Za zgodą lub na wniosek przedsiębiorcy kontrolę przeprowadza się w miejscu przechowywania dokumentacji, w tym ksiąg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podatkowych, innym niż siedziba lub miejsce wykonywania działalności gospodarczej, jeżeli może to usprawnić prowadzenie kontroli.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Za zgodą przedsiębiorcy kontrola lub poszczególne czynności kontrolne mogą być przeprowadzane również w siedzibie organu kontroli, jeżeli może to usprawnić prowadzenie kontroli.</w:t>
      </w:r>
    </w:p>
    <w:p w14:paraId="7DCA47CE" w14:textId="5431A8FD" w:rsidR="006A1F94" w:rsidRPr="00C9015F" w:rsidRDefault="006A1F94" w:rsidP="005A070D">
      <w:pPr>
        <w:spacing w:after="0" w:line="240" w:lineRule="auto"/>
        <w:rPr>
          <w:rFonts w:ascii="Times New Roman" w:hAnsi="Times New Roman" w:cs="Times New Roman"/>
        </w:rPr>
      </w:pPr>
    </w:p>
    <w:p w14:paraId="43077159" w14:textId="77777777" w:rsidR="00953FDA" w:rsidRPr="00C9015F" w:rsidRDefault="006A1F94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Zasada kontroli w sposób niezakłócający funkcjonowania przedsiębiorcy</w:t>
      </w:r>
    </w:p>
    <w:p w14:paraId="102CD532" w14:textId="439EED6E" w:rsidR="006A1F94" w:rsidRPr="005A070D" w:rsidRDefault="006A1F94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Czynności kontrolne wykonuje się w sposób sprawny i możliwie niezakłócający funkcjonowanie przedsiębiorcy. W przypadku gdy przedsiębiorca wskaże na piśmie, że wykonywane czynności zakłócają w sposób istotny działalność gospodarczą przedsiębiorcy, konieczność podjęcia takich czynności uzasadnia się w protokole kontroli.</w:t>
      </w:r>
    </w:p>
    <w:p w14:paraId="09EBB86F" w14:textId="330F2D20" w:rsidR="006A1F94" w:rsidRPr="00C9015F" w:rsidRDefault="006A1F94" w:rsidP="005A070D">
      <w:pPr>
        <w:spacing w:after="0" w:line="240" w:lineRule="auto"/>
        <w:rPr>
          <w:rFonts w:ascii="Times New Roman" w:hAnsi="Times New Roman" w:cs="Times New Roman"/>
        </w:rPr>
      </w:pPr>
    </w:p>
    <w:p w14:paraId="44C4F51D" w14:textId="77777777" w:rsidR="00953FDA" w:rsidRPr="00C9015F" w:rsidRDefault="0053245B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Protokół kontroli</w:t>
      </w:r>
    </w:p>
    <w:p w14:paraId="6843044E" w14:textId="0F943BC0" w:rsidR="006A1F94" w:rsidRPr="005A070D" w:rsidRDefault="0053245B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Ustalenia kontroli zamieszcza się w protokole kontroli.</w:t>
      </w:r>
    </w:p>
    <w:p w14:paraId="50868AA1" w14:textId="548110DD" w:rsidR="0053245B" w:rsidRPr="005A070D" w:rsidRDefault="0053245B" w:rsidP="005A070D">
      <w:pPr>
        <w:spacing w:after="0" w:line="240" w:lineRule="auto"/>
        <w:rPr>
          <w:rFonts w:ascii="Times New Roman" w:hAnsi="Times New Roman" w:cs="Times New Roman"/>
        </w:rPr>
      </w:pPr>
    </w:p>
    <w:p w14:paraId="3076D99C" w14:textId="77777777" w:rsidR="00953FDA" w:rsidRPr="00C9015F" w:rsidRDefault="0053245B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Zakaz podejmowania i prowadzenia więcej niż jednej kontroli działalności przedsiębiorcy</w:t>
      </w:r>
    </w:p>
    <w:p w14:paraId="7670C7F9" w14:textId="52FC347F" w:rsidR="0053245B" w:rsidRPr="005A070D" w:rsidRDefault="0053245B" w:rsidP="00953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Co do zasady nie można podejmować i prowadzić więcej niż jednej kontroli działalności przedsiębiorcy.</w:t>
      </w:r>
      <w:r w:rsidRPr="005A070D">
        <w:rPr>
          <w:rFonts w:ascii="Times New Roman" w:hAnsi="Times New Roman" w:cs="Times New Roman"/>
        </w:rPr>
        <w:br/>
        <w:t>Odstępstwa od tej zasady określa art. 54 ust. 1 ustawy Prawo przedsiębiorców. Jeżeli działalność</w:t>
      </w:r>
      <w:r w:rsidR="009B4156" w:rsidRP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gospodarcza przedsiębiorcy jest już objęta kontrolą innego organu, organ kontroli odstąpi od podjęcia</w:t>
      </w:r>
      <w:r w:rsidR="009B4156" w:rsidRP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czynności kontrolnych oraz może ustalić z przedsiębiorcą inny termin przeprowadzenia kontroli.</w:t>
      </w:r>
    </w:p>
    <w:p w14:paraId="365ACAF3" w14:textId="542899D4" w:rsidR="00FD181A" w:rsidRPr="005A070D" w:rsidRDefault="00FD181A" w:rsidP="005A070D">
      <w:pPr>
        <w:spacing w:after="0" w:line="240" w:lineRule="auto"/>
        <w:rPr>
          <w:rFonts w:ascii="Times New Roman" w:hAnsi="Times New Roman" w:cs="Times New Roman"/>
        </w:rPr>
      </w:pPr>
    </w:p>
    <w:p w14:paraId="06D5EF85" w14:textId="77777777" w:rsidR="00953FDA" w:rsidRPr="00C9015F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9015F">
        <w:rPr>
          <w:rFonts w:ascii="Times New Roman" w:eastAsia="Times New Roman" w:hAnsi="Times New Roman" w:cs="Times New Roman"/>
          <w:b/>
          <w:bCs/>
          <w:lang w:eastAsia="pl-PL"/>
        </w:rPr>
        <w:t>Czas trwania wszystkich kontroli u przedsiębiorcy w jednym roku kalendarzowym</w:t>
      </w:r>
    </w:p>
    <w:p w14:paraId="4F5BA9AA" w14:textId="5A86F79C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Czas trwania wszystkich kontroli organu kontroli u przedsiębiorcy w jednym roku kalendarzowym nie może przekraczać w odniesieniu do:</w:t>
      </w:r>
    </w:p>
    <w:p w14:paraId="24C94613" w14:textId="77777777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3DF51F" w14:textId="77777777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t xml:space="preserve">1) </w:t>
      </w:r>
      <w:proofErr w:type="spellStart"/>
      <w:r w:rsidRPr="005A070D">
        <w:rPr>
          <w:rFonts w:ascii="Times New Roman" w:eastAsia="Times New Roman" w:hAnsi="Times New Roman" w:cs="Times New Roman"/>
          <w:lang w:eastAsia="pl-PL"/>
        </w:rPr>
        <w:t>mikroprzedsiębiorców</w:t>
      </w:r>
      <w:proofErr w:type="spellEnd"/>
      <w:r w:rsidRPr="005A070D">
        <w:rPr>
          <w:rFonts w:ascii="Times New Roman" w:eastAsia="Times New Roman" w:hAnsi="Times New Roman" w:cs="Times New Roman"/>
          <w:lang w:eastAsia="pl-PL"/>
        </w:rPr>
        <w:t xml:space="preserve"> - 12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  <w:t>2) małych przedsiębiorców - 18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  <w:t>3) średnich przedsiębiorców - 24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  <w:t>4) pozostałych przedsiębiorców - 48 dni roboczych.</w:t>
      </w:r>
    </w:p>
    <w:p w14:paraId="6FCFF079" w14:textId="53D18AC4" w:rsidR="00953FDA" w:rsidRPr="00C9015F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C9015F">
        <w:rPr>
          <w:rFonts w:ascii="Times New Roman" w:eastAsia="Times New Roman" w:hAnsi="Times New Roman" w:cs="Times New Roman"/>
          <w:b/>
          <w:bCs/>
          <w:lang w:eastAsia="pl-PL"/>
        </w:rPr>
        <w:t>Wyjątki określa art. 55 ust. 2 ustawy Prawo przedsiębiorców</w:t>
      </w:r>
    </w:p>
    <w:p w14:paraId="34A233C8" w14:textId="049C7C60" w:rsidR="00FD181A" w:rsidRPr="005A070D" w:rsidRDefault="00BF7E6F" w:rsidP="00953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lastRenderedPageBreak/>
        <w:br/>
        <w:t>Przepisów dotyczących zakazu podejmowania i prowadzenia więcej niż jednej kontroli działalności przedsiębiorcy oraz dotyczących ustalenia czasu trwania wszystkich kontroli u przedsiębiorcy w jednym roku kalendarzowym nie stosuje się do działalności przedsiębiorców w zakresie objętym nadzorem sanitarnym na podstawie ustawy z dnia 14 marca 1985 r. o Państwowej Inspekcji Sanitarnej  i ustawy z dnia 25 sierpnia 2006 r. o bezpieczeństwie żywności i żywienia w zakresie dotyczącym bezpieczeństwa żywności.</w:t>
      </w:r>
    </w:p>
    <w:p w14:paraId="22657AF6" w14:textId="2A2AF5CD" w:rsidR="00DD2BC7" w:rsidRPr="005A070D" w:rsidRDefault="00DD2BC7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662620" w14:textId="77777777" w:rsidR="00953FDA" w:rsidRPr="00C9015F" w:rsidRDefault="00DD2BC7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15F">
        <w:rPr>
          <w:rFonts w:ascii="Times New Roman" w:hAnsi="Times New Roman" w:cs="Times New Roman"/>
          <w:b/>
          <w:bCs/>
        </w:rPr>
        <w:t>Reguły prowadzenia książki kontroli</w:t>
      </w:r>
    </w:p>
    <w:p w14:paraId="6F40BA9F" w14:textId="17494EF1" w:rsidR="00DD2BC7" w:rsidRPr="005A070D" w:rsidRDefault="00DD2BC7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Przedsiębiorca prowadzi i przechowuje w swojej siedzibie książkę kontroli oraz upoważnienia i protokoły kontroli.</w:t>
      </w:r>
      <w:r w:rsidRPr="005A070D">
        <w:rPr>
          <w:rFonts w:ascii="Times New Roman" w:hAnsi="Times New Roman" w:cs="Times New Roman"/>
        </w:rPr>
        <w:br/>
        <w:t>Książka kontroli zawiera wpisy obejmujące:</w:t>
      </w:r>
      <w:r w:rsidRPr="005A070D">
        <w:rPr>
          <w:rFonts w:ascii="Times New Roman" w:hAnsi="Times New Roman" w:cs="Times New Roman"/>
        </w:rPr>
        <w:br/>
        <w:t>1) oznaczenie organu kontroli;</w:t>
      </w:r>
      <w:r w:rsidRPr="005A070D">
        <w:rPr>
          <w:rFonts w:ascii="Times New Roman" w:hAnsi="Times New Roman" w:cs="Times New Roman"/>
        </w:rPr>
        <w:br/>
        <w:t>2) oznaczenie upoważnienia do kontroli;</w:t>
      </w:r>
      <w:r w:rsidRPr="005A070D">
        <w:rPr>
          <w:rFonts w:ascii="Times New Roman" w:hAnsi="Times New Roman" w:cs="Times New Roman"/>
        </w:rPr>
        <w:br/>
        <w:t>3) zakres przedmiotowy przeprowadzonej kontroli;</w:t>
      </w:r>
      <w:r w:rsidRPr="005A070D">
        <w:rPr>
          <w:rFonts w:ascii="Times New Roman" w:hAnsi="Times New Roman" w:cs="Times New Roman"/>
        </w:rPr>
        <w:br/>
        <w:t>4) daty podjęcia i zakończenia kontroli.</w:t>
      </w:r>
    </w:p>
    <w:p w14:paraId="55B8611E" w14:textId="77777777" w:rsidR="00DD2BC7" w:rsidRPr="005A070D" w:rsidRDefault="00DD2BC7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Przedsiębiorca prowadzi książkę kontroli w postaci:</w:t>
      </w:r>
      <w:r w:rsidRPr="005A070D">
        <w:rPr>
          <w:rFonts w:ascii="Times New Roman" w:hAnsi="Times New Roman" w:cs="Times New Roman"/>
        </w:rPr>
        <w:br/>
        <w:t>1) papierowej, w tym również w formie zbioru dokumentów, lub</w:t>
      </w:r>
      <w:r w:rsidRPr="005A070D">
        <w:rPr>
          <w:rFonts w:ascii="Times New Roman" w:hAnsi="Times New Roman" w:cs="Times New Roman"/>
        </w:rPr>
        <w:br/>
        <w:t>2) elektronicznej.</w:t>
      </w:r>
    </w:p>
    <w:p w14:paraId="37E0740C" w14:textId="77777777" w:rsidR="00953FDA" w:rsidRDefault="00DD2BC7" w:rsidP="00953FDA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Wpisów w książce kontroli prowadzonej w postaci:</w:t>
      </w:r>
      <w:r w:rsidRPr="005A070D">
        <w:rPr>
          <w:rFonts w:ascii="Times New Roman" w:hAnsi="Times New Roman" w:cs="Times New Roman"/>
        </w:rPr>
        <w:br/>
        <w:t>1) papierowej - dokonuje kontrolujący;</w:t>
      </w:r>
      <w:r w:rsidRPr="005A070D">
        <w:rPr>
          <w:rFonts w:ascii="Times New Roman" w:hAnsi="Times New Roman" w:cs="Times New Roman"/>
        </w:rPr>
        <w:br/>
        <w:t>2) elektronicznej - dokonuje przedsiębiorca.</w:t>
      </w:r>
      <w:r w:rsidRPr="005A070D">
        <w:rPr>
          <w:rFonts w:ascii="Times New Roman" w:hAnsi="Times New Roman" w:cs="Times New Roman"/>
        </w:rPr>
        <w:br/>
        <w:t>W przypadku wszczęcia kontroli przedsiębiorca niezwłocznie okazuje kontrolującemu książkę kontroli.</w:t>
      </w:r>
    </w:p>
    <w:p w14:paraId="4D24896C" w14:textId="3A26B804" w:rsidR="00DD2BC7" w:rsidRPr="005A070D" w:rsidRDefault="00DD2BC7" w:rsidP="00953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Okazanie książki kontroli prowadzonej w postaci elektronicznej następuje przez zapewnienie dostępu przy użyciu urządzenia pozwalającego na zapoznanie się z jej treścią albo wykonanie wydruków z systemu informatycznego, w którym prowadzona jest książka kontroli, poświadczonych przez przedsiębiorcę za zgodność z wpisem w książce kontroli.</w:t>
      </w:r>
      <w:r w:rsidR="00953FDA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Przedsiębiorca nie okazuje książki kontroli, jeżeli jej okazanie jest niemożliwe ze względu na udostępnienie jej innemu organowi kontroli. W takim przypadku przedsiębiorca okazuje książkę kontroli w siedzibie organu kontroli w terminie 3 dni roboczych od dnia zwrotu tej książki przez inny organ kontroli.</w:t>
      </w:r>
    </w:p>
    <w:p w14:paraId="64F6CC84" w14:textId="6B10C715" w:rsidR="00FE4101" w:rsidRPr="005A070D" w:rsidRDefault="00FE4101" w:rsidP="005A070D">
      <w:pPr>
        <w:spacing w:after="0" w:line="240" w:lineRule="auto"/>
        <w:rPr>
          <w:rFonts w:ascii="Times New Roman" w:hAnsi="Times New Roman" w:cs="Times New Roman"/>
        </w:rPr>
      </w:pPr>
    </w:p>
    <w:p w14:paraId="70ECF4B7" w14:textId="77777777" w:rsidR="00953FDA" w:rsidRPr="005C24AA" w:rsidRDefault="00BC2869" w:rsidP="005A07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24AA">
        <w:rPr>
          <w:rFonts w:ascii="Times New Roman" w:hAnsi="Times New Roman" w:cs="Times New Roman"/>
          <w:b/>
          <w:bCs/>
        </w:rPr>
        <w:t>Zakaz powtórnych kontroli o tożsamym przedmiocie</w:t>
      </w:r>
    </w:p>
    <w:p w14:paraId="7DB25661" w14:textId="7A6E34CF" w:rsidR="00FE4101" w:rsidRPr="005A070D" w:rsidRDefault="00BC2869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hAnsi="Times New Roman" w:cs="Times New Roman"/>
        </w:rPr>
        <w:br/>
        <w:t>Organ kontroli nie przeprowadza kontroli, w przypadku gdy ma ona dotyczyć przedmiotu kontroli objętego uprzednio zakończoną kontrolą przeprowadzoną przez ten sam organ.</w:t>
      </w:r>
      <w:r w:rsidRPr="005A070D">
        <w:rPr>
          <w:rFonts w:ascii="Times New Roman" w:hAnsi="Times New Roman" w:cs="Times New Roman"/>
        </w:rPr>
        <w:br/>
        <w:t>Wyjątki od tej zasady określa art. 58 ust. 2 ustawy Prawo przedsiębiorców</w:t>
      </w:r>
      <w:r w:rsidR="001E20B2" w:rsidRPr="005A070D">
        <w:rPr>
          <w:rFonts w:ascii="Times New Roman" w:hAnsi="Times New Roman" w:cs="Times New Roman"/>
        </w:rPr>
        <w:t>.</w:t>
      </w:r>
    </w:p>
    <w:sectPr w:rsidR="00FE4101" w:rsidRPr="005A070D" w:rsidSect="005A0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F09"/>
    <w:multiLevelType w:val="hybridMultilevel"/>
    <w:tmpl w:val="4EE656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3"/>
    <w:rsid w:val="00060960"/>
    <w:rsid w:val="000B11D9"/>
    <w:rsid w:val="000C01B9"/>
    <w:rsid w:val="000F500A"/>
    <w:rsid w:val="00141812"/>
    <w:rsid w:val="001E20B2"/>
    <w:rsid w:val="002323B4"/>
    <w:rsid w:val="00234C6F"/>
    <w:rsid w:val="00381BD3"/>
    <w:rsid w:val="003C1800"/>
    <w:rsid w:val="00442948"/>
    <w:rsid w:val="00480F4A"/>
    <w:rsid w:val="0053245B"/>
    <w:rsid w:val="005A070D"/>
    <w:rsid w:val="005C24AA"/>
    <w:rsid w:val="005E47BE"/>
    <w:rsid w:val="00612A0B"/>
    <w:rsid w:val="006A1F94"/>
    <w:rsid w:val="006E4006"/>
    <w:rsid w:val="006F4EB4"/>
    <w:rsid w:val="007132FE"/>
    <w:rsid w:val="007C76B8"/>
    <w:rsid w:val="00953FDA"/>
    <w:rsid w:val="0099080B"/>
    <w:rsid w:val="00997C92"/>
    <w:rsid w:val="009B4156"/>
    <w:rsid w:val="009E0C13"/>
    <w:rsid w:val="00B16285"/>
    <w:rsid w:val="00BC2869"/>
    <w:rsid w:val="00BF7E6F"/>
    <w:rsid w:val="00C9015F"/>
    <w:rsid w:val="00DC2B23"/>
    <w:rsid w:val="00DD2BC7"/>
    <w:rsid w:val="00DD37E5"/>
    <w:rsid w:val="00E62744"/>
    <w:rsid w:val="00F77FC3"/>
    <w:rsid w:val="00FD181A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A221"/>
  <w15:chartTrackingRefBased/>
  <w15:docId w15:val="{61A7D527-7664-44A9-8AB8-3510B1AC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E6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1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2060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Ewa Bolewska</dc:creator>
  <cp:keywords/>
  <dc:description/>
  <cp:lastModifiedBy>PSSE Ełk - Marek Kuczyński</cp:lastModifiedBy>
  <cp:revision>12</cp:revision>
  <dcterms:created xsi:type="dcterms:W3CDTF">2022-05-11T10:26:00Z</dcterms:created>
  <dcterms:modified xsi:type="dcterms:W3CDTF">2023-04-19T10:47:00Z</dcterms:modified>
</cp:coreProperties>
</file>