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C2F" w:rsidRDefault="00D03735" w:rsidP="00662C2F">
      <w:pPr>
        <w:spacing w:before="60"/>
        <w:jc w:val="center"/>
        <w:rPr>
          <w:rFonts w:cs="Calibri"/>
          <w:b/>
          <w:sz w:val="24"/>
          <w:szCs w:val="24"/>
        </w:rPr>
      </w:pPr>
    </w:p>
    <w:p w:rsidR="00662C2F" w:rsidRPr="00D850ED" w:rsidRDefault="00D03735" w:rsidP="00662C2F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bCs/>
          <w:color w:val="000000"/>
          <w:szCs w:val="24"/>
          <w:lang w:eastAsia="pl-PL"/>
        </w:rPr>
      </w:pPr>
      <w:r w:rsidRPr="00D850ED">
        <w:rPr>
          <w:rFonts w:eastAsia="Times New Roman" w:cs="Calibri"/>
          <w:noProof/>
          <w:szCs w:val="24"/>
          <w:lang w:eastAsia="pl-PL"/>
        </w:rPr>
        <w:drawing>
          <wp:inline distT="0" distB="0" distL="0" distR="0">
            <wp:extent cx="527050" cy="54610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2F" w:rsidRPr="00D850ED" w:rsidRDefault="00D03735" w:rsidP="00662C2F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 w:cs="Calibri"/>
          <w:b/>
          <w:bCs/>
        </w:rPr>
      </w:pPr>
      <w:r w:rsidRPr="00D850ED">
        <w:rPr>
          <w:rFonts w:eastAsiaTheme="minorHAnsi" w:cs="Calibri"/>
          <w:b/>
          <w:bCs/>
        </w:rPr>
        <w:t>WOJEWODA MAZOWIECKI</w:t>
      </w:r>
    </w:p>
    <w:p w:rsidR="00662C2F" w:rsidRPr="00D850ED" w:rsidRDefault="00D03735" w:rsidP="00662C2F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 w:cs="Calibri"/>
          <w:b/>
          <w:bCs/>
          <w:sz w:val="16"/>
          <w:szCs w:val="16"/>
        </w:rPr>
      </w:pPr>
      <w:r w:rsidRPr="00D850ED">
        <w:rPr>
          <w:rFonts w:eastAsiaTheme="minorHAnsi" w:cs="Calibri"/>
          <w:b/>
          <w:bCs/>
          <w:sz w:val="16"/>
          <w:szCs w:val="16"/>
        </w:rPr>
        <w:t xml:space="preserve"> </w:t>
      </w:r>
    </w:p>
    <w:p w:rsidR="00662C2F" w:rsidRPr="00D850ED" w:rsidRDefault="00D03735" w:rsidP="00662C2F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color w:val="000000"/>
          <w:szCs w:val="24"/>
          <w:lang w:eastAsia="pl-PL"/>
        </w:rPr>
      </w:pPr>
    </w:p>
    <w:p w:rsidR="00662C2F" w:rsidRPr="00D850ED" w:rsidRDefault="00D03735" w:rsidP="00662C2F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color w:val="000000"/>
          <w:szCs w:val="24"/>
          <w:lang w:eastAsia="pl-PL"/>
        </w:rPr>
      </w:pPr>
    </w:p>
    <w:p w:rsidR="00662C2F" w:rsidRPr="00D850ED" w:rsidRDefault="00D03735" w:rsidP="00662C2F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color w:val="000000"/>
          <w:szCs w:val="24"/>
          <w:lang w:eastAsia="pl-PL"/>
        </w:rPr>
      </w:pPr>
    </w:p>
    <w:p w:rsidR="00662C2F" w:rsidRPr="00D850ED" w:rsidRDefault="00D03735" w:rsidP="00662C2F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  <w:r w:rsidRPr="00D850ED">
        <w:rPr>
          <w:rFonts w:eastAsiaTheme="minorHAnsi" w:cs="Calibri"/>
          <w:szCs w:val="24"/>
        </w:rPr>
        <w:t xml:space="preserve">                   </w:t>
      </w:r>
      <w:r>
        <w:rPr>
          <w:rFonts w:eastAsiaTheme="minorHAnsi" w:cs="Calibri"/>
          <w:szCs w:val="24"/>
        </w:rPr>
        <w:t xml:space="preserve">      </w:t>
      </w:r>
      <w:r w:rsidRPr="00D850ED">
        <w:rPr>
          <w:rFonts w:eastAsiaTheme="minorHAnsi" w:cs="Calibri"/>
          <w:szCs w:val="24"/>
        </w:rPr>
        <w:t xml:space="preserve">Warszawa,  </w:t>
      </w:r>
      <w:bookmarkStart w:id="0" w:name="ezdDataPodpisu"/>
      <w:r w:rsidRPr="00D850ED">
        <w:rPr>
          <w:rFonts w:eastAsiaTheme="minorHAnsi" w:cs="Calibri"/>
          <w:szCs w:val="24"/>
        </w:rPr>
        <w:t>12 kwietnia 2021 r.</w:t>
      </w:r>
      <w:bookmarkEnd w:id="0"/>
      <w:r w:rsidRPr="00D850ED">
        <w:rPr>
          <w:rFonts w:eastAsiaTheme="minorHAnsi" w:cs="Calibri"/>
          <w:szCs w:val="24"/>
        </w:rPr>
        <w:t xml:space="preserve"> </w:t>
      </w:r>
    </w:p>
    <w:p w:rsidR="00662C2F" w:rsidRDefault="00D03735" w:rsidP="00662C2F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  <w:r w:rsidRPr="00D850ED">
        <w:rPr>
          <w:rFonts w:eastAsiaTheme="minorHAnsi" w:cs="Calibri"/>
          <w:szCs w:val="24"/>
        </w:rPr>
        <w:tab/>
      </w:r>
      <w:r>
        <w:rPr>
          <w:rFonts w:eastAsiaTheme="minorHAnsi" w:cs="Calibri"/>
          <w:szCs w:val="24"/>
        </w:rPr>
        <w:t xml:space="preserve">    </w:t>
      </w:r>
    </w:p>
    <w:p w:rsidR="00662C2F" w:rsidRDefault="00D03735" w:rsidP="00662C2F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</w:p>
    <w:p w:rsidR="00662C2F" w:rsidRPr="00D850ED" w:rsidRDefault="00D03735" w:rsidP="00662C2F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  <w:r>
        <w:rPr>
          <w:rFonts w:eastAsiaTheme="minorHAnsi" w:cs="Calibri"/>
          <w:szCs w:val="24"/>
        </w:rPr>
        <w:t xml:space="preserve">                       </w:t>
      </w:r>
      <w:bookmarkStart w:id="1" w:name="_GoBack"/>
      <w:r>
        <w:rPr>
          <w:rFonts w:eastAsia="Times New Roman" w:cs="Calibri"/>
          <w:sz w:val="24"/>
          <w:szCs w:val="24"/>
          <w:lang w:eastAsia="pl-PL"/>
        </w:rPr>
        <w:t>WNP-I.4131.65.</w:t>
      </w:r>
      <w:r>
        <w:rPr>
          <w:rFonts w:eastAsia="Times New Roman" w:cs="Calibri"/>
          <w:sz w:val="24"/>
          <w:szCs w:val="24"/>
          <w:lang w:eastAsia="pl-PL"/>
        </w:rPr>
        <w:t>2021</w:t>
      </w:r>
      <w:r w:rsidRPr="00D850ED">
        <w:rPr>
          <w:rFonts w:eastAsia="Times New Roman" w:cs="Calibri"/>
          <w:sz w:val="24"/>
          <w:szCs w:val="24"/>
          <w:lang w:eastAsia="pl-PL"/>
        </w:rPr>
        <w:t>.KS</w:t>
      </w:r>
    </w:p>
    <w:bookmarkEnd w:id="1"/>
    <w:p w:rsidR="00662C2F" w:rsidRPr="00D850ED" w:rsidRDefault="00D03735" w:rsidP="00662C2F">
      <w:pPr>
        <w:ind w:firstLine="0"/>
        <w:jc w:val="left"/>
        <w:rPr>
          <w:rFonts w:eastAsia="Times New Roman" w:cs="Calibri"/>
          <w:sz w:val="24"/>
          <w:szCs w:val="24"/>
          <w:lang w:eastAsia="pl-PL"/>
        </w:rPr>
      </w:pPr>
    </w:p>
    <w:p w:rsidR="00662C2F" w:rsidRDefault="00D03735" w:rsidP="00662C2F">
      <w:pPr>
        <w:ind w:left="5664" w:firstLin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Rada Miasta Kobyłka </w:t>
      </w:r>
    </w:p>
    <w:p w:rsidR="00662C2F" w:rsidRPr="00D850ED" w:rsidRDefault="00D03735" w:rsidP="00662C2F">
      <w:pPr>
        <w:autoSpaceDE w:val="0"/>
        <w:autoSpaceDN w:val="0"/>
        <w:adjustRightInd w:val="0"/>
        <w:ind w:left="5664" w:firstLin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ul. Wołomińska 1</w:t>
      </w:r>
    </w:p>
    <w:p w:rsidR="00662C2F" w:rsidRPr="00D850ED" w:rsidRDefault="00D03735" w:rsidP="00662C2F">
      <w:pPr>
        <w:autoSpaceDE w:val="0"/>
        <w:autoSpaceDN w:val="0"/>
        <w:adjustRightInd w:val="0"/>
        <w:ind w:left="5664" w:firstLin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05-230 Kobyłka</w:t>
      </w:r>
    </w:p>
    <w:p w:rsidR="00662C2F" w:rsidRPr="00D850ED" w:rsidRDefault="00D03735" w:rsidP="00662C2F">
      <w:pPr>
        <w:keepNext/>
        <w:ind w:left="2832" w:firstLine="708"/>
        <w:jc w:val="left"/>
        <w:outlineLvl w:val="0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662C2F" w:rsidRPr="00D850ED" w:rsidRDefault="00D03735" w:rsidP="00662C2F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eastAsia="Times New Roman" w:cs="Calibri"/>
          <w:sz w:val="24"/>
          <w:szCs w:val="24"/>
          <w:lang w:eastAsia="pl-PL"/>
        </w:rPr>
      </w:pPr>
    </w:p>
    <w:p w:rsidR="00662C2F" w:rsidRPr="00D850ED" w:rsidRDefault="00D03735" w:rsidP="00662C2F">
      <w:pPr>
        <w:keepNext/>
        <w:ind w:right="-468" w:firstLine="0"/>
        <w:jc w:val="center"/>
        <w:outlineLvl w:val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D850ED">
        <w:rPr>
          <w:rFonts w:eastAsia="Times New Roman" w:cs="Calibri"/>
          <w:b/>
          <w:bCs/>
          <w:sz w:val="24"/>
          <w:szCs w:val="24"/>
          <w:lang w:eastAsia="pl-PL"/>
        </w:rPr>
        <w:t>Rozstrzygnięcie nadzorcze</w:t>
      </w:r>
    </w:p>
    <w:p w:rsidR="00662C2F" w:rsidRPr="00D850ED" w:rsidRDefault="00D03735" w:rsidP="00662C2F">
      <w:pPr>
        <w:ind w:firstLine="0"/>
        <w:rPr>
          <w:rFonts w:eastAsia="Times New Roman" w:cs="Calibri"/>
          <w:sz w:val="24"/>
          <w:szCs w:val="24"/>
          <w:lang w:eastAsia="pl-PL"/>
        </w:rPr>
      </w:pPr>
    </w:p>
    <w:p w:rsidR="00662C2F" w:rsidRPr="00D850ED" w:rsidRDefault="00D03735" w:rsidP="00662C2F">
      <w:pPr>
        <w:ind w:firstLine="708"/>
        <w:rPr>
          <w:rFonts w:eastAsia="Times New Roman" w:cs="Calibri"/>
          <w:sz w:val="24"/>
          <w:szCs w:val="24"/>
          <w:lang w:eastAsia="pl-PL"/>
        </w:rPr>
      </w:pPr>
      <w:r w:rsidRPr="00D850ED">
        <w:rPr>
          <w:rFonts w:eastAsia="Times New Roman" w:cs="Calibri"/>
          <w:sz w:val="24"/>
          <w:szCs w:val="24"/>
          <w:lang w:eastAsia="pl-PL"/>
        </w:rPr>
        <w:t xml:space="preserve">Działając na podstawie art. 91 ust. 1 w związku z art. 86 ustawy z dnia 8 marca 1990 r. </w:t>
      </w:r>
      <w:r w:rsidRPr="00D850ED">
        <w:rPr>
          <w:rFonts w:eastAsia="Times New Roman" w:cs="Calibri"/>
          <w:sz w:val="24"/>
          <w:szCs w:val="24"/>
          <w:lang w:eastAsia="pl-PL"/>
        </w:rPr>
        <w:br/>
        <w:t>o samorządzie gminnym (Dz. U. z 2020 r. poz. 713, z późn.zm.)</w:t>
      </w:r>
    </w:p>
    <w:p w:rsidR="00662C2F" w:rsidRPr="00D850ED" w:rsidRDefault="00D03735" w:rsidP="00662C2F">
      <w:pPr>
        <w:ind w:right="-468" w:firstLine="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D850ED">
        <w:rPr>
          <w:rFonts w:eastAsia="Times New Roman" w:cs="Calibri"/>
          <w:b/>
          <w:bCs/>
          <w:sz w:val="24"/>
          <w:szCs w:val="24"/>
          <w:lang w:eastAsia="pl-PL"/>
        </w:rPr>
        <w:t>stwierdzam nieważność</w:t>
      </w:r>
    </w:p>
    <w:p w:rsidR="00662C2F" w:rsidRPr="00B02D2F" w:rsidRDefault="00D03735" w:rsidP="00662C2F">
      <w:pPr>
        <w:ind w:firstLine="0"/>
        <w:rPr>
          <w:rFonts w:asciiTheme="minorHAnsi" w:eastAsiaTheme="minorHAnsi" w:hAnsiTheme="minorHAnsi" w:cstheme="minorHAnsi"/>
          <w:sz w:val="24"/>
          <w:szCs w:val="24"/>
        </w:rPr>
      </w:pPr>
      <w:r w:rsidRPr="00D850ED">
        <w:rPr>
          <w:rFonts w:cs="Calibri"/>
          <w:sz w:val="24"/>
          <w:szCs w:val="24"/>
          <w:lang w:eastAsia="pl-PL"/>
        </w:rPr>
        <w:t xml:space="preserve">uchwały </w:t>
      </w:r>
      <w:r>
        <w:rPr>
          <w:rFonts w:cs="Calibri"/>
          <w:sz w:val="24"/>
          <w:szCs w:val="24"/>
          <w:lang w:eastAsia="pl-PL"/>
        </w:rPr>
        <w:t>Nr XXXV/298/2021 Rady Miasta Kobyłka z dnia 15 marca 2021</w:t>
      </w:r>
      <w:r w:rsidRPr="00D850ED">
        <w:rPr>
          <w:rFonts w:cs="Calibri"/>
          <w:sz w:val="24"/>
          <w:szCs w:val="24"/>
          <w:lang w:eastAsia="pl-PL"/>
        </w:rPr>
        <w:t xml:space="preserve"> r. </w:t>
      </w:r>
      <w:r w:rsidRPr="00D850ED">
        <w:rPr>
          <w:rFonts w:cs="Calibri"/>
          <w:i/>
          <w:sz w:val="24"/>
          <w:szCs w:val="24"/>
          <w:lang w:eastAsia="pl-PL"/>
        </w:rPr>
        <w:t xml:space="preserve">w sprawie </w:t>
      </w:r>
      <w:r>
        <w:rPr>
          <w:rFonts w:cs="Calibri"/>
          <w:i/>
          <w:sz w:val="24"/>
          <w:szCs w:val="24"/>
          <w:lang w:eastAsia="pl-PL"/>
        </w:rPr>
        <w:t>nada</w:t>
      </w:r>
      <w:r>
        <w:rPr>
          <w:rFonts w:cs="Calibri"/>
          <w:i/>
          <w:sz w:val="24"/>
          <w:szCs w:val="24"/>
          <w:lang w:eastAsia="pl-PL"/>
        </w:rPr>
        <w:t xml:space="preserve">nia Statutu Miejskiej Bibliotece Publicznej w Kobyłce, </w:t>
      </w:r>
      <w:r w:rsidRPr="007C63BC">
        <w:rPr>
          <w:rFonts w:cs="Calibri"/>
          <w:sz w:val="24"/>
          <w:szCs w:val="24"/>
          <w:lang w:eastAsia="pl-PL"/>
        </w:rPr>
        <w:t>w zakresie</w:t>
      </w:r>
      <w:r w:rsidRPr="0036103A">
        <w:rPr>
          <w:rFonts w:cs="Calibri"/>
          <w:sz w:val="24"/>
          <w:szCs w:val="24"/>
          <w:lang w:eastAsia="pl-PL"/>
        </w:rPr>
        <w:t xml:space="preserve"> </w:t>
      </w:r>
      <w:r w:rsidRPr="007C63BC">
        <w:rPr>
          <w:rFonts w:cs="Calibri"/>
          <w:sz w:val="24"/>
          <w:szCs w:val="24"/>
          <w:lang w:eastAsia="pl-PL"/>
        </w:rPr>
        <w:t>Załącznika do uchwały</w:t>
      </w:r>
      <w:r>
        <w:rPr>
          <w:rFonts w:cs="Calibri"/>
          <w:sz w:val="24"/>
          <w:szCs w:val="24"/>
          <w:lang w:eastAsia="pl-PL"/>
        </w:rPr>
        <w:t xml:space="preserve"> tj.</w:t>
      </w:r>
      <w:r w:rsidRPr="007C63BC">
        <w:rPr>
          <w:rFonts w:cs="Calibri"/>
          <w:sz w:val="24"/>
          <w:szCs w:val="24"/>
          <w:lang w:eastAsia="pl-PL"/>
        </w:rPr>
        <w:t xml:space="preserve"> § 10 </w:t>
      </w:r>
      <w:r>
        <w:rPr>
          <w:rFonts w:cs="Calibri"/>
          <w:sz w:val="24"/>
          <w:szCs w:val="24"/>
          <w:lang w:eastAsia="pl-PL"/>
        </w:rPr>
        <w:br/>
      </w:r>
      <w:r w:rsidRPr="007C63BC">
        <w:rPr>
          <w:rFonts w:cs="Calibri"/>
          <w:sz w:val="24"/>
          <w:szCs w:val="24"/>
          <w:lang w:eastAsia="pl-PL"/>
        </w:rPr>
        <w:t xml:space="preserve">ust. 3 </w:t>
      </w:r>
      <w:r>
        <w:rPr>
          <w:rFonts w:cs="Calibri"/>
          <w:sz w:val="24"/>
          <w:szCs w:val="24"/>
          <w:lang w:eastAsia="pl-PL"/>
        </w:rPr>
        <w:t>w</w:t>
      </w:r>
      <w:r>
        <w:rPr>
          <w:rFonts w:cs="Calibri"/>
          <w:sz w:val="24"/>
          <w:szCs w:val="24"/>
          <w:lang w:eastAsia="pl-PL"/>
        </w:rPr>
        <w:t xml:space="preserve"> odniesieniu do</w:t>
      </w:r>
      <w:r w:rsidRPr="007C63BC">
        <w:rPr>
          <w:rFonts w:cs="Calibri"/>
          <w:sz w:val="24"/>
          <w:szCs w:val="24"/>
          <w:lang w:eastAsia="pl-PL"/>
        </w:rPr>
        <w:t xml:space="preserve"> sformułowania ,,plany finansowe”</w:t>
      </w:r>
      <w:r>
        <w:rPr>
          <w:rFonts w:cs="Calibri"/>
          <w:sz w:val="24"/>
          <w:szCs w:val="24"/>
          <w:lang w:eastAsia="pl-PL"/>
        </w:rPr>
        <w:t xml:space="preserve"> i</w:t>
      </w:r>
      <w:r w:rsidRPr="007C63BC">
        <w:rPr>
          <w:rFonts w:cs="Calibri"/>
          <w:sz w:val="24"/>
          <w:szCs w:val="24"/>
          <w:lang w:eastAsia="pl-PL"/>
        </w:rPr>
        <w:t xml:space="preserve"> § 19 ust. 1 pkt 2 </w:t>
      </w:r>
      <w:r>
        <w:rPr>
          <w:rFonts w:cs="Calibri"/>
          <w:sz w:val="24"/>
          <w:szCs w:val="24"/>
          <w:lang w:eastAsia="pl-PL"/>
        </w:rPr>
        <w:t>oraz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§ 19 ust. 2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odniesieniu do terminu do 25 lutego na przedłożenie </w:t>
      </w:r>
      <w:r w:rsidRPr="00B02D2F">
        <w:rPr>
          <w:rFonts w:asciiTheme="minorHAnsi" w:eastAsiaTheme="minorHAnsi" w:hAnsiTheme="minorHAnsi" w:cstheme="minorHAnsi"/>
          <w:sz w:val="24"/>
          <w:szCs w:val="24"/>
        </w:rPr>
        <w:t xml:space="preserve">rocznego </w:t>
      </w:r>
      <w:r w:rsidRPr="00B02D2F">
        <w:rPr>
          <w:rFonts w:asciiTheme="minorHAnsi" w:eastAsiaTheme="minorHAnsi" w:hAnsiTheme="minorHAnsi" w:cstheme="minorHAnsi"/>
          <w:sz w:val="24"/>
          <w:szCs w:val="24"/>
        </w:rPr>
        <w:t>sprawozdania z działalności finansowej Biblioteki za rok ubiegły</w:t>
      </w:r>
      <w:r w:rsidRPr="00B02D2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662C2F" w:rsidRDefault="00D03735" w:rsidP="00662C2F">
      <w:pPr>
        <w:spacing w:before="60"/>
        <w:ind w:firstLine="0"/>
        <w:rPr>
          <w:rFonts w:cs="Calibri"/>
          <w:b/>
          <w:sz w:val="24"/>
          <w:szCs w:val="24"/>
        </w:rPr>
      </w:pPr>
    </w:p>
    <w:p w:rsidR="00662C2F" w:rsidRPr="004D4E25" w:rsidRDefault="00D03735" w:rsidP="00662C2F">
      <w:pPr>
        <w:spacing w:before="60"/>
        <w:jc w:val="center"/>
        <w:rPr>
          <w:rFonts w:cs="Calibri"/>
          <w:b/>
          <w:sz w:val="24"/>
          <w:szCs w:val="24"/>
        </w:rPr>
      </w:pPr>
      <w:r w:rsidRPr="004D4E25">
        <w:rPr>
          <w:rFonts w:cs="Calibri"/>
          <w:b/>
          <w:sz w:val="24"/>
          <w:szCs w:val="24"/>
        </w:rPr>
        <w:t>UZASADNIENIE</w:t>
      </w:r>
    </w:p>
    <w:p w:rsidR="00662C2F" w:rsidRPr="004D4E25" w:rsidRDefault="00D03735" w:rsidP="00D7047D">
      <w:pPr>
        <w:ind w:firstLine="708"/>
        <w:rPr>
          <w:rFonts w:cs="Calibri"/>
          <w:sz w:val="24"/>
          <w:szCs w:val="24"/>
        </w:rPr>
      </w:pPr>
      <w:r w:rsidRPr="004D4E25">
        <w:rPr>
          <w:rFonts w:cs="Calibri"/>
          <w:sz w:val="24"/>
          <w:szCs w:val="24"/>
        </w:rPr>
        <w:t xml:space="preserve">Na sesji, która odbyła się w dniu </w:t>
      </w:r>
      <w:r>
        <w:rPr>
          <w:rFonts w:cs="Calibri"/>
          <w:sz w:val="24"/>
          <w:szCs w:val="24"/>
        </w:rPr>
        <w:t>15 marca 2021</w:t>
      </w:r>
      <w:r w:rsidRPr="004D4E25">
        <w:rPr>
          <w:rFonts w:cs="Calibri"/>
          <w:sz w:val="24"/>
          <w:szCs w:val="24"/>
        </w:rPr>
        <w:t xml:space="preserve"> r.</w:t>
      </w:r>
      <w:r>
        <w:rPr>
          <w:rFonts w:cs="Calibri"/>
          <w:sz w:val="24"/>
          <w:szCs w:val="24"/>
        </w:rPr>
        <w:t xml:space="preserve"> </w:t>
      </w:r>
      <w:r w:rsidRPr="004D4E25">
        <w:rPr>
          <w:rFonts w:cs="Calibri"/>
          <w:sz w:val="24"/>
          <w:szCs w:val="24"/>
        </w:rPr>
        <w:t>Rada</w:t>
      </w:r>
      <w:r>
        <w:rPr>
          <w:rFonts w:cs="Calibri"/>
          <w:sz w:val="24"/>
          <w:szCs w:val="24"/>
        </w:rPr>
        <w:t xml:space="preserve"> Miasta Kobyłka </w:t>
      </w:r>
      <w:r w:rsidRPr="004D4E25">
        <w:rPr>
          <w:rFonts w:cs="Calibri"/>
          <w:sz w:val="24"/>
          <w:szCs w:val="24"/>
        </w:rPr>
        <w:t>podjęła uchwałę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eastAsia="pl-PL"/>
        </w:rPr>
        <w:t xml:space="preserve">Nr XXXV/298/2021 </w:t>
      </w:r>
      <w:r w:rsidRPr="00D850ED">
        <w:rPr>
          <w:rFonts w:cs="Calibri"/>
          <w:i/>
          <w:sz w:val="24"/>
          <w:szCs w:val="24"/>
          <w:lang w:eastAsia="pl-PL"/>
        </w:rPr>
        <w:t xml:space="preserve">w sprawie </w:t>
      </w:r>
      <w:r>
        <w:rPr>
          <w:rFonts w:cs="Calibri"/>
          <w:i/>
          <w:sz w:val="24"/>
          <w:szCs w:val="24"/>
          <w:lang w:eastAsia="pl-PL"/>
        </w:rPr>
        <w:t>nadania Statutu Miejskiej Bibliotece Publicznej w Kobyłce.</w:t>
      </w:r>
    </w:p>
    <w:p w:rsidR="00662C2F" w:rsidRDefault="00D03735" w:rsidP="00662C2F">
      <w:pPr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Jako podstawę prawną uchwały wskazano art. 18 ust. 2 pkt 15 ustawy </w:t>
      </w:r>
      <w:r w:rsidRPr="00D850ED">
        <w:rPr>
          <w:rFonts w:eastAsia="Times New Roman" w:cs="Calibri"/>
          <w:sz w:val="24"/>
          <w:szCs w:val="24"/>
          <w:lang w:eastAsia="pl-PL"/>
        </w:rPr>
        <w:t>o samorządzie gminnym</w:t>
      </w:r>
      <w:r>
        <w:rPr>
          <w:rFonts w:eastAsia="Times New Roman" w:cs="Calibri"/>
          <w:sz w:val="24"/>
          <w:szCs w:val="24"/>
          <w:lang w:eastAsia="pl-PL"/>
        </w:rPr>
        <w:t xml:space="preserve">, zwanej dalej ,,u.s.g” </w:t>
      </w:r>
      <w:r>
        <w:rPr>
          <w:rFonts w:cs="Calibri"/>
          <w:sz w:val="24"/>
          <w:szCs w:val="24"/>
        </w:rPr>
        <w:t>oraz art. 8 ust. 2 pkt 2 i art. 11 ust. 1 i 3 ustawy z dnia 27 czerwca 1997 r. o bibliotekach (Dz. U. z 2019 r. poz. 1479)</w:t>
      </w:r>
      <w:r>
        <w:rPr>
          <w:rFonts w:cs="Calibri"/>
          <w:sz w:val="24"/>
          <w:szCs w:val="24"/>
        </w:rPr>
        <w:t xml:space="preserve"> oraz art. 13 ust. 1 i</w:t>
      </w:r>
      <w:r>
        <w:rPr>
          <w:rFonts w:cs="Calibri"/>
          <w:sz w:val="24"/>
          <w:szCs w:val="24"/>
        </w:rPr>
        <w:t xml:space="preserve"> 2 ustawy z dnia 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25 października 1991 r. o organizowaniu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z w:val="24"/>
          <w:szCs w:val="24"/>
        </w:rPr>
        <w:t>prowadz</w:t>
      </w:r>
      <w:r>
        <w:rPr>
          <w:rFonts w:cs="Calibri"/>
          <w:sz w:val="24"/>
          <w:szCs w:val="24"/>
        </w:rPr>
        <w:t xml:space="preserve">eniu działalności kulturalnej (Dz. U. 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z 2020 r. poz. 194)</w:t>
      </w:r>
      <w:r>
        <w:rPr>
          <w:rFonts w:cs="Calibri"/>
          <w:sz w:val="24"/>
          <w:szCs w:val="24"/>
        </w:rPr>
        <w:t>.</w:t>
      </w:r>
    </w:p>
    <w:p w:rsidR="00D77E74" w:rsidRPr="005013DB" w:rsidRDefault="00D03735" w:rsidP="00D77E74">
      <w:pPr>
        <w:rPr>
          <w:sz w:val="24"/>
        </w:rPr>
      </w:pPr>
      <w:r>
        <w:rPr>
          <w:sz w:val="24"/>
        </w:rPr>
        <w:t xml:space="preserve">Należy wskazać, że kwestionowana uchwała stanowi akt prawa miejscowego. </w:t>
      </w:r>
      <w:r w:rsidRPr="00CC1A01">
        <w:rPr>
          <w:rFonts w:cs="Calibri"/>
          <w:sz w:val="24"/>
          <w:szCs w:val="24"/>
        </w:rPr>
        <w:t xml:space="preserve">Zgodnie </w:t>
      </w:r>
      <w:r>
        <w:rPr>
          <w:rFonts w:cs="Calibri"/>
          <w:sz w:val="24"/>
          <w:szCs w:val="24"/>
        </w:rPr>
        <w:br/>
      </w:r>
      <w:r w:rsidRPr="00CC1A01">
        <w:rPr>
          <w:rFonts w:cs="Calibri"/>
          <w:sz w:val="24"/>
          <w:szCs w:val="24"/>
        </w:rPr>
        <w:t xml:space="preserve">z </w:t>
      </w:r>
      <w:hyperlink r:id="rId6" w:history="1">
        <w:r w:rsidRPr="00CC1A01">
          <w:rPr>
            <w:rFonts w:cs="Calibri"/>
            <w:sz w:val="24"/>
            <w:szCs w:val="24"/>
          </w:rPr>
          <w:t>art. 94</w:t>
        </w:r>
      </w:hyperlink>
      <w:r w:rsidRPr="00CC1A01">
        <w:rPr>
          <w:rFonts w:cs="Calibri"/>
          <w:sz w:val="24"/>
          <w:szCs w:val="24"/>
        </w:rPr>
        <w:t xml:space="preserve"> Konstytucji </w:t>
      </w:r>
      <w:r>
        <w:rPr>
          <w:rFonts w:cs="Calibri"/>
          <w:sz w:val="24"/>
          <w:szCs w:val="24"/>
        </w:rPr>
        <w:t>RP</w:t>
      </w:r>
      <w:r w:rsidRPr="00CC1A01">
        <w:rPr>
          <w:rFonts w:cs="Calibri"/>
          <w:sz w:val="24"/>
          <w:szCs w:val="24"/>
        </w:rPr>
        <w:t xml:space="preserve"> organy samorządu terytorialnego ustanawiają akty prawa miejscowego </w:t>
      </w:r>
      <w:r w:rsidRPr="00CC1A01">
        <w:rPr>
          <w:rFonts w:cs="Calibri"/>
          <w:sz w:val="24"/>
          <w:szCs w:val="24"/>
        </w:rPr>
        <w:lastRenderedPageBreak/>
        <w:t xml:space="preserve">obowiązujące na obszarze działania tych organów na podstawie i w granicach upoważnień zawartych w ustawie. Z kolei </w:t>
      </w:r>
      <w:hyperlink r:id="rId7" w:history="1">
        <w:r w:rsidRPr="00CC1A01">
          <w:rPr>
            <w:rFonts w:cs="Calibri"/>
            <w:sz w:val="24"/>
            <w:szCs w:val="24"/>
          </w:rPr>
          <w:t>art. 7</w:t>
        </w:r>
      </w:hyperlink>
      <w:r w:rsidRPr="00CC1A01">
        <w:rPr>
          <w:rFonts w:cs="Calibri"/>
          <w:sz w:val="24"/>
          <w:szCs w:val="24"/>
        </w:rPr>
        <w:t xml:space="preserve"> Konstytucji </w:t>
      </w:r>
      <w:r>
        <w:rPr>
          <w:rFonts w:cs="Calibri"/>
          <w:sz w:val="24"/>
          <w:szCs w:val="24"/>
        </w:rPr>
        <w:t>RP</w:t>
      </w:r>
      <w:r w:rsidRPr="00CC1A01">
        <w:rPr>
          <w:rFonts w:cs="Calibri"/>
          <w:sz w:val="24"/>
          <w:szCs w:val="24"/>
        </w:rPr>
        <w:t xml:space="preserve"> obliguje organy wł</w:t>
      </w:r>
      <w:r w:rsidRPr="00CC1A01">
        <w:rPr>
          <w:rFonts w:cs="Calibri"/>
          <w:sz w:val="24"/>
          <w:szCs w:val="24"/>
        </w:rPr>
        <w:t xml:space="preserve">adzy publicznej </w:t>
      </w:r>
      <w:r>
        <w:rPr>
          <w:rFonts w:cs="Calibri"/>
          <w:sz w:val="24"/>
          <w:szCs w:val="24"/>
        </w:rPr>
        <w:br/>
      </w:r>
      <w:r w:rsidRPr="00CC1A01">
        <w:rPr>
          <w:rFonts w:cs="Calibri"/>
          <w:sz w:val="24"/>
          <w:szCs w:val="24"/>
        </w:rPr>
        <w:t xml:space="preserve">do działania na podstawie i w granicach prawa. Zasada praworządności wyrażona w </w:t>
      </w:r>
      <w:hyperlink r:id="rId8" w:history="1">
        <w:r w:rsidRPr="00CC1A01">
          <w:rPr>
            <w:rFonts w:cs="Calibri"/>
            <w:sz w:val="24"/>
            <w:szCs w:val="24"/>
          </w:rPr>
          <w:t>art. 7</w:t>
        </w:r>
      </w:hyperlink>
      <w:r w:rsidRPr="00CC1A0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br/>
      </w:r>
      <w:r w:rsidRPr="00CC1A01">
        <w:rPr>
          <w:rFonts w:cs="Calibri"/>
          <w:sz w:val="24"/>
          <w:szCs w:val="24"/>
        </w:rPr>
        <w:t xml:space="preserve">w związku z </w:t>
      </w:r>
      <w:hyperlink r:id="rId9" w:history="1">
        <w:r w:rsidRPr="00CC1A01">
          <w:rPr>
            <w:rFonts w:cs="Calibri"/>
            <w:sz w:val="24"/>
            <w:szCs w:val="24"/>
          </w:rPr>
          <w:t>art. 94</w:t>
        </w:r>
      </w:hyperlink>
      <w:r w:rsidRPr="00CC1A01">
        <w:rPr>
          <w:rFonts w:cs="Calibri"/>
          <w:sz w:val="24"/>
          <w:szCs w:val="24"/>
        </w:rPr>
        <w:t xml:space="preserve"> Konstytucji </w:t>
      </w:r>
      <w:r>
        <w:rPr>
          <w:rFonts w:cs="Calibri"/>
          <w:sz w:val="24"/>
          <w:szCs w:val="24"/>
        </w:rPr>
        <w:t>RP</w:t>
      </w:r>
      <w:r w:rsidRPr="00CC1A01">
        <w:rPr>
          <w:rFonts w:cs="Calibri"/>
          <w:sz w:val="24"/>
          <w:szCs w:val="24"/>
        </w:rPr>
        <w:t xml:space="preserve"> wymaga, żeby materia regulowana wydanym aktem normatywnym wynikała z upoważnienia ustawowego i nie przekraczała zakresu tego upoważnienia. Każde unormowanie wykraczające </w:t>
      </w:r>
      <w:r w:rsidRPr="00CC1A01">
        <w:rPr>
          <w:rFonts w:cs="Calibri"/>
          <w:sz w:val="24"/>
          <w:szCs w:val="24"/>
        </w:rPr>
        <w:t xml:space="preserve">poza udzielone upoważnienie jest naruszeniem normy upoważniającej i zarazem naruszeniem konstytucyjnych warunków legalności aktu prawa miejscowego wydanego na podstawie upoważnienia ustawowego </w:t>
      </w:r>
      <w:r>
        <w:rPr>
          <w:rFonts w:cs="Calibri"/>
          <w:sz w:val="24"/>
          <w:szCs w:val="24"/>
        </w:rPr>
        <w:br/>
      </w:r>
      <w:r w:rsidRPr="00CC1A01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wyrok Naczelnego Sądu Administracyjnego z dnia 14 grudnia 201</w:t>
      </w:r>
      <w:r>
        <w:rPr>
          <w:rFonts w:cs="Calibri"/>
          <w:sz w:val="24"/>
          <w:szCs w:val="24"/>
        </w:rPr>
        <w:t xml:space="preserve">1 r. sygn. akt </w:t>
      </w:r>
      <w:r w:rsidRPr="009D7F78">
        <w:rPr>
          <w:rFonts w:cs="Calibri"/>
          <w:sz w:val="24"/>
          <w:szCs w:val="24"/>
        </w:rPr>
        <w:t>II OSK</w:t>
      </w:r>
      <w:r>
        <w:rPr>
          <w:rFonts w:cs="Calibri"/>
          <w:sz w:val="24"/>
          <w:szCs w:val="24"/>
        </w:rPr>
        <w:t xml:space="preserve"> </w:t>
      </w:r>
      <w:r w:rsidRPr="009D7F78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058/11</w:t>
      </w:r>
      <w:r w:rsidRPr="00CC1A01">
        <w:rPr>
          <w:rFonts w:cs="Calibri"/>
          <w:sz w:val="24"/>
          <w:szCs w:val="24"/>
        </w:rPr>
        <w:t xml:space="preserve">). </w:t>
      </w:r>
      <w:r w:rsidRPr="005013DB">
        <w:rPr>
          <w:rFonts w:cs="Calibri"/>
          <w:sz w:val="24"/>
          <w:szCs w:val="24"/>
        </w:rPr>
        <w:t xml:space="preserve">Nadmienić także należy, że – w konsekwencji – postanowienia </w:t>
      </w:r>
      <w:r>
        <w:rPr>
          <w:rFonts w:cs="Calibri"/>
          <w:sz w:val="24"/>
          <w:szCs w:val="24"/>
        </w:rPr>
        <w:t>uchwały</w:t>
      </w:r>
      <w:r w:rsidRPr="005013DB">
        <w:rPr>
          <w:rFonts w:cs="Calibri"/>
          <w:sz w:val="24"/>
          <w:szCs w:val="24"/>
        </w:rPr>
        <w:t xml:space="preserve"> stanowiące realizację normy kompetencyjnej nie mogą na</w:t>
      </w:r>
      <w:r>
        <w:rPr>
          <w:rFonts w:cs="Calibri"/>
          <w:sz w:val="24"/>
          <w:szCs w:val="24"/>
        </w:rPr>
        <w:t>ruszać innych przepisów ustawy (</w:t>
      </w:r>
      <w:r w:rsidRPr="005013DB">
        <w:rPr>
          <w:rFonts w:cs="Calibri"/>
          <w:sz w:val="24"/>
          <w:szCs w:val="24"/>
        </w:rPr>
        <w:t>być z nimi sprzeczne).</w:t>
      </w:r>
    </w:p>
    <w:p w:rsidR="00D77E74" w:rsidRDefault="00D03735" w:rsidP="00D77E7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Organ nadzoru</w:t>
      </w:r>
      <w:r w:rsidRPr="005013DB">
        <w:rPr>
          <w:rFonts w:cs="Calibri"/>
          <w:sz w:val="24"/>
          <w:szCs w:val="24"/>
        </w:rPr>
        <w:t xml:space="preserve"> analizując treść </w:t>
      </w:r>
      <w:r>
        <w:rPr>
          <w:rFonts w:cs="Calibri"/>
          <w:sz w:val="24"/>
          <w:szCs w:val="24"/>
        </w:rPr>
        <w:t>przedmiotowej uc</w:t>
      </w:r>
      <w:r>
        <w:rPr>
          <w:rFonts w:cs="Calibri"/>
          <w:sz w:val="24"/>
          <w:szCs w:val="24"/>
        </w:rPr>
        <w:t xml:space="preserve">hwały, </w:t>
      </w:r>
      <w:r w:rsidRPr="005013DB">
        <w:rPr>
          <w:rFonts w:cs="Calibri"/>
          <w:sz w:val="24"/>
          <w:szCs w:val="24"/>
        </w:rPr>
        <w:t xml:space="preserve">uznał wyszczególnione </w:t>
      </w:r>
      <w:r>
        <w:rPr>
          <w:rFonts w:cs="Calibri"/>
          <w:sz w:val="24"/>
          <w:szCs w:val="24"/>
        </w:rPr>
        <w:t>sformułowania</w:t>
      </w:r>
      <w:r w:rsidRPr="005013DB">
        <w:rPr>
          <w:rFonts w:cs="Calibri"/>
          <w:sz w:val="24"/>
          <w:szCs w:val="24"/>
        </w:rPr>
        <w:t xml:space="preserve"> za naruszające prawo w sposób istotny, z powodów wskazanych </w:t>
      </w:r>
      <w:r>
        <w:rPr>
          <w:rFonts w:cs="Calibri"/>
          <w:sz w:val="24"/>
          <w:szCs w:val="24"/>
        </w:rPr>
        <w:t>poniżej.</w:t>
      </w:r>
    </w:p>
    <w:p w:rsidR="00DB5B9F" w:rsidRDefault="00D03735" w:rsidP="00D77E74">
      <w:pPr>
        <w:ind w:firstLine="708"/>
        <w:rPr>
          <w:sz w:val="24"/>
          <w:szCs w:val="24"/>
        </w:rPr>
      </w:pPr>
      <w:r w:rsidRPr="00D77E74">
        <w:rPr>
          <w:rFonts w:cs="Calibri"/>
          <w:sz w:val="24"/>
          <w:szCs w:val="24"/>
        </w:rPr>
        <w:t xml:space="preserve">W </w:t>
      </w:r>
      <w:r w:rsidRPr="00D77E74">
        <w:rPr>
          <w:sz w:val="24"/>
          <w:szCs w:val="24"/>
        </w:rPr>
        <w:t xml:space="preserve">§ 10 </w:t>
      </w:r>
      <w:r w:rsidRPr="00D77E74">
        <w:rPr>
          <w:sz w:val="24"/>
          <w:szCs w:val="24"/>
        </w:rPr>
        <w:t>ust</w:t>
      </w:r>
      <w:r w:rsidRPr="00D77E74">
        <w:rPr>
          <w:sz w:val="24"/>
          <w:szCs w:val="24"/>
        </w:rPr>
        <w:t>.</w:t>
      </w:r>
      <w:r w:rsidRPr="00D77E74">
        <w:rPr>
          <w:sz w:val="24"/>
          <w:szCs w:val="24"/>
        </w:rPr>
        <w:t xml:space="preserve"> 3 Załącznika do </w:t>
      </w:r>
      <w:r>
        <w:rPr>
          <w:sz w:val="24"/>
          <w:szCs w:val="24"/>
        </w:rPr>
        <w:t xml:space="preserve">kwestionowanej </w:t>
      </w:r>
      <w:r w:rsidRPr="00D77E74">
        <w:rPr>
          <w:sz w:val="24"/>
          <w:szCs w:val="24"/>
        </w:rPr>
        <w:t>uchwały Rada Miasta Kobyłka postanowiła, że:</w:t>
      </w:r>
      <w:r w:rsidRPr="00D77E74">
        <w:rPr>
          <w:sz w:val="24"/>
          <w:szCs w:val="24"/>
        </w:rPr>
        <w:t xml:space="preserve"> </w:t>
      </w:r>
      <w:r w:rsidRPr="00AF7A9B">
        <w:rPr>
          <w:b/>
          <w:sz w:val="24"/>
          <w:szCs w:val="24"/>
        </w:rPr>
        <w:t>,,</w:t>
      </w:r>
      <w:r w:rsidRPr="00DB5B9F">
        <w:rPr>
          <w:b/>
          <w:i/>
          <w:sz w:val="24"/>
          <w:szCs w:val="24"/>
        </w:rPr>
        <w:t>Dyrektor przedstawia Burmistrzowi Miasta Kobyłka plany</w:t>
      </w:r>
      <w:r w:rsidRPr="00DB5B9F">
        <w:rPr>
          <w:b/>
          <w:i/>
          <w:sz w:val="24"/>
          <w:szCs w:val="24"/>
        </w:rPr>
        <w:t xml:space="preserve"> finansowe oraz sprawozdania</w:t>
      </w:r>
      <w:r w:rsidRPr="00DB5B9F">
        <w:rPr>
          <w:b/>
          <w:i/>
          <w:sz w:val="24"/>
          <w:szCs w:val="24"/>
        </w:rPr>
        <w:t>”</w:t>
      </w:r>
      <w:r w:rsidRPr="00DB5B9F">
        <w:rPr>
          <w:b/>
          <w:sz w:val="24"/>
          <w:szCs w:val="24"/>
        </w:rPr>
        <w:t>.</w:t>
      </w:r>
      <w:r w:rsidRPr="00D77E74">
        <w:rPr>
          <w:sz w:val="24"/>
          <w:szCs w:val="24"/>
        </w:rPr>
        <w:t xml:space="preserve"> </w:t>
      </w:r>
    </w:p>
    <w:p w:rsidR="00536B15" w:rsidRDefault="00D03735" w:rsidP="00D77E74">
      <w:pPr>
        <w:ind w:firstLine="708"/>
        <w:rPr>
          <w:b/>
          <w:sz w:val="24"/>
          <w:szCs w:val="24"/>
        </w:rPr>
      </w:pPr>
      <w:r w:rsidRPr="00D77E74">
        <w:rPr>
          <w:sz w:val="24"/>
          <w:szCs w:val="24"/>
        </w:rPr>
        <w:t>Z kolei w § 19 ust</w:t>
      </w:r>
      <w:r>
        <w:rPr>
          <w:sz w:val="24"/>
          <w:szCs w:val="24"/>
        </w:rPr>
        <w:t>.</w:t>
      </w:r>
      <w:r w:rsidRPr="00D77E7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Pr="00D77E74">
        <w:rPr>
          <w:sz w:val="24"/>
          <w:szCs w:val="24"/>
        </w:rPr>
        <w:t xml:space="preserve">pkt 2 </w:t>
      </w:r>
      <w:r>
        <w:rPr>
          <w:sz w:val="24"/>
          <w:szCs w:val="24"/>
        </w:rPr>
        <w:t xml:space="preserve">Załącznika </w:t>
      </w:r>
      <w:r>
        <w:rPr>
          <w:sz w:val="24"/>
          <w:szCs w:val="24"/>
        </w:rPr>
        <w:t xml:space="preserve">do kwestionowanej uchwały </w:t>
      </w:r>
      <w:r w:rsidRPr="00D77E74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Miasta </w:t>
      </w:r>
      <w:r w:rsidRPr="00D77E74">
        <w:rPr>
          <w:sz w:val="24"/>
          <w:szCs w:val="24"/>
        </w:rPr>
        <w:t>postanowiła, że</w:t>
      </w:r>
      <w:r>
        <w:rPr>
          <w:sz w:val="24"/>
          <w:szCs w:val="24"/>
        </w:rPr>
        <w:t>:</w:t>
      </w:r>
      <w:r w:rsidRPr="00D77E74">
        <w:rPr>
          <w:sz w:val="24"/>
          <w:szCs w:val="24"/>
        </w:rPr>
        <w:t xml:space="preserve"> </w:t>
      </w:r>
      <w:r w:rsidRPr="00AF7A9B">
        <w:rPr>
          <w:b/>
          <w:sz w:val="24"/>
          <w:szCs w:val="24"/>
        </w:rPr>
        <w:t>,,</w:t>
      </w:r>
      <w:r w:rsidRPr="00AF7A9B">
        <w:rPr>
          <w:b/>
          <w:i/>
          <w:sz w:val="24"/>
          <w:szCs w:val="24"/>
        </w:rPr>
        <w:t>D</w:t>
      </w:r>
      <w:r w:rsidRPr="00DB5B9F">
        <w:rPr>
          <w:b/>
          <w:i/>
          <w:sz w:val="24"/>
          <w:szCs w:val="24"/>
        </w:rPr>
        <w:t>yrektor Biblioteki w terminie do dnia 30 września przedkłada</w:t>
      </w:r>
      <w:r>
        <w:rPr>
          <w:b/>
          <w:i/>
          <w:sz w:val="24"/>
          <w:szCs w:val="24"/>
        </w:rPr>
        <w:t xml:space="preserve"> </w:t>
      </w:r>
      <w:r w:rsidRPr="00DB5B9F">
        <w:rPr>
          <w:b/>
          <w:i/>
          <w:sz w:val="24"/>
          <w:szCs w:val="24"/>
        </w:rPr>
        <w:t>Burmistrzowi Miasta Kobyłka: (…) 2) projekt planu finansowego dzia</w:t>
      </w:r>
      <w:r w:rsidRPr="00DB5B9F">
        <w:rPr>
          <w:b/>
          <w:i/>
          <w:sz w:val="24"/>
          <w:szCs w:val="24"/>
        </w:rPr>
        <w:t xml:space="preserve">łalności Biblioteki </w:t>
      </w:r>
      <w:r>
        <w:rPr>
          <w:b/>
          <w:i/>
          <w:sz w:val="24"/>
          <w:szCs w:val="24"/>
        </w:rPr>
        <w:br/>
      </w:r>
      <w:r w:rsidRPr="00DB5B9F">
        <w:rPr>
          <w:b/>
          <w:i/>
          <w:sz w:val="24"/>
          <w:szCs w:val="24"/>
        </w:rPr>
        <w:t>na rok następny, zawierający m. in. kalkulację finansową działalności merytorycznej”</w:t>
      </w:r>
      <w:r w:rsidRPr="00DB5B9F">
        <w:rPr>
          <w:b/>
          <w:sz w:val="24"/>
          <w:szCs w:val="24"/>
        </w:rPr>
        <w:t>.</w:t>
      </w:r>
    </w:p>
    <w:p w:rsidR="002F1F41" w:rsidRDefault="00D03735" w:rsidP="002F1F41">
      <w:pPr>
        <w:ind w:firstLine="708"/>
        <w:rPr>
          <w:rFonts w:eastAsia="Times New Roman" w:cs="Calibri"/>
          <w:sz w:val="24"/>
          <w:szCs w:val="24"/>
          <w:lang w:eastAsia="pl-PL"/>
        </w:rPr>
      </w:pPr>
      <w:r w:rsidRPr="00AF7A9B"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  <w:t xml:space="preserve">Należy </w:t>
      </w:r>
      <w:r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  <w:t>na wstępie</w:t>
      </w:r>
      <w:r w:rsidRPr="00AF7A9B"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  <w:t xml:space="preserve"> podkreślić,</w:t>
      </w:r>
      <w:r w:rsidRPr="00AF7A9B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2F1F41"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  <w:t>że</w:t>
      </w:r>
      <w:r w:rsidRPr="00AF7A9B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AF7A9B">
        <w:rPr>
          <w:rFonts w:asciiTheme="minorHAnsi" w:hAnsiTheme="minorHAnsi" w:cstheme="minorHAnsi"/>
          <w:sz w:val="24"/>
          <w:szCs w:val="24"/>
          <w:shd w:val="clear" w:color="auto" w:fill="FFFFFF"/>
        </w:rPr>
        <w:t>zgodnie z wyrok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iem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Naczelnego Sądu </w:t>
      </w:r>
      <w:r w:rsidRPr="00AF7A9B">
        <w:rPr>
          <w:rFonts w:asciiTheme="minorHAnsi" w:hAnsiTheme="minorHAnsi" w:cstheme="minorHAnsi"/>
          <w:sz w:val="24"/>
          <w:szCs w:val="24"/>
          <w:shd w:val="clear" w:color="auto" w:fill="FFFFFF"/>
        </w:rPr>
        <w:t>Administracyjnego z dnia 5 grudnia 2001 r.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F7A9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sygn. akt </w:t>
      </w:r>
      <w:hyperlink r:id="rId10" w:anchor="/document/520143666?cm=DOCUMENT" w:history="1">
        <w:r w:rsidRPr="00AF7A9B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SA/</w:t>
        </w:r>
        <w:proofErr w:type="spellStart"/>
        <w:r w:rsidRPr="00AF7A9B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Sz</w:t>
        </w:r>
        <w:proofErr w:type="spellEnd"/>
        <w:r w:rsidRPr="00AF7A9B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734/01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03A4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,,</w:t>
      </w:r>
      <w:r w:rsidRPr="00AF7A9B">
        <w:rPr>
          <w:rFonts w:asciiTheme="minorHAnsi" w:hAnsiTheme="minorHAnsi" w:cstheme="minorHAnsi"/>
          <w:b/>
          <w:i/>
          <w:iCs/>
          <w:sz w:val="24"/>
          <w:szCs w:val="24"/>
          <w:shd w:val="clear" w:color="auto" w:fill="FFFFFF"/>
        </w:rPr>
        <w:t xml:space="preserve">Instytucja kultury jako osoba prawna jest odrębnym w stosunku do gminy podmiotem prawa, z własnym majątkiem, środkami trwałymi, przychodami oraz kosztami, samodzielnie </w:t>
      </w:r>
      <w:r w:rsidRPr="00AF7A9B">
        <w:rPr>
          <w:rFonts w:asciiTheme="minorHAnsi" w:hAnsiTheme="minorHAnsi" w:cstheme="minorHAnsi"/>
          <w:b/>
          <w:i/>
          <w:iCs/>
          <w:sz w:val="24"/>
          <w:szCs w:val="24"/>
          <w:shd w:val="clear" w:color="auto" w:fill="FFFFFF"/>
        </w:rPr>
        <w:t xml:space="preserve">gospodarującą </w:t>
      </w:r>
      <w:r>
        <w:rPr>
          <w:rFonts w:asciiTheme="minorHAnsi" w:hAnsiTheme="minorHAnsi" w:cstheme="minorHAnsi"/>
          <w:b/>
          <w:i/>
          <w:iCs/>
          <w:sz w:val="24"/>
          <w:szCs w:val="24"/>
          <w:shd w:val="clear" w:color="auto" w:fill="FFFFFF"/>
        </w:rPr>
        <w:br/>
      </w:r>
      <w:r w:rsidRPr="00AF7A9B">
        <w:rPr>
          <w:rFonts w:asciiTheme="minorHAnsi" w:hAnsiTheme="minorHAnsi" w:cstheme="minorHAnsi"/>
          <w:b/>
          <w:i/>
          <w:iCs/>
          <w:sz w:val="24"/>
          <w:szCs w:val="24"/>
          <w:shd w:val="clear" w:color="auto" w:fill="FFFFFF"/>
        </w:rPr>
        <w:t>w ramach posiadanych środków</w:t>
      </w:r>
      <w:bookmarkStart w:id="2" w:name="_Hlk68731426"/>
      <w:r w:rsidRPr="00AF7A9B">
        <w:rPr>
          <w:rFonts w:asciiTheme="minorHAnsi" w:hAnsiTheme="minorHAnsi" w:cstheme="minorHAnsi"/>
          <w:b/>
          <w:i/>
          <w:iCs/>
          <w:sz w:val="24"/>
          <w:szCs w:val="24"/>
          <w:shd w:val="clear" w:color="auto" w:fill="FFFFFF"/>
        </w:rPr>
        <w:t>”</w:t>
      </w:r>
      <w:r>
        <w:rPr>
          <w:rFonts w:asciiTheme="minorHAnsi" w:hAnsiTheme="minorHAnsi" w:cstheme="minorHAnsi"/>
          <w:b/>
          <w:i/>
          <w:iCs/>
          <w:sz w:val="24"/>
          <w:szCs w:val="24"/>
          <w:shd w:val="clear" w:color="auto" w:fill="FFFFFF"/>
        </w:rPr>
        <w:t>.</w:t>
      </w:r>
      <w:bookmarkEnd w:id="2"/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BB5E1B" w:rsidRPr="002F1F41" w:rsidRDefault="00D03735" w:rsidP="002F1F41">
      <w:pPr>
        <w:ind w:firstLine="708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</w:t>
      </w:r>
      <w:r w:rsidRPr="00D77E74">
        <w:rPr>
          <w:sz w:val="24"/>
          <w:szCs w:val="24"/>
        </w:rPr>
        <w:t xml:space="preserve">asady gospodarki finansowej instytucji kultury </w:t>
      </w:r>
      <w:r>
        <w:rPr>
          <w:sz w:val="24"/>
          <w:szCs w:val="24"/>
        </w:rPr>
        <w:t xml:space="preserve">(w tym biblioteki) </w:t>
      </w:r>
      <w:r w:rsidRPr="00D77E74">
        <w:rPr>
          <w:sz w:val="24"/>
          <w:szCs w:val="24"/>
        </w:rPr>
        <w:t>reguluje ustawa</w:t>
      </w:r>
      <w:r w:rsidRPr="00D77E7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77E74">
        <w:rPr>
          <w:sz w:val="24"/>
          <w:szCs w:val="24"/>
        </w:rPr>
        <w:t xml:space="preserve">o organizowaniu i prowadzeniu działalności kulturalnej oraz ustawa z dnia </w:t>
      </w:r>
      <w:r w:rsidRPr="00D77E74">
        <w:rPr>
          <w:sz w:val="24"/>
          <w:szCs w:val="24"/>
        </w:rPr>
        <w:t xml:space="preserve">27 sierpnia 2009 r. </w:t>
      </w:r>
      <w:r w:rsidRPr="00D77E74">
        <w:rPr>
          <w:sz w:val="24"/>
          <w:szCs w:val="24"/>
        </w:rPr>
        <w:t>o finansach publicznych</w:t>
      </w:r>
      <w:r w:rsidRPr="00D77E74">
        <w:rPr>
          <w:sz w:val="24"/>
          <w:szCs w:val="24"/>
        </w:rPr>
        <w:t xml:space="preserve"> (Dz. U. z 2021 r. poz. 305)</w:t>
      </w:r>
      <w:r w:rsidRPr="00D77E74">
        <w:rPr>
          <w:sz w:val="24"/>
          <w:szCs w:val="24"/>
        </w:rPr>
        <w:t>. Szczegółowe zasady gospodarki finansowej instytuc</w:t>
      </w:r>
      <w:r>
        <w:rPr>
          <w:sz w:val="24"/>
          <w:szCs w:val="24"/>
        </w:rPr>
        <w:t>ji kultury określone zostały w R</w:t>
      </w:r>
      <w:r w:rsidRPr="00D77E74">
        <w:rPr>
          <w:sz w:val="24"/>
          <w:szCs w:val="24"/>
        </w:rPr>
        <w:t xml:space="preserve">ozdziale 3 ustawy o </w:t>
      </w:r>
      <w:r w:rsidRPr="00D77E74">
        <w:rPr>
          <w:sz w:val="24"/>
          <w:szCs w:val="24"/>
        </w:rPr>
        <w:t xml:space="preserve">organizowaniu i prowadzeniu działalności </w:t>
      </w:r>
      <w:r w:rsidRPr="00D77E74">
        <w:rPr>
          <w:sz w:val="24"/>
          <w:szCs w:val="24"/>
        </w:rPr>
        <w:t xml:space="preserve">kulturalnej. </w:t>
      </w:r>
      <w:r w:rsidRPr="00BB5E1B">
        <w:rPr>
          <w:sz w:val="24"/>
          <w:szCs w:val="24"/>
        </w:rPr>
        <w:t>Instytucja kultury gospodaruje samodzielnie przydzieloną i nabytą częśc</w:t>
      </w:r>
      <w:r w:rsidRPr="00BB5E1B">
        <w:rPr>
          <w:sz w:val="24"/>
          <w:szCs w:val="24"/>
        </w:rPr>
        <w:t xml:space="preserve">ią mienia oraz prowadzi samodzielną gospodarkę w ramach posiadanych środków, </w:t>
      </w:r>
      <w:r w:rsidRPr="00BB5E1B">
        <w:rPr>
          <w:sz w:val="24"/>
          <w:szCs w:val="24"/>
        </w:rPr>
        <w:lastRenderedPageBreak/>
        <w:t xml:space="preserve">kierując się zasadami efektywności ich wykorzystania. Tak rozumianą odrębność majątku </w:t>
      </w:r>
      <w:r>
        <w:rPr>
          <w:sz w:val="24"/>
          <w:szCs w:val="24"/>
        </w:rPr>
        <w:br/>
      </w:r>
      <w:r w:rsidRPr="00BB5E1B">
        <w:rPr>
          <w:sz w:val="24"/>
          <w:szCs w:val="24"/>
        </w:rPr>
        <w:t xml:space="preserve">i finansów gwarantuje instytucjom kultury art. 27 </w:t>
      </w:r>
      <w:r>
        <w:rPr>
          <w:sz w:val="24"/>
          <w:szCs w:val="24"/>
        </w:rPr>
        <w:t>ww.</w:t>
      </w:r>
      <w:r>
        <w:rPr>
          <w:sz w:val="24"/>
          <w:szCs w:val="24"/>
        </w:rPr>
        <w:t xml:space="preserve"> ustawy, zgodnie z którym</w:t>
      </w:r>
      <w:r w:rsidRPr="00BB5E1B">
        <w:rPr>
          <w:rFonts w:ascii="Open Sans" w:hAnsi="Open Sans"/>
          <w:color w:val="333333"/>
          <w:shd w:val="clear" w:color="auto" w:fill="FFFFFF"/>
        </w:rPr>
        <w:t xml:space="preserve"> </w:t>
      </w:r>
      <w:r w:rsidRPr="00BB5E1B">
        <w:rPr>
          <w:rFonts w:asciiTheme="minorHAnsi" w:hAnsiTheme="minorHAnsi" w:cstheme="minorHAnsi"/>
          <w:shd w:val="clear" w:color="auto" w:fill="FFFFFF"/>
        </w:rPr>
        <w:t xml:space="preserve">instytucja 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>ku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ltury gospodaruje samodzielnie przydzieloną i nabytą częścią mienia oraz prowadzi samodzielną gospodarkę w ramach posiadanych środków. Uregulowanie to potwierdza formalną odrębność podmiotową instytucji kultury od osoby jej organizatora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>wyrok W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ojewódzkiego Sądu Administracyjnego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Warszawie z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dnia 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>20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marca 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>2008 r.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sygn. akt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hyperlink r:id="rId11" w:anchor="/document/520601540?cm=DOCUMENT" w:history="1">
        <w:r w:rsidRPr="00DB5B9F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I SA/</w:t>
        </w:r>
        <w:proofErr w:type="spellStart"/>
        <w:r w:rsidRPr="00DB5B9F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Wa</w:t>
        </w:r>
        <w:proofErr w:type="spellEnd"/>
        <w:r w:rsidRPr="00DB5B9F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134/08</w:t>
        </w:r>
      </w:hyperlink>
      <w:r w:rsidRPr="00DB5B9F">
        <w:rPr>
          <w:rFonts w:asciiTheme="minorHAnsi" w:hAnsiTheme="minorHAnsi" w:cstheme="minorHAnsi"/>
          <w:sz w:val="24"/>
          <w:szCs w:val="24"/>
        </w:rPr>
        <w:t>)</w:t>
      </w:r>
      <w:r w:rsidRPr="00DB5B9F">
        <w:rPr>
          <w:rFonts w:asciiTheme="minorHAnsi" w:hAnsiTheme="minorHAnsi" w:cstheme="minorHAnsi"/>
          <w:sz w:val="24"/>
          <w:szCs w:val="24"/>
        </w:rPr>
        <w:t>.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Podstawą gospodarki finansowej instytucji kultury jest </w:t>
      </w:r>
      <w:r w:rsidRPr="00C1015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plan finansowy ustalony prze</w:t>
      </w:r>
      <w:r w:rsidRPr="00C1015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 dyrektora, z zachowaniem wysokości dotacji organizatora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C10151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hyperlink r:id="rId12" w:anchor="/document/16794454?unitId=art(27)ust(3)&amp;cm=DOCUMENT" w:history="1">
        <w:r w:rsidRPr="00C1015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art. 27 ust. 3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ww. ustawy).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Instytucja kultury sporządza plan finansowy zgodnie z przepisami ustawy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finansach publicznych </w:t>
      </w:r>
      <w:r w:rsidRPr="00C10151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hyperlink r:id="rId13" w:anchor="/document/16794454?unitId=art(27)ust(4)&amp;cm=DOCUMENT" w:history="1">
        <w:r w:rsidRPr="00C1015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art. 27 ust. 4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C10151">
        <w:rPr>
          <w:rFonts w:asciiTheme="minorHAnsi" w:hAnsiTheme="minorHAnsi" w:cstheme="minorHAnsi"/>
          <w:sz w:val="24"/>
          <w:szCs w:val="24"/>
          <w:shd w:val="clear" w:color="auto" w:fill="FFFFFF"/>
        </w:rPr>
        <w:t>ww. ustawy).</w:t>
      </w:r>
      <w:r w:rsidRPr="00BB5E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2B4C13" w:rsidRDefault="00D03735" w:rsidP="00AF17E6">
      <w:pPr>
        <w:ind w:firstLine="708"/>
        <w:rPr>
          <w:sz w:val="24"/>
          <w:szCs w:val="24"/>
        </w:rPr>
      </w:pPr>
      <w:r w:rsidRPr="0087636E">
        <w:rPr>
          <w:rFonts w:asciiTheme="minorHAnsi" w:hAnsiTheme="minorHAnsi" w:cstheme="minorHAnsi"/>
          <w:sz w:val="24"/>
          <w:szCs w:val="24"/>
        </w:rPr>
        <w:t xml:space="preserve">Zatem zapisy § 10 ust. 3 oraz § 19 ust 1 pkt 2 Załącznika do kwestionowanej uchwały Rady Miasta Kobyłka </w:t>
      </w:r>
      <w:r w:rsidRPr="0087636E">
        <w:rPr>
          <w:rFonts w:asciiTheme="minorHAnsi" w:hAnsiTheme="minorHAnsi" w:cstheme="minorHAnsi"/>
          <w:sz w:val="24"/>
          <w:szCs w:val="24"/>
          <w:shd w:val="clear" w:color="auto" w:fill="FFFFFF"/>
        </w:rPr>
        <w:t>są ni</w:t>
      </w:r>
      <w:r w:rsidRPr="0087636E">
        <w:rPr>
          <w:rFonts w:asciiTheme="minorHAnsi" w:hAnsiTheme="minorHAnsi" w:cstheme="minorHAnsi"/>
          <w:sz w:val="24"/>
          <w:szCs w:val="24"/>
          <w:shd w:val="clear" w:color="auto" w:fill="FFFFFF"/>
        </w:rPr>
        <w:t>edopuszczalne</w:t>
      </w:r>
      <w:r w:rsidRPr="0087636E">
        <w:rPr>
          <w:rFonts w:asciiTheme="minorHAnsi" w:hAnsiTheme="minorHAnsi" w:cstheme="minorHAnsi"/>
          <w:sz w:val="24"/>
          <w:szCs w:val="24"/>
          <w:shd w:val="clear" w:color="auto" w:fill="FFFFFF"/>
        </w:rPr>
        <w:t>, bowiem</w:t>
      </w:r>
      <w:r w:rsidRPr="0087636E">
        <w:rPr>
          <w:sz w:val="24"/>
          <w:szCs w:val="24"/>
        </w:rPr>
        <w:t xml:space="preserve"> naruszają</w:t>
      </w:r>
      <w:r>
        <w:rPr>
          <w:sz w:val="24"/>
          <w:szCs w:val="24"/>
        </w:rPr>
        <w:t>,</w:t>
      </w:r>
      <w:r w:rsidRPr="0087636E">
        <w:rPr>
          <w:sz w:val="24"/>
          <w:szCs w:val="24"/>
        </w:rPr>
        <w:t xml:space="preserve"> wyrażoną w art. 27 ust. 1 ustawy o organizowaniu i prowadzeniu działalności kulturalnej</w:t>
      </w:r>
      <w:r>
        <w:rPr>
          <w:sz w:val="24"/>
          <w:szCs w:val="24"/>
        </w:rPr>
        <w:t>,</w:t>
      </w:r>
      <w:r w:rsidRPr="0087636E">
        <w:rPr>
          <w:sz w:val="24"/>
          <w:szCs w:val="24"/>
        </w:rPr>
        <w:t xml:space="preserve"> samodzielność instytucji kultury</w:t>
      </w:r>
      <w:r>
        <w:rPr>
          <w:sz w:val="24"/>
          <w:szCs w:val="24"/>
        </w:rPr>
        <w:t>.</w:t>
      </w:r>
      <w:r w:rsidRPr="0087636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P</w:t>
      </w:r>
      <w:r w:rsidRPr="0087636E">
        <w:rPr>
          <w:sz w:val="24"/>
          <w:szCs w:val="24"/>
        </w:rPr>
        <w:t xml:space="preserve">onadto art. 27 ust. 3 ww. </w:t>
      </w:r>
      <w:r>
        <w:rPr>
          <w:sz w:val="24"/>
          <w:szCs w:val="24"/>
        </w:rPr>
        <w:t xml:space="preserve">ustawy </w:t>
      </w:r>
      <w:r w:rsidRPr="0087636E">
        <w:rPr>
          <w:sz w:val="24"/>
          <w:szCs w:val="24"/>
        </w:rPr>
        <w:t xml:space="preserve">wyraźnie określa, iż plan finansowy ustala dyrektor instytucji </w:t>
      </w:r>
      <w:r w:rsidRPr="0087636E">
        <w:rPr>
          <w:sz w:val="24"/>
          <w:szCs w:val="24"/>
        </w:rPr>
        <w:t>kultury. Przepis ten nie przewiduje konsultacji z innymi podmiotami.</w:t>
      </w:r>
    </w:p>
    <w:p w:rsidR="001668D0" w:rsidRPr="00B02D2F" w:rsidRDefault="00D03735" w:rsidP="00AF17E6">
      <w:pPr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248 ust. 1 ustawy z dnia </w:t>
      </w:r>
      <w:r w:rsidRPr="00B02D2F">
        <w:rPr>
          <w:rFonts w:asciiTheme="minorHAnsi" w:hAnsiTheme="minorHAnsi" w:cstheme="minorHAnsi"/>
          <w:sz w:val="24"/>
          <w:szCs w:val="24"/>
        </w:rPr>
        <w:t xml:space="preserve">27 sierpnia 2009 r. o </w:t>
      </w:r>
      <w:r w:rsidRPr="00B02D2F">
        <w:rPr>
          <w:rStyle w:val="Uwydatnienie"/>
          <w:rFonts w:asciiTheme="minorHAnsi" w:hAnsiTheme="minorHAnsi" w:cstheme="minorHAnsi"/>
          <w:i w:val="0"/>
          <w:sz w:val="24"/>
          <w:szCs w:val="24"/>
        </w:rPr>
        <w:t xml:space="preserve">finansach publicznych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zwi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zku z art. 27 ust. 4 ustawy </w:t>
      </w:r>
      <w:r w:rsidRPr="00B02D2F">
        <w:rPr>
          <w:rFonts w:asciiTheme="minorHAnsi" w:hAnsiTheme="minorHAnsi" w:cstheme="minorHAnsi"/>
          <w:sz w:val="24"/>
          <w:szCs w:val="24"/>
        </w:rPr>
        <w:t>o organizowaniu i prowadzeniu działalności kulturalnej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i art. 10 us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t. 2, w terminie 7 dni od dnia przekazania projektu uchwa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ł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y bud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ż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etowej organowi stanowi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cemu jednostki samorz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du terytorialnego zarz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 tej jednostki przekazuje samorz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dowym instytucjom kultury, dla kt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rych jest ona organizatorem, informacje niezb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ę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dne do op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racowania projekt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ich plan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finansowych. Samorz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dowe instytucje kultury opracowuj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projekty plan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finansowych w terminie 30 dni od dnia otrzymania informacji, o kt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rej mowa w zdaniu poprzedzaj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cym, nie p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óź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niej jednak ni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ż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dnia 22 grudnia. W terminie 21 dni od dnia podj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ę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cia uchwa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ł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y bud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ż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etowej zarz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 jednostki samorz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du terytorialnego przekazuje samorz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dowym instytucjom kultury, dla kt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rych ta jednostka jest organizatorem, informacje m.in. o ostatecznej wysoko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ś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ci dotacji 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–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 249 ust. 1 pkt 1 ustawy </w:t>
      </w:r>
      <w:r w:rsidRPr="00B02D2F">
        <w:rPr>
          <w:rFonts w:asciiTheme="minorHAnsi" w:hAnsiTheme="minorHAnsi" w:cstheme="minorHAnsi"/>
          <w:sz w:val="24"/>
          <w:szCs w:val="24"/>
        </w:rPr>
        <w:t xml:space="preserve">o </w:t>
      </w:r>
      <w:r w:rsidRPr="00B02D2F">
        <w:rPr>
          <w:rStyle w:val="Uwydatnienie"/>
          <w:rFonts w:asciiTheme="minorHAnsi" w:hAnsiTheme="minorHAnsi" w:cstheme="minorHAnsi"/>
          <w:i w:val="0"/>
          <w:sz w:val="24"/>
          <w:szCs w:val="24"/>
        </w:rPr>
        <w:t>finansach publicznych.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Samorz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dowe instytucje kultury maj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obowi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zek dostosowania projekt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plan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finansowych do uchwa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ł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y bud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ż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etowej 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–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 249 ust. 2 ustawy </w:t>
      </w:r>
      <w:r w:rsidRPr="00B02D2F">
        <w:rPr>
          <w:rFonts w:asciiTheme="minorHAnsi" w:hAnsiTheme="minorHAnsi" w:cstheme="minorHAnsi"/>
          <w:sz w:val="24"/>
          <w:szCs w:val="24"/>
        </w:rPr>
        <w:t xml:space="preserve">o </w:t>
      </w:r>
      <w:r w:rsidRPr="00B02D2F">
        <w:rPr>
          <w:rStyle w:val="Uwydatnienie"/>
          <w:rFonts w:asciiTheme="minorHAnsi" w:hAnsiTheme="minorHAnsi" w:cstheme="minorHAnsi"/>
          <w:i w:val="0"/>
          <w:sz w:val="24"/>
          <w:szCs w:val="24"/>
        </w:rPr>
        <w:t>finansach publicznych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. Zatem obowi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zek w zakresie przekazywania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informacji niezb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ę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dnych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do opracowania projekt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plan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ó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w finansowych oraz informacji o ostatecznej wysoko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ś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>ci dotacji ci</w:t>
      </w:r>
      <w:r w:rsidRPr="00B02D2F">
        <w:rPr>
          <w:rFonts w:asciiTheme="minorHAnsi" w:eastAsia="Times New Roman" w:hAnsiTheme="minorHAnsi" w:cstheme="minorHAnsi" w:hint="eastAsia"/>
          <w:sz w:val="24"/>
          <w:szCs w:val="24"/>
          <w:lang w:eastAsia="pl-PL"/>
        </w:rPr>
        <w:t>ąż</w:t>
      </w:r>
      <w:r w:rsidRPr="00B02D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 na organie wykonawczym gminy. </w:t>
      </w:r>
    </w:p>
    <w:p w:rsidR="00327B35" w:rsidRPr="00B02D2F" w:rsidRDefault="00D03735" w:rsidP="00327B35">
      <w:pPr>
        <w:ind w:firstLine="708"/>
        <w:rPr>
          <w:rFonts w:eastAsia="Times New Roman" w:cs="Calibr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Należy</w:t>
      </w:r>
      <w:r w:rsidRPr="00DB5B9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zwrócić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również</w:t>
      </w:r>
      <w:r w:rsidRPr="00DB5B9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uwagę na obowiązek wynikający 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hyperlink r:id="rId14" w:anchor="/document/17569559?unitId=art(265)&amp;cm=DOCUMENT" w:history="1">
        <w:r w:rsidRPr="002F1F41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265</w:t>
        </w:r>
      </w:hyperlink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F1F41">
        <w:rPr>
          <w:sz w:val="24"/>
          <w:szCs w:val="24"/>
        </w:rPr>
        <w:t xml:space="preserve">w związku </w:t>
      </w:r>
      <w:r>
        <w:rPr>
          <w:sz w:val="24"/>
          <w:szCs w:val="24"/>
        </w:rPr>
        <w:br/>
      </w:r>
      <w:r w:rsidRPr="002F1F41">
        <w:rPr>
          <w:sz w:val="24"/>
          <w:szCs w:val="24"/>
        </w:rPr>
        <w:t xml:space="preserve">z art. 9 pkt 13 ustawy o finansach publicznych. </w:t>
      </w:r>
      <w:r>
        <w:rPr>
          <w:sz w:val="24"/>
          <w:szCs w:val="24"/>
        </w:rPr>
        <w:t>I</w:t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>nstytucje kultury, dla których organem założycielskim jest jednostka samorządu terytorialnego, prze</w:t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>dstawiają właściwemu zarządowi jednostki samorządu terytorialnego w terminie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dnia</w:t>
      </w:r>
      <w:r w:rsidRPr="002F1F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>31 lipca roku budżetowego - informację o przebiegu wykonania planu finansowego jednostki za pierwsze półrocze, uwzględniającą w szczególności stan należności i zobowiązań</w:t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>, w tym wymagalnych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do dnia </w:t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28 lutego roku następującego po roku budżetowym - sprawozdanie roczne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2F1F41">
        <w:rPr>
          <w:rFonts w:asciiTheme="minorHAnsi" w:eastAsia="Times New Roman" w:hAnsiTheme="minorHAnsi" w:cstheme="minorHAnsi"/>
          <w:sz w:val="24"/>
          <w:szCs w:val="24"/>
          <w:lang w:eastAsia="pl-PL"/>
        </w:rPr>
        <w:t>z wykonania planu finansowego jednostki, w szczegółowości nie mniejszej niż w planie finansowym.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świetle przywołanej regulacji wskazanie w § 19 ust.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 Załącznika do uchwały terminu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25 lutego na przedłożenie </w:t>
      </w:r>
      <w:r w:rsidRPr="00DA2F36">
        <w:rPr>
          <w:rFonts w:eastAsiaTheme="minorHAnsi" w:cs="Calibri"/>
          <w:sz w:val="24"/>
          <w:szCs w:val="24"/>
        </w:rPr>
        <w:t>rocznego sprawozdania z działalności finansowej Biblioteki za rok ubiegły, narusza prawo.</w:t>
      </w:r>
    </w:p>
    <w:p w:rsidR="00662C2F" w:rsidRPr="00814803" w:rsidRDefault="00D03735" w:rsidP="002F1F41">
      <w:pPr>
        <w:ind w:firstLine="708"/>
        <w:rPr>
          <w:rFonts w:asciiTheme="minorHAnsi" w:eastAsiaTheme="minorHAnsi" w:hAnsiTheme="minorHAnsi" w:cstheme="minorBidi"/>
          <w:sz w:val="24"/>
          <w:szCs w:val="24"/>
        </w:rPr>
      </w:pPr>
      <w:r w:rsidRPr="00814803">
        <w:rPr>
          <w:rFonts w:eastAsia="Times New Roman" w:cs="Calibri"/>
          <w:sz w:val="24"/>
          <w:szCs w:val="24"/>
          <w:lang w:eastAsia="pl-PL"/>
        </w:rPr>
        <w:t xml:space="preserve">Mając powyższe na uwadze należy uznać, że uchwała </w:t>
      </w:r>
      <w:r w:rsidRPr="00814803">
        <w:rPr>
          <w:rFonts w:cs="Calibri"/>
          <w:sz w:val="24"/>
          <w:szCs w:val="24"/>
          <w:lang w:eastAsia="pl-PL"/>
        </w:rPr>
        <w:t xml:space="preserve">Nr </w:t>
      </w:r>
      <w:r w:rsidRPr="00814803">
        <w:rPr>
          <w:rFonts w:cs="Calibri"/>
          <w:sz w:val="24"/>
          <w:szCs w:val="24"/>
          <w:lang w:eastAsia="pl-PL"/>
        </w:rPr>
        <w:t>XXXV/298/2021</w:t>
      </w:r>
      <w:r w:rsidRPr="00814803">
        <w:rPr>
          <w:rFonts w:cs="Calibri"/>
          <w:sz w:val="24"/>
          <w:szCs w:val="24"/>
          <w:lang w:eastAsia="pl-PL"/>
        </w:rPr>
        <w:t xml:space="preserve"> Rady </w:t>
      </w:r>
      <w:r w:rsidRPr="00814803">
        <w:rPr>
          <w:rFonts w:cs="Calibri"/>
          <w:sz w:val="24"/>
          <w:szCs w:val="24"/>
          <w:lang w:eastAsia="pl-PL"/>
        </w:rPr>
        <w:t>Miasta Kobyłka</w:t>
      </w:r>
      <w:r w:rsidRPr="00814803">
        <w:rPr>
          <w:rFonts w:cs="Calibri"/>
          <w:sz w:val="24"/>
          <w:szCs w:val="24"/>
          <w:lang w:eastAsia="pl-PL"/>
        </w:rPr>
        <w:t xml:space="preserve"> </w:t>
      </w:r>
      <w:r w:rsidRPr="00814803">
        <w:rPr>
          <w:rFonts w:cs="Calibri"/>
          <w:sz w:val="24"/>
          <w:szCs w:val="24"/>
          <w:lang w:eastAsia="pl-PL"/>
        </w:rPr>
        <w:t>z dnia</w:t>
      </w:r>
      <w:r w:rsidRPr="00814803">
        <w:rPr>
          <w:rFonts w:cs="Calibri"/>
          <w:sz w:val="24"/>
          <w:szCs w:val="24"/>
          <w:lang w:eastAsia="pl-PL"/>
        </w:rPr>
        <w:t xml:space="preserve"> </w:t>
      </w:r>
      <w:r w:rsidRPr="00814803">
        <w:rPr>
          <w:rFonts w:cs="Calibri"/>
          <w:sz w:val="24"/>
          <w:szCs w:val="24"/>
          <w:lang w:eastAsia="pl-PL"/>
        </w:rPr>
        <w:t xml:space="preserve">15 marca </w:t>
      </w:r>
      <w:r w:rsidRPr="00814803">
        <w:rPr>
          <w:rFonts w:cs="Calibri"/>
          <w:sz w:val="24"/>
          <w:szCs w:val="24"/>
          <w:lang w:eastAsia="pl-PL"/>
        </w:rPr>
        <w:t>2021</w:t>
      </w:r>
      <w:r w:rsidRPr="00814803">
        <w:rPr>
          <w:rFonts w:cs="Calibri"/>
          <w:sz w:val="24"/>
          <w:szCs w:val="24"/>
          <w:lang w:eastAsia="pl-PL"/>
        </w:rPr>
        <w:t xml:space="preserve"> r. </w:t>
      </w:r>
      <w:r w:rsidRPr="00814803">
        <w:rPr>
          <w:rFonts w:cs="Calibri"/>
          <w:i/>
          <w:sz w:val="24"/>
          <w:szCs w:val="24"/>
          <w:lang w:eastAsia="pl-PL"/>
        </w:rPr>
        <w:t xml:space="preserve">w sprawie </w:t>
      </w:r>
      <w:r w:rsidRPr="00814803">
        <w:rPr>
          <w:rFonts w:cs="Calibri"/>
          <w:i/>
          <w:sz w:val="24"/>
          <w:szCs w:val="24"/>
          <w:lang w:eastAsia="pl-PL"/>
        </w:rPr>
        <w:t xml:space="preserve">nadania Statutu Miejskiej Bibliotece Publicznej </w:t>
      </w:r>
      <w:r w:rsidRPr="00814803">
        <w:rPr>
          <w:rFonts w:cs="Calibri"/>
          <w:i/>
          <w:sz w:val="24"/>
          <w:szCs w:val="24"/>
          <w:lang w:eastAsia="pl-PL"/>
        </w:rPr>
        <w:br/>
        <w:t>w Kobyłce</w:t>
      </w:r>
      <w:r w:rsidRPr="00814803">
        <w:rPr>
          <w:rFonts w:cs="Calibri"/>
          <w:i/>
          <w:sz w:val="24"/>
          <w:szCs w:val="24"/>
          <w:lang w:eastAsia="pl-PL"/>
        </w:rPr>
        <w:t xml:space="preserve"> </w:t>
      </w:r>
      <w:r w:rsidRPr="00814803">
        <w:rPr>
          <w:rFonts w:cs="Calibri"/>
          <w:sz w:val="24"/>
          <w:szCs w:val="24"/>
          <w:lang w:eastAsia="pl-PL"/>
        </w:rPr>
        <w:t xml:space="preserve">istotnie narusza prawo </w:t>
      </w:r>
      <w:r>
        <w:rPr>
          <w:rFonts w:cs="Calibri"/>
          <w:sz w:val="24"/>
          <w:szCs w:val="24"/>
          <w:lang w:eastAsia="pl-PL"/>
        </w:rPr>
        <w:t>w części określonej w petitum rozstrzygnięcia</w:t>
      </w:r>
      <w:r>
        <w:rPr>
          <w:rFonts w:cs="Calibri"/>
          <w:sz w:val="24"/>
          <w:szCs w:val="24"/>
          <w:lang w:eastAsia="pl-PL"/>
        </w:rPr>
        <w:t>.</w:t>
      </w:r>
    </w:p>
    <w:p w:rsidR="00662C2F" w:rsidRPr="00814803" w:rsidRDefault="00D03735" w:rsidP="002F1F41">
      <w:pPr>
        <w:ind w:firstLine="708"/>
        <w:rPr>
          <w:rFonts w:asciiTheme="minorHAnsi" w:eastAsiaTheme="minorHAnsi" w:hAnsiTheme="minorHAnsi" w:cstheme="minorBidi"/>
        </w:rPr>
      </w:pPr>
      <w:r w:rsidRPr="00814803">
        <w:rPr>
          <w:rFonts w:eastAsia="Times New Roman" w:cs="Calibri"/>
          <w:sz w:val="24"/>
          <w:szCs w:val="24"/>
          <w:lang w:eastAsia="pl-PL"/>
        </w:rPr>
        <w:t xml:space="preserve">Na niniejsze rozstrzygnięcie nadzorcze </w:t>
      </w:r>
      <w:r>
        <w:rPr>
          <w:rFonts w:eastAsia="Times New Roman" w:cs="Calibri"/>
          <w:sz w:val="24"/>
          <w:szCs w:val="24"/>
          <w:lang w:eastAsia="pl-PL"/>
        </w:rPr>
        <w:t>Miastu</w:t>
      </w:r>
      <w:r w:rsidRPr="00814803">
        <w:rPr>
          <w:rFonts w:eastAsia="Times New Roman" w:cs="Calibri"/>
          <w:sz w:val="24"/>
          <w:szCs w:val="24"/>
          <w:lang w:eastAsia="pl-PL"/>
        </w:rPr>
        <w:t xml:space="preserve"> przysługuje skarga do Wojewódzkiego Sądu Administracyjnego w Wa</w:t>
      </w:r>
      <w:r w:rsidRPr="00814803">
        <w:rPr>
          <w:rFonts w:eastAsia="Times New Roman" w:cs="Calibri"/>
          <w:sz w:val="24"/>
          <w:szCs w:val="24"/>
          <w:lang w:eastAsia="pl-PL"/>
        </w:rPr>
        <w:t xml:space="preserve">rszawie w terminie 30 dni od daty doręczenia, wnoszona </w:t>
      </w:r>
      <w:r w:rsidRPr="00814803">
        <w:rPr>
          <w:rFonts w:eastAsia="Times New Roman" w:cs="Calibri"/>
          <w:sz w:val="24"/>
          <w:szCs w:val="24"/>
          <w:lang w:eastAsia="pl-PL"/>
        </w:rPr>
        <w:br/>
        <w:t>za pośrednictwem organu, który skarżone orzeczenie wydał.</w:t>
      </w:r>
    </w:p>
    <w:p w:rsidR="00662C2F" w:rsidRPr="00814803" w:rsidRDefault="00D03735" w:rsidP="002F1F41">
      <w:pPr>
        <w:autoSpaceDE w:val="0"/>
        <w:autoSpaceDN w:val="0"/>
        <w:adjustRightInd w:val="0"/>
        <w:ind w:firstLine="720"/>
        <w:rPr>
          <w:rFonts w:eastAsia="Times New Roman" w:cs="Calibri"/>
          <w:sz w:val="24"/>
          <w:szCs w:val="24"/>
          <w:lang w:eastAsia="pl-PL"/>
        </w:rPr>
      </w:pPr>
      <w:r w:rsidRPr="00814803">
        <w:rPr>
          <w:rFonts w:eastAsia="Times New Roman" w:cs="Calibri"/>
          <w:sz w:val="24"/>
          <w:szCs w:val="24"/>
          <w:lang w:eastAsia="pl-PL"/>
        </w:rPr>
        <w:t xml:space="preserve">Informuję również, że rozstrzygnięcie nadzorcze wstrzymuje wykonanie uchwały, </w:t>
      </w:r>
      <w:r w:rsidRPr="00814803">
        <w:rPr>
          <w:rFonts w:eastAsia="Times New Roman" w:cs="Calibri"/>
          <w:sz w:val="24"/>
          <w:szCs w:val="24"/>
          <w:lang w:eastAsia="pl-PL"/>
        </w:rPr>
        <w:br/>
        <w:t xml:space="preserve">z mocy prawa, </w:t>
      </w:r>
      <w:r w:rsidRPr="00814803">
        <w:rPr>
          <w:rFonts w:eastAsia="Times New Roman" w:cs="Calibri"/>
          <w:sz w:val="24"/>
          <w:szCs w:val="24"/>
          <w:lang w:eastAsia="pl-PL"/>
        </w:rPr>
        <w:t xml:space="preserve">w zakresie objętym rozstrzygnięciem nadzorczym, </w:t>
      </w:r>
      <w:r w:rsidRPr="00814803">
        <w:rPr>
          <w:rFonts w:eastAsia="Times New Roman" w:cs="Calibri"/>
          <w:sz w:val="24"/>
          <w:szCs w:val="24"/>
          <w:lang w:eastAsia="pl-PL"/>
        </w:rPr>
        <w:t>z</w:t>
      </w:r>
      <w:r w:rsidRPr="00814803">
        <w:rPr>
          <w:rFonts w:eastAsia="Times New Roman" w:cs="Calibri"/>
          <w:sz w:val="24"/>
          <w:szCs w:val="24"/>
          <w:lang w:eastAsia="pl-PL"/>
        </w:rPr>
        <w:t xml:space="preserve"> dniem jego doręczenia.</w:t>
      </w:r>
    </w:p>
    <w:p w:rsidR="00662C2F" w:rsidRPr="00814803" w:rsidRDefault="00D03735" w:rsidP="002F1F41">
      <w:pPr>
        <w:ind w:firstLine="0"/>
        <w:rPr>
          <w:rFonts w:asciiTheme="minorHAnsi" w:eastAsiaTheme="minorHAnsi" w:hAnsiTheme="minorHAnsi" w:cstheme="minorBidi"/>
        </w:rPr>
      </w:pPr>
    </w:p>
    <w:p w:rsidR="00662C2F" w:rsidRPr="009D74F9" w:rsidRDefault="00D03735" w:rsidP="00662C2F">
      <w:pPr>
        <w:ind w:firstLine="0"/>
        <w:jc w:val="left"/>
        <w:rPr>
          <w:rFonts w:asciiTheme="minorHAnsi" w:eastAsiaTheme="minorHAnsi" w:hAnsiTheme="minorHAnsi" w:cstheme="minorBidi"/>
          <w:i/>
          <w:sz w:val="24"/>
          <w:szCs w:val="24"/>
        </w:rPr>
      </w:pPr>
      <w:r w:rsidRPr="00814803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          </w:t>
      </w:r>
      <w:r w:rsidRPr="009D74F9">
        <w:rPr>
          <w:rFonts w:asciiTheme="minorHAnsi" w:eastAsiaTheme="minorHAnsi" w:hAnsiTheme="minorHAnsi" w:cstheme="minorBidi"/>
          <w:i/>
          <w:sz w:val="24"/>
          <w:szCs w:val="24"/>
        </w:rPr>
        <w:t>Konstanty Radziwiłł</w:t>
      </w:r>
    </w:p>
    <w:p w:rsidR="00662C2F" w:rsidRPr="009D74F9" w:rsidRDefault="00D03735" w:rsidP="00662C2F">
      <w:pPr>
        <w:ind w:firstLine="0"/>
        <w:jc w:val="center"/>
        <w:rPr>
          <w:rFonts w:asciiTheme="minorHAnsi" w:eastAsiaTheme="minorHAnsi" w:hAnsiTheme="minorHAnsi" w:cstheme="minorBidi"/>
          <w:i/>
          <w:sz w:val="24"/>
          <w:szCs w:val="24"/>
        </w:rPr>
      </w:pPr>
      <w:r w:rsidRPr="009D74F9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                                                                                           Wojewoda Mazowiecki</w:t>
      </w:r>
    </w:p>
    <w:p w:rsidR="007418BE" w:rsidRPr="00065150" w:rsidRDefault="00D0373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5150">
        <w:rPr>
          <w:i/>
        </w:rPr>
        <w:t xml:space="preserve">            /podpisano elektronicznie/</w:t>
      </w:r>
    </w:p>
    <w:sectPr w:rsidR="007418BE" w:rsidRPr="0006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1D46"/>
    <w:multiLevelType w:val="hybridMultilevel"/>
    <w:tmpl w:val="942CDFA8"/>
    <w:lvl w:ilvl="0" w:tplc="F93E46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84C56A8" w:tentative="1">
      <w:start w:val="1"/>
      <w:numFmt w:val="lowerLetter"/>
      <w:lvlText w:val="%2."/>
      <w:lvlJc w:val="left"/>
      <w:pPr>
        <w:ind w:left="1364" w:hanging="360"/>
      </w:pPr>
    </w:lvl>
    <w:lvl w:ilvl="2" w:tplc="F43C59E4" w:tentative="1">
      <w:start w:val="1"/>
      <w:numFmt w:val="lowerRoman"/>
      <w:lvlText w:val="%3."/>
      <w:lvlJc w:val="right"/>
      <w:pPr>
        <w:ind w:left="2084" w:hanging="180"/>
      </w:pPr>
    </w:lvl>
    <w:lvl w:ilvl="3" w:tplc="F17CD004" w:tentative="1">
      <w:start w:val="1"/>
      <w:numFmt w:val="decimal"/>
      <w:lvlText w:val="%4."/>
      <w:lvlJc w:val="left"/>
      <w:pPr>
        <w:ind w:left="2804" w:hanging="360"/>
      </w:pPr>
    </w:lvl>
    <w:lvl w:ilvl="4" w:tplc="DE70131A" w:tentative="1">
      <w:start w:val="1"/>
      <w:numFmt w:val="lowerLetter"/>
      <w:lvlText w:val="%5."/>
      <w:lvlJc w:val="left"/>
      <w:pPr>
        <w:ind w:left="3524" w:hanging="360"/>
      </w:pPr>
    </w:lvl>
    <w:lvl w:ilvl="5" w:tplc="3B6CF368" w:tentative="1">
      <w:start w:val="1"/>
      <w:numFmt w:val="lowerRoman"/>
      <w:lvlText w:val="%6."/>
      <w:lvlJc w:val="right"/>
      <w:pPr>
        <w:ind w:left="4244" w:hanging="180"/>
      </w:pPr>
    </w:lvl>
    <w:lvl w:ilvl="6" w:tplc="92D6A464" w:tentative="1">
      <w:start w:val="1"/>
      <w:numFmt w:val="decimal"/>
      <w:lvlText w:val="%7."/>
      <w:lvlJc w:val="left"/>
      <w:pPr>
        <w:ind w:left="4964" w:hanging="360"/>
      </w:pPr>
    </w:lvl>
    <w:lvl w:ilvl="7" w:tplc="1F06AC40" w:tentative="1">
      <w:start w:val="1"/>
      <w:numFmt w:val="lowerLetter"/>
      <w:lvlText w:val="%8."/>
      <w:lvlJc w:val="left"/>
      <w:pPr>
        <w:ind w:left="5684" w:hanging="360"/>
      </w:pPr>
    </w:lvl>
    <w:lvl w:ilvl="8" w:tplc="93B89D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7E3CD9"/>
    <w:multiLevelType w:val="hybridMultilevel"/>
    <w:tmpl w:val="B0704068"/>
    <w:lvl w:ilvl="0" w:tplc="7C7074F2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FA3C9C8E" w:tentative="1">
      <w:start w:val="1"/>
      <w:numFmt w:val="lowerLetter"/>
      <w:lvlText w:val="%2."/>
      <w:lvlJc w:val="left"/>
      <w:pPr>
        <w:ind w:left="1788" w:hanging="360"/>
      </w:pPr>
    </w:lvl>
    <w:lvl w:ilvl="2" w:tplc="98EC19DE" w:tentative="1">
      <w:start w:val="1"/>
      <w:numFmt w:val="lowerRoman"/>
      <w:lvlText w:val="%3."/>
      <w:lvlJc w:val="right"/>
      <w:pPr>
        <w:ind w:left="2508" w:hanging="180"/>
      </w:pPr>
    </w:lvl>
    <w:lvl w:ilvl="3" w:tplc="C08C5C46" w:tentative="1">
      <w:start w:val="1"/>
      <w:numFmt w:val="decimal"/>
      <w:lvlText w:val="%4."/>
      <w:lvlJc w:val="left"/>
      <w:pPr>
        <w:ind w:left="3228" w:hanging="360"/>
      </w:pPr>
    </w:lvl>
    <w:lvl w:ilvl="4" w:tplc="6332E080" w:tentative="1">
      <w:start w:val="1"/>
      <w:numFmt w:val="lowerLetter"/>
      <w:lvlText w:val="%5."/>
      <w:lvlJc w:val="left"/>
      <w:pPr>
        <w:ind w:left="3948" w:hanging="360"/>
      </w:pPr>
    </w:lvl>
    <w:lvl w:ilvl="5" w:tplc="3D08BFC6" w:tentative="1">
      <w:start w:val="1"/>
      <w:numFmt w:val="lowerRoman"/>
      <w:lvlText w:val="%6."/>
      <w:lvlJc w:val="right"/>
      <w:pPr>
        <w:ind w:left="4668" w:hanging="180"/>
      </w:pPr>
    </w:lvl>
    <w:lvl w:ilvl="6" w:tplc="9AA0734C" w:tentative="1">
      <w:start w:val="1"/>
      <w:numFmt w:val="decimal"/>
      <w:lvlText w:val="%7."/>
      <w:lvlJc w:val="left"/>
      <w:pPr>
        <w:ind w:left="5388" w:hanging="360"/>
      </w:pPr>
    </w:lvl>
    <w:lvl w:ilvl="7" w:tplc="934C3FBA" w:tentative="1">
      <w:start w:val="1"/>
      <w:numFmt w:val="lowerLetter"/>
      <w:lvlText w:val="%8."/>
      <w:lvlJc w:val="left"/>
      <w:pPr>
        <w:ind w:left="6108" w:hanging="360"/>
      </w:pPr>
    </w:lvl>
    <w:lvl w:ilvl="8" w:tplc="456EFD3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B435B6"/>
    <w:multiLevelType w:val="hybridMultilevel"/>
    <w:tmpl w:val="1454512E"/>
    <w:lvl w:ilvl="0" w:tplc="97345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AFEDA4A" w:tentative="1">
      <w:start w:val="1"/>
      <w:numFmt w:val="lowerLetter"/>
      <w:lvlText w:val="%2."/>
      <w:lvlJc w:val="left"/>
      <w:pPr>
        <w:ind w:left="1789" w:hanging="360"/>
      </w:pPr>
    </w:lvl>
    <w:lvl w:ilvl="2" w:tplc="F324695C" w:tentative="1">
      <w:start w:val="1"/>
      <w:numFmt w:val="lowerRoman"/>
      <w:lvlText w:val="%3."/>
      <w:lvlJc w:val="right"/>
      <w:pPr>
        <w:ind w:left="2509" w:hanging="180"/>
      </w:pPr>
    </w:lvl>
    <w:lvl w:ilvl="3" w:tplc="527CC97C" w:tentative="1">
      <w:start w:val="1"/>
      <w:numFmt w:val="decimal"/>
      <w:lvlText w:val="%4."/>
      <w:lvlJc w:val="left"/>
      <w:pPr>
        <w:ind w:left="3229" w:hanging="360"/>
      </w:pPr>
    </w:lvl>
    <w:lvl w:ilvl="4" w:tplc="15943D20" w:tentative="1">
      <w:start w:val="1"/>
      <w:numFmt w:val="lowerLetter"/>
      <w:lvlText w:val="%5."/>
      <w:lvlJc w:val="left"/>
      <w:pPr>
        <w:ind w:left="3949" w:hanging="360"/>
      </w:pPr>
    </w:lvl>
    <w:lvl w:ilvl="5" w:tplc="5EA8A9EA" w:tentative="1">
      <w:start w:val="1"/>
      <w:numFmt w:val="lowerRoman"/>
      <w:lvlText w:val="%6."/>
      <w:lvlJc w:val="right"/>
      <w:pPr>
        <w:ind w:left="4669" w:hanging="180"/>
      </w:pPr>
    </w:lvl>
    <w:lvl w:ilvl="6" w:tplc="06FA214C" w:tentative="1">
      <w:start w:val="1"/>
      <w:numFmt w:val="decimal"/>
      <w:lvlText w:val="%7."/>
      <w:lvlJc w:val="left"/>
      <w:pPr>
        <w:ind w:left="5389" w:hanging="360"/>
      </w:pPr>
    </w:lvl>
    <w:lvl w:ilvl="7" w:tplc="CE923734" w:tentative="1">
      <w:start w:val="1"/>
      <w:numFmt w:val="lowerLetter"/>
      <w:lvlText w:val="%8."/>
      <w:lvlJc w:val="left"/>
      <w:pPr>
        <w:ind w:left="6109" w:hanging="360"/>
      </w:pPr>
    </w:lvl>
    <w:lvl w:ilvl="8" w:tplc="2882506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35"/>
    <w:rsid w:val="00D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2BD26-6D63-4C58-B35D-E397F3D8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2C2F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62C2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2C2F"/>
    <w:pPr>
      <w:ind w:left="720"/>
      <w:contextualSpacing/>
    </w:pPr>
  </w:style>
  <w:style w:type="character" w:customStyle="1" w:styleId="alb">
    <w:name w:val="a_lb"/>
    <w:basedOn w:val="Domylnaczcionkaakapitu"/>
    <w:rsid w:val="00662C2F"/>
  </w:style>
  <w:style w:type="character" w:styleId="Pogrubienie">
    <w:name w:val="Strong"/>
    <w:basedOn w:val="Domylnaczcionkaakapitu"/>
    <w:uiPriority w:val="22"/>
    <w:qFormat/>
    <w:rsid w:val="00662C2F"/>
    <w:rPr>
      <w:b/>
      <w:bCs/>
    </w:rPr>
  </w:style>
  <w:style w:type="character" w:customStyle="1" w:styleId="info-list-value-uzasadnienie">
    <w:name w:val="info-list-value-uzasadnienie"/>
    <w:basedOn w:val="Domylnaczcionkaakapitu"/>
    <w:rsid w:val="00662C2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2C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2C2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981581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0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033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1C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1C3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6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q4tgmjoobqxalrsgu4dmni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q4tgmjoobqxalrsgu4dmni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gq4tgmjoobqxalrsgu4tkmq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gq4tgmjoobqxalrsgu4tkmq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dcterms:created xsi:type="dcterms:W3CDTF">2021-04-13T09:52:00Z</dcterms:created>
  <dcterms:modified xsi:type="dcterms:W3CDTF">2021-04-13T09:52:00Z</dcterms:modified>
</cp:coreProperties>
</file>