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E7" w:rsidRPr="001176E7" w:rsidRDefault="001176E7" w:rsidP="001176E7">
      <w:pPr>
        <w:spacing w:before="120" w:after="120" w:line="264" w:lineRule="auto"/>
        <w:jc w:val="both"/>
        <w:rPr>
          <w:rStyle w:val="q4iawc"/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176E7">
        <w:rPr>
          <w:rStyle w:val="q4iawc"/>
          <w:rFonts w:ascii="Arial" w:hAnsi="Arial" w:cs="Arial"/>
          <w:b/>
          <w:sz w:val="24"/>
          <w:szCs w:val="24"/>
        </w:rPr>
        <w:t>Wykaz miejsc, do których pojazdy zarejestrowane w UE mogą przepiąć naczepy lub przeładować towar:</w:t>
      </w:r>
    </w:p>
    <w:p w:rsidR="001176E7" w:rsidRPr="009D3891" w:rsidRDefault="001176E7" w:rsidP="001176E7">
      <w:pPr>
        <w:spacing w:before="120" w:after="120" w:line="264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1. Punkt odprawy celnej Brześć – 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Beltamozhservice</w:t>
      </w:r>
      <w:proofErr w:type="spellEnd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Kozłowicze</w:t>
      </w:r>
      <w:proofErr w:type="spellEnd"/>
      <w:r w:rsidRPr="009D38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176E7" w:rsidRPr="009D3891" w:rsidRDefault="001176E7" w:rsidP="001176E7">
      <w:pPr>
        <w:spacing w:before="120" w:after="120" w:line="264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 Punkt odprawy celnej Brześć – Beltamozhservice-2</w:t>
      </w:r>
      <w:r w:rsidRPr="009D38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176E7" w:rsidRPr="009D3891" w:rsidRDefault="001176E7" w:rsidP="001176E7">
      <w:pPr>
        <w:spacing w:before="120" w:after="120" w:line="264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3. Punkt odprawy celnej 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Brzostowica</w:t>
      </w:r>
      <w:proofErr w:type="spellEnd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Centrum Celno-Logistyczne 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Brzostowica</w:t>
      </w:r>
      <w:proofErr w:type="spellEnd"/>
      <w:r w:rsidRPr="009D38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176E7" w:rsidRPr="009D3891" w:rsidRDefault="001176E7" w:rsidP="001176E7">
      <w:pPr>
        <w:spacing w:before="120" w:after="120" w:line="264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4. Strefa oczekiwania systemu kolejki elektronicznej pojazdów dla wjazdu na drogowe </w:t>
      </w:r>
      <w:r w:rsidR="0048086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przejście graniczne </w:t>
      </w:r>
      <w:proofErr w:type="spellStart"/>
      <w:r w:rsidR="0048086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Brzostowica</w:t>
      </w:r>
      <w:proofErr w:type="spellEnd"/>
    </w:p>
    <w:p w:rsidR="001176E7" w:rsidRPr="009D3891" w:rsidRDefault="001176E7" w:rsidP="001176E7">
      <w:pPr>
        <w:spacing w:before="120" w:after="120" w:line="264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5. Punkt odprawy celnej 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Bruzgi</w:t>
      </w:r>
      <w:proofErr w:type="spellEnd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Centrum Celno-Logistyczne 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Bruzgi</w:t>
      </w:r>
      <w:proofErr w:type="spellEnd"/>
      <w:r w:rsidRPr="009D38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176E7" w:rsidRPr="009D3891" w:rsidRDefault="001176E7" w:rsidP="001176E7">
      <w:pPr>
        <w:spacing w:before="120" w:after="120" w:line="264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6. Strefa oczekiwania systemu kolejki elektronicznej pojazdów dla wjazdu na dro</w:t>
      </w:r>
      <w:r w:rsidR="0048086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gowe przejście graniczne </w:t>
      </w:r>
      <w:proofErr w:type="spellStart"/>
      <w:r w:rsidR="0048086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Bruzgi</w:t>
      </w:r>
      <w:proofErr w:type="spellEnd"/>
      <w:r w:rsidRPr="009D38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176E7" w:rsidRPr="009D3891" w:rsidRDefault="001176E7" w:rsidP="001176E7">
      <w:pPr>
        <w:spacing w:before="120" w:after="120" w:line="264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7. Punkt odprawy celnej Grodno-GAP-2 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Prywałka</w:t>
      </w:r>
      <w:proofErr w:type="spellEnd"/>
      <w:r w:rsidRPr="009D38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176E7" w:rsidRPr="009D3891" w:rsidRDefault="001176E7" w:rsidP="001176E7">
      <w:pPr>
        <w:spacing w:before="120" w:after="120" w:line="264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8. Punkt odprawy celnej Lida-auto 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Bieniakonie</w:t>
      </w:r>
      <w:proofErr w:type="spellEnd"/>
      <w:r w:rsidRPr="009D38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176E7" w:rsidRPr="009D3891" w:rsidRDefault="001176E7" w:rsidP="001176E7">
      <w:pPr>
        <w:spacing w:before="120" w:after="120" w:line="264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9. Strefa oczekiwania systemu kolejki elektronicznej pojazdów dla wjazdu na drogowe </w:t>
      </w:r>
      <w:r w:rsidR="0048086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przejście graniczne </w:t>
      </w:r>
      <w:proofErr w:type="spellStart"/>
      <w:r w:rsidR="0048086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Bieniakonie</w:t>
      </w:r>
      <w:proofErr w:type="spellEnd"/>
    </w:p>
    <w:p w:rsidR="001176E7" w:rsidRPr="009D3891" w:rsidRDefault="001176E7" w:rsidP="001176E7">
      <w:pPr>
        <w:spacing w:before="120" w:after="120" w:line="264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10. Punkt odprawy celnej Kamienny 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Łog</w:t>
      </w:r>
      <w:proofErr w:type="spellEnd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Beltamozhservice</w:t>
      </w:r>
      <w:proofErr w:type="spellEnd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 Kamienny 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Łog</w:t>
      </w:r>
      <w:proofErr w:type="spellEnd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Kotłówka</w:t>
      </w:r>
      <w:r w:rsidRPr="009D38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176E7" w:rsidRPr="009D3891" w:rsidRDefault="001176E7" w:rsidP="001176E7">
      <w:pPr>
        <w:spacing w:before="120" w:after="120" w:line="264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11. Strefa oczekiwania systemu kolejki elektronicznej pojazdów dla wjazdu na drogowe przejście graniczne Kotłówka </w:t>
      </w:r>
      <w:r w:rsidRPr="009D38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176E7" w:rsidRPr="009D3891" w:rsidRDefault="001176E7" w:rsidP="001176E7">
      <w:pPr>
        <w:spacing w:before="120" w:after="120" w:line="264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12. Strefa oczekiwania systemu kolejki elektronicznej pojazdów dla wjazdu na drogowe przejście graniczne 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Grygorowszczyzna</w:t>
      </w:r>
      <w:proofErr w:type="spellEnd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* 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Grygorowszczyzna</w:t>
      </w:r>
      <w:proofErr w:type="spellEnd"/>
      <w:r w:rsidRPr="009D38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176E7" w:rsidRPr="009D3891" w:rsidRDefault="001176E7" w:rsidP="001176E7">
      <w:pPr>
        <w:spacing w:before="120" w:after="120" w:line="264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13. Strefa oczekiwania systemu kolejki elektronicznej pojazdów dla wjazdu na drogowe przejście graniczne 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Urbany</w:t>
      </w:r>
      <w:proofErr w:type="spellEnd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Widze</w:t>
      </w:r>
      <w:proofErr w:type="spellEnd"/>
      <w:r w:rsidRPr="009D38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564BE" w:rsidRDefault="001176E7" w:rsidP="001176E7"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14. Punkt odprawy celnej Połock – </w:t>
      </w:r>
      <w:proofErr w:type="spellStart"/>
      <w:r w:rsidRPr="009D38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Steklovolokno</w:t>
      </w:r>
      <w:proofErr w:type="spellEnd"/>
    </w:p>
    <w:sectPr w:rsidR="000564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011" w:rsidRDefault="004F6011" w:rsidP="001176E7">
      <w:pPr>
        <w:spacing w:after="0" w:line="240" w:lineRule="auto"/>
      </w:pPr>
      <w:r>
        <w:separator/>
      </w:r>
    </w:p>
  </w:endnote>
  <w:endnote w:type="continuationSeparator" w:id="0">
    <w:p w:rsidR="004F6011" w:rsidRDefault="004F6011" w:rsidP="00117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011" w:rsidRDefault="004F6011" w:rsidP="001176E7">
      <w:pPr>
        <w:spacing w:after="0" w:line="240" w:lineRule="auto"/>
      </w:pPr>
      <w:r>
        <w:separator/>
      </w:r>
    </w:p>
  </w:footnote>
  <w:footnote w:type="continuationSeparator" w:id="0">
    <w:p w:rsidR="004F6011" w:rsidRDefault="004F6011" w:rsidP="00117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E7" w:rsidRDefault="001176E7">
    <w:pPr>
      <w:pStyle w:val="Nagwek"/>
    </w:pPr>
    <w:r>
      <w:t>Zał.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E7"/>
    <w:rsid w:val="001176E7"/>
    <w:rsid w:val="0043365A"/>
    <w:rsid w:val="0048086B"/>
    <w:rsid w:val="004F6011"/>
    <w:rsid w:val="00A84FC9"/>
    <w:rsid w:val="00DB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q4iawc">
    <w:name w:val="q4iawc"/>
    <w:basedOn w:val="Domylnaczcionkaakapitu"/>
    <w:rsid w:val="001176E7"/>
  </w:style>
  <w:style w:type="paragraph" w:styleId="Nagwek">
    <w:name w:val="header"/>
    <w:basedOn w:val="Normalny"/>
    <w:link w:val="NagwekZnak"/>
    <w:uiPriority w:val="99"/>
    <w:unhideWhenUsed/>
    <w:rsid w:val="00117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6E7"/>
  </w:style>
  <w:style w:type="paragraph" w:styleId="Stopka">
    <w:name w:val="footer"/>
    <w:basedOn w:val="Normalny"/>
    <w:link w:val="StopkaZnak"/>
    <w:uiPriority w:val="99"/>
    <w:unhideWhenUsed/>
    <w:rsid w:val="00117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q4iawc">
    <w:name w:val="q4iawc"/>
    <w:basedOn w:val="Domylnaczcionkaakapitu"/>
    <w:rsid w:val="001176E7"/>
  </w:style>
  <w:style w:type="paragraph" w:styleId="Nagwek">
    <w:name w:val="header"/>
    <w:basedOn w:val="Normalny"/>
    <w:link w:val="NagwekZnak"/>
    <w:uiPriority w:val="99"/>
    <w:unhideWhenUsed/>
    <w:rsid w:val="00117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6E7"/>
  </w:style>
  <w:style w:type="paragraph" w:styleId="Stopka">
    <w:name w:val="footer"/>
    <w:basedOn w:val="Normalny"/>
    <w:link w:val="StopkaZnak"/>
    <w:uiPriority w:val="99"/>
    <w:unhideWhenUsed/>
    <w:rsid w:val="00117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Święcicki Edward</dc:creator>
  <cp:lastModifiedBy>Chudzik Agnieszka</cp:lastModifiedBy>
  <cp:revision>2</cp:revision>
  <dcterms:created xsi:type="dcterms:W3CDTF">2022-05-06T10:59:00Z</dcterms:created>
  <dcterms:modified xsi:type="dcterms:W3CDTF">2022-05-06T10:59:00Z</dcterms:modified>
</cp:coreProperties>
</file>