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sz w:val="24"/>
          <w:szCs w:val="24"/>
        </w:rPr>
      </w:pPr>
    </w:p>
    <w:p>
      <w:pPr>
        <w:pStyle w:val="Nagwek2"/>
        <w:jc w:val="center"/>
        <w:spacing w:lineRule="atLeast" w:line="348" w:after="330" w:afterAutospacing="0" w:before="150" w:beforeAutospacing="0"/>
        <w:rPr>
          <w:rFonts w:ascii="Verdana" w:hAnsi="Verdana"/>
          <w:color w:val="000000"/>
          <w:sz w:val="35"/>
          <w:szCs w:val="35"/>
        </w:rPr>
      </w:pPr>
      <w:r>
        <w:rPr>
          <w:rFonts w:ascii="Verdana" w:hAnsi="Verdana"/>
          <w:color w:val="000000"/>
          <w:sz w:val="35"/>
          <w:szCs w:val="35"/>
        </w:rPr>
        <w:t xml:space="preserve">Wniosek o dostęp do informacji publicznej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DANE WNIOSKODAWCY</w:t>
      </w:r>
      <w:r>
        <w:rPr>
          <w:rFonts w:ascii="inherit" w:hAnsi="inherit"/>
          <w:color w:val="000000"/>
          <w:sz w:val="19"/>
          <w:szCs w:val="19"/>
          <w:vertAlign w:val="superscript"/>
        </w:rPr>
        <w:t xml:space="preserve">1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Nazwisko i Imię: ......................... .............................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Nr telefonu: ..............................................................</w:t>
      </w:r>
    </w:p>
    <w:p>
      <w:pPr>
        <w:pStyle w:val="NormalnyWeb"/>
        <w:jc w:val="center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 </w:t>
      </w:r>
    </w:p>
    <w:p>
      <w:pPr>
        <w:pStyle w:val="NormalnyWeb"/>
        <w:jc w:val="center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</w:rPr>
        <w:t xml:space="preserve">WNIOSEK</w:t>
      </w:r>
    </w:p>
    <w:p>
      <w:pPr>
        <w:pStyle w:val="NormalnyWeb"/>
        <w:jc w:val="center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</w:rPr>
        <w:t xml:space="preserve">O UDOSTĘPNIENIE INFORMACJI PUBLICZNEJ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Na podstawie art. 2 ust. 1 ustawy o dostępie do informacji publicznej z dnia 6 września 2001 r. (tj. Dz. U. z 2019, poz. 1429) zwracam się z prośbą o udostępnienie informacji w następującym zakresie: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..........................................................................................................................................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..........................................................................................................................................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..........................................................................................................................................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..........................................................................................................................................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..........................................................................................................................................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</w:rPr>
        <w:t xml:space="preserve">SPOSÓB I FORMA UDOSTĘPNIENIA INFORMACJI:</w:t>
      </w:r>
      <w:r>
        <w:rPr>
          <w:rStyle w:val="Pogrubienie"/>
          <w:rFonts w:ascii="inherit" w:hAnsi="inherit"/>
          <w:color w:val="000000"/>
          <w:sz w:val="19"/>
          <w:szCs w:val="19"/>
          <w:vertAlign w:val="superscript"/>
        </w:rPr>
        <w:t xml:space="preserve">2</w:t>
      </w:r>
    </w:p>
    <w:p>
      <w:pPr>
        <w:pStyle w:val="NormalnyWeb"/>
        <w:numPr>
          <w:numId w:val="1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dostęp do przeglądania informacji w urzędzie</w:t>
      </w:r>
    </w:p>
    <w:p>
      <w:pPr>
        <w:pStyle w:val="NormalnyWeb"/>
        <w:numPr>
          <w:numId w:val="1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kserokopia</w:t>
      </w:r>
      <w:r>
        <w:rPr>
          <w:rFonts w:ascii="inherit" w:hAnsi="inherit"/>
          <w:color w:val="000000"/>
          <w:sz w:val="19"/>
          <w:szCs w:val="19"/>
        </w:rPr>
        <w:t xml:space="preserve"> (forma papierowa)</w:t>
      </w:r>
    </w:p>
    <w:p>
      <w:pPr>
        <w:pStyle w:val="NormalnyWeb"/>
        <w:numPr>
          <w:numId w:val="1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pliki komputerowe</w:t>
      </w:r>
      <w:r>
        <w:rPr>
          <w:rFonts w:ascii="inherit" w:hAnsi="inherit"/>
          <w:color w:val="000000"/>
          <w:sz w:val="19"/>
          <w:szCs w:val="19"/>
        </w:rPr>
        <w:t xml:space="preserve"> (forma elektroniczna)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  <w:vertAlign w:val="superscript"/>
        </w:rPr>
      </w:pPr>
      <w:r>
        <w:rPr>
          <w:rStyle w:val="Pogrubienie"/>
          <w:rFonts w:ascii="inherit" w:hAnsi="inherit"/>
          <w:color w:val="000000"/>
          <w:sz w:val="19"/>
          <w:szCs w:val="19"/>
        </w:rPr>
        <w:t xml:space="preserve">UDOSTĘPNIENIE NA NOŚNIKU ELEKTROMAGNETYCZNYM: </w:t>
      </w:r>
      <w:r>
        <w:rPr>
          <w:rStyle w:val="Pogrubienie"/>
          <w:rFonts w:ascii="inherit" w:hAnsi="inherit"/>
          <w:color w:val="000000"/>
          <w:sz w:val="19"/>
          <w:szCs w:val="19"/>
          <w:vertAlign w:val="superscript"/>
        </w:rPr>
        <w:t xml:space="preserve">2</w:t>
      </w:r>
    </w:p>
    <w:p>
      <w:pPr>
        <w:pStyle w:val="NormalnyWeb"/>
        <w:numPr>
          <w:numId w:val="2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CD-ROM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</w:rPr>
        <w:t xml:space="preserve">FORMA PRZEKAZANIA INFORMACJI: </w:t>
      </w:r>
      <w:r>
        <w:rPr>
          <w:rStyle w:val="Pogrubienie"/>
          <w:rFonts w:ascii="inherit" w:hAnsi="inherit"/>
          <w:color w:val="000000"/>
          <w:sz w:val="19"/>
          <w:szCs w:val="19"/>
          <w:vertAlign w:val="superscript"/>
        </w:rPr>
        <w:t xml:space="preserve">2</w:t>
      </w:r>
    </w:p>
    <w:p>
      <w:pPr>
        <w:pStyle w:val="NormalnyWeb"/>
        <w:numPr>
          <w:numId w:val="3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Przesłanie informacji pocztą elektroniczną pod adres ..........................................................</w:t>
      </w:r>
    </w:p>
    <w:p>
      <w:pPr>
        <w:pStyle w:val="NormalnyWeb"/>
        <w:numPr>
          <w:numId w:val="3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Przesłan</w:t>
      </w:r>
      <w:r>
        <w:rPr>
          <w:rFonts w:ascii="inherit" w:hAnsi="inherit"/>
          <w:color w:val="000000"/>
          <w:sz w:val="19"/>
          <w:szCs w:val="19"/>
        </w:rPr>
        <w:t xml:space="preserve">ie informacji pocztą pod adres </w:t>
      </w:r>
      <w:r>
        <w:rPr>
          <w:rFonts w:ascii="inherit" w:hAnsi="inherit"/>
          <w:color w:val="000000"/>
          <w:sz w:val="19"/>
          <w:szCs w:val="19"/>
          <w:vertAlign w:val="superscript"/>
        </w:rPr>
        <w:t xml:space="preserve">3</w:t>
      </w:r>
      <w:r>
        <w:rPr>
          <w:rFonts w:ascii="inherit" w:hAnsi="inherit"/>
          <w:color w:val="000000"/>
          <w:sz w:val="19"/>
          <w:szCs w:val="19"/>
        </w:rPr>
        <w:t xml:space="preserve">..............................................................................</w:t>
      </w:r>
    </w:p>
    <w:p>
      <w:pPr>
        <w:pStyle w:val="NormalnyWeb"/>
        <w:numPr>
          <w:numId w:val="3"/>
          <w:ilvl w:val="0"/>
        </w:numPr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Odbiór osobiście przez wnioskodawcę</w:t>
      </w:r>
    </w:p>
    <w:p>
      <w:pPr>
        <w:pStyle w:val="NormalnyWeb"/>
        <w:ind w:left="357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 </w:t>
      </w:r>
    </w:p>
    <w:p>
      <w:pPr>
        <w:pStyle w:val="NormalnyWeb"/>
        <w:ind w:left="4956" w:firstLine="708"/>
      </w:pPr>
    </w:p>
    <w:p>
      <w:pPr>
        <w:pStyle w:val="NormalnyWeb"/>
        <w:ind w:left="4956" w:hanging="4956"/>
        <w:spacing w:after="0"/>
      </w:pPr>
      <w:r>
        <w:t xml:space="preserve">.....................................................</w:t>
      </w:r>
      <w:r>
        <w:tab/>
      </w:r>
      <w:r>
        <w:tab/>
        <w:t xml:space="preserve">........................................................</w:t>
      </w:r>
    </w:p>
    <w:p>
      <w:pPr>
        <w:pStyle w:val="NormalnyWeb"/>
        <w:ind w:left="4956" w:hanging="4248"/>
        <w:spacing w:before="0"/>
      </w:pPr>
      <w:r>
        <w:t xml:space="preserve">Miejscowość, data </w:t>
      </w:r>
      <w:r>
        <w:tab/>
      </w:r>
      <w:r>
        <w:tab/>
      </w:r>
      <w:r>
        <w:tab/>
        <w:t xml:space="preserve"> podpis wnioskodawcy</w:t>
      </w:r>
    </w:p>
    <w:p>
      <w:pPr>
        <w:pStyle w:val="NormalnyWeb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 </w:t>
      </w:r>
    </w:p>
    <w:p>
      <w:pPr>
        <w:pStyle w:val="NormalnyWeb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 </w:t>
      </w:r>
    </w:p>
    <w:p>
      <w:pPr>
        <w:pStyle w:val="NormalnyWeb"/>
        <w:jc w:val="center"/>
        <w:spacing w:after="0" w:afterAutospacing="0" w:before="0" w:beforeAutospacing="0"/>
        <w:rPr>
          <w:rFonts w:ascii="inherit" w:hAnsi="inherit"/>
          <w:b/>
          <w:bCs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19"/>
          <w:szCs w:val="19"/>
        </w:rPr>
        <w:t xml:space="preserve">Informacja o ochronie danych osobowych w związku z </w:t>
      </w:r>
      <w:r>
        <w:rPr>
          <w:rFonts w:ascii="inherit" w:hAnsi="inherit"/>
          <w:b/>
          <w:bCs/>
          <w:color w:val="000000"/>
          <w:sz w:val="19"/>
          <w:szCs w:val="19"/>
        </w:rPr>
        <w:t xml:space="preserve">realizacją wniosku o dostęp do informacji publicznej</w:t>
      </w:r>
      <w:bookmarkStart w:id="0" w:name="_GoBack"/>
      <w:bookmarkEnd w:id="0"/>
    </w:p>
    <w:p>
      <w:pPr>
        <w:pStyle w:val="NormalnyWeb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Zgodnie z art. 13 ust. 1 i 2, ogólnego Rozporządzenia Parlamentu Europejskiego i Rady (UE) 2016/679 z dnia </w:t>
      </w:r>
      <w:r>
        <w:rPr>
          <w:rFonts w:ascii="inherit" w:hAnsi="inherit"/>
          <w:color w:val="000000"/>
          <w:sz w:val="19"/>
          <w:szCs w:val="19"/>
        </w:rPr>
        <w:br/>
      </w:r>
      <w:r>
        <w:rPr>
          <w:rFonts w:ascii="inherit" w:hAnsi="inherit"/>
          <w:color w:val="000000"/>
          <w:sz w:val="19"/>
          <w:szCs w:val="19"/>
        </w:rPr>
        <w:t xml:space="preserve">27 kwietnia 2016 r. (RODO), informujemy, że: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Administratorem przetwarzającym dane jest Małopolski Komendant Wojewódzki Państwowej Straży Pożarnej </w:t>
      </w:r>
      <w:r>
        <w:rPr>
          <w:rFonts w:ascii="inherit" w:hAnsi="inherit"/>
          <w:color w:val="000000"/>
          <w:sz w:val="19"/>
          <w:szCs w:val="19"/>
        </w:rPr>
        <w:br/>
      </w:r>
      <w:r>
        <w:rPr>
          <w:rFonts w:ascii="inherit" w:hAnsi="inherit"/>
          <w:color w:val="000000"/>
          <w:sz w:val="19"/>
          <w:szCs w:val="19"/>
        </w:rPr>
        <w:t xml:space="preserve">(30-134 Kraków, Zarzecze 106, tel. 12 63 99 100, e-mail: </w:t>
      </w:r>
      <w:hyperlink r:id="rId7" w:history="1">
        <w:r>
          <w:rPr>
            <w:rFonts w:ascii="inherit" w:hAnsi="inherit"/>
            <w:color w:val="000000"/>
            <w:sz w:val="19"/>
            <w:szCs w:val="19"/>
          </w:rPr>
          <w:t xml:space="preserve">kwpsp@straz.krakow.pl</w:t>
        </w:r>
      </w:hyperlink>
      <w:r>
        <w:rPr>
          <w:rFonts w:ascii="inherit" w:hAnsi="inherit"/>
          <w:color w:val="000000"/>
          <w:sz w:val="19"/>
          <w:szCs w:val="19"/>
        </w:rPr>
        <w:t xml:space="preserve">).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W Komendzie Wojewódzkiej Państwowej Straży Pożarnej w Krakowie (KW PSP) wyznaczony został Inspektor Ochrony Danych (</w:t>
      </w:r>
      <w:hyperlink r:id="rId8" w:history="1">
        <w:r>
          <w:rPr>
            <w:rFonts w:ascii="inherit" w:hAnsi="inherit"/>
            <w:color w:val="000000"/>
            <w:sz w:val="19"/>
            <w:szCs w:val="19"/>
          </w:rPr>
          <w:t xml:space="preserve">daneosobowe@straz.krakow.pl</w:t>
        </w:r>
      </w:hyperlink>
      <w:r>
        <w:rPr>
          <w:rFonts w:ascii="inherit" w:hAnsi="inherit"/>
          <w:color w:val="000000"/>
          <w:sz w:val="19"/>
          <w:szCs w:val="19"/>
        </w:rPr>
        <w:t xml:space="preserve">).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Pani/a dane</w:t>
      </w:r>
      <w:r>
        <w:rPr>
          <w:rFonts w:ascii="inherit" w:hAnsi="inherit"/>
          <w:color w:val="000000"/>
          <w:sz w:val="19"/>
          <w:szCs w:val="19"/>
        </w:rPr>
        <w:t xml:space="preserve"> kontaktowe</w:t>
      </w:r>
      <w:r>
        <w:rPr>
          <w:rFonts w:ascii="inherit" w:hAnsi="inherit"/>
          <w:color w:val="000000"/>
          <w:sz w:val="19"/>
          <w:szCs w:val="19"/>
        </w:rPr>
        <w:t xml:space="preserve">, takie jak </w:t>
      </w:r>
      <w:r>
        <w:rPr>
          <w:rFonts w:ascii="inherit" w:hAnsi="inherit"/>
          <w:color w:val="000000"/>
          <w:sz w:val="19"/>
          <w:szCs w:val="19"/>
        </w:rPr>
        <w:t xml:space="preserve">imię, nazwisko i </w:t>
      </w:r>
      <w:r>
        <w:rPr>
          <w:rFonts w:ascii="inherit" w:hAnsi="inherit"/>
          <w:color w:val="000000"/>
          <w:sz w:val="19"/>
          <w:szCs w:val="19"/>
        </w:rPr>
        <w:t xml:space="preserve">numer telefonu, będą przetwarzane w celu realizacji </w:t>
      </w:r>
      <w:r>
        <w:rPr>
          <w:rFonts w:ascii="inherit" w:hAnsi="inherit"/>
          <w:color w:val="000000"/>
          <w:sz w:val="19"/>
          <w:szCs w:val="19"/>
        </w:rPr>
        <w:t xml:space="preserve">wniosku</w:t>
      </w:r>
      <w:r>
        <w:rPr>
          <w:rFonts w:ascii="inherit" w:hAnsi="inherit"/>
          <w:color w:val="000000"/>
          <w:sz w:val="19"/>
          <w:szCs w:val="19"/>
        </w:rPr>
        <w:t xml:space="preserve"> – na podstawie zgody (art. 6 ust. 1 lit. a RODO), która może zostać odwołana w dowolnym czasie.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Odbiorcami Pani/a danych są wyłącznie te podmioty, którym mogą być przekazywane na podstawie przepisów prawa krajowego lub UE.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Pani/Pana dane osobowe nie będą przekazywane do państwa trzeciego lub organizacji międzynarodowej.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Pani/a dane są przechowywane przez czas określony w Jednolitym Rzeczowym Wykazie Akt dla jednostek Państwowej Straży Pożarnej.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W zakresie swoich danych przysługuje Pani/u prawo: dostępu, sprostowania, ograniczenia przetwarzania, usunięcia, wniesienia skargi do organu nadzorczego.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Podanie przez Panią/Pana danych jest dobrowolne.</w:t>
      </w:r>
    </w:p>
    <w:p>
      <w:pPr>
        <w:pStyle w:val="NormalnyWeb"/>
        <w:numPr>
          <w:numId w:val="6"/>
          <w:ilvl w:val="0"/>
        </w:numPr>
        <w:ind w:left="284" w:hanging="284"/>
        <w:jc w:val="both"/>
        <w:spacing w:after="0" w:afterAutospacing="0" w:before="0" w:beforeAutospacing="0"/>
        <w:rPr>
          <w:rFonts w:ascii="inherit" w:hAnsi="inherit"/>
          <w:color w:val="000000"/>
          <w:sz w:val="19"/>
          <w:szCs w:val="19"/>
        </w:rPr>
      </w:pPr>
      <w:r>
        <w:rPr>
          <w:rFonts w:ascii="inherit" w:hAnsi="inherit"/>
          <w:color w:val="000000"/>
          <w:sz w:val="19"/>
          <w:szCs w:val="19"/>
        </w:rPr>
        <w:t xml:space="preserve">Podczas przetwarzania danych w KW PSP nie są podejmowane zautomatyzowane decyzje oraz nie jest stosowane profilowanie.</w:t>
      </w:r>
    </w:p>
    <w:p>
      <w:pPr>
        <w:pStyle w:val="Akapitzlist"/>
        <w:ind w:left="0"/>
        <w:rPr>
          <w:rFonts w:ascii="Arial" w:hAnsi="Arial" w:cs="Arial"/>
          <w:sz w:val="24"/>
          <w:szCs w:val="24"/>
        </w:rPr>
      </w:pPr>
    </w:p>
    <w:p>
      <w:pPr>
        <w:pStyle w:val="Akapitzlist"/>
        <w:rPr>
          <w:rFonts w:ascii="Arial" w:hAnsi="Arial" w:cs="Arial"/>
          <w:sz w:val="24"/>
          <w:szCs w:val="24"/>
        </w:rPr>
      </w:pPr>
    </w:p>
    <w:p>
      <w:pPr>
        <w:pStyle w:val="Akapitzlist"/>
        <w:rPr>
          <w:rFonts w:ascii="Arial" w:hAnsi="Arial" w:cs="Arial"/>
          <w:sz w:val="24"/>
          <w:szCs w:val="24"/>
        </w:rPr>
      </w:pPr>
    </w:p>
    <w:p>
      <w:pPr>
        <w:pStyle w:val="NormalnyWeb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</w:rPr>
        <w:t xml:space="preserve">Uwagi:</w:t>
      </w:r>
    </w:p>
    <w:p>
      <w:pPr>
        <w:pStyle w:val="NormalnyWeb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</w:t>
      </w:r>
      <w:r>
        <w:rPr>
          <w:sz w:val="16"/>
          <w:szCs w:val="16"/>
        </w:rPr>
        <w:t xml:space="preserve"> dane przetwarzane na podstawie zgody</w:t>
      </w:r>
    </w:p>
    <w:p>
      <w:pPr>
        <w:pStyle w:val="NormalnyWeb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</w:t>
      </w:r>
      <w:r>
        <w:rPr>
          <w:sz w:val="16"/>
          <w:szCs w:val="16"/>
        </w:rPr>
        <w:t xml:space="preserve"> proszę zakreślić właściwe pole krzyżykiem</w:t>
      </w:r>
    </w:p>
    <w:p>
      <w:pPr>
        <w:pStyle w:val="NormalnyWeb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</w:t>
      </w:r>
      <w:r>
        <w:rPr>
          <w:sz w:val="16"/>
          <w:szCs w:val="16"/>
        </w:rPr>
        <w:t xml:space="preserve"> wypełnić jeśli adres jest inny niż podany wcześniej</w:t>
      </w:r>
    </w:p>
    <w:p>
      <w:pPr>
        <w:pStyle w:val="Tekstpodstawowy"/>
        <w:spacing w:before="0"/>
        <w:rPr>
          <w:rFonts w:ascii="Arial" w:hAnsi="Arial" w:cs="Arial"/>
        </w:rPr>
      </w:pPr>
      <w:r>
        <w:rPr>
          <w:sz w:val="16"/>
          <w:szCs w:val="16"/>
        </w:rPr>
        <w:t xml:space="preserve">Urząd zastrzega prawo pobrania opłaty od informacji udostępnionych zgodnie z art. 15 ustawy o dostępie do informacji publicznej</w:t>
      </w:r>
    </w:p>
    <w:sectPr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inherit">
    <w:panose1 w:val="020E0502030303020204"/>
  </w:font>
  <w:font w:name="Arial">
    <w:panose1 w:val="020B060402020202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Calibri Light">
    <w:panose1 w:val="020F03020202040302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FF081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entative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entative="1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entative="1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1FF081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entative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plc="1FF081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entative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50019">
      <w:start w:val="1"/>
      <w:numFmt w:val="lowerLetter"/>
      <w:lvlText w:val="%2."/>
      <w:lvlJc w:val="left"/>
      <w:pPr>
        <w:ind w:left="1440" w:hanging="360"/>
      </w:pPr>
    </w:lvl>
    <w:lvl w:ilvl="2" w:tentative="1" w:tplc="0415001B">
      <w:start w:val="1"/>
      <w:numFmt w:val="lowerRoman"/>
      <w:lvlText w:val="%3."/>
      <w:lvlJc w:val="right"/>
      <w:pPr>
        <w:ind w:left="2160" w:hanging="180"/>
      </w:pPr>
    </w:lvl>
    <w:lvl w:ilvl="3" w:tentative="1" w:tplc="0415000F">
      <w:start w:val="1"/>
      <w:numFmt w:val="decimal"/>
      <w:lvlText w:val="%4."/>
      <w:lvlJc w:val="left"/>
      <w:pPr>
        <w:ind w:left="2880" w:hanging="360"/>
      </w:pPr>
    </w:lvl>
    <w:lvl w:ilvl="4" w:tentative="1" w:tplc="04150019">
      <w:start w:val="1"/>
      <w:numFmt w:val="lowerLetter"/>
      <w:lvlText w:val="%5."/>
      <w:lvlJc w:val="left"/>
      <w:pPr>
        <w:ind w:left="3600" w:hanging="360"/>
      </w:pPr>
    </w:lvl>
    <w:lvl w:ilvl="5" w:tentative="1" w:tplc="0415001B">
      <w:start w:val="1"/>
      <w:numFmt w:val="lowerRoman"/>
      <w:lvlText w:val="%6."/>
      <w:lvlJc w:val="right"/>
      <w:pPr>
        <w:ind w:left="4320" w:hanging="180"/>
      </w:pPr>
    </w:lvl>
    <w:lvl w:ilvl="6" w:tentative="1" w:tplc="0415000F">
      <w:start w:val="1"/>
      <w:numFmt w:val="decimal"/>
      <w:lvlText w:val="%7."/>
      <w:lvlJc w:val="left"/>
      <w:pPr>
        <w:ind w:left="5040" w:hanging="360"/>
      </w:pPr>
    </w:lvl>
    <w:lvl w:ilvl="7" w:tentative="1" w:tplc="04150019">
      <w:start w:val="1"/>
      <w:numFmt w:val="lowerLetter"/>
      <w:lvlText w:val="%8."/>
      <w:lvlJc w:val="left"/>
      <w:pPr>
        <w:ind w:left="5760" w:hanging="360"/>
      </w:pPr>
    </w:lvl>
    <w:lvl w:ilvl="8" w:tentative="1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pl-PL" w:bidi="ar-SA" w:eastAsia="en-US"/>
      </w:rPr>
    </w:rPrDefault>
    <w:pPrDefault>
      <w:pPr>
        <w:spacing w:lineRule="auto" w:line="259" w:after="16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qFormat/>
    <w:uiPriority w:val="9"/>
    <w:rPr>
      <w:rFonts w:ascii="Calibri Light" w:hAnsi="Calibri Light" w:cs="Calibri Light" w:eastAsia="Calibri Light"/>
      <w:color w:val="2E74B5" w:themeColor="accent1" w:themeShade="BF"/>
      <w:sz w:val="32"/>
      <w:szCs w:val="32"/>
    </w:rPr>
    <w:pPr>
      <w:keepLines/>
      <w:keepNext/>
      <w:spacing w:after="0" w:before="240"/>
      <w:outlineLvl w:val="0"/>
    </w:pPr>
  </w:style>
  <w:style w:type="paragraph" w:styleId="Nagwek2">
    <w:name w:val="heading 2"/>
    <w:basedOn w:val="Normalny"/>
    <w:link w:val="Nagwek2Znak"/>
    <w:qFormat/>
    <w:uiPriority w:val="9"/>
    <w:rPr>
      <w:rFonts w:ascii="Times New Roman" w:hAnsi="Times New Roman" w:cs="Times New Roman" w:eastAsia="Times New Roman"/>
      <w:b/>
      <w:bCs/>
      <w:sz w:val="36"/>
      <w:szCs w:val="36"/>
      <w:lang w:eastAsia="pl-PL"/>
    </w:rPr>
    <w:pPr>
      <w:spacing w:lineRule="auto" w:line="240" w:after="100" w:afterAutospacing="1" w:before="100" w:beforeAutospacing="1"/>
      <w:outlineLvl w:val="1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2Znak" w:customStyle="1">
    <w:name w:val="Nagłówek 2 Znak"/>
    <w:basedOn w:val="Domylnaczcionkaakapitu"/>
    <w:link w:val="Nagwek2"/>
    <w:uiPriority w:val="9"/>
    <w:rPr>
      <w:rFonts w:ascii="Times New Roman" w:hAnsi="Times New Roman" w:cs="Times New Roman" w:eastAsia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qFormat/>
    <w:uiPriority w:val="34"/>
    <w:pPr>
      <w:contextualSpacing w:val="true"/>
      <w:ind w:left="720"/>
    </w:pPr>
  </w:style>
  <w:style w:type="character" w:styleId="Pogrubienie">
    <w:name w:val="Strong"/>
    <w:basedOn w:val="Domylnaczcionkaakapitu"/>
    <w:qFormat/>
    <w:uiPriority w:val="22"/>
    <w:rPr>
      <w:b/>
      <w:bCs/>
    </w:rPr>
  </w:style>
  <w:style w:type="paragraph" w:styleId="NormalnyWeb">
    <w:name w:val="Normal (Web)"/>
    <w:basedOn w:val="Normalny"/>
    <w:uiPriority w:val="99"/>
    <w:unhideWhenUsed/>
    <w:rPr>
      <w:rFonts w:ascii="Times New Roman" w:hAnsi="Times New Roman" w:cs="Times New Roman" w:eastAsia="Times New Roman"/>
      <w:sz w:val="24"/>
      <w:szCs w:val="24"/>
      <w:lang w:eastAsia="pl-PL"/>
    </w:rPr>
    <w:pPr>
      <w:spacing w:lineRule="auto" w:line="240" w:after="100" w:afterAutospacing="1" w:before="100" w:beforeAutospacing="1"/>
    </w:p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 w:eastAsia="Times New Roman"/>
      <w:b/>
      <w:sz w:val="24"/>
      <w:szCs w:val="24"/>
      <w:lang w:eastAsia="pl-PL"/>
    </w:rPr>
    <w:pPr>
      <w:spacing w:lineRule="auto" w:line="240" w:after="0" w:before="120"/>
    </w:pPr>
  </w:style>
  <w:style w:type="character" w:styleId="TekstpodstawowyZnak" w:customStyle="1">
    <w:name w:val="Tekst podstawowy Znak"/>
    <w:basedOn w:val="Domylnaczcionkaakapitu"/>
    <w:link w:val="Tekstpodstawowy"/>
    <w:rPr>
      <w:rFonts w:ascii="Times New Roman" w:hAnsi="Times New Roman" w:cs="Times New Roman" w:eastAsia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Pr>
      <w:rFonts w:ascii="Times New Roman" w:hAnsi="Times New Roman" w:cs="Times New Roman" w:eastAsia="Times New Roman"/>
      <w:sz w:val="20"/>
      <w:szCs w:val="24"/>
      <w:lang w:eastAsia="pl-PL"/>
    </w:rPr>
    <w:pPr>
      <w:spacing w:lineRule="auto" w:line="240" w:after="0"/>
    </w:pPr>
  </w:style>
  <w:style w:type="character" w:styleId="Tekstpodstawowy2Znak" w:customStyle="1">
    <w:name w:val="Tekst podstawowy 2 Znak"/>
    <w:basedOn w:val="Domylnaczcionkaakapitu"/>
    <w:link w:val="Tekstpodstawowy2"/>
    <w:rPr>
      <w:rFonts w:ascii="Times New Roman" w:hAnsi="Times New Roman" w:cs="Times New Roman" w:eastAsia="Times New Roman"/>
      <w:sz w:val="20"/>
      <w:szCs w:val="24"/>
      <w:lang w:eastAsia="pl-PL"/>
    </w:rPr>
  </w:style>
  <w:style w:type="character" w:styleId="Nagwek1Znak" w:customStyle="1">
    <w:name w:val="Nagłówek 1 Znak"/>
    <w:basedOn w:val="Domylnaczcionkaakapitu"/>
    <w:link w:val="Nagwek1"/>
    <w:uiPriority w:val="9"/>
    <w:rPr>
      <w:rFonts w:ascii="Calibri Light" w:hAnsi="Calibri Light" w:cs="Calibri Light" w:eastAsia="Calibri Light"/>
      <w:color w:val="2E74B5" w:themeColor="accent1" w:themeShade="BF"/>
      <w:sz w:val="32"/>
      <w:szCs w:val="32"/>
    </w:rPr>
  </w:style>
  <w:style w:type="paragraph" w:styleId="Bezodstpw">
    <w:name w:val="No Spacing"/>
    <w:qFormat/>
    <w:uiPriority w:val="1"/>
    <w:rPr>
      <w:rFonts w:ascii="Times New Roman" w:hAnsi="Times New Roman" w:cs="Times New Roman" w:eastAsia="Times New Roman"/>
      <w:sz w:val="24"/>
      <w:szCs w:val="24"/>
      <w:lang w:eastAsia="pl-PL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mailto:kwpsp@straz.krakow.pl" TargetMode="External"/><Relationship Id="rId8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ONLYOFFICE/5.6.4.20</Application>
  <Characters>3141</Characters>
  <CharactersWithSpaces>3657</CharactersWithSpaces>
  <Company/>
  <DocSecurity>0</DocSecurity>
  <HyperlinksChanged>false</HyperlinksChanged>
  <Lines>26</Lines>
  <LinksUpToDate>false</LinksUpToDate>
  <Pages>1</Pages>
  <Paragraphs>7</Paragraphs>
  <ScaleCrop>false</ScaleCrop>
  <SharedDoc>false</SharedDoc>
  <Template>Normal</Template>
  <TotalTime>6</TotalTime>
  <Words>523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Radwańska-Grzybek Marta</dc:creator>
  <cp:keywords/>
  <dc:description/>
  <cp:lastModifiedBy>Wolanin Marcin</cp:lastModifiedBy>
  <cp:revision>5</cp:revision>
  <dcterms:created xsi:type="dcterms:W3CDTF">2020-03-13T13:04:00Z</dcterms:created>
  <dcterms:modified xsi:type="dcterms:W3CDTF">2020-03-13T13:13:00Z</dcterms:modified>
</cp:coreProperties>
</file>