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05C" w:rsidRPr="008D0C19" w:rsidRDefault="0055205C" w:rsidP="0055205C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>WOJEWÓDZTWO MAZOWIECKIE</w:t>
      </w:r>
    </w:p>
    <w:tbl>
      <w:tblPr>
        <w:tblStyle w:val="Tabela-Siatk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2"/>
      </w:tblGrid>
      <w:tr w:rsidR="0055205C" w:rsidTr="00653B4F">
        <w:tc>
          <w:tcPr>
            <w:tcW w:w="9062" w:type="dxa"/>
            <w:shd w:val="clear" w:color="auto" w:fill="FFC000"/>
          </w:tcPr>
          <w:p w:rsidR="0055205C" w:rsidRPr="00703056" w:rsidRDefault="0055205C" w:rsidP="00653B4F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:rsidR="0055205C" w:rsidRDefault="0055205C" w:rsidP="00653B4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:rsidR="0055205C" w:rsidRPr="00703056" w:rsidRDefault="0055205C" w:rsidP="00653B4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poziomu informowania </w:t>
            </w:r>
            <w:bookmarkStart w:id="0" w:name="_Hlk22446545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dla pyłu zawieszonego PM10 </w:t>
            </w:r>
            <w:bookmarkEnd w:id="0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powietrzu</w:t>
            </w:r>
          </w:p>
          <w:p w:rsidR="0055205C" w:rsidRDefault="0055205C" w:rsidP="00653B4F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5205C" w:rsidRPr="00AB45F3" w:rsidRDefault="0055205C" w:rsidP="0055205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93"/>
        <w:gridCol w:w="5049"/>
      </w:tblGrid>
      <w:tr w:rsidR="0055205C" w:rsidRPr="00AB45F3" w:rsidTr="00653B4F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5205C" w:rsidRPr="00AB45F3" w:rsidRDefault="0055205C" w:rsidP="00653B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55205C" w:rsidRPr="00AB45F3" w:rsidTr="00653B4F">
        <w:tc>
          <w:tcPr>
            <w:tcW w:w="3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5205C" w:rsidRPr="00AB45F3" w:rsidRDefault="0055205C" w:rsidP="00653B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50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5205C" w:rsidRPr="00A619C2" w:rsidRDefault="0055205C" w:rsidP="00653B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informowania (100 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55205C" w:rsidRPr="00AB45F3" w:rsidTr="00653B4F">
        <w:tc>
          <w:tcPr>
            <w:tcW w:w="3993" w:type="dxa"/>
            <w:shd w:val="clear" w:color="auto" w:fill="auto"/>
            <w:vAlign w:val="center"/>
          </w:tcPr>
          <w:p w:rsidR="0055205C" w:rsidRPr="00AB45F3" w:rsidRDefault="0055205C" w:rsidP="00653B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5049" w:type="dxa"/>
            <w:shd w:val="clear" w:color="auto" w:fill="auto"/>
          </w:tcPr>
          <w:p w:rsidR="0055205C" w:rsidRPr="00A619C2" w:rsidRDefault="00D91B9E" w:rsidP="00653B4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55205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="0055205C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55205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="0055205C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55205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="0055205C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godz.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  <w:r w:rsidR="0055205C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.00</w:t>
            </w:r>
          </w:p>
        </w:tc>
      </w:tr>
      <w:tr w:rsidR="0055205C" w:rsidRPr="00AB45F3" w:rsidTr="00653B4F">
        <w:tc>
          <w:tcPr>
            <w:tcW w:w="3993" w:type="dxa"/>
            <w:shd w:val="clear" w:color="auto" w:fill="auto"/>
            <w:vAlign w:val="center"/>
          </w:tcPr>
          <w:p w:rsidR="0055205C" w:rsidRPr="00AB45F3" w:rsidRDefault="0055205C" w:rsidP="00653B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5049" w:type="dxa"/>
            <w:shd w:val="clear" w:color="auto" w:fill="auto"/>
          </w:tcPr>
          <w:p w:rsidR="0055205C" w:rsidRPr="00A619C2" w:rsidRDefault="0055205C" w:rsidP="00653B4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Od godz. </w:t>
            </w:r>
            <w:r w:rsidR="00D91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.00 dnia </w:t>
            </w:r>
            <w:r w:rsidR="00D91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do godz. 24.00 dnia  </w:t>
            </w:r>
            <w:r w:rsidR="00D91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 </w:t>
            </w:r>
          </w:p>
        </w:tc>
      </w:tr>
      <w:tr w:rsidR="0055205C" w:rsidRPr="00AB45F3" w:rsidTr="00653B4F">
        <w:tc>
          <w:tcPr>
            <w:tcW w:w="3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5205C" w:rsidRPr="00AB45F3" w:rsidRDefault="0055205C" w:rsidP="00653B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50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5205C" w:rsidRPr="00A619C2" w:rsidRDefault="0055205C" w:rsidP="00653B4F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</w:p>
        </w:tc>
      </w:tr>
      <w:tr w:rsidR="0055205C" w:rsidRPr="00AB45F3" w:rsidTr="00653B4F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55205C" w:rsidRPr="00AB45F3" w:rsidRDefault="0055205C" w:rsidP="00653B4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205C" w:rsidRPr="00AB45F3" w:rsidTr="00653B4F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:rsidR="0055205C" w:rsidRPr="00E17F28" w:rsidRDefault="0055205C" w:rsidP="00653B4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:rsidR="0055205C" w:rsidRPr="00AB45F3" w:rsidRDefault="0055205C" w:rsidP="00653B4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D91B9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1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miasto Radom, </w:t>
            </w:r>
            <w:r w:rsidR="00B36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miasto Siedlce, </w:t>
            </w:r>
            <w:r w:rsidR="00D91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miasto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Warszawa </w:t>
            </w:r>
            <w:r w:rsidR="00D91B9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dzielnice: </w:t>
            </w:r>
            <w:r w:rsidR="00B362C1">
              <w:rPr>
                <w:rFonts w:ascii="Times New Roman" w:eastAsia="Calibri" w:hAnsi="Times New Roman" w:cs="Times New Roman"/>
                <w:sz w:val="24"/>
                <w:szCs w:val="24"/>
              </w:rPr>
              <w:t>Targówek, Rembertów, Białołęka, Praga Południe</w:t>
            </w:r>
            <w:r w:rsidR="00B362C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36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Praga Północ</w:t>
            </w:r>
            <w:r w:rsidR="00B36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91B9E">
              <w:rPr>
                <w:rFonts w:ascii="Times New Roman" w:eastAsia="Calibri" w:hAnsi="Times New Roman" w:cs="Times New Roman"/>
                <w:sz w:val="24"/>
                <w:szCs w:val="24"/>
              </w:rPr>
              <w:t>Żoliborz, Bielany, Bemowo)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Powiaty: legionowski, wołomiński</w:t>
            </w:r>
            <w:r w:rsidR="00B362C1">
              <w:rPr>
                <w:rFonts w:ascii="Times New Roman" w:eastAsia="Calibri" w:hAnsi="Times New Roman" w:cs="Times New Roman"/>
                <w:sz w:val="24"/>
                <w:szCs w:val="24"/>
              </w:rPr>
              <w:t>, otwocki, siedlecki, żyrardowski i grodziski</w:t>
            </w:r>
          </w:p>
        </w:tc>
      </w:tr>
      <w:tr w:rsidR="0055205C" w:rsidRPr="00AB45F3" w:rsidTr="00653B4F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55205C" w:rsidRPr="00E17F28" w:rsidRDefault="0055205C" w:rsidP="00653B4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:rsidR="0055205C" w:rsidRPr="0096433F" w:rsidRDefault="0055205C" w:rsidP="00653B4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B362C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informowania dla pyłu PM10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7511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735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36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853</w:t>
            </w:r>
            <w:bookmarkStart w:id="1" w:name="_GoBack"/>
            <w:bookmarkEnd w:id="1"/>
            <w:r w:rsidR="00735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tys.</w:t>
            </w:r>
            <w:r w:rsidRPr="007511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5110F">
              <w:rPr>
                <w:rFonts w:ascii="Times New Roman" w:eastAsia="Calibri" w:hAnsi="Times New Roman" w:cs="Times New Roman"/>
                <w:sz w:val="24"/>
                <w:szCs w:val="24"/>
              </w:rPr>
              <w:t>osób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55205C" w:rsidRPr="00AB45F3" w:rsidRDefault="0055205C" w:rsidP="0055205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55205C" w:rsidRPr="00F7759C" w:rsidTr="00653B4F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205C" w:rsidRPr="00AB45F3" w:rsidRDefault="0055205C" w:rsidP="00653B4F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55205C" w:rsidRPr="00F7759C" w:rsidTr="00653B4F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205C" w:rsidRPr="00AB45F3" w:rsidRDefault="0055205C" w:rsidP="00653B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205C" w:rsidRPr="00AB45F3" w:rsidRDefault="0055205C" w:rsidP="00653B4F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powodu przewlekłych chorób sercowo-naczyniowych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(zwłaszcza niewydolność serca, choroba wieńcowa), </w:t>
            </w:r>
          </w:p>
          <w:p w:rsidR="0055205C" w:rsidRPr="00AB45F3" w:rsidRDefault="0055205C" w:rsidP="00653B4F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:rsidR="0055205C" w:rsidRDefault="0055205C" w:rsidP="00653B4F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arsze, kobiety w ciąży oraz dzieci,</w:t>
            </w:r>
          </w:p>
          <w:p w:rsidR="0055205C" w:rsidRPr="00AB45F3" w:rsidRDefault="0055205C" w:rsidP="00653B4F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osoby z rozpoznaną chorobą nowotworową oraz ozdrowieńcy.</w:t>
            </w:r>
          </w:p>
        </w:tc>
      </w:tr>
      <w:tr w:rsidR="0055205C" w:rsidRPr="00F7759C" w:rsidTr="00653B4F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205C" w:rsidRPr="00AB45F3" w:rsidRDefault="0055205C" w:rsidP="00653B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205C" w:rsidRDefault="0055205C" w:rsidP="00653B4F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:rsidR="0055205C" w:rsidRDefault="0055205C" w:rsidP="00653B4F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:rsidR="0055205C" w:rsidRPr="00AB45F3" w:rsidRDefault="0055205C" w:rsidP="00653B4F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5205C" w:rsidRPr="00F7759C" w:rsidTr="00653B4F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205C" w:rsidRPr="00AB45F3" w:rsidRDefault="0055205C" w:rsidP="00653B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205C" w:rsidRPr="005052D4" w:rsidRDefault="0055205C" w:rsidP="00653B4F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:rsidR="0055205C" w:rsidRDefault="0055205C" w:rsidP="00653B4F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rozważ ograniczenie intensywnego wysiłku fizycznego na zewnątrz jeśli odczuwasz pieczenie w oczach, kaszel lub ból gardła, </w:t>
            </w:r>
          </w:p>
          <w:p w:rsidR="0055205C" w:rsidRDefault="0055205C" w:rsidP="00653B4F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wietrzenie pomieszczeń, </w:t>
            </w:r>
          </w:p>
          <w:p w:rsidR="0055205C" w:rsidRDefault="0055205C" w:rsidP="00653B4F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:rsidR="0055205C" w:rsidRPr="005052D4" w:rsidRDefault="0055205C" w:rsidP="00653B4F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:rsidR="0055205C" w:rsidRDefault="0055205C" w:rsidP="00653B4F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intensywny wysiłek fizyczny na zewnątrz, </w:t>
            </w:r>
          </w:p>
          <w:p w:rsidR="0055205C" w:rsidRDefault="0055205C" w:rsidP="00653B4F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nie zapominaj o normalnie przyjmowanych lekach, </w:t>
            </w:r>
          </w:p>
          <w:p w:rsidR="0055205C" w:rsidRDefault="0055205C" w:rsidP="00653B4F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osoby z astmą mogą częściej odczuwać objawy (duszność, kaszel, świsty) i potrzebować swoich leków częściej niż normalnie,</w:t>
            </w:r>
          </w:p>
          <w:p w:rsidR="0055205C" w:rsidRDefault="0055205C" w:rsidP="00653B4F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:rsidR="0055205C" w:rsidRDefault="0055205C" w:rsidP="00653B4F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:rsidR="0055205C" w:rsidRDefault="0055205C" w:rsidP="00653B4F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5205C" w:rsidRPr="00B60103" w:rsidRDefault="0055205C" w:rsidP="00653B4F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:rsidR="0055205C" w:rsidRDefault="0055205C" w:rsidP="00653B4F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zwiększenie nadzoru nad osobami przewlekle chorymi, w tym niepełnosprawnymi, </w:t>
            </w:r>
          </w:p>
          <w:p w:rsidR="0055205C" w:rsidRDefault="0055205C" w:rsidP="00653B4F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prowadzenie szerokiej edukacji adresowanej przede wszystkim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do uczniów szkół podstawowych, średnich oraz ich prawnych opiekunów, dotyczącej problemu zanieczyszczonego powietrza oraz możliwych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zawieszonego,</w:t>
            </w:r>
          </w:p>
          <w:p w:rsidR="0055205C" w:rsidRDefault="0055205C" w:rsidP="00653B4F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 powietrza</w:t>
            </w:r>
          </w:p>
          <w:p w:rsidR="0055205C" w:rsidRPr="00AB45F3" w:rsidRDefault="0055205C" w:rsidP="00653B4F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5" w:history="1">
              <w:r w:rsidRPr="00017EB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http://powietrze.gios.gov.pl/pjp/current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</w:tbl>
    <w:p w:rsidR="0055205C" w:rsidRPr="00AB45F3" w:rsidRDefault="0055205C" w:rsidP="0055205C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55205C" w:rsidRPr="00F7759C" w:rsidTr="00653B4F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205C" w:rsidRPr="00AB45F3" w:rsidRDefault="0055205C" w:rsidP="00653B4F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55205C" w:rsidRPr="00F7759C" w:rsidTr="00653B4F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205C" w:rsidRPr="00AB45F3" w:rsidRDefault="0055205C" w:rsidP="00653B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205C" w:rsidRPr="00A50603" w:rsidRDefault="0055205C" w:rsidP="00653B4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05">
              <w:rPr>
                <w:rFonts w:ascii="Times New Roman" w:eastAsia="Calibri" w:hAnsi="Times New Roman" w:cs="Times New Roman"/>
                <w:sz w:val="24"/>
                <w:szCs w:val="24"/>
              </w:rPr>
              <w:t>ograniczenie palenia w kominkach</w:t>
            </w:r>
          </w:p>
        </w:tc>
      </w:tr>
    </w:tbl>
    <w:p w:rsidR="0055205C" w:rsidRPr="00AB45F3" w:rsidRDefault="0055205C" w:rsidP="0055205C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55205C" w:rsidRPr="00AB45F3" w:rsidTr="00653B4F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5205C" w:rsidRPr="004B61C1" w:rsidRDefault="0055205C" w:rsidP="00653B4F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55205C" w:rsidRPr="00AB45F3" w:rsidTr="00653B4F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5205C" w:rsidRPr="00AB45F3" w:rsidRDefault="0055205C" w:rsidP="00653B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5205C" w:rsidRPr="00AB45F3" w:rsidRDefault="00B362C1" w:rsidP="00653B4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55205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="0055205C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55205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="0055205C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55205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="0055205C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55205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  <w:r w:rsidR="0055205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.00</w:t>
            </w:r>
          </w:p>
        </w:tc>
      </w:tr>
      <w:tr w:rsidR="0055205C" w:rsidRPr="00AB45F3" w:rsidTr="00653B4F">
        <w:tc>
          <w:tcPr>
            <w:tcW w:w="2537" w:type="dxa"/>
            <w:shd w:val="clear" w:color="auto" w:fill="auto"/>
            <w:vAlign w:val="center"/>
          </w:tcPr>
          <w:p w:rsidR="0055205C" w:rsidRPr="00AB45F3" w:rsidRDefault="0055205C" w:rsidP="00653B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:rsidR="0055205C" w:rsidRPr="00F7759C" w:rsidRDefault="0055205C" w:rsidP="00653B4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Dz. U. z 2019 r. poz. 1396 z 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</w:p>
          <w:p w:rsidR="0055205C" w:rsidRPr="00AB45F3" w:rsidRDefault="0055205C" w:rsidP="00653B4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55205C" w:rsidRPr="00AB45F3" w:rsidTr="00653B4F">
        <w:tc>
          <w:tcPr>
            <w:tcW w:w="2537" w:type="dxa"/>
            <w:shd w:val="clear" w:color="auto" w:fill="auto"/>
            <w:vAlign w:val="center"/>
          </w:tcPr>
          <w:p w:rsidR="0055205C" w:rsidRPr="00AB45F3" w:rsidRDefault="0055205C" w:rsidP="00653B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:rsidR="0055205C" w:rsidRPr="0075110F" w:rsidRDefault="0055205C" w:rsidP="00653B4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</w:tc>
      </w:tr>
      <w:tr w:rsidR="0055205C" w:rsidRPr="00AB45F3" w:rsidTr="00653B4F">
        <w:tc>
          <w:tcPr>
            <w:tcW w:w="2537" w:type="dxa"/>
            <w:shd w:val="clear" w:color="auto" w:fill="auto"/>
            <w:vAlign w:val="center"/>
          </w:tcPr>
          <w:p w:rsidR="0055205C" w:rsidRPr="00AB45F3" w:rsidRDefault="0055205C" w:rsidP="00653B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:rsidR="0055205C" w:rsidRPr="007B2D65" w:rsidRDefault="0055205C" w:rsidP="00653B4F">
            <w:pPr>
              <w:pStyle w:val="Tekstkomentarz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</w:p>
        </w:tc>
      </w:tr>
      <w:tr w:rsidR="0055205C" w:rsidRPr="00AB45F3" w:rsidTr="00653B4F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5205C" w:rsidRPr="00AB45F3" w:rsidRDefault="0055205C" w:rsidP="00653B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5205C" w:rsidRPr="00AB45F3" w:rsidRDefault="00B362C1" w:rsidP="00653B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55205C" w:rsidRPr="00AB45F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http://powietrze.gios.gov.pl/pjp/warnings</w:t>
              </w:r>
            </w:hyperlink>
          </w:p>
        </w:tc>
      </w:tr>
    </w:tbl>
    <w:p w:rsidR="0055205C" w:rsidRDefault="0055205C"/>
    <w:sectPr w:rsidR="00552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5C"/>
    <w:rsid w:val="0044452C"/>
    <w:rsid w:val="0055205C"/>
    <w:rsid w:val="00735DBC"/>
    <w:rsid w:val="00B362C1"/>
    <w:rsid w:val="00D9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80CF"/>
  <w15:chartTrackingRefBased/>
  <w15:docId w15:val="{7F2B5511-4A70-411E-8489-AF54DB5F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205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5205C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2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205C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55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etrze.gios.gov.pl/pjp/warnings" TargetMode="External"/><Relationship Id="rId5" Type="http://schemas.openxmlformats.org/officeDocument/2006/relationships/hyperlink" Target="http://powietrze.gios.gov.pl/pjp/curr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GIOS</dc:creator>
  <cp:keywords/>
  <dc:description/>
  <cp:lastModifiedBy>GIOS</cp:lastModifiedBy>
  <cp:revision>4</cp:revision>
  <dcterms:created xsi:type="dcterms:W3CDTF">2020-03-18T08:38:00Z</dcterms:created>
  <dcterms:modified xsi:type="dcterms:W3CDTF">2020-03-28T06:20:00Z</dcterms:modified>
</cp:coreProperties>
</file>