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F3ACD" w14:textId="2892557E" w:rsidR="00E77D9B" w:rsidRPr="00987867" w:rsidRDefault="001F383F" w:rsidP="006C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867">
        <w:rPr>
          <w:rFonts w:ascii="Times New Roman" w:hAnsi="Times New Roman" w:cs="Times New Roman"/>
          <w:b/>
          <w:bCs/>
          <w:sz w:val="24"/>
          <w:szCs w:val="24"/>
        </w:rPr>
        <w:t>Formularz zgłoszenia przypadku śmierci lub wywołania ciężkiego uszczerbku na zdrowiu u małoletniego</w:t>
      </w:r>
    </w:p>
    <w:p w14:paraId="7F73010A" w14:textId="0B77CA14" w:rsidR="00A33D96" w:rsidRPr="00987867" w:rsidRDefault="006C5FDF" w:rsidP="006C5FDF">
      <w:pPr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br/>
        <w:t>Art. 22d ust. 1 ustawy z dnia 13 maja 2016 r. o przeciwdziałaniu zagrożeniom przestępczości</w:t>
      </w:r>
      <w:r w:rsidR="005E2C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ą</w:t>
      </w:r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na tle seksualnym i ochronie małoletnich (Dz. U. z 2016 r. poz. 862 z </w:t>
      </w:r>
      <w:proofErr w:type="spellStart"/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poźń</w:t>
      </w:r>
      <w:proofErr w:type="spellEnd"/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. Zm. </w:t>
      </w:r>
      <w:proofErr w:type="spellStart"/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="00A33D96"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. Dz.U z 2024 r. poz. 560)</w:t>
      </w:r>
    </w:p>
    <w:p w14:paraId="38F203F4" w14:textId="4579DFC9" w:rsidR="00A33D96" w:rsidRPr="00987867" w:rsidRDefault="00A33D96" w:rsidP="006C5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bookmarkStart w:id="0" w:name="mip73132452"/>
      <w:bookmarkEnd w:id="0"/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„Jeżeli skutkiem zdarzenia, co do którego zachodzi uzasadnione przypuszczenie lub zostało stwierdzone, że stanowi umyślny czyn zabroniony określony w Kodeksie karnym, popełniony przez rodzica albo opiekuna prawnego lub faktycznego, jest śmierć lub ciężki uszczerbek na zdrowiu </w:t>
      </w:r>
      <w:bookmarkStart w:id="1" w:name="highlightHit_81"/>
      <w:bookmarkEnd w:id="1"/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małoletniego, zdarzenie może zostać poddane analizie, zwanej dalej ,,analizą określonego zdarzenia'', której </w:t>
      </w:r>
      <w:r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celem jest ocena funkcjonowania </w:t>
      </w:r>
      <w:bookmarkStart w:id="2" w:name="highlightHit_82"/>
      <w:bookmarkEnd w:id="2"/>
      <w:r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ochrony </w:t>
      </w:r>
      <w:bookmarkStart w:id="3" w:name="highlightHit_83"/>
      <w:bookmarkEnd w:id="3"/>
      <w:r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małoletnich przed krzywdzeniem oraz określenie działań usprawniających to funkcjonowanie i umożliwiających zapobieganie podobnym zdarzeniom”. </w:t>
      </w:r>
    </w:p>
    <w:p w14:paraId="5E1DCE19" w14:textId="1D319DCC" w:rsidR="00A33D96" w:rsidRPr="00987867" w:rsidRDefault="00A33D96" w:rsidP="006C5F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Zgodnie z </w:t>
      </w:r>
      <w:r w:rsidRPr="009878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Art. 22i ust. 1 tej ustawy:</w:t>
      </w:r>
    </w:p>
    <w:p w14:paraId="287D5EA3" w14:textId="3F8716C4" w:rsidR="00A33D96" w:rsidRPr="00987867" w:rsidRDefault="00A33D96" w:rsidP="006C5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bookmarkStart w:id="4" w:name="mip73132527"/>
      <w:bookmarkEnd w:id="4"/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„Instytucje państwowe i samorządowe, które w związku ze swoją działalnością dowiedziały się o zdarzeniu, o którym mowa w art. 22d ust. 1, mają obowiązek niezwłocznie zawiadomić o tym przewodniczącego Zespołu do spraw analizy zdarzeń”. </w:t>
      </w:r>
    </w:p>
    <w:p w14:paraId="065A832A" w14:textId="00FED17F" w:rsidR="00A33D96" w:rsidRPr="00987867" w:rsidRDefault="00A33D96" w:rsidP="006C5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30135B58" w14:textId="50356CA5" w:rsidR="006C5FDF" w:rsidRPr="00987867" w:rsidRDefault="00A33D96" w:rsidP="006C5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Zgodnie z art. 156 Kodeksu Karnego ciężkim uszczerbkiem na zdrowiu </w:t>
      </w:r>
      <w:r w:rsidR="005E2C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są uszkodzenia w postaci</w:t>
      </w: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:</w:t>
      </w:r>
    </w:p>
    <w:p w14:paraId="3B4FA2EC" w14:textId="77777777" w:rsidR="006C5FDF" w:rsidRPr="00987867" w:rsidRDefault="006C5FDF" w:rsidP="006C5F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pozbawienia człowieka wzroku, słuchu, mowy, zdolności płodzenia,</w:t>
      </w:r>
      <w:bookmarkStart w:id="5" w:name="mip71248018"/>
      <w:bookmarkEnd w:id="5"/>
    </w:p>
    <w:p w14:paraId="467122EE" w14:textId="77777777" w:rsidR="006C5FDF" w:rsidRPr="00987867" w:rsidRDefault="006C5FDF" w:rsidP="006C5F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 innego ciężkiego kalectwa, ciężkiej choroby nieuleczalnej lub długotrwałej, choroby realnie zagrażającej życiu, trwałej choroby psychicznej, całkowitej albo znacznej trwałej niezdolności do pracy w zawodzie lub trwałego, istotnego zeszpecenia lub zniekształcenia ciała,</w:t>
      </w:r>
      <w:bookmarkStart w:id="6" w:name="mip71249031"/>
      <w:bookmarkEnd w:id="6"/>
    </w:p>
    <w:p w14:paraId="1803A292" w14:textId="7ECF971B" w:rsidR="006C5FDF" w:rsidRPr="00987867" w:rsidRDefault="006C5FDF" w:rsidP="006C5F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878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wycięcia, infibulacji lub innego trwałego i istotnego okaleczenia żeńskiego narządu płciowego. </w:t>
      </w:r>
    </w:p>
    <w:p w14:paraId="42E1C169" w14:textId="77777777" w:rsidR="00A33D96" w:rsidRPr="00987867" w:rsidRDefault="00A33D96" w:rsidP="00A3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6AB39A27" w14:textId="28BC818E" w:rsidR="001F383F" w:rsidRPr="00987867" w:rsidRDefault="006C5FDF" w:rsidP="006C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867">
        <w:rPr>
          <w:rFonts w:ascii="Times New Roman" w:hAnsi="Times New Roman" w:cs="Times New Roman"/>
          <w:b/>
          <w:bCs/>
          <w:sz w:val="24"/>
          <w:szCs w:val="24"/>
        </w:rPr>
        <w:t>TREŚĆ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C92" w14:paraId="74457309" w14:textId="77777777" w:rsidTr="00D25C92">
        <w:tc>
          <w:tcPr>
            <w:tcW w:w="9062" w:type="dxa"/>
          </w:tcPr>
          <w:p w14:paraId="7CE9736E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 xml:space="preserve">Nazwa i adres instytucji zgłaszającej: </w:t>
            </w:r>
          </w:p>
          <w:p w14:paraId="50C6C376" w14:textId="49843384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D25C92" w14:paraId="6BF70AC7" w14:textId="77777777" w:rsidTr="00D25C92">
        <w:tc>
          <w:tcPr>
            <w:tcW w:w="9062" w:type="dxa"/>
          </w:tcPr>
          <w:p w14:paraId="21AA6E85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Numer/sygnatura sprawy</w:t>
            </w:r>
          </w:p>
          <w:p w14:paraId="275B1310" w14:textId="2E8E06F6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D25C92" w14:paraId="6DB251D1" w14:textId="77777777" w:rsidTr="00D25C92">
        <w:tc>
          <w:tcPr>
            <w:tcW w:w="9062" w:type="dxa"/>
          </w:tcPr>
          <w:p w14:paraId="45C09309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Data zdarzenia (jeżeli jest znana) lub data ujawnienia zdarzenia:</w:t>
            </w:r>
          </w:p>
          <w:p w14:paraId="7F655672" w14:textId="5E1CBF30" w:rsidR="00D25C92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D25C92" w14:paraId="40DECC80" w14:textId="77777777" w:rsidTr="00D25C92">
        <w:tc>
          <w:tcPr>
            <w:tcW w:w="9062" w:type="dxa"/>
          </w:tcPr>
          <w:p w14:paraId="111E8521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 xml:space="preserve">Miejsce zdarzenia (jeżeli jest znane) lub miejsce ujawnienia zdarzenia: </w:t>
            </w:r>
          </w:p>
          <w:p w14:paraId="6CF9A93F" w14:textId="4E4DCD93" w:rsidR="00D25C92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D25C92" w14:paraId="53D08DCC" w14:textId="77777777" w:rsidTr="00D25C92">
        <w:tc>
          <w:tcPr>
            <w:tcW w:w="9062" w:type="dxa"/>
          </w:tcPr>
          <w:p w14:paraId="0260AECD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Dane pokrzywdzonego małoletniego (imię, nazwisko, ostatni adres zamieszkania, wiek, PESEL):</w:t>
            </w:r>
          </w:p>
          <w:p w14:paraId="3E5812A8" w14:textId="73DF85EA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D25C92" w14:paraId="67A4F972" w14:textId="77777777" w:rsidTr="00D25C92">
        <w:tc>
          <w:tcPr>
            <w:tcW w:w="9062" w:type="dxa"/>
          </w:tcPr>
          <w:p w14:paraId="20841B0B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Dane rodziców, opiekunów prawnych lub faktycznych małoletniego (imię, nazwisko, PESEL ostatni adres zamieszkania):</w:t>
            </w:r>
          </w:p>
          <w:p w14:paraId="44B0DC34" w14:textId="77777777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0ACDAC75" w14:textId="77777777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02DCB1FD" w14:textId="250EDEA3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D25C92" w14:paraId="5B81E6A1" w14:textId="77777777" w:rsidTr="00D25C92">
        <w:tc>
          <w:tcPr>
            <w:tcW w:w="9062" w:type="dxa"/>
          </w:tcPr>
          <w:p w14:paraId="75EDC7A4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 xml:space="preserve">Opis zdarzenia ze wskazaniem rodzaju uszkodzeń ciała jakich doznał małoletni oraz ich prawdopodobnych przyczyn: </w:t>
            </w:r>
          </w:p>
          <w:p w14:paraId="3F026FA5" w14:textId="5938DDFD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25C92" w14:paraId="50DF9420" w14:textId="77777777" w:rsidTr="00D25C92">
        <w:tc>
          <w:tcPr>
            <w:tcW w:w="9062" w:type="dxa"/>
          </w:tcPr>
          <w:p w14:paraId="75F0B618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Wskazanie źródła informacji o zdarzeniu:</w:t>
            </w:r>
          </w:p>
          <w:p w14:paraId="21799897" w14:textId="54D7B00D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25C92" w14:paraId="08FA813F" w14:textId="77777777" w:rsidTr="00D25C92">
        <w:tc>
          <w:tcPr>
            <w:tcW w:w="9062" w:type="dxa"/>
          </w:tcPr>
          <w:p w14:paraId="7E98449A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Wskazanie działań jakie w sprawie podjęła instytucja zawiadamiająca:</w:t>
            </w:r>
          </w:p>
          <w:p w14:paraId="2C425D1A" w14:textId="02B29417" w:rsidR="00D25C92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25C92" w14:paraId="76C39177" w14:textId="77777777" w:rsidTr="00D25C92">
        <w:tc>
          <w:tcPr>
            <w:tcW w:w="9062" w:type="dxa"/>
          </w:tcPr>
          <w:p w14:paraId="0AE46284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Wskazanie instytucji lub podmiotów, które mogą mieć wiedzę lub dokumentację dotyczącą zdarzenia z uwzględnieniem postepowania karnego, przed sądem opiekuńczym oraz procedury „Niebieskie Karty”</w:t>
            </w:r>
          </w:p>
          <w:p w14:paraId="0D3CF65A" w14:textId="11C1AF33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25C92" w14:paraId="5843DCC2" w14:textId="77777777" w:rsidTr="00D25C92">
        <w:tc>
          <w:tcPr>
            <w:tcW w:w="9062" w:type="dxa"/>
          </w:tcPr>
          <w:p w14:paraId="34F89C48" w14:textId="77777777" w:rsidR="00D25C92" w:rsidRPr="00987867" w:rsidRDefault="00D25C92" w:rsidP="00D25C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 xml:space="preserve">Inne informacje oraz spostrzeżenia jakie instytucja zgłaszająca uważa za istotne oraz które mogą przyczynić się do </w:t>
            </w:r>
            <w:r w:rsidRPr="0098786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 xml:space="preserve">oceny funkcjonowania systemu ochrony małoletnich przed krzywdzeniem i określenia działań usprawniających to funkcjonowanie, umożliwiających zapobieganie podobnym zdarzeniom. </w:t>
            </w:r>
          </w:p>
          <w:p w14:paraId="40904009" w14:textId="77777777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79F7" w14:textId="06993970" w:rsidR="00D25C92" w:rsidRDefault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25C92" w14:paraId="3FE0ECA3" w14:textId="77777777" w:rsidTr="00A779E2">
        <w:trPr>
          <w:trHeight w:val="582"/>
        </w:trPr>
        <w:tc>
          <w:tcPr>
            <w:tcW w:w="9062" w:type="dxa"/>
          </w:tcPr>
          <w:p w14:paraId="599CE7AA" w14:textId="55A1EBA8" w:rsidR="00D25C92" w:rsidRPr="00987867" w:rsidRDefault="00D25C92" w:rsidP="00D2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c</w:t>
            </w: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 xml:space="preserve">zytelny podpis osoby reprezentującej instytucję zgłaszającą: </w:t>
            </w:r>
          </w:p>
          <w:p w14:paraId="3E78EB1F" w14:textId="3E52D128" w:rsidR="00D25C92" w:rsidRDefault="00D25C92" w:rsidP="00A7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196AEBC6" w14:textId="77777777" w:rsidR="006C5FDF" w:rsidRPr="00987867" w:rsidRDefault="006C5FDF" w:rsidP="00A779E2">
      <w:pPr>
        <w:rPr>
          <w:rFonts w:ascii="Times New Roman" w:hAnsi="Times New Roman" w:cs="Times New Roman"/>
          <w:sz w:val="24"/>
          <w:szCs w:val="24"/>
        </w:rPr>
      </w:pPr>
    </w:p>
    <w:sectPr w:rsidR="006C5FDF" w:rsidRPr="009878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3BB12" w14:textId="77777777" w:rsidR="00DF0BB2" w:rsidRDefault="00DF0BB2" w:rsidP="006C5FDF">
      <w:pPr>
        <w:spacing w:after="0" w:line="240" w:lineRule="auto"/>
      </w:pPr>
      <w:r>
        <w:separator/>
      </w:r>
    </w:p>
  </w:endnote>
  <w:endnote w:type="continuationSeparator" w:id="0">
    <w:p w14:paraId="5105EEF4" w14:textId="77777777" w:rsidR="00DF0BB2" w:rsidRDefault="00DF0BB2" w:rsidP="006C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1205221"/>
      <w:docPartObj>
        <w:docPartGallery w:val="Page Numbers (Bottom of Page)"/>
        <w:docPartUnique/>
      </w:docPartObj>
    </w:sdtPr>
    <w:sdtEndPr/>
    <w:sdtContent>
      <w:p w14:paraId="4FE0E21C" w14:textId="1CB00521" w:rsidR="006C5FDF" w:rsidRDefault="006C5F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BAF5F" w14:textId="77777777" w:rsidR="006C5FDF" w:rsidRDefault="006C5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310FD" w14:textId="77777777" w:rsidR="00DF0BB2" w:rsidRDefault="00DF0BB2" w:rsidP="006C5FDF">
      <w:pPr>
        <w:spacing w:after="0" w:line="240" w:lineRule="auto"/>
      </w:pPr>
      <w:r>
        <w:separator/>
      </w:r>
    </w:p>
  </w:footnote>
  <w:footnote w:type="continuationSeparator" w:id="0">
    <w:p w14:paraId="7ED91645" w14:textId="77777777" w:rsidR="00DF0BB2" w:rsidRDefault="00DF0BB2" w:rsidP="006C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F56A3"/>
    <w:multiLevelType w:val="hybridMultilevel"/>
    <w:tmpl w:val="44ACF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468"/>
    <w:multiLevelType w:val="hybridMultilevel"/>
    <w:tmpl w:val="D97A9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29CA"/>
    <w:multiLevelType w:val="hybridMultilevel"/>
    <w:tmpl w:val="5B740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8467">
    <w:abstractNumId w:val="1"/>
  </w:num>
  <w:num w:numId="2" w16cid:durableId="1571036929">
    <w:abstractNumId w:val="0"/>
  </w:num>
  <w:num w:numId="3" w16cid:durableId="72379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3F"/>
    <w:rsid w:val="00145155"/>
    <w:rsid w:val="001F383F"/>
    <w:rsid w:val="003163C0"/>
    <w:rsid w:val="004A0940"/>
    <w:rsid w:val="004E7A0C"/>
    <w:rsid w:val="005E2C48"/>
    <w:rsid w:val="0068236C"/>
    <w:rsid w:val="006C5FDF"/>
    <w:rsid w:val="00772FF7"/>
    <w:rsid w:val="00980DBD"/>
    <w:rsid w:val="00987867"/>
    <w:rsid w:val="00A33D96"/>
    <w:rsid w:val="00A779E2"/>
    <w:rsid w:val="00AF2BE1"/>
    <w:rsid w:val="00D25C92"/>
    <w:rsid w:val="00DF0BB2"/>
    <w:rsid w:val="00E77D9B"/>
    <w:rsid w:val="00EA6C83"/>
    <w:rsid w:val="00F23FA9"/>
    <w:rsid w:val="00F4746C"/>
    <w:rsid w:val="00F62983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DA02"/>
  <w15:chartTrackingRefBased/>
  <w15:docId w15:val="{045839A1-9E3D-42E3-ACBE-C3B3AEE2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8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8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8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8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83F"/>
    <w:rPr>
      <w:b/>
      <w:bCs/>
      <w:smallCaps/>
      <w:color w:val="0F4761" w:themeColor="accent1" w:themeShade="BF"/>
      <w:spacing w:val="5"/>
    </w:rPr>
  </w:style>
  <w:style w:type="character" w:customStyle="1" w:styleId="articletitle">
    <w:name w:val="articletitle"/>
    <w:basedOn w:val="Domylnaczcionkaakapitu"/>
    <w:rsid w:val="00A33D96"/>
  </w:style>
  <w:style w:type="character" w:customStyle="1" w:styleId="highlight-disabled">
    <w:name w:val="highlight-disabled"/>
    <w:basedOn w:val="Domylnaczcionkaakapitu"/>
    <w:rsid w:val="00A33D96"/>
  </w:style>
  <w:style w:type="paragraph" w:styleId="Nagwek">
    <w:name w:val="header"/>
    <w:basedOn w:val="Normalny"/>
    <w:link w:val="NagwekZnak"/>
    <w:uiPriority w:val="99"/>
    <w:unhideWhenUsed/>
    <w:rsid w:val="006C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FDF"/>
  </w:style>
  <w:style w:type="paragraph" w:styleId="Stopka">
    <w:name w:val="footer"/>
    <w:basedOn w:val="Normalny"/>
    <w:link w:val="StopkaZnak"/>
    <w:uiPriority w:val="99"/>
    <w:unhideWhenUsed/>
    <w:rsid w:val="006C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FDF"/>
  </w:style>
  <w:style w:type="table" w:styleId="Tabela-Siatka">
    <w:name w:val="Table Grid"/>
    <w:basedOn w:val="Standardowy"/>
    <w:uiPriority w:val="39"/>
    <w:rsid w:val="00D2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58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3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06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0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08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3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 Wrona</dc:creator>
  <cp:keywords/>
  <dc:description/>
  <cp:lastModifiedBy>Grzegorz Wrona</cp:lastModifiedBy>
  <cp:revision>3</cp:revision>
  <dcterms:created xsi:type="dcterms:W3CDTF">2024-11-30T06:49:00Z</dcterms:created>
  <dcterms:modified xsi:type="dcterms:W3CDTF">2024-11-30T06:52:00Z</dcterms:modified>
</cp:coreProperties>
</file>