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E68C" w14:textId="77777777" w:rsidR="002A7907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3FB55297" w14:textId="77777777" w:rsidR="002A7907" w:rsidRPr="005E122C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5E122C">
        <w:rPr>
          <w:rFonts w:asciiTheme="minorHAnsi" w:hAnsiTheme="minorHAnsi"/>
          <w:b/>
          <w:bCs/>
          <w:sz w:val="24"/>
          <w:szCs w:val="24"/>
        </w:rPr>
        <w:t>NSP-V.7570.663.2025</w:t>
      </w:r>
      <w:bookmarkEnd w:id="2"/>
      <w:r w:rsidRPr="005E122C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5E122C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18C6001C" w14:textId="3389D79E" w:rsidR="005E122C" w:rsidRPr="00D953A7" w:rsidRDefault="005E122C" w:rsidP="005E122C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D953A7">
        <w:rPr>
          <w:rFonts w:asciiTheme="minorHAnsi" w:hAnsiTheme="minorHAnsi"/>
          <w:bCs/>
          <w:sz w:val="24"/>
          <w:szCs w:val="24"/>
        </w:rPr>
        <w:t>O</w:t>
      </w:r>
      <w:r w:rsidR="00D953A7" w:rsidRPr="00D953A7">
        <w:rPr>
          <w:rFonts w:asciiTheme="minorHAnsi" w:hAnsiTheme="minorHAnsi"/>
          <w:bCs/>
          <w:sz w:val="24"/>
          <w:szCs w:val="24"/>
        </w:rPr>
        <w:t xml:space="preserve">bwieszczenie </w:t>
      </w:r>
    </w:p>
    <w:p w14:paraId="7EFF009E" w14:textId="77777777" w:rsidR="005E122C" w:rsidRPr="00D953A7" w:rsidRDefault="005E122C" w:rsidP="005E122C">
      <w:pPr>
        <w:pStyle w:val="Bezodstpw"/>
        <w:suppressAutoHyphens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</w:p>
    <w:p w14:paraId="17C7B46C" w14:textId="365371F1" w:rsidR="005E122C" w:rsidRPr="00D953A7" w:rsidRDefault="005E122C" w:rsidP="005E122C">
      <w:pPr>
        <w:pStyle w:val="Bezodstpw"/>
        <w:spacing w:before="80" w:after="80" w:line="276" w:lineRule="auto"/>
        <w:rPr>
          <w:rFonts w:asciiTheme="minorHAnsi" w:hAnsiTheme="minorHAnsi"/>
          <w:bCs/>
          <w:i/>
          <w:sz w:val="24"/>
          <w:szCs w:val="24"/>
        </w:rPr>
      </w:pPr>
      <w:r w:rsidRPr="00D953A7">
        <w:rPr>
          <w:rFonts w:asciiTheme="minorHAnsi" w:hAnsiTheme="minorHAnsi"/>
          <w:bCs/>
          <w:sz w:val="24"/>
          <w:szCs w:val="24"/>
        </w:rPr>
        <w:t xml:space="preserve">Wojewoda Pomorski, działając na podstawie art. 49 i 61 § 1 i 4 ustawy z dnia 14 czerwca 1960 r. - Kodeks postępowania administracyjnego (j.t. Dz. U. z 2024 r., poz. 572 ze zm.) w zw. z art. 8 ustawy z dnia 21 sierpnia 1997 r. o gospodarce nieruchomościami (j.t. Dz. U. z 2024 r., poz. 1145 zez m.) oraz art. 23 ustawy z dnia 10 kwietnia 2003 r. o szczególnych zasadach przygotowania i realizacji inwestycji w zakresie dróg publicznych </w:t>
      </w:r>
      <w:r w:rsidRPr="00D953A7">
        <w:rPr>
          <w:rFonts w:asciiTheme="minorHAnsi" w:hAnsiTheme="minorHAnsi"/>
          <w:bCs/>
          <w:iCs/>
          <w:sz w:val="24"/>
          <w:szCs w:val="24"/>
        </w:rPr>
        <w:t>(j.t. Dz. U. z 2024 r., poz. 311</w:t>
      </w:r>
      <w:r w:rsidRPr="00D953A7">
        <w:rPr>
          <w:rFonts w:asciiTheme="minorHAnsi" w:hAnsiTheme="minorHAnsi"/>
          <w:bCs/>
          <w:sz w:val="24"/>
          <w:szCs w:val="24"/>
        </w:rPr>
        <w:t xml:space="preserve">), zwanej dalej „specustawą drogową”, podaje do publicznej wiadomości, że prowadzone jest postępowanie administracyjne w sprawie ustalenia odszkodowania </w:t>
      </w:r>
      <w:r w:rsidRPr="00D953A7">
        <w:rPr>
          <w:rFonts w:asciiTheme="minorHAnsi" w:hAnsiTheme="minorHAnsi" w:cstheme="minorHAnsi"/>
          <w:bCs/>
          <w:sz w:val="24"/>
          <w:szCs w:val="24"/>
        </w:rPr>
        <w:t xml:space="preserve">za nieruchomość oznaczoną jako </w:t>
      </w:r>
      <w:r w:rsidRPr="00D953A7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działka nr 42/41 o pow. 0,0181 ha, która powstała z podziału działki nr 42/14, położoną w gminie Przywidz, obręb Jodłowno (nr 0004), </w:t>
      </w:r>
      <w:r w:rsidRPr="00D953A7">
        <w:rPr>
          <w:rFonts w:asciiTheme="minorHAnsi" w:hAnsiTheme="minorHAnsi" w:cstheme="minorHAnsi"/>
          <w:bCs/>
          <w:sz w:val="24"/>
          <w:szCs w:val="24"/>
        </w:rPr>
        <w:t xml:space="preserve">objętą decyzją Wojewody Pomorskiego z dnia </w:t>
      </w:r>
      <w:r w:rsidRPr="00D953A7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27 lutego 2024 r. nr WI-III.7820.17.2021.MCH o zezwoleniu na realizację inwestycji drogowej pn. </w:t>
      </w:r>
      <w:r w:rsidRPr="00D953A7">
        <w:rPr>
          <w:rFonts w:asciiTheme="minorHAnsi" w:eastAsia="Arial Unicode MS" w:hAnsiTheme="minorHAnsi" w:cstheme="minorHAnsi"/>
          <w:bCs/>
          <w:i/>
          <w:iCs/>
          <w:kern w:val="2"/>
          <w:sz w:val="24"/>
          <w:szCs w:val="24"/>
          <w:lang w:eastAsia="ar-SA"/>
        </w:rPr>
        <w:t>"Rozbudowa i przebudowa drogi wojewódzkiej nr 221 na odcinku Gdańsk – m. Nowa Karczma – odcinek od m. Kolbudy km ok. 14+645 do km ok. 26+875" - dł. ok. 12.3 km - Część B."</w:t>
      </w:r>
      <w:r w:rsidRPr="00D953A7">
        <w:rPr>
          <w:rFonts w:asciiTheme="minorHAnsi" w:hAnsiTheme="minorHAnsi"/>
          <w:bCs/>
          <w:i/>
          <w:iCs/>
          <w:sz w:val="24"/>
          <w:szCs w:val="24"/>
        </w:rPr>
        <w:t>.</w:t>
      </w:r>
    </w:p>
    <w:p w14:paraId="636152FF" w14:textId="756C22BC" w:rsidR="005E122C" w:rsidRPr="00D953A7" w:rsidRDefault="005E122C" w:rsidP="005E122C">
      <w:pPr>
        <w:pStyle w:val="Bezodstpw"/>
        <w:spacing w:before="80" w:after="80"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D953A7">
        <w:rPr>
          <w:rFonts w:asciiTheme="minorHAnsi" w:hAnsiTheme="minorHAnsi"/>
          <w:bCs/>
          <w:sz w:val="24"/>
          <w:szCs w:val="24"/>
        </w:rPr>
        <w:t>W toku postępowania Wojewoda Pomorski nie ustalił adresu zamieszkania lub miejsca pobytu współwłaściciela nieruchomości</w:t>
      </w:r>
      <w:r w:rsidRPr="00D953A7">
        <w:rPr>
          <w:rFonts w:asciiTheme="minorHAnsi" w:hAnsiTheme="minorHAnsi" w:cstheme="minorHAnsi"/>
          <w:bCs/>
          <w:iCs/>
          <w:sz w:val="24"/>
          <w:szCs w:val="24"/>
        </w:rPr>
        <w:t xml:space="preserve">, Pana Romeo </w:t>
      </w:r>
      <w:r w:rsidR="00C163BA" w:rsidRPr="00D953A7">
        <w:rPr>
          <w:rFonts w:asciiTheme="minorHAnsi" w:hAnsiTheme="minorHAnsi" w:cstheme="minorHAnsi"/>
          <w:bCs/>
          <w:iCs/>
          <w:sz w:val="24"/>
          <w:szCs w:val="24"/>
        </w:rPr>
        <w:t xml:space="preserve">Józefa </w:t>
      </w:r>
      <w:r w:rsidRPr="00D953A7">
        <w:rPr>
          <w:rFonts w:asciiTheme="minorHAnsi" w:hAnsiTheme="minorHAnsi" w:cstheme="minorHAnsi"/>
          <w:bCs/>
          <w:iCs/>
          <w:sz w:val="24"/>
          <w:szCs w:val="24"/>
        </w:rPr>
        <w:t>Jędrzejczyka.</w:t>
      </w:r>
    </w:p>
    <w:p w14:paraId="2FD53008" w14:textId="4186A458" w:rsidR="005E122C" w:rsidRPr="00D953A7" w:rsidRDefault="005E122C" w:rsidP="008833B7">
      <w:pPr>
        <w:pStyle w:val="Bezodstpw"/>
        <w:spacing w:beforeLines="80" w:before="192" w:afterLines="80" w:after="192" w:line="276" w:lineRule="auto"/>
        <w:rPr>
          <w:rFonts w:asciiTheme="minorHAnsi" w:hAnsiTheme="minorHAnsi"/>
          <w:bCs/>
          <w:sz w:val="24"/>
          <w:szCs w:val="24"/>
        </w:rPr>
      </w:pPr>
      <w:r w:rsidRPr="00D953A7">
        <w:rPr>
          <w:rFonts w:asciiTheme="minorHAnsi" w:hAnsiTheme="minorHAnsi" w:cstheme="minorHAnsi"/>
          <w:bCs/>
          <w:sz w:val="24"/>
          <w:szCs w:val="24"/>
        </w:rPr>
        <w:t xml:space="preserve">Ponadto informuję, iż na potrzeby niniejszego postępowania, rzeczoznawca majątkowy, Pan Dariusz Kopeć, w dniu 1 października 2025 r. sporządził operat szacunkowy, </w:t>
      </w:r>
      <w:r w:rsidRPr="00D953A7">
        <w:rPr>
          <w:rFonts w:asciiTheme="minorHAnsi" w:hAnsiTheme="minorHAnsi" w:cstheme="minorHAnsi"/>
          <w:bCs/>
          <w:sz w:val="24"/>
          <w:szCs w:val="24"/>
        </w:rPr>
        <w:br/>
        <w:t>w którym została oszacowana wartość przedmiotowej nieruchomości,</w:t>
      </w:r>
      <w:r w:rsidRPr="00D953A7">
        <w:rPr>
          <w:rFonts w:asciiTheme="minorHAnsi" w:hAnsiTheme="minorHAnsi" w:cstheme="minorHAnsi"/>
          <w:bCs/>
        </w:rPr>
        <w:t xml:space="preserve"> </w:t>
      </w:r>
      <w:r w:rsidRPr="00D953A7">
        <w:rPr>
          <w:rFonts w:asciiTheme="minorHAnsi" w:hAnsiTheme="minorHAnsi" w:cstheme="minorHAnsi"/>
          <w:bCs/>
          <w:sz w:val="24"/>
          <w:szCs w:val="24"/>
        </w:rPr>
        <w:t>w tym wartość służebności gruntowej</w:t>
      </w:r>
      <w:r w:rsidR="008833B7" w:rsidRPr="00D953A7">
        <w:rPr>
          <w:rFonts w:asciiTheme="minorHAnsi" w:hAnsiTheme="minorHAnsi" w:cstheme="minorHAnsi"/>
          <w:bCs/>
          <w:sz w:val="24"/>
          <w:szCs w:val="24"/>
        </w:rPr>
        <w:t>.</w:t>
      </w:r>
    </w:p>
    <w:p w14:paraId="234F45D8" w14:textId="77777777" w:rsidR="005E122C" w:rsidRPr="00D953A7" w:rsidRDefault="005E122C" w:rsidP="008833B7">
      <w:pPr>
        <w:pStyle w:val="Bezodstpw"/>
        <w:suppressAutoHyphens/>
        <w:spacing w:beforeLines="80" w:before="192" w:afterLines="80" w:after="192" w:line="276" w:lineRule="auto"/>
        <w:rPr>
          <w:rFonts w:asciiTheme="minorHAnsi" w:hAnsiTheme="minorHAnsi"/>
          <w:bCs/>
          <w:sz w:val="24"/>
          <w:szCs w:val="24"/>
        </w:rPr>
      </w:pPr>
      <w:r w:rsidRPr="00D953A7">
        <w:rPr>
          <w:rFonts w:asciiTheme="minorHAnsi" w:hAnsiTheme="minorHAnsi"/>
          <w:bCs/>
          <w:sz w:val="24"/>
          <w:szCs w:val="24"/>
        </w:rPr>
        <w:t xml:space="preserve">W związku z powyższym, wobec zgromadzania całego materiału dowodowego, zgodnie z art. </w:t>
      </w:r>
      <w:r w:rsidRPr="00D953A7">
        <w:rPr>
          <w:rFonts w:asciiTheme="minorHAnsi" w:hAnsiTheme="minorHAnsi"/>
          <w:bCs/>
          <w:sz w:val="24"/>
          <w:szCs w:val="24"/>
        </w:rPr>
        <w:br/>
        <w:t>10 § 1 Kodeksu postępowania administracyjnego, strony mogą przed wydaniem decyzji wypowiedzieć się co do zebranych dowodów i materiałów oraz zgłoszonych żądań.</w:t>
      </w:r>
    </w:p>
    <w:p w14:paraId="33372E69" w14:textId="77777777" w:rsidR="005E122C" w:rsidRPr="00D953A7" w:rsidRDefault="005E122C" w:rsidP="008833B7">
      <w:pPr>
        <w:pStyle w:val="Bezodstpw"/>
        <w:spacing w:beforeLines="80" w:before="192" w:afterLines="80" w:after="192" w:line="276" w:lineRule="auto"/>
        <w:rPr>
          <w:rFonts w:asciiTheme="minorHAnsi" w:hAnsiTheme="minorHAnsi"/>
          <w:bCs/>
          <w:sz w:val="24"/>
          <w:szCs w:val="24"/>
        </w:rPr>
      </w:pPr>
      <w:r w:rsidRPr="00D953A7">
        <w:rPr>
          <w:rFonts w:asciiTheme="minorHAnsi" w:hAnsiTheme="minorHAnsi"/>
          <w:bCs/>
          <w:sz w:val="24"/>
          <w:szCs w:val="24"/>
        </w:rPr>
        <w:t xml:space="preserve">Strony mogą zapoznać się ze zgromadzonym materiałem dowodowym, w tym operatem szacunkowym, w Oddziale Odszkodowań do spraw Inwestycji Strategicznych Wydziału Nieruchomości i Skarbu Państwa Pomorskiego Urzędu Wojewódzkiego w Gdańsku, po uprzednim wykazaniu tytułu prawnego do nieruchomości. W związku z powyższym, </w:t>
      </w:r>
      <w:r w:rsidRPr="00D953A7">
        <w:rPr>
          <w:rFonts w:asciiTheme="minorHAnsi" w:hAnsiTheme="minorHAnsi"/>
          <w:bCs/>
          <w:sz w:val="24"/>
          <w:szCs w:val="24"/>
        </w:rPr>
        <w:br/>
        <w:t xml:space="preserve">w przypadku wyrażenia woli skorzystania z ww. uprawnień proszę o kontakt (tel. 58 30 77 311) w godzinach 9:00-14:00. </w:t>
      </w:r>
    </w:p>
    <w:p w14:paraId="737B7FD0" w14:textId="2363D0E9" w:rsidR="008833B7" w:rsidRPr="00D953A7" w:rsidRDefault="008833B7" w:rsidP="008833B7">
      <w:pPr>
        <w:autoSpaceDE w:val="0"/>
        <w:autoSpaceDN w:val="0"/>
        <w:adjustRightInd w:val="0"/>
        <w:spacing w:beforeLines="80" w:before="192" w:afterLines="80" w:after="192"/>
        <w:rPr>
          <w:rFonts w:cs="Calibri"/>
          <w:bCs/>
          <w:sz w:val="24"/>
          <w:szCs w:val="24"/>
          <w:lang w:eastAsia="pl-PL"/>
        </w:rPr>
      </w:pPr>
      <w:r w:rsidRPr="00D953A7">
        <w:rPr>
          <w:rFonts w:cs="Calibri"/>
          <w:bCs/>
          <w:sz w:val="24"/>
          <w:szCs w:val="24"/>
          <w:lang w:eastAsia="pl-PL"/>
        </w:rPr>
        <w:t>Ewentualne uwagi i wnioski strony mogą składać pisemnie za pośrednictwem poczty, poprzez platformę elektroniczną ePUAP lub e-Doręczenia oraz bezpośrednio w kancelarii Pomorskiego Urzędu Wojewódzkiego w Gdańsku (pok. 24).</w:t>
      </w:r>
    </w:p>
    <w:p w14:paraId="21DE8C20" w14:textId="3B40D913" w:rsidR="008833B7" w:rsidRPr="00D953A7" w:rsidRDefault="008833B7" w:rsidP="008833B7">
      <w:pPr>
        <w:autoSpaceDE w:val="0"/>
        <w:autoSpaceDN w:val="0"/>
        <w:adjustRightInd w:val="0"/>
        <w:spacing w:beforeLines="80" w:before="192" w:afterLines="80" w:after="192"/>
        <w:rPr>
          <w:rFonts w:cs="Calibri"/>
          <w:bCs/>
          <w:sz w:val="24"/>
          <w:szCs w:val="24"/>
          <w:lang w:eastAsia="pl-PL"/>
        </w:rPr>
      </w:pPr>
      <w:r w:rsidRPr="00D953A7">
        <w:rPr>
          <w:rFonts w:cs="Calibri"/>
          <w:bCs/>
          <w:sz w:val="24"/>
          <w:szCs w:val="24"/>
          <w:lang w:eastAsia="pl-PL"/>
        </w:rPr>
        <w:lastRenderedPageBreak/>
        <w:t>Termin na skorzystanie z powyższych uprawnień wyznaczam na 14 dni od dnia otrzymania niniejszego pisma.</w:t>
      </w:r>
    </w:p>
    <w:p w14:paraId="6CA1EB04" w14:textId="78C9A867" w:rsidR="008833B7" w:rsidRPr="00D953A7" w:rsidRDefault="008833B7" w:rsidP="008833B7">
      <w:pPr>
        <w:autoSpaceDE w:val="0"/>
        <w:autoSpaceDN w:val="0"/>
        <w:adjustRightInd w:val="0"/>
        <w:spacing w:beforeLines="80" w:before="192" w:afterLines="80" w:after="192"/>
        <w:rPr>
          <w:rFonts w:cs="Calibri"/>
          <w:bCs/>
          <w:sz w:val="24"/>
          <w:szCs w:val="24"/>
          <w:lang w:eastAsia="pl-PL"/>
        </w:rPr>
      </w:pPr>
      <w:r w:rsidRPr="00D953A7">
        <w:rPr>
          <w:rFonts w:cs="Calibri"/>
          <w:bCs/>
          <w:sz w:val="24"/>
          <w:szCs w:val="24"/>
          <w:lang w:eastAsia="pl-PL"/>
        </w:rPr>
        <w:t>Ponadto, w związku z obowiązkiem zapewnienia wszystkim stronom postępowania możliwości realizacji podstawowych uprawnień procesowych, w tym możliwości zapoznania oraz wypowiedzenia się co do zebranych dowodów i materiałów oraz zgłoszonych żądań, mając na uwadze dyspozycję wynikającą z art. 36 Kodeksu postępowania administracyjnego uprzejmie informuję,</w:t>
      </w:r>
      <w:r w:rsidR="00C163BA" w:rsidRPr="00D953A7">
        <w:rPr>
          <w:rFonts w:cs="Calibri"/>
          <w:bCs/>
          <w:sz w:val="24"/>
          <w:szCs w:val="24"/>
          <w:lang w:eastAsia="pl-PL"/>
        </w:rPr>
        <w:t xml:space="preserve"> </w:t>
      </w:r>
      <w:r w:rsidRPr="00D953A7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że przewidywany termin załatwienia sprawy planowany jest do dnia </w:t>
      </w:r>
      <w:r w:rsidR="0025356D" w:rsidRPr="00D953A7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D953A7">
        <w:rPr>
          <w:rFonts w:asciiTheme="minorHAnsi" w:hAnsiTheme="minorHAnsi" w:cstheme="minorHAnsi"/>
          <w:bCs/>
          <w:sz w:val="24"/>
          <w:szCs w:val="24"/>
          <w:lang w:eastAsia="pl-PL"/>
        </w:rPr>
        <w:t>28 lutego 2026 r.</w:t>
      </w:r>
    </w:p>
    <w:p w14:paraId="4AB76011" w14:textId="1AC1EB05" w:rsidR="008833B7" w:rsidRPr="00D953A7" w:rsidRDefault="008833B7" w:rsidP="008833B7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eastAsia="pl-PL"/>
        </w:rPr>
      </w:pPr>
    </w:p>
    <w:p w14:paraId="77ED499C" w14:textId="77777777" w:rsidR="008833B7" w:rsidRPr="00D953A7" w:rsidRDefault="008833B7" w:rsidP="008833B7">
      <w:pPr>
        <w:autoSpaceDE w:val="0"/>
        <w:autoSpaceDN w:val="0"/>
        <w:adjustRightInd w:val="0"/>
        <w:spacing w:after="0"/>
        <w:rPr>
          <w:rFonts w:ascii="Calibri-Bold" w:hAnsi="Calibri-Bold" w:cs="Calibri-Bold"/>
          <w:bCs/>
          <w:sz w:val="20"/>
          <w:szCs w:val="20"/>
          <w:lang w:eastAsia="pl-PL"/>
        </w:rPr>
      </w:pPr>
      <w:r w:rsidRPr="00D953A7">
        <w:rPr>
          <w:rFonts w:ascii="Calibri-Bold" w:hAnsi="Calibri-Bold" w:cs="Calibri-Bold"/>
          <w:bCs/>
          <w:sz w:val="20"/>
          <w:szCs w:val="20"/>
          <w:lang w:eastAsia="pl-PL"/>
        </w:rPr>
        <w:t>Pouczenie:</w:t>
      </w:r>
    </w:p>
    <w:p w14:paraId="652DD2EA" w14:textId="77777777" w:rsidR="008833B7" w:rsidRPr="00D953A7" w:rsidRDefault="008833B7" w:rsidP="008833B7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  <w:lang w:eastAsia="pl-PL"/>
        </w:rPr>
      </w:pPr>
      <w:r w:rsidRPr="00D953A7">
        <w:rPr>
          <w:rFonts w:cs="Calibri"/>
          <w:bCs/>
          <w:sz w:val="20"/>
          <w:szCs w:val="20"/>
          <w:lang w:eastAsia="pl-PL"/>
        </w:rPr>
        <w:t>Stronie służy prawo do wniesienia ponaglenia, jeżeli:</w:t>
      </w:r>
    </w:p>
    <w:p w14:paraId="2A0154EB" w14:textId="77777777" w:rsidR="008833B7" w:rsidRPr="00D953A7" w:rsidRDefault="008833B7" w:rsidP="008833B7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  <w:lang w:eastAsia="pl-PL"/>
        </w:rPr>
      </w:pPr>
      <w:r w:rsidRPr="00D953A7">
        <w:rPr>
          <w:rFonts w:cs="Calibri"/>
          <w:bCs/>
          <w:sz w:val="20"/>
          <w:szCs w:val="20"/>
          <w:lang w:eastAsia="pl-PL"/>
        </w:rPr>
        <w:t>1) nie załatwiono sprawy w terminie określonym w art. 35 lub przepisach szczególnych ani w terminie</w:t>
      </w:r>
    </w:p>
    <w:p w14:paraId="10238328" w14:textId="77777777" w:rsidR="008833B7" w:rsidRPr="00D953A7" w:rsidRDefault="008833B7" w:rsidP="008833B7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  <w:lang w:eastAsia="pl-PL"/>
        </w:rPr>
      </w:pPr>
      <w:r w:rsidRPr="00D953A7">
        <w:rPr>
          <w:rFonts w:cs="Calibri"/>
          <w:bCs/>
          <w:sz w:val="20"/>
          <w:szCs w:val="20"/>
          <w:lang w:eastAsia="pl-PL"/>
        </w:rPr>
        <w:t>wskazanym zgodnie z art. 36 § 1 (bezczynność);</w:t>
      </w:r>
    </w:p>
    <w:p w14:paraId="3D6B4975" w14:textId="77777777" w:rsidR="008833B7" w:rsidRPr="00D953A7" w:rsidRDefault="008833B7" w:rsidP="008833B7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  <w:lang w:eastAsia="pl-PL"/>
        </w:rPr>
      </w:pPr>
      <w:r w:rsidRPr="00D953A7">
        <w:rPr>
          <w:rFonts w:cs="Calibri"/>
          <w:bCs/>
          <w:sz w:val="20"/>
          <w:szCs w:val="20"/>
          <w:lang w:eastAsia="pl-PL"/>
        </w:rPr>
        <w:t>2) postępowanie jest prowadzone dłużej niż jest to niezbędne do załatwienia sprawy (przewlekłość).</w:t>
      </w:r>
    </w:p>
    <w:p w14:paraId="57EDE29F" w14:textId="77777777" w:rsidR="008833B7" w:rsidRPr="00D953A7" w:rsidRDefault="008833B7" w:rsidP="008833B7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  <w:lang w:eastAsia="pl-PL"/>
        </w:rPr>
      </w:pPr>
      <w:r w:rsidRPr="00D953A7">
        <w:rPr>
          <w:rFonts w:cs="Calibri"/>
          <w:bCs/>
          <w:sz w:val="20"/>
          <w:szCs w:val="20"/>
          <w:lang w:eastAsia="pl-PL"/>
        </w:rPr>
        <w:t>Ponaglenie wnosi się do Ministra Finansów i Gospodarki za pośrednictwem Wojewody Pomorskiego.</w:t>
      </w:r>
    </w:p>
    <w:p w14:paraId="4DE0EEEF" w14:textId="11F60E04" w:rsidR="002A7907" w:rsidRPr="00D953A7" w:rsidRDefault="008833B7" w:rsidP="008833B7">
      <w:pPr>
        <w:autoSpaceDE w:val="0"/>
        <w:autoSpaceDN w:val="0"/>
        <w:adjustRightInd w:val="0"/>
        <w:spacing w:after="0"/>
        <w:rPr>
          <w:rFonts w:ascii="Calibri-Italic" w:hAnsi="Calibri-Italic" w:cs="Calibri-Italic"/>
          <w:bCs/>
          <w:i/>
          <w:iCs/>
          <w:sz w:val="20"/>
          <w:szCs w:val="20"/>
          <w:lang w:eastAsia="pl-PL"/>
        </w:rPr>
      </w:pPr>
      <w:r w:rsidRPr="00D953A7">
        <w:rPr>
          <w:rFonts w:cs="Calibri"/>
          <w:bCs/>
          <w:sz w:val="20"/>
          <w:szCs w:val="20"/>
          <w:lang w:eastAsia="pl-PL"/>
        </w:rPr>
        <w:t xml:space="preserve">Ponaglenie powinno zawierać uzasadnienie </w:t>
      </w:r>
      <w:r w:rsidRPr="00D953A7">
        <w:rPr>
          <w:rFonts w:ascii="Calibri-Italic" w:hAnsi="Calibri-Italic" w:cs="Calibri-Italic"/>
          <w:bCs/>
          <w:i/>
          <w:iCs/>
          <w:sz w:val="20"/>
          <w:szCs w:val="20"/>
          <w:lang w:eastAsia="pl-PL"/>
        </w:rPr>
        <w:t>(art. 37 § 1-3 ustawy z dnia 14 czerwca 1960 r. Kodeks postępowania administracyjnego; j. t. Dz. U. z 2024 r., poz. 572 ze zm.).</w:t>
      </w:r>
    </w:p>
    <w:p w14:paraId="493B2529" w14:textId="77777777" w:rsidR="002A7907" w:rsidRPr="00D953A7" w:rsidRDefault="002A7907" w:rsidP="00255CF6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</w:p>
    <w:p w14:paraId="454BCF77" w14:textId="77777777" w:rsidR="00D953A7" w:rsidRDefault="00D953A7" w:rsidP="00D953A7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z up. Wojewody Pomorskiego</w:t>
      </w:r>
    </w:p>
    <w:p w14:paraId="0862D4D0" w14:textId="77777777" w:rsidR="00D953A7" w:rsidRDefault="00D953A7" w:rsidP="00D953A7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Dyrektor</w:t>
      </w:r>
    </w:p>
    <w:p w14:paraId="528AD51A" w14:textId="77777777" w:rsidR="00D953A7" w:rsidRDefault="00D953A7" w:rsidP="00D953A7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Wydziału Nieruchomości i Skarbu Państwa</w:t>
      </w:r>
    </w:p>
    <w:p w14:paraId="331E205C" w14:textId="77777777" w:rsidR="00D953A7" w:rsidRDefault="00D953A7" w:rsidP="00D953A7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Rafał Adam Łabuda</w:t>
      </w:r>
    </w:p>
    <w:p w14:paraId="25CC4210" w14:textId="77777777" w:rsidR="00D953A7" w:rsidRDefault="00D953A7" w:rsidP="00D953A7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</w:p>
    <w:p w14:paraId="280F3515" w14:textId="77777777" w:rsidR="00D953A7" w:rsidRDefault="00D953A7" w:rsidP="00D953A7">
      <w:pPr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Strona BIP Pomorskiego Urzędu Wojewódzkiego w Gdańsku</w:t>
      </w:r>
    </w:p>
    <w:p w14:paraId="6A74353A" w14:textId="77777777" w:rsidR="00D953A7" w:rsidRPr="007E79E6" w:rsidRDefault="00D953A7" w:rsidP="00D953A7">
      <w:p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  <w:lang w:eastAsia="pl-PL"/>
        </w:rPr>
        <w:t>Dokument został podpisany kwalifikowanym podpisem elektronicznym</w:t>
      </w:r>
    </w:p>
    <w:p w14:paraId="2EC8E45D" w14:textId="77777777" w:rsidR="002A7907" w:rsidRPr="007A2AF9" w:rsidRDefault="002A790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BED97DA" w14:textId="77777777" w:rsidR="002A7907" w:rsidRPr="007A2AF9" w:rsidRDefault="002A790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4E77EC2" w14:textId="77777777" w:rsidR="002A7907" w:rsidRPr="007A2AF9" w:rsidRDefault="002A790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FF695FF" w14:textId="77777777" w:rsidR="002A7907" w:rsidRDefault="002A7907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1E01F514" w14:textId="77777777" w:rsidR="008833B7" w:rsidRDefault="008833B7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14062B6B" w14:textId="77777777" w:rsidR="008833B7" w:rsidRDefault="008833B7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BA300CD" w14:textId="77777777" w:rsidR="002A7907" w:rsidRPr="007A2AF9" w:rsidRDefault="002A7907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2A7907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74A5" w14:textId="77777777" w:rsidR="008D24A2" w:rsidRDefault="008D24A2">
      <w:pPr>
        <w:spacing w:after="0" w:line="240" w:lineRule="auto"/>
      </w:pPr>
      <w:r>
        <w:separator/>
      </w:r>
    </w:p>
  </w:endnote>
  <w:endnote w:type="continuationSeparator" w:id="0">
    <w:p w14:paraId="3625FBD1" w14:textId="77777777" w:rsidR="008D24A2" w:rsidRDefault="008D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F93D" w14:textId="77777777" w:rsidR="002A7907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F2528BC">
        <v:rect id="_x0000_i1025" style="width:0;height:1.5pt" o:hralign="center" o:hrstd="t" o:hr="t" fillcolor="#a0a0a0" stroked="f"/>
      </w:pict>
    </w:r>
  </w:p>
  <w:p w14:paraId="5E6E4E82" w14:textId="77777777" w:rsidR="002A790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48C6B7A7" w14:textId="77777777" w:rsidR="002A790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A806720" w14:textId="77777777" w:rsidR="002A790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7B00E7DA" w14:textId="77777777" w:rsidR="002A790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6CCB7CFF" w14:textId="77777777" w:rsidR="002A790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5872491" w14:textId="77777777" w:rsidR="002A7907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FB37" w14:textId="77777777" w:rsidR="002A7907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30BBD09">
        <v:rect id="_x0000_i1027" style="width:0;height:1.5pt" o:hralign="center" o:hrstd="t" o:hr="t" fillcolor="#a0a0a0" stroked="f"/>
      </w:pict>
    </w:r>
  </w:p>
  <w:p w14:paraId="05B143C0" w14:textId="77777777" w:rsidR="002A790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7C80DD43" w14:textId="77777777" w:rsidR="002A790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6B53C3D" w14:textId="77777777" w:rsidR="002A790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21D4D564" w14:textId="77777777" w:rsidR="002A790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7D0B2016" w14:textId="77777777" w:rsidR="002A790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C1C90" w14:textId="77777777" w:rsidR="008D24A2" w:rsidRDefault="008D24A2">
      <w:pPr>
        <w:spacing w:after="0" w:line="240" w:lineRule="auto"/>
      </w:pPr>
      <w:r>
        <w:separator/>
      </w:r>
    </w:p>
  </w:footnote>
  <w:footnote w:type="continuationSeparator" w:id="0">
    <w:p w14:paraId="58202FF5" w14:textId="77777777" w:rsidR="008D24A2" w:rsidRDefault="008D2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3F1A" w14:textId="77777777" w:rsidR="002A7907" w:rsidRDefault="002A7907">
    <w:pPr>
      <w:pStyle w:val="Nagwek"/>
    </w:pPr>
  </w:p>
  <w:p w14:paraId="3AA37E9E" w14:textId="77777777" w:rsidR="002A7907" w:rsidRDefault="002A79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86B9" w14:textId="77777777" w:rsidR="002A7907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31659C7" w14:textId="77777777" w:rsidR="002A7907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F985BF0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A6"/>
    <w:rsid w:val="00004D30"/>
    <w:rsid w:val="00037FA0"/>
    <w:rsid w:val="000F6D90"/>
    <w:rsid w:val="002071DE"/>
    <w:rsid w:val="0025356D"/>
    <w:rsid w:val="002A60AC"/>
    <w:rsid w:val="002A7907"/>
    <w:rsid w:val="004D51D4"/>
    <w:rsid w:val="00522E11"/>
    <w:rsid w:val="005E122C"/>
    <w:rsid w:val="00677175"/>
    <w:rsid w:val="006D45A3"/>
    <w:rsid w:val="00787481"/>
    <w:rsid w:val="007B0026"/>
    <w:rsid w:val="008778A6"/>
    <w:rsid w:val="008833B7"/>
    <w:rsid w:val="008D24A2"/>
    <w:rsid w:val="00985BD2"/>
    <w:rsid w:val="00C163BA"/>
    <w:rsid w:val="00C677AB"/>
    <w:rsid w:val="00D953A7"/>
    <w:rsid w:val="00E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2726E"/>
  <w15:docId w15:val="{2D3401F0-C66A-4123-A46B-042A3FBA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8 grudnia 2025 r. nr NSP-V.7570.663.2025.KG o prowadzonym postępowaniu administracyjnym i zebraniu materiału dowodowego</dc:title>
  <dc:creator>Andrzej Leszczyński</dc:creator>
  <cp:keywords>Obwieszczenie Wojewody Pomorskiego z dnia 8 grudnia 2025 r. nr NSP-V.7570.663.2025.KG o prowadzonym postępowaniu administracyjnym i zebraniu materiału dowodowego</cp:keywords>
  <cp:lastModifiedBy>Katarzyna Górska</cp:lastModifiedBy>
  <cp:revision>3</cp:revision>
  <cp:lastPrinted>2012-09-10T07:00:00Z</cp:lastPrinted>
  <dcterms:created xsi:type="dcterms:W3CDTF">2025-12-08T08:34:00Z</dcterms:created>
  <dcterms:modified xsi:type="dcterms:W3CDTF">2025-12-08T08:36:00Z</dcterms:modified>
</cp:coreProperties>
</file>