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F57" w:rsidRPr="00703E58" w:rsidRDefault="00A62F57" w:rsidP="00703E58">
      <w:pPr>
        <w:tabs>
          <w:tab w:val="right" w:pos="10205"/>
        </w:tabs>
        <w:jc w:val="right"/>
        <w:rPr>
          <w:rFonts w:ascii="Times New Roman" w:hAnsi="Times New Roman"/>
        </w:rPr>
      </w:pPr>
      <w:r w:rsidRPr="00703E58">
        <w:rPr>
          <w:rFonts w:ascii="Times New Roman" w:hAnsi="Times New Roman"/>
          <w:b/>
        </w:rPr>
        <w:t>Nr kodu zdającego ……………………</w:t>
      </w:r>
    </w:p>
    <w:p w:rsidR="00A62F57" w:rsidRPr="00703E58" w:rsidRDefault="00A62F57" w:rsidP="00703E58">
      <w:pPr>
        <w:pStyle w:val="Heading1"/>
        <w:numPr>
          <w:ilvl w:val="0"/>
          <w:numId w:val="19"/>
        </w:numPr>
        <w:spacing w:line="360" w:lineRule="auto"/>
        <w:jc w:val="center"/>
        <w:rPr>
          <w:rFonts w:ascii="Times New Roman" w:hAnsi="Times New Roman" w:cs="Times New Roman"/>
          <w:color w:val="000000"/>
        </w:rPr>
      </w:pPr>
    </w:p>
    <w:p w:rsidR="00A62F57" w:rsidRPr="00703E58" w:rsidRDefault="00A62F57" w:rsidP="00703E58">
      <w:pPr>
        <w:pStyle w:val="Heading1"/>
        <w:numPr>
          <w:ilvl w:val="0"/>
          <w:numId w:val="19"/>
        </w:numPr>
        <w:spacing w:line="360" w:lineRule="auto"/>
        <w:jc w:val="center"/>
        <w:rPr>
          <w:rFonts w:ascii="Times New Roman" w:hAnsi="Times New Roman" w:cs="Times New Roman"/>
          <w:color w:val="000000"/>
        </w:rPr>
      </w:pPr>
    </w:p>
    <w:p w:rsidR="00A62F57" w:rsidRPr="00703E58" w:rsidRDefault="00A62F57" w:rsidP="00703E58">
      <w:pPr>
        <w:pStyle w:val="Heading1"/>
        <w:numPr>
          <w:ilvl w:val="0"/>
          <w:numId w:val="19"/>
        </w:numPr>
        <w:jc w:val="center"/>
        <w:rPr>
          <w:rFonts w:ascii="Times New Roman" w:hAnsi="Times New Roman" w:cs="Times New Roman"/>
          <w:color w:val="000000"/>
        </w:rPr>
      </w:pPr>
      <w:r w:rsidRPr="00703E58">
        <w:rPr>
          <w:rFonts w:ascii="Times New Roman" w:hAnsi="Times New Roman" w:cs="Times New Roman"/>
          <w:color w:val="000000"/>
        </w:rPr>
        <w:t>Ministerstwo Sprawiedliwości</w:t>
      </w:r>
    </w:p>
    <w:p w:rsidR="00A62F57" w:rsidRPr="00703E58" w:rsidRDefault="00A62F57" w:rsidP="00703E58">
      <w:pPr>
        <w:rPr>
          <w:rFonts w:ascii="Times New Roman" w:hAnsi="Times New Roman"/>
        </w:rPr>
      </w:pPr>
    </w:p>
    <w:p w:rsidR="00A62F57" w:rsidRPr="00703E58" w:rsidRDefault="00A62F57" w:rsidP="00703E58">
      <w:pPr>
        <w:pStyle w:val="Heading1"/>
        <w:numPr>
          <w:ilvl w:val="0"/>
          <w:numId w:val="19"/>
        </w:numPr>
        <w:jc w:val="center"/>
        <w:rPr>
          <w:rFonts w:ascii="Times New Roman" w:hAnsi="Times New Roman" w:cs="Times New Roman"/>
          <w:color w:val="000000"/>
        </w:rPr>
      </w:pPr>
      <w:r w:rsidRPr="00703E58">
        <w:rPr>
          <w:rFonts w:ascii="Times New Roman" w:hAnsi="Times New Roman" w:cs="Times New Roman"/>
          <w:color w:val="000000"/>
        </w:rPr>
        <w:t>Departament Zawodów Prawniczych i Dostępu do Pomocy Prawnej</w:t>
      </w:r>
    </w:p>
    <w:p w:rsidR="00A62F57" w:rsidRPr="00703E58" w:rsidRDefault="00A62F57" w:rsidP="00703E58">
      <w:pPr>
        <w:rPr>
          <w:rFonts w:ascii="Times New Roman" w:hAnsi="Times New Roman"/>
        </w:rPr>
      </w:pPr>
    </w:p>
    <w:p w:rsidR="00A62F57" w:rsidRPr="00703E58" w:rsidRDefault="00A62F57" w:rsidP="00703E58">
      <w:pPr>
        <w:rPr>
          <w:rFonts w:ascii="Times New Roman" w:hAnsi="Times New Roman"/>
        </w:rPr>
      </w:pPr>
    </w:p>
    <w:p w:rsidR="00A62F57" w:rsidRPr="00703E58" w:rsidRDefault="00A62F57" w:rsidP="00703E58">
      <w:pPr>
        <w:rPr>
          <w:rFonts w:ascii="Times New Roman" w:hAnsi="Times New Roman"/>
        </w:rPr>
      </w:pPr>
    </w:p>
    <w:p w:rsidR="00A62F57" w:rsidRPr="00703E58" w:rsidRDefault="00A62F57" w:rsidP="00703E58">
      <w:pPr>
        <w:pStyle w:val="Heading2"/>
        <w:numPr>
          <w:ilvl w:val="1"/>
          <w:numId w:val="19"/>
        </w:numPr>
        <w:spacing w:line="360" w:lineRule="auto"/>
        <w:rPr>
          <w:color w:val="000000"/>
        </w:rPr>
      </w:pPr>
      <w:r w:rsidRPr="00703E58">
        <w:rPr>
          <w:color w:val="000000"/>
        </w:rPr>
        <w:t>EGZAMIN ADWOKACKI</w:t>
      </w:r>
    </w:p>
    <w:p w:rsidR="00A62F57" w:rsidRPr="00703E58" w:rsidRDefault="00A62F57" w:rsidP="00703E58">
      <w:pPr>
        <w:jc w:val="center"/>
        <w:rPr>
          <w:rFonts w:ascii="Times New Roman" w:hAnsi="Times New Roman"/>
          <w:b/>
          <w:sz w:val="40"/>
        </w:rPr>
      </w:pPr>
      <w:r w:rsidRPr="00703E58">
        <w:rPr>
          <w:rFonts w:ascii="Times New Roman" w:hAnsi="Times New Roman"/>
          <w:b/>
          <w:sz w:val="48"/>
        </w:rPr>
        <w:t>13 MARCA 2015 r.</w:t>
      </w:r>
    </w:p>
    <w:p w:rsidR="00A62F57" w:rsidRPr="00703E58" w:rsidRDefault="00A62F57" w:rsidP="00703E58">
      <w:pPr>
        <w:rPr>
          <w:rFonts w:ascii="Times New Roman" w:hAnsi="Times New Roman"/>
          <w:b/>
          <w:sz w:val="40"/>
        </w:rPr>
      </w:pPr>
    </w:p>
    <w:p w:rsidR="00A62F57" w:rsidRPr="00703E58" w:rsidRDefault="00A62F57" w:rsidP="00703E58">
      <w:pPr>
        <w:jc w:val="center"/>
        <w:rPr>
          <w:rFonts w:ascii="Times New Roman" w:hAnsi="Times New Roman"/>
          <w:sz w:val="36"/>
        </w:rPr>
      </w:pPr>
      <w:r w:rsidRPr="00703E58">
        <w:rPr>
          <w:rFonts w:ascii="Times New Roman" w:hAnsi="Times New Roman"/>
          <w:b/>
          <w:spacing w:val="30"/>
          <w:sz w:val="44"/>
          <w:szCs w:val="44"/>
        </w:rPr>
        <w:t>zadanie z zakresu prawa gospodarczego</w:t>
      </w:r>
    </w:p>
    <w:p w:rsidR="00A62F57" w:rsidRPr="00703E58" w:rsidRDefault="00A62F57" w:rsidP="00703E58">
      <w:pPr>
        <w:jc w:val="center"/>
        <w:rPr>
          <w:rFonts w:ascii="Times New Roman" w:hAnsi="Times New Roman"/>
          <w:sz w:val="36"/>
        </w:rPr>
      </w:pPr>
    </w:p>
    <w:p w:rsidR="00A62F57" w:rsidRPr="00703E58" w:rsidRDefault="00A62F57" w:rsidP="00703E58">
      <w:pPr>
        <w:spacing w:line="240" w:lineRule="auto"/>
        <w:jc w:val="both"/>
        <w:rPr>
          <w:rFonts w:ascii="Times New Roman" w:hAnsi="Times New Roman"/>
          <w:b/>
          <w:u w:val="single"/>
        </w:rPr>
      </w:pPr>
      <w:r w:rsidRPr="00703E58">
        <w:rPr>
          <w:rFonts w:ascii="Times New Roman" w:hAnsi="Times New Roman"/>
          <w:b/>
          <w:u w:val="single"/>
        </w:rPr>
        <w:t>Pouczenie:</w:t>
      </w:r>
    </w:p>
    <w:p w:rsidR="00A62F57" w:rsidRPr="00703E58" w:rsidRDefault="00A62F57" w:rsidP="00703E58">
      <w:pPr>
        <w:spacing w:line="240" w:lineRule="auto"/>
        <w:jc w:val="both"/>
        <w:rPr>
          <w:rFonts w:ascii="Times New Roman" w:hAnsi="Times New Roman"/>
          <w:b/>
          <w:u w:val="single"/>
        </w:rPr>
      </w:pPr>
    </w:p>
    <w:p w:rsidR="00A62F57" w:rsidRPr="00703E58" w:rsidRDefault="00A62F57" w:rsidP="00703E58">
      <w:pPr>
        <w:numPr>
          <w:ilvl w:val="0"/>
          <w:numId w:val="20"/>
        </w:numPr>
        <w:tabs>
          <w:tab w:val="left" w:pos="426"/>
          <w:tab w:val="left" w:pos="993"/>
        </w:tabs>
        <w:suppressAutoHyphens/>
        <w:spacing w:line="240" w:lineRule="auto"/>
        <w:ind w:left="425" w:hanging="425"/>
        <w:jc w:val="both"/>
        <w:rPr>
          <w:rFonts w:ascii="Times New Roman" w:hAnsi="Times New Roman"/>
          <w:b/>
          <w:color w:val="auto"/>
        </w:rPr>
      </w:pPr>
      <w:r w:rsidRPr="00703E58">
        <w:rPr>
          <w:rFonts w:ascii="Times New Roman" w:hAnsi="Times New Roman"/>
          <w:b/>
        </w:rPr>
        <w:t xml:space="preserve">Zadanie oznacza się indywidualnym kodem. </w:t>
      </w:r>
    </w:p>
    <w:p w:rsidR="00A62F57" w:rsidRPr="00703E58" w:rsidRDefault="00A62F57" w:rsidP="00703E58">
      <w:pPr>
        <w:tabs>
          <w:tab w:val="left" w:pos="1122"/>
        </w:tabs>
        <w:spacing w:line="240" w:lineRule="auto"/>
        <w:ind w:left="748" w:hanging="322"/>
        <w:jc w:val="both"/>
        <w:rPr>
          <w:rFonts w:ascii="Times New Roman" w:hAnsi="Times New Roman"/>
          <w:b/>
        </w:rPr>
      </w:pPr>
      <w:r w:rsidRPr="00703E58">
        <w:rPr>
          <w:rFonts w:ascii="Times New Roman" w:hAnsi="Times New Roman"/>
          <w:b/>
        </w:rPr>
        <w:t>a.</w:t>
      </w:r>
      <w:r w:rsidRPr="00703E58">
        <w:rPr>
          <w:rFonts w:ascii="Times New Roman" w:hAnsi="Times New Roman"/>
          <w:b/>
        </w:rPr>
        <w:tab/>
        <w:t>W przypadku rozwiązywania zadania w formie odręcznej, zdający wpisuje numer kodu na pierwszej stronie zadania i na każdej stronie pracy zawierającej rozwiązanie zadania.</w:t>
      </w:r>
    </w:p>
    <w:p w:rsidR="00A62F57" w:rsidRPr="00703E58" w:rsidRDefault="00A62F57" w:rsidP="00703E58">
      <w:pPr>
        <w:tabs>
          <w:tab w:val="left" w:pos="1122"/>
        </w:tabs>
        <w:spacing w:line="240" w:lineRule="auto"/>
        <w:ind w:left="748" w:hanging="322"/>
        <w:jc w:val="both"/>
        <w:rPr>
          <w:rFonts w:ascii="Times New Roman" w:hAnsi="Times New Roman"/>
          <w:b/>
        </w:rPr>
      </w:pPr>
    </w:p>
    <w:p w:rsidR="00A62F57" w:rsidRPr="00703E58" w:rsidRDefault="00A62F57" w:rsidP="00703E58">
      <w:pPr>
        <w:spacing w:line="240" w:lineRule="auto"/>
        <w:ind w:left="748" w:hanging="322"/>
        <w:jc w:val="both"/>
        <w:rPr>
          <w:rFonts w:ascii="Times New Roman" w:hAnsi="Times New Roman"/>
          <w:b/>
        </w:rPr>
      </w:pPr>
      <w:r w:rsidRPr="00703E58">
        <w:rPr>
          <w:rFonts w:ascii="Times New Roman" w:hAnsi="Times New Roman"/>
          <w:b/>
        </w:rPr>
        <w:t>b.</w:t>
      </w:r>
      <w:r w:rsidRPr="00703E58">
        <w:rPr>
          <w:rFonts w:ascii="Times New Roman" w:hAnsi="Times New Roman"/>
          <w:b/>
        </w:rPr>
        <w:tab/>
        <w:t>W przypadku rozwiązywania zadania przy użyciu sprzętu komputerowego, zdający wpisuje numer kodu na pierwszej stronie zadania (odręcznie) oraz w oknie aplikacji do zdawania egzaminów prawniczych, zgodnie z wyświetlonym komunikatem (numer kodu będzie automatycznie wstawiany na każdej stronie pracy).</w:t>
      </w:r>
    </w:p>
    <w:p w:rsidR="00A62F57" w:rsidRPr="00703E58" w:rsidRDefault="00A62F57" w:rsidP="00703E58">
      <w:pPr>
        <w:tabs>
          <w:tab w:val="left" w:pos="426"/>
        </w:tabs>
        <w:spacing w:line="240" w:lineRule="auto"/>
        <w:jc w:val="both"/>
        <w:rPr>
          <w:rFonts w:ascii="Times New Roman" w:hAnsi="Times New Roman"/>
          <w:b/>
        </w:rPr>
      </w:pPr>
    </w:p>
    <w:p w:rsidR="00A62F57" w:rsidRPr="00703E58" w:rsidRDefault="00A62F57" w:rsidP="00703E58">
      <w:pPr>
        <w:numPr>
          <w:ilvl w:val="0"/>
          <w:numId w:val="20"/>
        </w:numPr>
        <w:tabs>
          <w:tab w:val="left" w:pos="426"/>
          <w:tab w:val="left" w:pos="993"/>
        </w:tabs>
        <w:suppressAutoHyphens/>
        <w:spacing w:line="240" w:lineRule="auto"/>
        <w:ind w:left="426" w:hanging="426"/>
        <w:jc w:val="both"/>
        <w:rPr>
          <w:rFonts w:ascii="Times New Roman" w:hAnsi="Times New Roman"/>
        </w:rPr>
      </w:pPr>
      <w:r w:rsidRPr="00703E58">
        <w:rPr>
          <w:rFonts w:ascii="Times New Roman" w:hAnsi="Times New Roman"/>
          <w:b/>
        </w:rPr>
        <w:t xml:space="preserve">Nie jest dopuszczalne w żadnym miejscu zadania i pracy zawierającej rozwiązanie zadania wpisanie własnego imienia i nazwiska ani też podpisanie się własnym imieniem i nazwiskiem. </w:t>
      </w:r>
    </w:p>
    <w:p w:rsidR="00A62F57" w:rsidRPr="00703E58" w:rsidRDefault="00A62F57" w:rsidP="00703E58">
      <w:pPr>
        <w:spacing w:line="240" w:lineRule="auto"/>
        <w:rPr>
          <w:rFonts w:ascii="Times New Roman" w:hAnsi="Times New Roman"/>
        </w:rPr>
      </w:pPr>
    </w:p>
    <w:p w:rsidR="00A62F57" w:rsidRDefault="00A62F57" w:rsidP="00703E58">
      <w:pPr>
        <w:numPr>
          <w:ilvl w:val="0"/>
          <w:numId w:val="20"/>
        </w:numPr>
        <w:tabs>
          <w:tab w:val="left" w:pos="426"/>
          <w:tab w:val="left" w:pos="993"/>
        </w:tabs>
        <w:suppressAutoHyphens/>
        <w:spacing w:line="240" w:lineRule="auto"/>
        <w:ind w:left="426" w:hanging="426"/>
        <w:jc w:val="both"/>
        <w:rPr>
          <w:rFonts w:ascii="Times New Roman" w:hAnsi="Times New Roman"/>
          <w:b/>
        </w:rPr>
      </w:pPr>
      <w:r w:rsidRPr="00703E58">
        <w:rPr>
          <w:rFonts w:ascii="Times New Roman" w:hAnsi="Times New Roman"/>
          <w:b/>
        </w:rPr>
        <w:t>Czas na rozwiązanie zadań (z zakresu prawa gospodarczego oraz z zakresu prawa administracyjnego) wynosi łącznie 480 minut.</w:t>
      </w:r>
    </w:p>
    <w:p w:rsidR="00A62F57" w:rsidRDefault="00A62F57" w:rsidP="00703E58">
      <w:pPr>
        <w:tabs>
          <w:tab w:val="left" w:pos="426"/>
          <w:tab w:val="left" w:pos="993"/>
        </w:tabs>
        <w:suppressAutoHyphens/>
        <w:spacing w:line="240" w:lineRule="auto"/>
        <w:jc w:val="both"/>
        <w:rPr>
          <w:rFonts w:ascii="Times New Roman" w:hAnsi="Times New Roman"/>
          <w:b/>
        </w:rPr>
      </w:pPr>
    </w:p>
    <w:p w:rsidR="00A62F57" w:rsidRPr="00703E58" w:rsidRDefault="00A62F57" w:rsidP="00703E58">
      <w:pPr>
        <w:numPr>
          <w:ilvl w:val="0"/>
          <w:numId w:val="20"/>
        </w:numPr>
        <w:tabs>
          <w:tab w:val="left" w:pos="426"/>
          <w:tab w:val="left" w:pos="993"/>
        </w:tabs>
        <w:suppressAutoHyphens/>
        <w:spacing w:line="240" w:lineRule="auto"/>
        <w:ind w:left="426" w:hanging="426"/>
        <w:jc w:val="both"/>
        <w:rPr>
          <w:rFonts w:ascii="Times New Roman" w:hAnsi="Times New Roman"/>
          <w:b/>
        </w:rPr>
      </w:pPr>
      <w:r w:rsidRPr="00703E58">
        <w:rPr>
          <w:rFonts w:ascii="Times New Roman" w:hAnsi="Times New Roman"/>
          <w:b/>
        </w:rPr>
        <w:t>Zadanie z zakresu prawa</w:t>
      </w:r>
      <w:r>
        <w:rPr>
          <w:rFonts w:ascii="Times New Roman" w:hAnsi="Times New Roman"/>
          <w:b/>
        </w:rPr>
        <w:t xml:space="preserve"> gospodarczego zawarte jest na </w:t>
      </w:r>
      <w:r w:rsidRPr="00703E58">
        <w:rPr>
          <w:rFonts w:ascii="Times New Roman" w:hAnsi="Times New Roman"/>
          <w:b/>
        </w:rPr>
        <w:t>6 ponumerowanych stronach (łącznie ze stroną tytułową i informacją dla zdającego). W razie braku którejkolwiek ze stron, należy o tym niezwłocznie zawiadomić Komisję Egzaminacyjną.</w:t>
      </w:r>
    </w:p>
    <w:p w:rsidR="00A62F57" w:rsidRPr="00B554EB" w:rsidRDefault="00A62F57" w:rsidP="00703E58">
      <w:pPr>
        <w:jc w:val="center"/>
        <w:rPr>
          <w:rFonts w:ascii="Times New Roman" w:hAnsi="Times New Roman"/>
          <w:b/>
        </w:rPr>
      </w:pPr>
      <w:r>
        <w:rPr>
          <w:rFonts w:ascii="Garamond" w:hAnsi="Garamond"/>
          <w:b/>
          <w:u w:val="single"/>
        </w:rPr>
        <w:br w:type="page"/>
      </w:r>
      <w:r w:rsidRPr="00B554EB">
        <w:rPr>
          <w:rFonts w:ascii="Times New Roman" w:hAnsi="Times New Roman"/>
          <w:b/>
        </w:rPr>
        <w:t>I. Informacja dla zdającego</w:t>
      </w:r>
    </w:p>
    <w:p w:rsidR="00A62F57" w:rsidRPr="00B554EB" w:rsidRDefault="00A62F57" w:rsidP="00F45165">
      <w:pPr>
        <w:rPr>
          <w:rFonts w:ascii="Times New Roman" w:hAnsi="Times New Roman"/>
          <w:b/>
        </w:rPr>
      </w:pPr>
    </w:p>
    <w:p w:rsidR="00A62F57" w:rsidRPr="00B554EB" w:rsidRDefault="00A62F57" w:rsidP="00F642CD">
      <w:pPr>
        <w:pStyle w:val="ListParagraph"/>
        <w:numPr>
          <w:ilvl w:val="0"/>
          <w:numId w:val="4"/>
        </w:numPr>
        <w:ind w:left="720" w:hanging="360"/>
        <w:jc w:val="both"/>
        <w:rPr>
          <w:rFonts w:ascii="Times New Roman" w:hAnsi="Times New Roman"/>
        </w:rPr>
      </w:pPr>
      <w:r w:rsidRPr="00B554EB">
        <w:rPr>
          <w:rFonts w:ascii="Times New Roman" w:hAnsi="Times New Roman"/>
        </w:rPr>
        <w:t xml:space="preserve">Po zapoznaniu się z treścią zadania - opracowanym na potrzeby egzaminu stanem faktycznym – proszę sporządzić, jako należycie umocowany pełnomocnik spółki                  z ograniczoną odpowiedzialnością „Alfa”- adwokat Tomasz Filipowicz, pozew albo opinię prawną w przypadku uznania, że brak jest podstaw prawnych do wniesienia pozwu – z uwzględnieniem interesu mocodawcy.  </w:t>
      </w:r>
    </w:p>
    <w:p w:rsidR="00A62F57" w:rsidRPr="00B554EB" w:rsidRDefault="00A62F57" w:rsidP="00F642CD">
      <w:pPr>
        <w:pStyle w:val="ListParagraph"/>
        <w:numPr>
          <w:ilvl w:val="0"/>
          <w:numId w:val="4"/>
        </w:numPr>
        <w:ind w:left="720" w:hanging="360"/>
        <w:jc w:val="both"/>
        <w:rPr>
          <w:rFonts w:ascii="Times New Roman" w:hAnsi="Times New Roman"/>
        </w:rPr>
      </w:pPr>
      <w:r w:rsidRPr="00B554EB">
        <w:rPr>
          <w:rFonts w:ascii="Times New Roman" w:hAnsi="Times New Roman"/>
        </w:rPr>
        <w:t>Należy przyjąć, że wszystkie dokumenty, o których mowa w zadaniu, zostały sporządzone prawidłowo i zostały podpisane przez uprawnione do tego osoby, zgodnie z zasadami reprezentacji.</w:t>
      </w:r>
    </w:p>
    <w:p w:rsidR="00A62F57" w:rsidRPr="00B554EB" w:rsidRDefault="00A62F57" w:rsidP="00F642CD">
      <w:pPr>
        <w:pStyle w:val="ListParagraph"/>
        <w:numPr>
          <w:ilvl w:val="0"/>
          <w:numId w:val="4"/>
        </w:numPr>
        <w:ind w:left="720" w:hanging="360"/>
        <w:jc w:val="both"/>
        <w:rPr>
          <w:rFonts w:ascii="Times New Roman" w:hAnsi="Times New Roman"/>
        </w:rPr>
      </w:pPr>
      <w:r w:rsidRPr="00B554EB">
        <w:rPr>
          <w:rFonts w:ascii="Times New Roman" w:hAnsi="Times New Roman"/>
        </w:rPr>
        <w:t>W przypadku, gdy zdający uzna, że rozwiązanie zadania polega na sporządzeniu pozwu, nie ma on obowiązku określenia wysokości należnej opłaty sądowej.</w:t>
      </w:r>
    </w:p>
    <w:p w:rsidR="00A62F57" w:rsidRPr="00B554EB" w:rsidRDefault="00A62F57" w:rsidP="00AA58A3">
      <w:pPr>
        <w:pStyle w:val="ListParagraph"/>
        <w:numPr>
          <w:ilvl w:val="0"/>
          <w:numId w:val="4"/>
        </w:numPr>
        <w:ind w:left="720" w:hanging="360"/>
        <w:jc w:val="both"/>
        <w:rPr>
          <w:rFonts w:ascii="Times New Roman" w:hAnsi="Times New Roman"/>
        </w:rPr>
      </w:pPr>
      <w:r w:rsidRPr="00B554EB">
        <w:rPr>
          <w:rFonts w:ascii="Times New Roman" w:hAnsi="Times New Roman"/>
        </w:rPr>
        <w:t>Pod sporządzonym pozwem albo opinią należy wpisać imię i nazwisko osoby, która powinna złożyć podpis pod tym dokumentem.</w:t>
      </w:r>
    </w:p>
    <w:p w:rsidR="00A62F57" w:rsidRPr="00B554EB" w:rsidRDefault="00A62F57" w:rsidP="00AA58A3">
      <w:pPr>
        <w:pStyle w:val="ListParagraph"/>
        <w:numPr>
          <w:ilvl w:val="0"/>
          <w:numId w:val="4"/>
        </w:numPr>
        <w:ind w:left="720" w:hanging="360"/>
        <w:jc w:val="both"/>
        <w:rPr>
          <w:rFonts w:ascii="Times New Roman" w:hAnsi="Times New Roman"/>
        </w:rPr>
      </w:pPr>
      <w:r w:rsidRPr="00B554EB">
        <w:rPr>
          <w:rFonts w:ascii="Times New Roman" w:hAnsi="Times New Roman"/>
        </w:rPr>
        <w:t>Data pracy zawierającej rozwiązanie zadania powinna wynikać ze stanu faktycznego zadania.</w:t>
      </w:r>
    </w:p>
    <w:p w:rsidR="00A62F57" w:rsidRPr="00B554EB" w:rsidRDefault="00A62F57" w:rsidP="00AA58A3">
      <w:pPr>
        <w:pStyle w:val="ListParagraph"/>
        <w:numPr>
          <w:ilvl w:val="0"/>
          <w:numId w:val="4"/>
        </w:numPr>
        <w:ind w:left="720" w:hanging="360"/>
        <w:jc w:val="both"/>
        <w:rPr>
          <w:rFonts w:ascii="Times New Roman" w:hAnsi="Times New Roman"/>
        </w:rPr>
      </w:pPr>
      <w:r w:rsidRPr="00B554EB">
        <w:rPr>
          <w:rFonts w:ascii="Times New Roman" w:hAnsi="Times New Roman"/>
        </w:rPr>
        <w:t>W przypadku rozwiązania zadania poprzez sporządzenie pozwu należy założyć, że adwokat dysponuje właściwym pełnomocnictwem, od którego uiszczono opłatę skarbową.</w:t>
      </w:r>
    </w:p>
    <w:p w:rsidR="00A62F57" w:rsidRPr="00B554EB" w:rsidRDefault="00A62F57" w:rsidP="00AA58A3">
      <w:pPr>
        <w:pStyle w:val="ListParagraph"/>
        <w:numPr>
          <w:ilvl w:val="0"/>
          <w:numId w:val="4"/>
        </w:numPr>
        <w:ind w:left="720" w:hanging="360"/>
        <w:jc w:val="both"/>
        <w:rPr>
          <w:rFonts w:ascii="Times New Roman" w:hAnsi="Times New Roman"/>
        </w:rPr>
      </w:pPr>
      <w:r w:rsidRPr="00B554EB">
        <w:rPr>
          <w:rFonts w:ascii="Times New Roman" w:hAnsi="Times New Roman"/>
        </w:rPr>
        <w:t xml:space="preserve">W przypadku sporządzenia pozwu należy przyjąć, że w Lublinie znajduje się Sąd Rejonowy w Lublinie oraz Sąd Okręgowy w Lublinie. W każdym z tych sądów funkcjonują m.in. wydziały cywilne i gospodarcze.  </w:t>
      </w:r>
    </w:p>
    <w:p w:rsidR="00A62F57" w:rsidRPr="00B554EB" w:rsidRDefault="00A62F57" w:rsidP="00AA58A3">
      <w:pPr>
        <w:ind w:left="720" w:hanging="360"/>
        <w:jc w:val="both"/>
        <w:rPr>
          <w:rFonts w:ascii="Times New Roman" w:hAnsi="Times New Roman"/>
        </w:rPr>
      </w:pPr>
      <w:r w:rsidRPr="00B554EB">
        <w:rPr>
          <w:rFonts w:ascii="Times New Roman" w:hAnsi="Times New Roman"/>
        </w:rPr>
        <w:t xml:space="preserve">8. W przypadku rozwiązania zadania poprzez sporządzenie pozwu, oznaczając sąd, </w:t>
      </w:r>
      <w:r>
        <w:rPr>
          <w:rFonts w:ascii="Times New Roman" w:hAnsi="Times New Roman"/>
        </w:rPr>
        <w:br/>
      </w:r>
      <w:r w:rsidRPr="00B554EB">
        <w:rPr>
          <w:rFonts w:ascii="Times New Roman" w:hAnsi="Times New Roman"/>
        </w:rPr>
        <w:t>do którego jest kierowany pozew, należy jedynie wskazać:</w:t>
      </w:r>
    </w:p>
    <w:p w:rsidR="00A62F57" w:rsidRPr="00B554EB" w:rsidRDefault="00A62F57" w:rsidP="00B554EB">
      <w:pPr>
        <w:pStyle w:val="ListParagraph"/>
        <w:numPr>
          <w:ilvl w:val="0"/>
          <w:numId w:val="10"/>
        </w:numPr>
        <w:jc w:val="both"/>
        <w:rPr>
          <w:rFonts w:ascii="Times New Roman" w:hAnsi="Times New Roman"/>
        </w:rPr>
      </w:pPr>
      <w:r w:rsidRPr="00B554EB">
        <w:rPr>
          <w:rFonts w:ascii="Times New Roman" w:hAnsi="Times New Roman"/>
        </w:rPr>
        <w:t>właściwy rzeczowo sąd i określić jego wydział (bez wskazania numeru wydziału),</w:t>
      </w:r>
    </w:p>
    <w:p w:rsidR="00A62F57" w:rsidRPr="00B554EB" w:rsidRDefault="00A62F57" w:rsidP="00AA58A3">
      <w:pPr>
        <w:pStyle w:val="ListParagraph"/>
        <w:numPr>
          <w:ilvl w:val="0"/>
          <w:numId w:val="10"/>
        </w:numPr>
        <w:jc w:val="both"/>
        <w:rPr>
          <w:rFonts w:ascii="Times New Roman" w:hAnsi="Times New Roman"/>
        </w:rPr>
      </w:pPr>
      <w:r w:rsidRPr="00B554EB">
        <w:rPr>
          <w:rFonts w:ascii="Times New Roman" w:hAnsi="Times New Roman"/>
        </w:rPr>
        <w:t>miejscowość będącą siedzibą sądu, bez określenia jego adresu.</w:t>
      </w:r>
    </w:p>
    <w:p w:rsidR="00A62F57" w:rsidRPr="00B554EB" w:rsidRDefault="00A62F57" w:rsidP="00222B97">
      <w:pPr>
        <w:pStyle w:val="ListParagraph"/>
        <w:tabs>
          <w:tab w:val="left" w:pos="900"/>
        </w:tabs>
        <w:ind w:hanging="360"/>
        <w:jc w:val="both"/>
        <w:rPr>
          <w:rFonts w:ascii="Times New Roman" w:hAnsi="Times New Roman"/>
        </w:rPr>
      </w:pPr>
      <w:r w:rsidRPr="00B554EB">
        <w:rPr>
          <w:rFonts w:ascii="Times New Roman" w:hAnsi="Times New Roman"/>
        </w:rPr>
        <w:t xml:space="preserve">9. </w:t>
      </w:r>
      <w:r w:rsidRPr="00B554EB">
        <w:rPr>
          <w:rFonts w:ascii="Times New Roman" w:hAnsi="Times New Roman"/>
        </w:rPr>
        <w:tab/>
        <w:t>W przypadku potrzeby dołączenia do pozwu lub opinii załączników, nie wymaga się ich sporządzenia.</w:t>
      </w:r>
    </w:p>
    <w:p w:rsidR="00A62F57" w:rsidRPr="00B554EB" w:rsidRDefault="00A62F57" w:rsidP="00BC240E">
      <w:pPr>
        <w:ind w:left="720"/>
        <w:jc w:val="both"/>
        <w:rPr>
          <w:rFonts w:ascii="Times New Roman" w:hAnsi="Times New Roman"/>
        </w:rPr>
      </w:pPr>
    </w:p>
    <w:p w:rsidR="00A62F57" w:rsidRPr="00B554EB" w:rsidRDefault="00A62F57" w:rsidP="00BC240E">
      <w:pPr>
        <w:ind w:left="720"/>
        <w:jc w:val="both"/>
        <w:rPr>
          <w:rFonts w:ascii="Times New Roman" w:hAnsi="Times New Roman"/>
        </w:rPr>
      </w:pPr>
    </w:p>
    <w:p w:rsidR="00A62F57" w:rsidRPr="00B554EB" w:rsidRDefault="00A62F57" w:rsidP="00BC240E">
      <w:pPr>
        <w:ind w:left="720"/>
        <w:jc w:val="both"/>
        <w:rPr>
          <w:rFonts w:ascii="Times New Roman" w:hAnsi="Times New Roman"/>
        </w:rPr>
      </w:pPr>
    </w:p>
    <w:p w:rsidR="00A62F57" w:rsidRPr="00B554EB" w:rsidRDefault="00A62F57" w:rsidP="00BC240E">
      <w:pPr>
        <w:ind w:left="720"/>
        <w:jc w:val="both"/>
        <w:rPr>
          <w:rFonts w:ascii="Times New Roman" w:hAnsi="Times New Roman"/>
        </w:rPr>
      </w:pPr>
    </w:p>
    <w:p w:rsidR="00A62F57" w:rsidRPr="00B554EB" w:rsidRDefault="00A62F57" w:rsidP="00BC240E">
      <w:pPr>
        <w:ind w:left="720"/>
        <w:jc w:val="both"/>
        <w:rPr>
          <w:rFonts w:ascii="Times New Roman" w:hAnsi="Times New Roman"/>
        </w:rPr>
      </w:pPr>
    </w:p>
    <w:p w:rsidR="00A62F57" w:rsidRPr="00B554EB" w:rsidRDefault="00A62F57" w:rsidP="00F45165">
      <w:pPr>
        <w:jc w:val="both"/>
        <w:rPr>
          <w:rFonts w:ascii="Times New Roman" w:hAnsi="Times New Roman"/>
        </w:rPr>
      </w:pPr>
    </w:p>
    <w:p w:rsidR="00A62F57" w:rsidRPr="00B554EB" w:rsidRDefault="00A62F57" w:rsidP="00F45165">
      <w:pPr>
        <w:jc w:val="center"/>
        <w:rPr>
          <w:rFonts w:ascii="Times New Roman" w:hAnsi="Times New Roman"/>
          <w:b/>
        </w:rPr>
      </w:pPr>
      <w:r w:rsidRPr="00B554EB">
        <w:rPr>
          <w:rFonts w:ascii="Times New Roman" w:hAnsi="Times New Roman"/>
          <w:b/>
        </w:rPr>
        <w:t>II. Stan faktyczny</w:t>
      </w:r>
    </w:p>
    <w:p w:rsidR="00A62F57" w:rsidRPr="00B554EB" w:rsidRDefault="00A62F57" w:rsidP="00F45165">
      <w:pPr>
        <w:rPr>
          <w:rFonts w:ascii="Times New Roman" w:hAnsi="Times New Roman"/>
          <w:b/>
        </w:rPr>
      </w:pPr>
      <w:r w:rsidRPr="00B554EB">
        <w:rPr>
          <w:rFonts w:ascii="Times New Roman" w:hAnsi="Times New Roman"/>
          <w:b/>
        </w:rPr>
        <w:t xml:space="preserve"> </w:t>
      </w:r>
    </w:p>
    <w:p w:rsidR="00A62F57" w:rsidRPr="00B554EB" w:rsidRDefault="00A62F57" w:rsidP="00F642CD">
      <w:pPr>
        <w:pStyle w:val="ListParagraph"/>
        <w:numPr>
          <w:ilvl w:val="0"/>
          <w:numId w:val="5"/>
        </w:numPr>
        <w:ind w:left="720" w:hanging="360"/>
        <w:jc w:val="both"/>
        <w:rPr>
          <w:rFonts w:ascii="Times New Roman" w:hAnsi="Times New Roman"/>
        </w:rPr>
      </w:pPr>
      <w:r w:rsidRPr="00B554EB">
        <w:rPr>
          <w:rFonts w:ascii="Times New Roman" w:hAnsi="Times New Roman"/>
        </w:rPr>
        <w:t>Spółka z ograniczoną odpowiedzialnością „Alfa” z siedzibą w Lublinie (dalej: „spółka Alfa”) sprzedała 2 sierpnia 2010 r. spółce z ograniczoną odpowiedzialnością „Beta”             z siedzibą w Lublinie (dalej: „spółka Beta”) materiały budowlane o wartości                  130 000 złotych. Spółka Beta nie wywiązała się z obowiązku zapłaty ceny.</w:t>
      </w:r>
    </w:p>
    <w:p w:rsidR="00A62F57" w:rsidRPr="00B554EB" w:rsidRDefault="00A62F57" w:rsidP="00F642CD">
      <w:pPr>
        <w:pStyle w:val="ListParagraph"/>
        <w:numPr>
          <w:ilvl w:val="0"/>
          <w:numId w:val="5"/>
        </w:numPr>
        <w:ind w:left="720" w:hanging="360"/>
        <w:jc w:val="both"/>
        <w:rPr>
          <w:rFonts w:ascii="Times New Roman" w:hAnsi="Times New Roman"/>
        </w:rPr>
      </w:pPr>
      <w:r w:rsidRPr="00B554EB">
        <w:rPr>
          <w:rFonts w:ascii="Times New Roman" w:hAnsi="Times New Roman"/>
        </w:rPr>
        <w:t xml:space="preserve">Prawomocnym wyrokiem z 26 sierpnia 2011 r., sygn. akt IX GC 130/11, Sąd Okręgowy w Lublinie zasądził od spółki Beta na rzecz spółki Alfa należność 130 </w:t>
      </w:r>
      <w:r>
        <w:rPr>
          <w:rFonts w:ascii="Times New Roman" w:hAnsi="Times New Roman"/>
        </w:rPr>
        <w:t xml:space="preserve">000 złotych </w:t>
      </w:r>
      <w:r w:rsidRPr="00B554EB">
        <w:rPr>
          <w:rFonts w:ascii="Times New Roman" w:hAnsi="Times New Roman"/>
        </w:rPr>
        <w:t>z odsetkami ustawowymi od dnia 1 grudnia 2010 r. do dnia zapłaty oraz kwotę                 10 100 złotych tytułem zwrotu kosztów procesu.</w:t>
      </w:r>
    </w:p>
    <w:p w:rsidR="00A62F57" w:rsidRPr="00B554EB" w:rsidRDefault="00A62F57" w:rsidP="00F82C73">
      <w:pPr>
        <w:pStyle w:val="ListParagraph"/>
        <w:numPr>
          <w:ilvl w:val="0"/>
          <w:numId w:val="5"/>
        </w:numPr>
        <w:ind w:left="720" w:hanging="360"/>
        <w:jc w:val="both"/>
        <w:rPr>
          <w:rFonts w:ascii="Times New Roman" w:hAnsi="Times New Roman"/>
        </w:rPr>
      </w:pPr>
      <w:r w:rsidRPr="00B554EB">
        <w:rPr>
          <w:rFonts w:ascii="Times New Roman" w:hAnsi="Times New Roman"/>
        </w:rPr>
        <w:t>Po uzyskaniu tytułu wykonawczego spółka Alfa skierowała wniosek o wszczęcie postępowania egzekucyjnego.</w:t>
      </w:r>
    </w:p>
    <w:p w:rsidR="00A62F57" w:rsidRPr="00B554EB" w:rsidRDefault="00A62F57" w:rsidP="00F82C73">
      <w:pPr>
        <w:pStyle w:val="ListParagraph"/>
        <w:numPr>
          <w:ilvl w:val="0"/>
          <w:numId w:val="5"/>
        </w:numPr>
        <w:ind w:left="720" w:hanging="360"/>
        <w:jc w:val="both"/>
        <w:rPr>
          <w:rFonts w:ascii="Times New Roman" w:hAnsi="Times New Roman"/>
        </w:rPr>
      </w:pPr>
      <w:r w:rsidRPr="00B554EB">
        <w:rPr>
          <w:rFonts w:ascii="Times New Roman" w:hAnsi="Times New Roman"/>
        </w:rPr>
        <w:t xml:space="preserve">W dniu 21 marca 2012 r. spółka Alfa i spółka Beta zawarły ugodę pozasądową. </w:t>
      </w:r>
      <w:r>
        <w:rPr>
          <w:rFonts w:ascii="Times New Roman" w:hAnsi="Times New Roman"/>
        </w:rPr>
        <w:br/>
      </w:r>
      <w:r w:rsidRPr="00B554EB">
        <w:rPr>
          <w:rFonts w:ascii="Times New Roman" w:hAnsi="Times New Roman"/>
        </w:rPr>
        <w:t>Ugoda została zawarta w formie pisemnej. Na jej podstawie, spółka Beta zobowiązała się zapłacić całą zasądzoną od niej należność w terminie 7 dni od dnia zawarcia ugody</w:t>
      </w:r>
      <w:r>
        <w:rPr>
          <w:rFonts w:ascii="Times New Roman" w:hAnsi="Times New Roman"/>
        </w:rPr>
        <w:t xml:space="preserve">, </w:t>
      </w:r>
      <w:r w:rsidRPr="00B554EB">
        <w:rPr>
          <w:rFonts w:ascii="Times New Roman" w:hAnsi="Times New Roman"/>
        </w:rPr>
        <w:t>z odsetkami ustawowymi wyliczonymi na dzień zawarcia ugody. W wyniku zawarcia ugody spółka Alfa cofnęła wniosek o wszczęcie postępowania egzekucyjnego, które zostało umorzone. Ugoda nie została wykonana przez spółkę Beta, która nie odpowiadała na kolejne wezwania spółki Alfa do uiszczenia należności. W ugodzie zawarte było postanowienie, zgodnie z którym, w razie niezapłacenia należności</w:t>
      </w:r>
      <w:r>
        <w:rPr>
          <w:rFonts w:ascii="Times New Roman" w:hAnsi="Times New Roman"/>
        </w:rPr>
        <w:t xml:space="preserve"> </w:t>
      </w:r>
      <w:r w:rsidRPr="00B554EB">
        <w:rPr>
          <w:rFonts w:ascii="Times New Roman" w:hAnsi="Times New Roman"/>
        </w:rPr>
        <w:t xml:space="preserve">w terminie, ugodę uważa się za niezawartą. </w:t>
      </w:r>
    </w:p>
    <w:p w:rsidR="00A62F57" w:rsidRPr="00B554EB" w:rsidRDefault="00A62F57" w:rsidP="00EB7AD7">
      <w:pPr>
        <w:pStyle w:val="ListParagraph"/>
        <w:numPr>
          <w:ilvl w:val="0"/>
          <w:numId w:val="5"/>
        </w:numPr>
        <w:ind w:left="720" w:hanging="360"/>
        <w:jc w:val="both"/>
        <w:rPr>
          <w:rFonts w:ascii="Times New Roman" w:hAnsi="Times New Roman"/>
        </w:rPr>
      </w:pPr>
      <w:r w:rsidRPr="00B554EB">
        <w:rPr>
          <w:rFonts w:ascii="Times New Roman" w:hAnsi="Times New Roman"/>
        </w:rPr>
        <w:t xml:space="preserve">W dniu 28 maja 2012 r. Sąd Rejonowy w Lublinie ogłosił upadłość spółki Beta połączoną z likwidacją jej majątku, przy czym </w:t>
      </w:r>
      <w:r w:rsidRPr="00B554EB">
        <w:rPr>
          <w:rFonts w:ascii="Times New Roman" w:hAnsi="Times New Roman"/>
          <w:color w:val="auto"/>
        </w:rPr>
        <w:t>wniosek o ogłoszenie upadłości spółki Beta został złożony przez Andrzeja Chrzanowskiego w dniu 2 kwietnia 2012 r., bezpośrednio po zapoznaniu się ze stanem spraw spółki.</w:t>
      </w:r>
    </w:p>
    <w:p w:rsidR="00A62F57" w:rsidRPr="00B554EB" w:rsidRDefault="00A62F57" w:rsidP="00CF28F2">
      <w:pPr>
        <w:pStyle w:val="ListParagraph"/>
        <w:numPr>
          <w:ilvl w:val="0"/>
          <w:numId w:val="5"/>
        </w:numPr>
        <w:ind w:left="720" w:hanging="360"/>
        <w:jc w:val="both"/>
        <w:rPr>
          <w:rFonts w:ascii="Times New Roman" w:hAnsi="Times New Roman"/>
        </w:rPr>
      </w:pPr>
      <w:r w:rsidRPr="00B554EB">
        <w:rPr>
          <w:rFonts w:ascii="Times New Roman" w:hAnsi="Times New Roman"/>
        </w:rPr>
        <w:t xml:space="preserve">W dniu 2 lipca 2012 r. w postępowaniu upadłościowym spółka Alfa zgłosiła przysługującą jej wierzytelność do masy upadłości spółki Beta. Wierzytelność ta została uznana i wciągnięta na listę wierzytelności. Po uznaniu wierzytelności, spółka Alfa otrzymała 1 października 2013 r. pismo (zawiadomienie) od syndyka, że jej wierzytelność nie zostanie zaspokojona w postępowaniu upadłościowym. </w:t>
      </w:r>
    </w:p>
    <w:p w:rsidR="00A62F57" w:rsidRPr="00B554EB" w:rsidRDefault="00A62F57" w:rsidP="003740F0">
      <w:pPr>
        <w:pStyle w:val="ListParagraph"/>
        <w:numPr>
          <w:ilvl w:val="0"/>
          <w:numId w:val="5"/>
        </w:numPr>
        <w:ind w:left="720" w:hanging="360"/>
        <w:jc w:val="both"/>
        <w:rPr>
          <w:rFonts w:ascii="Times New Roman" w:hAnsi="Times New Roman"/>
        </w:rPr>
      </w:pPr>
      <w:r w:rsidRPr="00B554EB">
        <w:rPr>
          <w:rFonts w:ascii="Times New Roman" w:hAnsi="Times New Roman"/>
        </w:rPr>
        <w:t>Postanowieniem z dnia 16 grudnia 2013 r., sygn. akt VIII U 90/12, Sąd Rejonowy                  w Lublinie stwierdził zakończenie postępowania upadłościowego spółki Beta. Orzeczenie to zostało doręczone spółce Alfa w dniu 20 grudnia 2013 r. Zgłoszona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br/>
      </w:r>
      <w:r w:rsidRPr="00B554EB">
        <w:rPr>
          <w:rFonts w:ascii="Times New Roman" w:hAnsi="Times New Roman"/>
        </w:rPr>
        <w:t xml:space="preserve">przez spółkę Alfa wierzytelność nie została zaspokojona w postępowaniu upadłościowym. Następnie na mocy postanowienia Sądu Rejonowego w Lublinie </w:t>
      </w:r>
      <w:r>
        <w:rPr>
          <w:rFonts w:ascii="Times New Roman" w:hAnsi="Times New Roman"/>
        </w:rPr>
        <w:br/>
        <w:t xml:space="preserve">w dniu 10 lutego 2014 r. </w:t>
      </w:r>
      <w:r w:rsidRPr="00B554EB">
        <w:rPr>
          <w:rFonts w:ascii="Times New Roman" w:hAnsi="Times New Roman"/>
        </w:rPr>
        <w:t>wykreślono spółkę Beta z Krajowego Rejestru Sądowego. Oba postanowienia są prawomocne.</w:t>
      </w:r>
    </w:p>
    <w:p w:rsidR="00A62F57" w:rsidRPr="00B554EB" w:rsidRDefault="00A62F57" w:rsidP="00712C1A">
      <w:pPr>
        <w:pStyle w:val="ListParagraph"/>
        <w:numPr>
          <w:ilvl w:val="0"/>
          <w:numId w:val="5"/>
        </w:numPr>
        <w:ind w:left="720" w:hanging="360"/>
        <w:jc w:val="both"/>
        <w:rPr>
          <w:rFonts w:ascii="Times New Roman" w:hAnsi="Times New Roman"/>
        </w:rPr>
      </w:pPr>
      <w:r w:rsidRPr="00B554EB">
        <w:rPr>
          <w:rFonts w:ascii="Times New Roman" w:hAnsi="Times New Roman"/>
        </w:rPr>
        <w:t>Spółka Beta od 16 maja 2011 r., z powodu braku środków pieniężnych, zaprzestała na stałe płacenia wszystkich wymagalnych wobec niej zobowiązań pieniężnych</w:t>
      </w:r>
      <w:r w:rsidRPr="00B554EB">
        <w:rPr>
          <w:rFonts w:ascii="Times New Roman" w:hAnsi="Times New Roman"/>
          <w:color w:val="auto"/>
        </w:rPr>
        <w:t>,</w:t>
      </w:r>
      <w:r>
        <w:rPr>
          <w:rFonts w:ascii="Times New Roman" w:hAnsi="Times New Roman"/>
          <w:color w:val="auto"/>
        </w:rPr>
        <w:t xml:space="preserve"> </w:t>
      </w:r>
      <w:r>
        <w:rPr>
          <w:rFonts w:ascii="Times New Roman" w:hAnsi="Times New Roman"/>
          <w:color w:val="auto"/>
        </w:rPr>
        <w:br/>
        <w:t xml:space="preserve">a na </w:t>
      </w:r>
      <w:r w:rsidRPr="00B554EB">
        <w:rPr>
          <w:rFonts w:ascii="Times New Roman" w:hAnsi="Times New Roman"/>
          <w:color w:val="auto"/>
        </w:rPr>
        <w:t>dzień  31 grudnia 2011 r. nadwyżka pasywów nad aktywami wynosiła 205</w:t>
      </w:r>
      <w:r>
        <w:rPr>
          <w:rFonts w:ascii="Times New Roman" w:hAnsi="Times New Roman"/>
          <w:color w:val="auto"/>
        </w:rPr>
        <w:t xml:space="preserve"> </w:t>
      </w:r>
      <w:r w:rsidRPr="00B554EB">
        <w:rPr>
          <w:rFonts w:ascii="Times New Roman" w:hAnsi="Times New Roman"/>
          <w:color w:val="auto"/>
        </w:rPr>
        <w:t>000 złotych.</w:t>
      </w:r>
      <w:r w:rsidRPr="00B554EB">
        <w:rPr>
          <w:rFonts w:ascii="Times New Roman" w:hAnsi="Times New Roman"/>
          <w:color w:val="FF0000"/>
        </w:rPr>
        <w:t xml:space="preserve"> </w:t>
      </w:r>
      <w:r w:rsidRPr="00B554EB">
        <w:rPr>
          <w:rFonts w:ascii="Times New Roman" w:hAnsi="Times New Roman"/>
          <w:color w:val="auto"/>
        </w:rPr>
        <w:t>W skład aktywów spółki Beta wchodziły nieruchomości o łącznej wartości co najmniej</w:t>
      </w:r>
      <w:r>
        <w:rPr>
          <w:rFonts w:ascii="Times New Roman" w:hAnsi="Times New Roman"/>
          <w:color w:val="auto"/>
        </w:rPr>
        <w:t xml:space="preserve"> </w:t>
      </w:r>
      <w:r w:rsidRPr="00B554EB">
        <w:rPr>
          <w:rFonts w:ascii="Times New Roman" w:hAnsi="Times New Roman"/>
          <w:color w:val="auto"/>
        </w:rPr>
        <w:t xml:space="preserve">2 000 000 złotych. </w:t>
      </w:r>
    </w:p>
    <w:p w:rsidR="00A62F57" w:rsidRPr="00B554EB" w:rsidRDefault="00A62F57" w:rsidP="00EB7AD7">
      <w:pPr>
        <w:pStyle w:val="ListParagraph"/>
        <w:numPr>
          <w:ilvl w:val="0"/>
          <w:numId w:val="5"/>
        </w:numPr>
        <w:ind w:left="720" w:hanging="360"/>
        <w:jc w:val="both"/>
        <w:rPr>
          <w:rFonts w:ascii="Times New Roman" w:hAnsi="Times New Roman"/>
        </w:rPr>
      </w:pPr>
      <w:r w:rsidRPr="00B554EB">
        <w:rPr>
          <w:rFonts w:ascii="Times New Roman" w:hAnsi="Times New Roman"/>
        </w:rPr>
        <w:t>Zarząd w spółce Beta był jednoosobowy. Prezesami zarządu spółki Beta (uprawnionymi do jednoosobowej reprezentacji tej spółki i ujawnionymi w KRS) byli:</w:t>
      </w:r>
    </w:p>
    <w:p w:rsidR="00A62F57" w:rsidRPr="00B554EB" w:rsidRDefault="00A62F57" w:rsidP="00105A41">
      <w:pPr>
        <w:numPr>
          <w:ilvl w:val="0"/>
          <w:numId w:val="2"/>
        </w:numPr>
        <w:tabs>
          <w:tab w:val="left" w:pos="1080"/>
        </w:tabs>
        <w:jc w:val="both"/>
        <w:rPr>
          <w:rFonts w:ascii="Times New Roman" w:hAnsi="Times New Roman"/>
        </w:rPr>
      </w:pPr>
      <w:r w:rsidRPr="00B554EB">
        <w:rPr>
          <w:rFonts w:ascii="Times New Roman" w:hAnsi="Times New Roman"/>
        </w:rPr>
        <w:t>od 1 stycznia 2009 r. do 3 maja 2011 r. - Arkadiusz Król, zam. ul. W. Kunickiego 83/11, 20-459 Lublin (funkcja ustała wskutek rezygnacji);</w:t>
      </w:r>
    </w:p>
    <w:p w:rsidR="00A62F57" w:rsidRPr="00B554EB" w:rsidRDefault="00A62F57" w:rsidP="00105A41">
      <w:pPr>
        <w:numPr>
          <w:ilvl w:val="0"/>
          <w:numId w:val="2"/>
        </w:numPr>
        <w:tabs>
          <w:tab w:val="left" w:pos="1080"/>
        </w:tabs>
        <w:jc w:val="both"/>
        <w:rPr>
          <w:rFonts w:ascii="Times New Roman" w:hAnsi="Times New Roman"/>
        </w:rPr>
      </w:pPr>
      <w:r w:rsidRPr="00B554EB">
        <w:rPr>
          <w:rFonts w:ascii="Times New Roman" w:hAnsi="Times New Roman"/>
        </w:rPr>
        <w:t>od 4 maja 2011 r. do 30 marca 2012 r. - Tomasz Kowalski, zam. ul. Armii Krajowej 3/10, 20-045 Lublin (funkcja ustała wskutek odwołania);</w:t>
      </w:r>
    </w:p>
    <w:p w:rsidR="00A62F57" w:rsidRPr="00B554EB" w:rsidRDefault="00A62F57" w:rsidP="00A94D74">
      <w:pPr>
        <w:numPr>
          <w:ilvl w:val="0"/>
          <w:numId w:val="2"/>
        </w:numPr>
        <w:tabs>
          <w:tab w:val="left" w:pos="1080"/>
        </w:tabs>
        <w:ind w:hanging="366"/>
        <w:jc w:val="both"/>
        <w:rPr>
          <w:rFonts w:ascii="Times New Roman" w:hAnsi="Times New Roman"/>
        </w:rPr>
      </w:pPr>
      <w:r w:rsidRPr="00B554EB">
        <w:rPr>
          <w:rFonts w:ascii="Times New Roman" w:hAnsi="Times New Roman"/>
        </w:rPr>
        <w:t>od 31 marca 2012 r. - Andrzej Chrzanowski, zam. ul. Kolejowa 3/10, 20-040 Lublin.</w:t>
      </w:r>
    </w:p>
    <w:p w:rsidR="00A62F57" w:rsidRPr="00B554EB" w:rsidRDefault="00A62F57" w:rsidP="00CF28F2">
      <w:pPr>
        <w:pStyle w:val="ListParagraph"/>
        <w:numPr>
          <w:ilvl w:val="0"/>
          <w:numId w:val="5"/>
        </w:numPr>
        <w:ind w:left="720" w:hanging="360"/>
        <w:jc w:val="both"/>
        <w:rPr>
          <w:rFonts w:ascii="Times New Roman" w:hAnsi="Times New Roman"/>
        </w:rPr>
      </w:pPr>
      <w:r w:rsidRPr="00B554EB">
        <w:rPr>
          <w:rFonts w:ascii="Times New Roman" w:hAnsi="Times New Roman"/>
        </w:rPr>
        <w:t xml:space="preserve">Prezes jednoosobowego zarządu spółki Alfa, Adam Sokołowski, zam. ul. Bema 4/25,    20-031 Lublin, zgłosił się 16 lutego 2015 r. do adwokata Tomasza Filipowicza prowadzącego swą kancelarię w Lublinie, Plac Marii Curie-Skłodowskiej 4, 20-045 Lublin, prosząc o ocenę prawną sytuacji reprezentowanej przez niego spółki </w:t>
      </w:r>
      <w:r>
        <w:rPr>
          <w:rFonts w:ascii="Times New Roman" w:hAnsi="Times New Roman"/>
        </w:rPr>
        <w:br/>
      </w:r>
      <w:r w:rsidRPr="00B554EB">
        <w:rPr>
          <w:rFonts w:ascii="Times New Roman" w:hAnsi="Times New Roman"/>
        </w:rPr>
        <w:t>i ewentualne dochodzenie roszczeń w postępowaniu przed sądem. Prezes zaznaczył ponadto, że</w:t>
      </w:r>
      <w:r>
        <w:rPr>
          <w:rFonts w:ascii="Times New Roman" w:hAnsi="Times New Roman"/>
        </w:rPr>
        <w:t xml:space="preserve"> </w:t>
      </w:r>
      <w:r w:rsidRPr="00B554EB">
        <w:rPr>
          <w:rFonts w:ascii="Times New Roman" w:hAnsi="Times New Roman"/>
        </w:rPr>
        <w:t>w przypadku stwierdzenia podstaw do wniesienia pozwu życzy sobie, aby zawierał on również wniosek o udzielenie zabezpieczenia dochodzonego roszczenia, gdyż obawia się o skuteczność przyszłej egzekucji należności reprezentowanej przez niego spółki.</w:t>
      </w:r>
    </w:p>
    <w:p w:rsidR="00A62F57" w:rsidRPr="00B554EB" w:rsidRDefault="00A62F57" w:rsidP="00F45165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</w:rPr>
      </w:pPr>
      <w:r w:rsidRPr="00B554EB">
        <w:rPr>
          <w:rFonts w:ascii="Times New Roman" w:hAnsi="Times New Roman"/>
        </w:rPr>
        <w:t xml:space="preserve">Prezes spółki Alfa przedstawił adwokatowi Tomaszowi Filipowiczowi: </w:t>
      </w:r>
    </w:p>
    <w:p w:rsidR="00A62F57" w:rsidRPr="00B554EB" w:rsidRDefault="00A62F57" w:rsidP="009C4978">
      <w:pPr>
        <w:pStyle w:val="ListParagraph"/>
        <w:numPr>
          <w:ilvl w:val="1"/>
          <w:numId w:val="5"/>
        </w:numPr>
        <w:tabs>
          <w:tab w:val="clear" w:pos="1440"/>
          <w:tab w:val="num" w:pos="1080"/>
        </w:tabs>
        <w:ind w:left="1080"/>
        <w:jc w:val="both"/>
        <w:rPr>
          <w:rFonts w:ascii="Times New Roman" w:hAnsi="Times New Roman"/>
        </w:rPr>
      </w:pPr>
      <w:r w:rsidRPr="00B554EB">
        <w:rPr>
          <w:rFonts w:ascii="Times New Roman" w:hAnsi="Times New Roman"/>
        </w:rPr>
        <w:t>odpis prawomocnego wyroku z dnia 26 sierpnia 2011 r. Sądu Okręgowego                   w Lublinie, sygn. akt IX GC 130/11,</w:t>
      </w:r>
    </w:p>
    <w:p w:rsidR="00A62F57" w:rsidRPr="00B554EB" w:rsidRDefault="00A62F57" w:rsidP="008B2211">
      <w:pPr>
        <w:pStyle w:val="ListParagraph"/>
        <w:numPr>
          <w:ilvl w:val="1"/>
          <w:numId w:val="5"/>
        </w:numPr>
        <w:tabs>
          <w:tab w:val="clear" w:pos="1440"/>
          <w:tab w:val="num" w:pos="1080"/>
        </w:tabs>
        <w:ind w:left="1080"/>
        <w:jc w:val="both"/>
        <w:rPr>
          <w:rFonts w:ascii="Times New Roman" w:hAnsi="Times New Roman"/>
        </w:rPr>
      </w:pPr>
      <w:r w:rsidRPr="00B554EB">
        <w:rPr>
          <w:rFonts w:ascii="Times New Roman" w:hAnsi="Times New Roman"/>
        </w:rPr>
        <w:t xml:space="preserve">ugodę pozasądową z 21 marca 2012 r. zawartą pomiędzy spółką Alfa i spółką Beta, </w:t>
      </w:r>
    </w:p>
    <w:p w:rsidR="00A62F57" w:rsidRPr="00B554EB" w:rsidRDefault="00A62F57" w:rsidP="00876FEA">
      <w:pPr>
        <w:pStyle w:val="ListParagraph"/>
        <w:tabs>
          <w:tab w:val="num" w:pos="1080"/>
        </w:tabs>
        <w:ind w:left="1080" w:hanging="375"/>
        <w:jc w:val="both"/>
        <w:rPr>
          <w:rFonts w:ascii="Times New Roman" w:hAnsi="Times New Roman"/>
        </w:rPr>
      </w:pPr>
      <w:r w:rsidRPr="00B554EB">
        <w:rPr>
          <w:rFonts w:ascii="Times New Roman" w:hAnsi="Times New Roman"/>
        </w:rPr>
        <w:t xml:space="preserve">c) </w:t>
      </w:r>
      <w:r w:rsidRPr="00B554EB">
        <w:rPr>
          <w:rFonts w:ascii="Times New Roman" w:hAnsi="Times New Roman"/>
        </w:rPr>
        <w:tab/>
        <w:t xml:space="preserve">zawiadomienie syndyka z 1 października 2013 r. (doręczone w tym samym dniu), skierowane do spółki Alfa, że jej wierzytelność nie zostanie zaspokojona                    w postępowaniu upadłościowym, </w:t>
      </w:r>
    </w:p>
    <w:p w:rsidR="00A62F57" w:rsidRPr="00B554EB" w:rsidRDefault="00A62F57" w:rsidP="0035274C">
      <w:pPr>
        <w:pStyle w:val="ListParagraph"/>
        <w:tabs>
          <w:tab w:val="num" w:pos="1080"/>
        </w:tabs>
        <w:ind w:left="1080" w:hanging="375"/>
        <w:jc w:val="both"/>
        <w:rPr>
          <w:rFonts w:ascii="Times New Roman" w:hAnsi="Times New Roman"/>
        </w:rPr>
      </w:pPr>
      <w:r w:rsidRPr="00B554EB">
        <w:rPr>
          <w:rFonts w:ascii="Times New Roman" w:hAnsi="Times New Roman"/>
        </w:rPr>
        <w:t>d)</w:t>
      </w:r>
      <w:r w:rsidRPr="00B554EB">
        <w:rPr>
          <w:rFonts w:ascii="Times New Roman" w:hAnsi="Times New Roman"/>
        </w:rPr>
        <w:tab/>
        <w:t xml:space="preserve">odpis prawomocnego postanowienia Sądu Rejonowego w Lublinie z dnia </w:t>
      </w:r>
      <w:r>
        <w:rPr>
          <w:rFonts w:ascii="Times New Roman" w:hAnsi="Times New Roman"/>
        </w:rPr>
        <w:br/>
      </w:r>
      <w:r w:rsidRPr="00B554EB">
        <w:rPr>
          <w:rFonts w:ascii="Times New Roman" w:hAnsi="Times New Roman"/>
        </w:rPr>
        <w:t>16 grudnia 2013 r., sygn. akt VIII U 90/12, o zakończeniu postępowania upadłościowego spółki Beta,</w:t>
      </w:r>
    </w:p>
    <w:p w:rsidR="00A62F57" w:rsidRPr="00B554EB" w:rsidRDefault="00A62F57" w:rsidP="00254803">
      <w:pPr>
        <w:pStyle w:val="ListParagraph"/>
        <w:tabs>
          <w:tab w:val="num" w:pos="1080"/>
        </w:tabs>
        <w:ind w:left="1080" w:hanging="375"/>
        <w:jc w:val="both"/>
        <w:rPr>
          <w:rFonts w:ascii="Times New Roman" w:hAnsi="Times New Roman"/>
        </w:rPr>
      </w:pPr>
      <w:r w:rsidRPr="00B554EB">
        <w:rPr>
          <w:rFonts w:ascii="Times New Roman" w:hAnsi="Times New Roman"/>
        </w:rPr>
        <w:t xml:space="preserve">e)  odpis zupełny z Krajowego Rejestru Sądowego spółki Beta, potwierdzający pełnienie funkcji w zarządzie spółki Beta przez osoby wymienione w punkcie </w:t>
      </w:r>
      <w:r>
        <w:rPr>
          <w:rFonts w:ascii="Times New Roman" w:hAnsi="Times New Roman"/>
        </w:rPr>
        <w:br/>
      </w:r>
      <w:r w:rsidRPr="00B554EB">
        <w:rPr>
          <w:rFonts w:ascii="Times New Roman" w:hAnsi="Times New Roman"/>
        </w:rPr>
        <w:t>9 a-c zadania</w:t>
      </w:r>
      <w:r>
        <w:rPr>
          <w:rFonts w:ascii="Times New Roman" w:hAnsi="Times New Roman"/>
        </w:rPr>
        <w:t xml:space="preserve"> </w:t>
      </w:r>
      <w:r w:rsidRPr="00B554EB">
        <w:rPr>
          <w:rFonts w:ascii="Times New Roman" w:hAnsi="Times New Roman"/>
        </w:rPr>
        <w:t xml:space="preserve">i w okresach w nim wymienionych oraz wykreślenie spółki Beta </w:t>
      </w:r>
      <w:r>
        <w:rPr>
          <w:rFonts w:ascii="Times New Roman" w:hAnsi="Times New Roman"/>
        </w:rPr>
        <w:br/>
      </w:r>
      <w:r w:rsidRPr="00B554EB">
        <w:rPr>
          <w:rFonts w:ascii="Times New Roman" w:hAnsi="Times New Roman"/>
        </w:rPr>
        <w:t>z KRS,</w:t>
      </w:r>
    </w:p>
    <w:p w:rsidR="00A62F57" w:rsidRPr="00B554EB" w:rsidRDefault="00A62F57" w:rsidP="00125D8C">
      <w:pPr>
        <w:pStyle w:val="ListParagraph"/>
        <w:numPr>
          <w:ilvl w:val="1"/>
          <w:numId w:val="10"/>
        </w:numPr>
        <w:tabs>
          <w:tab w:val="clear" w:pos="1800"/>
          <w:tab w:val="num" w:pos="1080"/>
        </w:tabs>
        <w:ind w:left="1080"/>
        <w:jc w:val="both"/>
        <w:rPr>
          <w:rFonts w:ascii="Times New Roman" w:hAnsi="Times New Roman"/>
        </w:rPr>
      </w:pPr>
      <w:r w:rsidRPr="00B554EB">
        <w:rPr>
          <w:rFonts w:ascii="Times New Roman" w:hAnsi="Times New Roman"/>
        </w:rPr>
        <w:t xml:space="preserve">wypis z rejestru gruntów wydany w dniu 21 stycznia 2015 r. przez Starostwo Powiatowe w Lubartowie, z którego wynika, że Arkadiusz Król jest właścicielem nieruchomości rolnej położonej w miejscowości Kozłówka, gmina Kamionka, powiat lubartowski, składającej się z działek ewidencyjnych o numerach 510 i 511 o łącznej powierzchni 2,25 ha, przy czym nieruchomość ta nie ma założonej księgi wieczystej, zaś tytuł własności wynika z aktu własności ziemi WBG </w:t>
      </w:r>
      <w:r>
        <w:rPr>
          <w:rFonts w:ascii="Times New Roman" w:hAnsi="Times New Roman"/>
        </w:rPr>
        <w:br/>
      </w:r>
      <w:r w:rsidRPr="00B554EB">
        <w:rPr>
          <w:rFonts w:ascii="Times New Roman" w:hAnsi="Times New Roman"/>
        </w:rPr>
        <w:t>Nr 411/720/74,</w:t>
      </w:r>
    </w:p>
    <w:p w:rsidR="00A62F57" w:rsidRPr="00B554EB" w:rsidRDefault="00A62F57" w:rsidP="00125D8C">
      <w:pPr>
        <w:pStyle w:val="ListParagraph"/>
        <w:numPr>
          <w:ilvl w:val="1"/>
          <w:numId w:val="10"/>
        </w:numPr>
        <w:tabs>
          <w:tab w:val="clear" w:pos="1800"/>
          <w:tab w:val="num" w:pos="1080"/>
        </w:tabs>
        <w:ind w:left="1080"/>
        <w:jc w:val="both"/>
        <w:rPr>
          <w:rFonts w:ascii="Times New Roman" w:hAnsi="Times New Roman"/>
        </w:rPr>
      </w:pPr>
      <w:r w:rsidRPr="00B554EB">
        <w:rPr>
          <w:rFonts w:ascii="Times New Roman" w:hAnsi="Times New Roman"/>
        </w:rPr>
        <w:t>pisemne oświadczenie z 20 stycznia 201</w:t>
      </w:r>
      <w:r>
        <w:rPr>
          <w:rFonts w:ascii="Times New Roman" w:hAnsi="Times New Roman"/>
        </w:rPr>
        <w:t xml:space="preserve">5 r. </w:t>
      </w:r>
      <w:r w:rsidRPr="00B554EB">
        <w:rPr>
          <w:rFonts w:ascii="Times New Roman" w:hAnsi="Times New Roman"/>
        </w:rPr>
        <w:t>podpisane przez sołtysa wsi Kozłówka - Stanisława Zająca, z którego wynika, że nieruchomość ta od około miesiąca wystawiona jest na sprzedaż, gdyż na tablicy ogłoszeń sołectwa widnieje oferta sprzedaży tej nieruchomości z podanym numerem telefonu Arkadiusza Króla,</w:t>
      </w:r>
    </w:p>
    <w:p w:rsidR="00A62F57" w:rsidRPr="00B554EB" w:rsidRDefault="00A62F57" w:rsidP="00125D8C">
      <w:pPr>
        <w:pStyle w:val="ListParagraph"/>
        <w:numPr>
          <w:ilvl w:val="1"/>
          <w:numId w:val="10"/>
        </w:numPr>
        <w:tabs>
          <w:tab w:val="clear" w:pos="1800"/>
          <w:tab w:val="num" w:pos="1080"/>
        </w:tabs>
        <w:ind w:left="1080"/>
        <w:jc w:val="both"/>
        <w:rPr>
          <w:rFonts w:ascii="Times New Roman" w:hAnsi="Times New Roman"/>
        </w:rPr>
      </w:pPr>
      <w:r w:rsidRPr="00B554EB">
        <w:rPr>
          <w:rFonts w:ascii="Times New Roman" w:hAnsi="Times New Roman"/>
        </w:rPr>
        <w:t xml:space="preserve">odpis z księgi wieczystej KW Nr SI1M/0004545/1, prowadzonej przez Sąd Rejonowy w Mińsku Mazowieckim, noszący datę 15 stycznia 2015 r., z którego wynika, że Tomasz Kowalski jest właścicielem nieruchomości położonej </w:t>
      </w:r>
      <w:r>
        <w:rPr>
          <w:rFonts w:ascii="Times New Roman" w:hAnsi="Times New Roman"/>
        </w:rPr>
        <w:br/>
      </w:r>
      <w:r w:rsidRPr="00B554EB">
        <w:rPr>
          <w:rFonts w:ascii="Times New Roman" w:hAnsi="Times New Roman"/>
        </w:rPr>
        <w:t>w Mińsku Mazowieckim przy ul. Warszawskiej 80 A, stanowiącej zabudowaną działkę gruntu</w:t>
      </w:r>
      <w:r>
        <w:rPr>
          <w:rFonts w:ascii="Times New Roman" w:hAnsi="Times New Roman"/>
        </w:rPr>
        <w:t xml:space="preserve"> </w:t>
      </w:r>
      <w:r w:rsidRPr="00B554EB">
        <w:rPr>
          <w:rFonts w:ascii="Times New Roman" w:hAnsi="Times New Roman"/>
        </w:rPr>
        <w:t>o powierzchni 0,2010 ha,</w:t>
      </w:r>
    </w:p>
    <w:p w:rsidR="00A62F57" w:rsidRPr="00B554EB" w:rsidRDefault="00A62F57" w:rsidP="00125D8C">
      <w:pPr>
        <w:pStyle w:val="ListParagraph"/>
        <w:numPr>
          <w:ilvl w:val="1"/>
          <w:numId w:val="10"/>
        </w:numPr>
        <w:tabs>
          <w:tab w:val="clear" w:pos="1800"/>
          <w:tab w:val="num" w:pos="1080"/>
        </w:tabs>
        <w:ind w:left="1080"/>
        <w:jc w:val="both"/>
        <w:rPr>
          <w:rFonts w:ascii="Times New Roman" w:hAnsi="Times New Roman"/>
        </w:rPr>
      </w:pPr>
      <w:r w:rsidRPr="00B554EB">
        <w:rPr>
          <w:rFonts w:ascii="Times New Roman" w:hAnsi="Times New Roman"/>
        </w:rPr>
        <w:t xml:space="preserve">egzemplarz „Gazety Ogłoszeniowej” nr 1 ze stycznia 2015 r. z zamieszczonym </w:t>
      </w:r>
      <w:r>
        <w:rPr>
          <w:rFonts w:ascii="Times New Roman" w:hAnsi="Times New Roman"/>
        </w:rPr>
        <w:br/>
      </w:r>
      <w:r w:rsidRPr="00B554EB">
        <w:rPr>
          <w:rFonts w:ascii="Times New Roman" w:hAnsi="Times New Roman"/>
        </w:rPr>
        <w:t>w niej ogłoszeniem następującej treści: „Pilnie sprzedam nieruchomość w centrum Mińska Mazowieckiego, działka 2010 m</w:t>
      </w:r>
      <w:r w:rsidRPr="00B554EB">
        <w:rPr>
          <w:rFonts w:ascii="Times New Roman" w:hAnsi="Times New Roman"/>
          <w:position w:val="8"/>
          <w:sz w:val="18"/>
          <w:szCs w:val="18"/>
        </w:rPr>
        <w:t>2</w:t>
      </w:r>
      <w:r w:rsidRPr="00B554EB">
        <w:rPr>
          <w:rFonts w:ascii="Times New Roman" w:hAnsi="Times New Roman"/>
        </w:rPr>
        <w:t xml:space="preserve"> z domem piętrowym i pawilonem handlowym, tel. 500755111” (numer</w:t>
      </w:r>
      <w:r>
        <w:rPr>
          <w:rFonts w:ascii="Times New Roman" w:hAnsi="Times New Roman"/>
        </w:rPr>
        <w:t xml:space="preserve"> telefonu należącego do Tomasza </w:t>
      </w:r>
      <w:r w:rsidRPr="00B554EB">
        <w:rPr>
          <w:rFonts w:ascii="Times New Roman" w:hAnsi="Times New Roman"/>
        </w:rPr>
        <w:t>Kowalskiego),</w:t>
      </w:r>
    </w:p>
    <w:p w:rsidR="00A62F57" w:rsidRDefault="00A62F57" w:rsidP="003740F0">
      <w:pPr>
        <w:pStyle w:val="ListParagraph"/>
        <w:numPr>
          <w:ilvl w:val="1"/>
          <w:numId w:val="10"/>
        </w:numPr>
        <w:tabs>
          <w:tab w:val="clear" w:pos="1800"/>
          <w:tab w:val="num" w:pos="1080"/>
        </w:tabs>
        <w:ind w:left="1080"/>
        <w:jc w:val="both"/>
        <w:rPr>
          <w:rFonts w:ascii="Times New Roman" w:hAnsi="Times New Roman"/>
        </w:rPr>
      </w:pPr>
      <w:r w:rsidRPr="00B554EB">
        <w:rPr>
          <w:rFonts w:ascii="Times New Roman" w:hAnsi="Times New Roman"/>
        </w:rPr>
        <w:t xml:space="preserve">dokument z 29 stycznia 2015 r. zatytułowany „Raport”, sporządzony przez Jana Wrzoska właściciela Agencji Detektywistycznej „Dyskrecja” w Lublinie </w:t>
      </w:r>
      <w:r>
        <w:rPr>
          <w:rFonts w:ascii="Times New Roman" w:hAnsi="Times New Roman"/>
        </w:rPr>
        <w:br/>
      </w:r>
      <w:r w:rsidRPr="00B554EB">
        <w:rPr>
          <w:rFonts w:ascii="Times New Roman" w:hAnsi="Times New Roman"/>
        </w:rPr>
        <w:t>ul. Niklowa 77 A, z którego wynika, że Andrzej Chrzanowski jest właścicielem samochodu osobowego marki Land Rover, rok produkcji 2013, numer rejestracyjny LU 99900</w:t>
      </w:r>
      <w:r>
        <w:rPr>
          <w:rFonts w:ascii="Times New Roman" w:hAnsi="Times New Roman"/>
        </w:rPr>
        <w:t xml:space="preserve"> </w:t>
      </w:r>
      <w:r w:rsidRPr="00B554EB">
        <w:rPr>
          <w:rFonts w:ascii="Times New Roman" w:hAnsi="Times New Roman"/>
        </w:rPr>
        <w:t xml:space="preserve">i pojazd ten aktualnie wystawiony jest na sprzedaż </w:t>
      </w:r>
      <w:r>
        <w:rPr>
          <w:rFonts w:ascii="Times New Roman" w:hAnsi="Times New Roman"/>
        </w:rPr>
        <w:br/>
      </w:r>
    </w:p>
    <w:p w:rsidR="00A62F57" w:rsidRPr="00B554EB" w:rsidRDefault="00A62F57" w:rsidP="003740F0">
      <w:pPr>
        <w:pStyle w:val="ListParagraph"/>
        <w:jc w:val="both"/>
        <w:rPr>
          <w:rFonts w:ascii="Times New Roman" w:hAnsi="Times New Roman"/>
        </w:rPr>
      </w:pPr>
      <w:r w:rsidRPr="00B554EB">
        <w:rPr>
          <w:rFonts w:ascii="Times New Roman" w:hAnsi="Times New Roman"/>
        </w:rPr>
        <w:t xml:space="preserve">w Autokomisie przy ul. Majowej 120 w Lublinie za cenę 159 000 złotych.  </w:t>
      </w:r>
    </w:p>
    <w:p w:rsidR="00A62F57" w:rsidRPr="00B554EB" w:rsidRDefault="00A62F57" w:rsidP="00BC2159">
      <w:pPr>
        <w:pStyle w:val="ListParagraph"/>
        <w:numPr>
          <w:ilvl w:val="0"/>
          <w:numId w:val="5"/>
        </w:numPr>
        <w:ind w:left="720" w:hanging="360"/>
        <w:jc w:val="both"/>
        <w:rPr>
          <w:rFonts w:ascii="Times New Roman" w:hAnsi="Times New Roman"/>
        </w:rPr>
      </w:pPr>
      <w:r w:rsidRPr="00B554EB">
        <w:rPr>
          <w:rFonts w:ascii="Times New Roman" w:hAnsi="Times New Roman"/>
        </w:rPr>
        <w:t xml:space="preserve">Prezes spółki Alfa przedstawił również adwokatowi odpisy wezwań z dnia 15 grudnia 2014 r. do zapłaty należności zasądzonej wyrokiem Sądu Okręgowego w Lublinie </w:t>
      </w:r>
      <w:r>
        <w:rPr>
          <w:rFonts w:ascii="Times New Roman" w:hAnsi="Times New Roman"/>
        </w:rPr>
        <w:br/>
      </w:r>
      <w:r w:rsidRPr="00B554EB">
        <w:rPr>
          <w:rFonts w:ascii="Times New Roman" w:hAnsi="Times New Roman"/>
        </w:rPr>
        <w:t>z dnia</w:t>
      </w:r>
      <w:r w:rsidRPr="00B554EB">
        <w:rPr>
          <w:rFonts w:ascii="Times New Roman" w:hAnsi="Times New Roman"/>
          <w:i/>
        </w:rPr>
        <w:t xml:space="preserve"> </w:t>
      </w:r>
      <w:r w:rsidRPr="00B554EB">
        <w:rPr>
          <w:rFonts w:ascii="Times New Roman" w:hAnsi="Times New Roman"/>
        </w:rPr>
        <w:t xml:space="preserve">26 sierpnia 2011 r., sygn. akt IX GC 130/11 wraz z dowodami ich doręczenia. Wezwania te spółka Alfa skierowała do osób, które były prezesami zarządu </w:t>
      </w:r>
      <w:r>
        <w:rPr>
          <w:rFonts w:ascii="Times New Roman" w:hAnsi="Times New Roman"/>
        </w:rPr>
        <w:br/>
      </w:r>
      <w:r w:rsidRPr="00B554EB">
        <w:rPr>
          <w:rFonts w:ascii="Times New Roman" w:hAnsi="Times New Roman"/>
        </w:rPr>
        <w:t>spółki Beta, a więc do: Arkadiu</w:t>
      </w:r>
      <w:r>
        <w:rPr>
          <w:rFonts w:ascii="Times New Roman" w:hAnsi="Times New Roman"/>
        </w:rPr>
        <w:t xml:space="preserve">sza Króla, Tomasza Kowalskiego, </w:t>
      </w:r>
      <w:r w:rsidRPr="00B554EB">
        <w:rPr>
          <w:rFonts w:ascii="Times New Roman" w:hAnsi="Times New Roman"/>
        </w:rPr>
        <w:t>Andrze</w:t>
      </w:r>
      <w:r>
        <w:rPr>
          <w:rFonts w:ascii="Times New Roman" w:hAnsi="Times New Roman"/>
        </w:rPr>
        <w:t xml:space="preserve">ja </w:t>
      </w:r>
      <w:r w:rsidRPr="00B554EB">
        <w:rPr>
          <w:rFonts w:ascii="Times New Roman" w:hAnsi="Times New Roman"/>
        </w:rPr>
        <w:t>Chrzanowskiego, wymienionych</w:t>
      </w:r>
      <w:r>
        <w:rPr>
          <w:rFonts w:ascii="Times New Roman" w:hAnsi="Times New Roman"/>
        </w:rPr>
        <w:t xml:space="preserve"> </w:t>
      </w:r>
      <w:r w:rsidRPr="00B554EB">
        <w:rPr>
          <w:rFonts w:ascii="Times New Roman" w:hAnsi="Times New Roman"/>
        </w:rPr>
        <w:t>w punkcie 9 a-c zadania.</w:t>
      </w:r>
    </w:p>
    <w:p w:rsidR="00A62F57" w:rsidRPr="00B554EB" w:rsidRDefault="00A62F57" w:rsidP="00C44430">
      <w:pPr>
        <w:ind w:left="708"/>
        <w:jc w:val="both"/>
        <w:rPr>
          <w:rFonts w:ascii="Times New Roman" w:hAnsi="Times New Roman"/>
        </w:rPr>
      </w:pPr>
      <w:r w:rsidRPr="00B554EB">
        <w:rPr>
          <w:rFonts w:ascii="Times New Roman" w:hAnsi="Times New Roman"/>
        </w:rPr>
        <w:t xml:space="preserve">Każde z wezwań zostało skierowane do każdego z prezesów spółki Beta z osobna </w:t>
      </w:r>
      <w:r>
        <w:rPr>
          <w:rFonts w:ascii="Times New Roman" w:hAnsi="Times New Roman"/>
        </w:rPr>
        <w:br/>
      </w:r>
      <w:r w:rsidRPr="00B554EB">
        <w:rPr>
          <w:rFonts w:ascii="Times New Roman" w:hAnsi="Times New Roman"/>
        </w:rPr>
        <w:t xml:space="preserve">i w ich treści znajdowało się żądanie zapłaty kwoty 130 000 złotych wraz </w:t>
      </w:r>
      <w:r>
        <w:rPr>
          <w:rFonts w:ascii="Times New Roman" w:hAnsi="Times New Roman"/>
        </w:rPr>
        <w:br/>
      </w:r>
      <w:r w:rsidRPr="00B554EB">
        <w:rPr>
          <w:rFonts w:ascii="Times New Roman" w:hAnsi="Times New Roman"/>
        </w:rPr>
        <w:t xml:space="preserve">z zasądzonymi odsetkami ustawowymi w kwocie 63 426 złotych (wyliczonymi na dzień wysłania wezwań, tj. 15 grudnia 2014 r., czyli za okres od 1 grudnia 2010 r. do 15 grudnia 2014 r.) oraz zasądzonymi kosztami procesu w kwocie 10 100 złotych, </w:t>
      </w:r>
      <w:r>
        <w:rPr>
          <w:rFonts w:ascii="Times New Roman" w:hAnsi="Times New Roman"/>
        </w:rPr>
        <w:br/>
      </w:r>
      <w:r w:rsidRPr="00B554EB">
        <w:rPr>
          <w:rFonts w:ascii="Times New Roman" w:hAnsi="Times New Roman"/>
        </w:rPr>
        <w:t>w terminie do 31 grudnia 2014 r. Kwota wynikająca z wezwań została określona prawidłowo.</w:t>
      </w:r>
    </w:p>
    <w:p w:rsidR="00A62F57" w:rsidRPr="00B554EB" w:rsidRDefault="00A62F57" w:rsidP="00C44430">
      <w:pPr>
        <w:ind w:left="708"/>
        <w:jc w:val="both"/>
        <w:rPr>
          <w:rFonts w:ascii="Times New Roman" w:hAnsi="Times New Roman"/>
        </w:rPr>
      </w:pPr>
      <w:r w:rsidRPr="00B554EB">
        <w:rPr>
          <w:rFonts w:ascii="Times New Roman" w:hAnsi="Times New Roman"/>
        </w:rPr>
        <w:t>Wszystkie wezwania zostały skutecznie doręczone w dniu 18 grudnia 2014 r. i każde               z nich pozostało bez reakcji.</w:t>
      </w:r>
    </w:p>
    <w:p w:rsidR="00A62F57" w:rsidRPr="00B554EB" w:rsidRDefault="00A62F57" w:rsidP="00491A38">
      <w:pPr>
        <w:pStyle w:val="ListParagraph"/>
        <w:numPr>
          <w:ilvl w:val="0"/>
          <w:numId w:val="5"/>
        </w:numPr>
        <w:ind w:left="720" w:hanging="360"/>
        <w:jc w:val="both"/>
        <w:rPr>
          <w:rFonts w:ascii="Times New Roman" w:hAnsi="Times New Roman"/>
        </w:rPr>
      </w:pPr>
      <w:r w:rsidRPr="00B554EB">
        <w:rPr>
          <w:rFonts w:ascii="Times New Roman" w:hAnsi="Times New Roman"/>
          <w:b/>
        </w:rPr>
        <w:t>Dane dotyczące spółki Alfa</w:t>
      </w:r>
      <w:r w:rsidRPr="00B70FDA">
        <w:rPr>
          <w:rFonts w:ascii="Times New Roman" w:hAnsi="Times New Roman"/>
          <w:b/>
        </w:rPr>
        <w:t xml:space="preserve">: </w:t>
      </w:r>
    </w:p>
    <w:p w:rsidR="00A62F57" w:rsidRPr="00B554EB" w:rsidRDefault="00A62F57" w:rsidP="00134812">
      <w:pPr>
        <w:pStyle w:val="ListParagraph"/>
        <w:jc w:val="both"/>
        <w:rPr>
          <w:rFonts w:ascii="Times New Roman" w:hAnsi="Times New Roman"/>
        </w:rPr>
      </w:pPr>
      <w:r w:rsidRPr="00B554EB">
        <w:rPr>
          <w:rFonts w:ascii="Times New Roman" w:hAnsi="Times New Roman"/>
        </w:rPr>
        <w:t xml:space="preserve">Spółka z ograniczoną odpowiedzialnością „Alfa” z siedzibą w Lublinie,                           ul. I. Radziszewskiego 12, 20-035 Lublin, wpisana do rejestru przedsiębiorców </w:t>
      </w:r>
      <w:r>
        <w:rPr>
          <w:rFonts w:ascii="Times New Roman" w:hAnsi="Times New Roman"/>
        </w:rPr>
        <w:br/>
      </w:r>
      <w:r w:rsidRPr="00B554EB">
        <w:rPr>
          <w:rFonts w:ascii="Times New Roman" w:hAnsi="Times New Roman"/>
        </w:rPr>
        <w:t xml:space="preserve">w Sądzie Rejonowym Lublin–Wschód w Lublinie z siedzibą w Świdniku, VI Wydział Gospodarczy Krajowego Rejestru Sądowego, numer KRS 0976584901, </w:t>
      </w:r>
      <w:r>
        <w:rPr>
          <w:rFonts w:ascii="Times New Roman" w:hAnsi="Times New Roman"/>
        </w:rPr>
        <w:br/>
      </w:r>
      <w:r w:rsidRPr="00B554EB">
        <w:rPr>
          <w:rFonts w:ascii="Times New Roman" w:hAnsi="Times New Roman"/>
        </w:rPr>
        <w:t xml:space="preserve">NIP 0001561890, REGON 1818109010910015, kapitał zakładowy w kwocie 100 000 złotych w całości opłacony. </w:t>
      </w:r>
    </w:p>
    <w:p w:rsidR="00A62F57" w:rsidRPr="00B554EB" w:rsidRDefault="00A62F57" w:rsidP="00134812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</w:rPr>
      </w:pPr>
      <w:r w:rsidRPr="00B554EB">
        <w:rPr>
          <w:rFonts w:ascii="Times New Roman" w:hAnsi="Times New Roman"/>
          <w:b/>
        </w:rPr>
        <w:t>Dane dotyczące spółki Beta:</w:t>
      </w:r>
      <w:r w:rsidRPr="00B554EB">
        <w:rPr>
          <w:rFonts w:ascii="Times New Roman" w:hAnsi="Times New Roman"/>
        </w:rPr>
        <w:t xml:space="preserve"> </w:t>
      </w:r>
    </w:p>
    <w:p w:rsidR="00A62F57" w:rsidRPr="00B554EB" w:rsidRDefault="00A62F57" w:rsidP="00B554EB">
      <w:pPr>
        <w:pStyle w:val="ListParagraph"/>
        <w:jc w:val="both"/>
        <w:rPr>
          <w:rFonts w:ascii="Times New Roman" w:hAnsi="Times New Roman"/>
        </w:rPr>
      </w:pPr>
      <w:r w:rsidRPr="00B554EB">
        <w:rPr>
          <w:rFonts w:ascii="Times New Roman" w:hAnsi="Times New Roman"/>
        </w:rPr>
        <w:t xml:space="preserve">Spółka z ograniczoną odpowiedzialnością „Beta” z siedzibą w Lublinie, </w:t>
      </w:r>
      <w:r>
        <w:rPr>
          <w:rFonts w:ascii="Times New Roman" w:hAnsi="Times New Roman"/>
        </w:rPr>
        <w:br/>
      </w:r>
      <w:r w:rsidRPr="00B554EB">
        <w:rPr>
          <w:rFonts w:ascii="Times New Roman" w:hAnsi="Times New Roman"/>
        </w:rPr>
        <w:t xml:space="preserve">ul. Lubartowska 2/3, 20-045 Lublin, wpisana do rejestru przedsiębiorców w Sądzie Rejonowym Lublin-Wschód w Lublinie z siedzibą w Świdniku, VI Wydział Gospodarczy Krajowego Rejestru Sądowego, numer KRS 0007819760, </w:t>
      </w:r>
      <w:r>
        <w:rPr>
          <w:rFonts w:ascii="Times New Roman" w:hAnsi="Times New Roman"/>
        </w:rPr>
        <w:br/>
      </w:r>
      <w:r w:rsidRPr="00B554EB">
        <w:rPr>
          <w:rFonts w:ascii="Times New Roman" w:hAnsi="Times New Roman"/>
        </w:rPr>
        <w:t>NIP 0919743291, REGON 765409879015341, ka</w:t>
      </w:r>
      <w:r>
        <w:rPr>
          <w:rFonts w:ascii="Times New Roman" w:hAnsi="Times New Roman"/>
        </w:rPr>
        <w:t xml:space="preserve">pitał zakładowy w kwocie 50 000 </w:t>
      </w:r>
      <w:r w:rsidRPr="00B554EB">
        <w:rPr>
          <w:rFonts w:ascii="Times New Roman" w:hAnsi="Times New Roman"/>
        </w:rPr>
        <w:t>złotych opłacony w całości. Spółka została wykreśl</w:t>
      </w:r>
      <w:r>
        <w:rPr>
          <w:rFonts w:ascii="Times New Roman" w:hAnsi="Times New Roman"/>
        </w:rPr>
        <w:t xml:space="preserve">ona z KRS w dniu </w:t>
      </w:r>
      <w:r w:rsidRPr="00B554EB">
        <w:rPr>
          <w:rFonts w:ascii="Times New Roman" w:hAnsi="Times New Roman"/>
          <w:spacing w:val="-4"/>
        </w:rPr>
        <w:t>10 lutego 2014 r.</w:t>
      </w:r>
    </w:p>
    <w:sectPr w:rsidR="00A62F57" w:rsidRPr="00B554EB" w:rsidSect="00FF1BE9">
      <w:headerReference w:type="default" r:id="rId7"/>
      <w:footerReference w:type="even" r:id="rId8"/>
      <w:footerReference w:type="default" r:id="rId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2F57" w:rsidRDefault="00A62F57" w:rsidP="006C7318">
      <w:pPr>
        <w:spacing w:line="240" w:lineRule="auto"/>
      </w:pPr>
      <w:r>
        <w:separator/>
      </w:r>
    </w:p>
  </w:endnote>
  <w:endnote w:type="continuationSeparator" w:id="0">
    <w:p w:rsidR="00A62F57" w:rsidRDefault="00A62F57" w:rsidP="006C731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2F57" w:rsidRPr="00FF1BE9" w:rsidRDefault="00A62F57" w:rsidP="00F902CF">
    <w:pPr>
      <w:pStyle w:val="Footer"/>
      <w:framePr w:wrap="around" w:vAnchor="text" w:hAnchor="margin" w:xAlign="outside" w:y="1"/>
      <w:rPr>
        <w:rStyle w:val="PageNumber"/>
        <w:rFonts w:ascii="Times New Roman" w:hAnsi="Times New Roman"/>
        <w:sz w:val="20"/>
        <w:szCs w:val="20"/>
      </w:rPr>
    </w:pPr>
    <w:r w:rsidRPr="00FF1BE9">
      <w:rPr>
        <w:rStyle w:val="PageNumber"/>
        <w:rFonts w:ascii="Times New Roman" w:hAnsi="Times New Roman"/>
        <w:sz w:val="20"/>
        <w:szCs w:val="20"/>
      </w:rPr>
      <w:fldChar w:fldCharType="begin"/>
    </w:r>
    <w:r w:rsidRPr="00FF1BE9">
      <w:rPr>
        <w:rStyle w:val="PageNumber"/>
        <w:rFonts w:ascii="Times New Roman" w:hAnsi="Times New Roman"/>
        <w:sz w:val="20"/>
        <w:szCs w:val="20"/>
      </w:rPr>
      <w:instrText xml:space="preserve">PAGE  </w:instrText>
    </w:r>
    <w:r w:rsidRPr="00FF1BE9">
      <w:rPr>
        <w:rStyle w:val="PageNumber"/>
        <w:rFonts w:ascii="Times New Roman" w:hAnsi="Times New Roman"/>
        <w:sz w:val="20"/>
        <w:szCs w:val="20"/>
      </w:rPr>
      <w:fldChar w:fldCharType="separate"/>
    </w:r>
    <w:r>
      <w:rPr>
        <w:rStyle w:val="PageNumber"/>
        <w:rFonts w:ascii="Times New Roman" w:hAnsi="Times New Roman"/>
        <w:noProof/>
        <w:sz w:val="20"/>
        <w:szCs w:val="20"/>
      </w:rPr>
      <w:t>6</w:t>
    </w:r>
    <w:r w:rsidRPr="00FF1BE9">
      <w:rPr>
        <w:rStyle w:val="PageNumber"/>
        <w:rFonts w:ascii="Times New Roman" w:hAnsi="Times New Roman"/>
        <w:sz w:val="20"/>
        <w:szCs w:val="20"/>
      </w:rPr>
      <w:fldChar w:fldCharType="end"/>
    </w:r>
  </w:p>
  <w:p w:rsidR="00A62F57" w:rsidRDefault="00A62F57" w:rsidP="00FF1BE9">
    <w:pPr>
      <w:pStyle w:val="Footer"/>
      <w:ind w:right="360" w:firstLine="360"/>
    </w:pPr>
    <w:r>
      <w:rPr>
        <w:rFonts w:ascii="Times New Roman" w:hAnsi="Times New Roman"/>
        <w:i/>
        <w:sz w:val="20"/>
        <w:szCs w:val="20"/>
      </w:rPr>
      <w:tab/>
    </w:r>
    <w:r>
      <w:rPr>
        <w:rFonts w:ascii="Times New Roman" w:hAnsi="Times New Roman"/>
        <w:i/>
        <w:sz w:val="20"/>
        <w:szCs w:val="20"/>
      </w:rPr>
      <w:tab/>
    </w:r>
    <w:r w:rsidRPr="00FF1BE9">
      <w:rPr>
        <w:rFonts w:ascii="Times New Roman" w:hAnsi="Times New Roman"/>
        <w:i/>
        <w:sz w:val="20"/>
        <w:szCs w:val="20"/>
      </w:rPr>
      <w:t>EGZAMIN  ADWOKACKI  –  PRAWO  GOSPODARCZE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2F57" w:rsidRPr="00FF1BE9" w:rsidRDefault="00A62F57" w:rsidP="00F902CF">
    <w:pPr>
      <w:pStyle w:val="Footer"/>
      <w:framePr w:wrap="around" w:vAnchor="text" w:hAnchor="margin" w:xAlign="outside" w:y="1"/>
      <w:rPr>
        <w:rStyle w:val="PageNumber"/>
        <w:rFonts w:ascii="Times New Roman" w:hAnsi="Times New Roman"/>
        <w:sz w:val="20"/>
        <w:szCs w:val="20"/>
      </w:rPr>
    </w:pPr>
    <w:r w:rsidRPr="00FF1BE9">
      <w:rPr>
        <w:rStyle w:val="PageNumber"/>
        <w:rFonts w:ascii="Times New Roman" w:hAnsi="Times New Roman"/>
        <w:sz w:val="20"/>
        <w:szCs w:val="20"/>
      </w:rPr>
      <w:fldChar w:fldCharType="begin"/>
    </w:r>
    <w:r w:rsidRPr="00FF1BE9">
      <w:rPr>
        <w:rStyle w:val="PageNumber"/>
        <w:rFonts w:ascii="Times New Roman" w:hAnsi="Times New Roman"/>
        <w:sz w:val="20"/>
        <w:szCs w:val="20"/>
      </w:rPr>
      <w:instrText xml:space="preserve">PAGE  </w:instrText>
    </w:r>
    <w:r w:rsidRPr="00FF1BE9">
      <w:rPr>
        <w:rStyle w:val="PageNumber"/>
        <w:rFonts w:ascii="Times New Roman" w:hAnsi="Times New Roman"/>
        <w:sz w:val="20"/>
        <w:szCs w:val="20"/>
      </w:rPr>
      <w:fldChar w:fldCharType="separate"/>
    </w:r>
    <w:r>
      <w:rPr>
        <w:rStyle w:val="PageNumber"/>
        <w:rFonts w:ascii="Times New Roman" w:hAnsi="Times New Roman"/>
        <w:noProof/>
        <w:sz w:val="20"/>
        <w:szCs w:val="20"/>
      </w:rPr>
      <w:t>5</w:t>
    </w:r>
    <w:r w:rsidRPr="00FF1BE9">
      <w:rPr>
        <w:rStyle w:val="PageNumber"/>
        <w:rFonts w:ascii="Times New Roman" w:hAnsi="Times New Roman"/>
        <w:sz w:val="20"/>
        <w:szCs w:val="20"/>
      </w:rPr>
      <w:fldChar w:fldCharType="end"/>
    </w:r>
  </w:p>
  <w:p w:rsidR="00A62F57" w:rsidRPr="00FF1BE9" w:rsidRDefault="00A62F57" w:rsidP="00FF1BE9">
    <w:pPr>
      <w:spacing w:line="200" w:lineRule="exact"/>
      <w:ind w:right="360" w:firstLine="360"/>
      <w:rPr>
        <w:rFonts w:ascii="Times New Roman" w:hAnsi="Times New Roman"/>
        <w:sz w:val="20"/>
        <w:szCs w:val="20"/>
      </w:rPr>
    </w:pPr>
    <w:r w:rsidRPr="00FF1BE9">
      <w:rPr>
        <w:rFonts w:ascii="Times New Roman" w:hAnsi="Times New Roman"/>
        <w:i/>
        <w:sz w:val="20"/>
        <w:szCs w:val="20"/>
      </w:rPr>
      <w:t>EGZAMIN  ADWOKACKI  –  PRAWO  GOSPODARCZE</w:t>
    </w:r>
    <w:r w:rsidRPr="00FF1BE9">
      <w:rPr>
        <w:rFonts w:ascii="Times New Roman" w:hAnsi="Times New Roman"/>
        <w:sz w:val="20"/>
        <w:szCs w:val="20"/>
      </w:rPr>
      <w:t xml:space="preserve"> </w:t>
    </w:r>
    <w:r w:rsidRPr="00FF1BE9">
      <w:rPr>
        <w:rFonts w:ascii="Times New Roman" w:hAnsi="Times New Roman"/>
        <w:sz w:val="20"/>
        <w:szCs w:val="20"/>
      </w:rPr>
      <w:tab/>
    </w:r>
    <w:r w:rsidRPr="00FF1BE9">
      <w:rPr>
        <w:rFonts w:ascii="Times New Roman" w:hAnsi="Times New Roman"/>
        <w:sz w:val="20"/>
        <w:szCs w:val="20"/>
      </w:rPr>
      <w:tab/>
    </w:r>
    <w:r>
      <w:rPr>
        <w:rFonts w:ascii="Times New Roman" w:hAnsi="Times New Roman"/>
        <w:sz w:val="20"/>
        <w:szCs w:val="20"/>
      </w:rPr>
      <w:tab/>
    </w:r>
    <w:r w:rsidRPr="00FF1BE9">
      <w:rPr>
        <w:rFonts w:ascii="Times New Roman" w:hAnsi="Times New Roman"/>
        <w:sz w:val="20"/>
        <w:szCs w:val="20"/>
      </w:rPr>
      <w:tab/>
    </w:r>
    <w:r w:rsidRPr="00FF1BE9">
      <w:rPr>
        <w:rFonts w:ascii="Times New Roman" w:hAnsi="Times New Roman"/>
        <w:sz w:val="20"/>
        <w:szCs w:val="20"/>
      </w:rPr>
      <w:tab/>
    </w:r>
    <w:r w:rsidRPr="00FF1BE9">
      <w:rPr>
        <w:rFonts w:ascii="Times New Roman" w:hAnsi="Times New Roman"/>
        <w:sz w:val="20"/>
        <w:szCs w:val="20"/>
      </w:rPr>
      <w:tab/>
    </w:r>
  </w:p>
  <w:p w:rsidR="00A62F57" w:rsidRDefault="00A62F5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2F57" w:rsidRDefault="00A62F57" w:rsidP="006C7318">
      <w:pPr>
        <w:spacing w:line="240" w:lineRule="auto"/>
      </w:pPr>
      <w:r>
        <w:separator/>
      </w:r>
    </w:p>
  </w:footnote>
  <w:footnote w:type="continuationSeparator" w:id="0">
    <w:p w:rsidR="00A62F57" w:rsidRDefault="00A62F57" w:rsidP="006C731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2F57" w:rsidRDefault="00A62F57" w:rsidP="006C7318">
    <w:pPr>
      <w:pStyle w:val="Header"/>
    </w:pPr>
  </w:p>
  <w:p w:rsidR="00A62F57" w:rsidRDefault="00A62F5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000004"/>
    <w:multiLevelType w:val="singleLevel"/>
    <w:tmpl w:val="5D482BAA"/>
    <w:name w:val="WW8Num4"/>
    <w:lvl w:ilvl="0">
      <w:start w:val="1"/>
      <w:numFmt w:val="decimal"/>
      <w:lvlText w:val="%1."/>
      <w:lvlJc w:val="left"/>
      <w:pPr>
        <w:tabs>
          <w:tab w:val="num" w:pos="1206"/>
        </w:tabs>
        <w:ind w:left="1206" w:hanging="420"/>
      </w:pPr>
      <w:rPr>
        <w:rFonts w:cs="Times New Roman"/>
        <w:b/>
        <w:sz w:val="24"/>
        <w:szCs w:val="24"/>
      </w:rPr>
    </w:lvl>
  </w:abstractNum>
  <w:abstractNum w:abstractNumId="2">
    <w:nsid w:val="05314918"/>
    <w:multiLevelType w:val="hybridMultilevel"/>
    <w:tmpl w:val="5B4AAF7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95D540F"/>
    <w:multiLevelType w:val="hybridMultilevel"/>
    <w:tmpl w:val="A3043FC8"/>
    <w:lvl w:ilvl="0" w:tplc="3462068E">
      <w:start w:val="1"/>
      <w:numFmt w:val="upperLetter"/>
      <w:lvlText w:val="%1."/>
      <w:lvlJc w:val="left"/>
      <w:pPr>
        <w:ind w:left="1080" w:hanging="360"/>
      </w:pPr>
      <w:rPr>
        <w:rFonts w:ascii="Garamond" w:eastAsia="Times New Roman" w:hAnsi="Garamond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14054072"/>
    <w:multiLevelType w:val="multilevel"/>
    <w:tmpl w:val="29FE7BF8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b/>
        <w:i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5B56FB1"/>
    <w:multiLevelType w:val="multilevel"/>
    <w:tmpl w:val="29FE7BF8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b/>
        <w:i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AD75FF4"/>
    <w:multiLevelType w:val="hybridMultilevel"/>
    <w:tmpl w:val="51D01780"/>
    <w:lvl w:ilvl="0" w:tplc="EC82CF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F44288A"/>
    <w:multiLevelType w:val="hybridMultilevel"/>
    <w:tmpl w:val="D83ABD9C"/>
    <w:lvl w:ilvl="0" w:tplc="0415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8">
    <w:nsid w:val="257E0C35"/>
    <w:multiLevelType w:val="hybridMultilevel"/>
    <w:tmpl w:val="FD288C6A"/>
    <w:lvl w:ilvl="0" w:tplc="A36E24C8">
      <w:start w:val="1"/>
      <w:numFmt w:val="lowerLetter"/>
      <w:lvlText w:val="%1."/>
      <w:lvlJc w:val="left"/>
      <w:pPr>
        <w:tabs>
          <w:tab w:val="num" w:pos="1785"/>
        </w:tabs>
        <w:ind w:left="1785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9">
    <w:nsid w:val="35BD4A4B"/>
    <w:multiLevelType w:val="multilevel"/>
    <w:tmpl w:val="FF02796A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b/>
        <w:i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9B17A61"/>
    <w:multiLevelType w:val="hybridMultilevel"/>
    <w:tmpl w:val="1AE0712E"/>
    <w:lvl w:ilvl="0" w:tplc="77CC73BE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  <w:b/>
      </w:rPr>
    </w:lvl>
    <w:lvl w:ilvl="1" w:tplc="C4AEC3A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E225F4C"/>
    <w:multiLevelType w:val="hybridMultilevel"/>
    <w:tmpl w:val="802A6500"/>
    <w:lvl w:ilvl="0" w:tplc="82F2F718">
      <w:start w:val="1"/>
      <w:numFmt w:val="lowerLetter"/>
      <w:lvlText w:val="%1."/>
      <w:lvlJc w:val="left"/>
      <w:pPr>
        <w:tabs>
          <w:tab w:val="num" w:pos="1785"/>
        </w:tabs>
        <w:ind w:left="1785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2">
    <w:nsid w:val="48E53F43"/>
    <w:multiLevelType w:val="multilevel"/>
    <w:tmpl w:val="D83ABD9C"/>
    <w:lvl w:ilvl="0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0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6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2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3">
    <w:nsid w:val="491B4DB9"/>
    <w:multiLevelType w:val="hybridMultilevel"/>
    <w:tmpl w:val="93A0EB90"/>
    <w:lvl w:ilvl="0" w:tplc="D43C9EBC">
      <w:start w:val="1"/>
      <w:numFmt w:val="lowerLetter"/>
      <w:lvlText w:val="%1."/>
      <w:lvlJc w:val="left"/>
      <w:pPr>
        <w:tabs>
          <w:tab w:val="num" w:pos="360"/>
        </w:tabs>
        <w:ind w:left="1080" w:hanging="360"/>
      </w:pPr>
      <w:rPr>
        <w:rFonts w:cs="Times New Roman" w:hint="default"/>
        <w:b w:val="0"/>
        <w:i w:val="0"/>
      </w:rPr>
    </w:lvl>
    <w:lvl w:ilvl="1" w:tplc="AA10957C">
      <w:start w:val="5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4BDA2336"/>
    <w:multiLevelType w:val="hybridMultilevel"/>
    <w:tmpl w:val="6180E3DC"/>
    <w:lvl w:ilvl="0" w:tplc="0415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35A75DE"/>
    <w:multiLevelType w:val="hybridMultilevel"/>
    <w:tmpl w:val="97AE7F98"/>
    <w:lvl w:ilvl="0" w:tplc="931C214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50B00596">
      <w:start w:val="5"/>
      <w:numFmt w:val="decimal"/>
      <w:lvlText w:val="%2."/>
      <w:lvlJc w:val="left"/>
      <w:pPr>
        <w:tabs>
          <w:tab w:val="num" w:pos="1785"/>
        </w:tabs>
        <w:ind w:left="1785" w:hanging="705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DFC579D"/>
    <w:multiLevelType w:val="hybridMultilevel"/>
    <w:tmpl w:val="F6B89156"/>
    <w:lvl w:ilvl="0" w:tplc="28301A56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A5179E7"/>
    <w:multiLevelType w:val="hybridMultilevel"/>
    <w:tmpl w:val="B8B2FCC0"/>
    <w:lvl w:ilvl="0" w:tplc="0415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B6716F9"/>
    <w:multiLevelType w:val="hybridMultilevel"/>
    <w:tmpl w:val="B4F6BFBC"/>
    <w:lvl w:ilvl="0" w:tplc="210C536C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5022793C">
      <w:start w:val="6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75162846"/>
    <w:multiLevelType w:val="multilevel"/>
    <w:tmpl w:val="D83ABD9C"/>
    <w:lvl w:ilvl="0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0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6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2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15"/>
  </w:num>
  <w:num w:numId="4">
    <w:abstractNumId w:val="16"/>
  </w:num>
  <w:num w:numId="5">
    <w:abstractNumId w:val="10"/>
  </w:num>
  <w:num w:numId="6">
    <w:abstractNumId w:val="7"/>
  </w:num>
  <w:num w:numId="7">
    <w:abstractNumId w:val="14"/>
  </w:num>
  <w:num w:numId="8">
    <w:abstractNumId w:val="3"/>
  </w:num>
  <w:num w:numId="9">
    <w:abstractNumId w:val="17"/>
  </w:num>
  <w:num w:numId="10">
    <w:abstractNumId w:val="18"/>
  </w:num>
  <w:num w:numId="11">
    <w:abstractNumId w:val="5"/>
  </w:num>
  <w:num w:numId="12">
    <w:abstractNumId w:val="4"/>
  </w:num>
  <w:num w:numId="13">
    <w:abstractNumId w:val="12"/>
  </w:num>
  <w:num w:numId="14">
    <w:abstractNumId w:val="8"/>
  </w:num>
  <w:num w:numId="15">
    <w:abstractNumId w:val="19"/>
  </w:num>
  <w:num w:numId="16">
    <w:abstractNumId w:val="11"/>
  </w:num>
  <w:num w:numId="17">
    <w:abstractNumId w:val="9"/>
  </w:num>
  <w:num w:numId="18">
    <w:abstractNumId w:val="6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5165"/>
    <w:rsid w:val="00001F0C"/>
    <w:rsid w:val="00003A74"/>
    <w:rsid w:val="00006887"/>
    <w:rsid w:val="00044311"/>
    <w:rsid w:val="0007225D"/>
    <w:rsid w:val="00083A70"/>
    <w:rsid w:val="000A222B"/>
    <w:rsid w:val="000B0940"/>
    <w:rsid w:val="000B3327"/>
    <w:rsid w:val="000C09D9"/>
    <w:rsid w:val="000C17FE"/>
    <w:rsid w:val="000C68FF"/>
    <w:rsid w:val="000D70FF"/>
    <w:rsid w:val="000E68AE"/>
    <w:rsid w:val="000E6F36"/>
    <w:rsid w:val="000F13A9"/>
    <w:rsid w:val="00105A41"/>
    <w:rsid w:val="00125D8C"/>
    <w:rsid w:val="00134812"/>
    <w:rsid w:val="0014127D"/>
    <w:rsid w:val="00142993"/>
    <w:rsid w:val="00151203"/>
    <w:rsid w:val="001601A9"/>
    <w:rsid w:val="00184D44"/>
    <w:rsid w:val="0019083F"/>
    <w:rsid w:val="0019208D"/>
    <w:rsid w:val="001A6B8F"/>
    <w:rsid w:val="001C2B79"/>
    <w:rsid w:val="001C43DE"/>
    <w:rsid w:val="001E43E0"/>
    <w:rsid w:val="001F289E"/>
    <w:rsid w:val="00207EA1"/>
    <w:rsid w:val="00211994"/>
    <w:rsid w:val="00222B97"/>
    <w:rsid w:val="00236F77"/>
    <w:rsid w:val="00237239"/>
    <w:rsid w:val="002434F6"/>
    <w:rsid w:val="002445F0"/>
    <w:rsid w:val="00251A57"/>
    <w:rsid w:val="00252F2B"/>
    <w:rsid w:val="00254293"/>
    <w:rsid w:val="00254803"/>
    <w:rsid w:val="002A0B7B"/>
    <w:rsid w:val="002A2AF9"/>
    <w:rsid w:val="002B4138"/>
    <w:rsid w:val="002B520A"/>
    <w:rsid w:val="002D1A96"/>
    <w:rsid w:val="00326A81"/>
    <w:rsid w:val="0034611C"/>
    <w:rsid w:val="0035154B"/>
    <w:rsid w:val="0035274C"/>
    <w:rsid w:val="003647AD"/>
    <w:rsid w:val="003740F0"/>
    <w:rsid w:val="0037498D"/>
    <w:rsid w:val="003801A9"/>
    <w:rsid w:val="00382301"/>
    <w:rsid w:val="0039016C"/>
    <w:rsid w:val="003A4A58"/>
    <w:rsid w:val="003B1CF1"/>
    <w:rsid w:val="003E164A"/>
    <w:rsid w:val="003E4378"/>
    <w:rsid w:val="003E785B"/>
    <w:rsid w:val="003F6D9A"/>
    <w:rsid w:val="0041127A"/>
    <w:rsid w:val="004123C1"/>
    <w:rsid w:val="004214C9"/>
    <w:rsid w:val="00422A9C"/>
    <w:rsid w:val="00423467"/>
    <w:rsid w:val="00432CA9"/>
    <w:rsid w:val="0044198A"/>
    <w:rsid w:val="0047680B"/>
    <w:rsid w:val="00491A38"/>
    <w:rsid w:val="004A1A80"/>
    <w:rsid w:val="004E080B"/>
    <w:rsid w:val="004E45F4"/>
    <w:rsid w:val="004E4F51"/>
    <w:rsid w:val="004E6DBE"/>
    <w:rsid w:val="004F5A8E"/>
    <w:rsid w:val="004F7262"/>
    <w:rsid w:val="00505566"/>
    <w:rsid w:val="00523F6E"/>
    <w:rsid w:val="00536E72"/>
    <w:rsid w:val="00546D09"/>
    <w:rsid w:val="0056170D"/>
    <w:rsid w:val="00563DA6"/>
    <w:rsid w:val="00577A3C"/>
    <w:rsid w:val="0059074B"/>
    <w:rsid w:val="00592582"/>
    <w:rsid w:val="005B194F"/>
    <w:rsid w:val="005C2197"/>
    <w:rsid w:val="005D52BD"/>
    <w:rsid w:val="005D7285"/>
    <w:rsid w:val="006025EA"/>
    <w:rsid w:val="00604D1C"/>
    <w:rsid w:val="00611CBA"/>
    <w:rsid w:val="00621D6D"/>
    <w:rsid w:val="006224FC"/>
    <w:rsid w:val="006269CD"/>
    <w:rsid w:val="006272DD"/>
    <w:rsid w:val="0065164A"/>
    <w:rsid w:val="00652CC4"/>
    <w:rsid w:val="0065528B"/>
    <w:rsid w:val="00657ADD"/>
    <w:rsid w:val="00680B0B"/>
    <w:rsid w:val="006A4901"/>
    <w:rsid w:val="006B2A71"/>
    <w:rsid w:val="006C1234"/>
    <w:rsid w:val="006C52DC"/>
    <w:rsid w:val="006C7318"/>
    <w:rsid w:val="006C7E99"/>
    <w:rsid w:val="00703E58"/>
    <w:rsid w:val="00712C1A"/>
    <w:rsid w:val="00727993"/>
    <w:rsid w:val="007363F3"/>
    <w:rsid w:val="007405EE"/>
    <w:rsid w:val="0075215C"/>
    <w:rsid w:val="00790205"/>
    <w:rsid w:val="007A2C07"/>
    <w:rsid w:val="007A40E4"/>
    <w:rsid w:val="007A6D2F"/>
    <w:rsid w:val="007A74BA"/>
    <w:rsid w:val="007A7E65"/>
    <w:rsid w:val="007C2B40"/>
    <w:rsid w:val="007C766B"/>
    <w:rsid w:val="007D613C"/>
    <w:rsid w:val="007F35DE"/>
    <w:rsid w:val="008053BB"/>
    <w:rsid w:val="00805595"/>
    <w:rsid w:val="00824AC1"/>
    <w:rsid w:val="00826926"/>
    <w:rsid w:val="0085156F"/>
    <w:rsid w:val="008546F5"/>
    <w:rsid w:val="00867D42"/>
    <w:rsid w:val="00876FEA"/>
    <w:rsid w:val="008B2211"/>
    <w:rsid w:val="008D3E8E"/>
    <w:rsid w:val="009035EB"/>
    <w:rsid w:val="00911785"/>
    <w:rsid w:val="009330BD"/>
    <w:rsid w:val="0095742A"/>
    <w:rsid w:val="0096208A"/>
    <w:rsid w:val="009918CE"/>
    <w:rsid w:val="009C1C56"/>
    <w:rsid w:val="009C4978"/>
    <w:rsid w:val="009D2097"/>
    <w:rsid w:val="00A07BD2"/>
    <w:rsid w:val="00A11FE6"/>
    <w:rsid w:val="00A32B9C"/>
    <w:rsid w:val="00A42605"/>
    <w:rsid w:val="00A500DC"/>
    <w:rsid w:val="00A61975"/>
    <w:rsid w:val="00A62F57"/>
    <w:rsid w:val="00A8713F"/>
    <w:rsid w:val="00A917A7"/>
    <w:rsid w:val="00A94D74"/>
    <w:rsid w:val="00A96CCE"/>
    <w:rsid w:val="00AA435E"/>
    <w:rsid w:val="00AA58A3"/>
    <w:rsid w:val="00AB1DE3"/>
    <w:rsid w:val="00AC516C"/>
    <w:rsid w:val="00AD38B0"/>
    <w:rsid w:val="00AE0A97"/>
    <w:rsid w:val="00AE4A47"/>
    <w:rsid w:val="00B01F29"/>
    <w:rsid w:val="00B06300"/>
    <w:rsid w:val="00B33120"/>
    <w:rsid w:val="00B42401"/>
    <w:rsid w:val="00B535AC"/>
    <w:rsid w:val="00B554EB"/>
    <w:rsid w:val="00B624BE"/>
    <w:rsid w:val="00B644B3"/>
    <w:rsid w:val="00B70FDA"/>
    <w:rsid w:val="00B725D5"/>
    <w:rsid w:val="00BA568E"/>
    <w:rsid w:val="00BC2159"/>
    <w:rsid w:val="00BC240E"/>
    <w:rsid w:val="00BC56E2"/>
    <w:rsid w:val="00BC6FF4"/>
    <w:rsid w:val="00BD0D59"/>
    <w:rsid w:val="00BD5BF6"/>
    <w:rsid w:val="00BE3C36"/>
    <w:rsid w:val="00BF046A"/>
    <w:rsid w:val="00C108DE"/>
    <w:rsid w:val="00C14A67"/>
    <w:rsid w:val="00C16746"/>
    <w:rsid w:val="00C44430"/>
    <w:rsid w:val="00C5302F"/>
    <w:rsid w:val="00C64348"/>
    <w:rsid w:val="00C81E4C"/>
    <w:rsid w:val="00CA125F"/>
    <w:rsid w:val="00CA4850"/>
    <w:rsid w:val="00CB0E02"/>
    <w:rsid w:val="00CB3FBA"/>
    <w:rsid w:val="00CB7E61"/>
    <w:rsid w:val="00CD6EBC"/>
    <w:rsid w:val="00CE16CA"/>
    <w:rsid w:val="00CF28F2"/>
    <w:rsid w:val="00CF4886"/>
    <w:rsid w:val="00D106AC"/>
    <w:rsid w:val="00D16653"/>
    <w:rsid w:val="00D2548F"/>
    <w:rsid w:val="00D30291"/>
    <w:rsid w:val="00D53C3B"/>
    <w:rsid w:val="00D579AC"/>
    <w:rsid w:val="00D603B2"/>
    <w:rsid w:val="00D70FB3"/>
    <w:rsid w:val="00D75BC5"/>
    <w:rsid w:val="00D82055"/>
    <w:rsid w:val="00D82580"/>
    <w:rsid w:val="00D833F3"/>
    <w:rsid w:val="00D977EA"/>
    <w:rsid w:val="00DA10C3"/>
    <w:rsid w:val="00DB0C42"/>
    <w:rsid w:val="00DB13A5"/>
    <w:rsid w:val="00DB3632"/>
    <w:rsid w:val="00DB5C71"/>
    <w:rsid w:val="00DD42C5"/>
    <w:rsid w:val="00DD59FB"/>
    <w:rsid w:val="00DE1A5B"/>
    <w:rsid w:val="00E071FD"/>
    <w:rsid w:val="00E2068D"/>
    <w:rsid w:val="00E31E9A"/>
    <w:rsid w:val="00E33A2B"/>
    <w:rsid w:val="00E51E34"/>
    <w:rsid w:val="00E920B0"/>
    <w:rsid w:val="00E94F2E"/>
    <w:rsid w:val="00EB7AD7"/>
    <w:rsid w:val="00EC4483"/>
    <w:rsid w:val="00EC4E84"/>
    <w:rsid w:val="00EC78CB"/>
    <w:rsid w:val="00ED3A4A"/>
    <w:rsid w:val="00EE194A"/>
    <w:rsid w:val="00EF3A46"/>
    <w:rsid w:val="00EF45DE"/>
    <w:rsid w:val="00F1686A"/>
    <w:rsid w:val="00F27751"/>
    <w:rsid w:val="00F45165"/>
    <w:rsid w:val="00F532B1"/>
    <w:rsid w:val="00F642CD"/>
    <w:rsid w:val="00F66EC2"/>
    <w:rsid w:val="00F703F8"/>
    <w:rsid w:val="00F77201"/>
    <w:rsid w:val="00F82C73"/>
    <w:rsid w:val="00F902CF"/>
    <w:rsid w:val="00F90B51"/>
    <w:rsid w:val="00FA65F1"/>
    <w:rsid w:val="00FE6CE8"/>
    <w:rsid w:val="00FF1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5165"/>
    <w:pPr>
      <w:spacing w:line="360" w:lineRule="auto"/>
    </w:pPr>
    <w:rPr>
      <w:rFonts w:ascii="Cambria" w:hAnsi="Cambria"/>
      <w:color w:val="000000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703E58"/>
    <w:pPr>
      <w:keepNext/>
      <w:numPr>
        <w:numId w:val="2"/>
      </w:numPr>
      <w:suppressAutoHyphens/>
      <w:spacing w:line="240" w:lineRule="auto"/>
      <w:outlineLvl w:val="0"/>
    </w:pPr>
    <w:rPr>
      <w:rFonts w:ascii="Arial" w:eastAsia="Times New Roman" w:hAnsi="Arial" w:cs="Arial"/>
      <w:i/>
      <w:color w:val="auto"/>
      <w:szCs w:val="20"/>
      <w:lang w:eastAsia="zh-CN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703E58"/>
    <w:pPr>
      <w:keepNext/>
      <w:numPr>
        <w:ilvl w:val="1"/>
        <w:numId w:val="2"/>
      </w:numPr>
      <w:suppressAutoHyphens/>
      <w:spacing w:line="240" w:lineRule="auto"/>
      <w:jc w:val="center"/>
      <w:outlineLvl w:val="1"/>
    </w:pPr>
    <w:rPr>
      <w:rFonts w:ascii="Times New Roman" w:eastAsia="Times New Roman" w:hAnsi="Times New Roman"/>
      <w:b/>
      <w:color w:val="auto"/>
      <w:sz w:val="48"/>
      <w:szCs w:val="20"/>
      <w:lang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224FC"/>
    <w:rPr>
      <w:rFonts w:ascii="Cambria" w:hAnsi="Cambria" w:cs="Times New Roman"/>
      <w:b/>
      <w:bCs/>
      <w:color w:val="000000"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6224FC"/>
    <w:rPr>
      <w:rFonts w:ascii="Cambria" w:hAnsi="Cambria" w:cs="Times New Roman"/>
      <w:b/>
      <w:bCs/>
      <w:i/>
      <w:iCs/>
      <w:color w:val="000000"/>
      <w:sz w:val="28"/>
      <w:szCs w:val="28"/>
      <w:lang w:eastAsia="en-US"/>
    </w:rPr>
  </w:style>
  <w:style w:type="character" w:customStyle="1" w:styleId="apple-converted-space">
    <w:name w:val="apple-converted-space"/>
    <w:basedOn w:val="DefaultParagraphFont"/>
    <w:uiPriority w:val="99"/>
    <w:rsid w:val="00F45165"/>
    <w:rPr>
      <w:rFonts w:cs="Times New Roman"/>
    </w:rPr>
  </w:style>
  <w:style w:type="paragraph" w:styleId="ListParagraph">
    <w:name w:val="List Paragraph"/>
    <w:basedOn w:val="Normal"/>
    <w:uiPriority w:val="99"/>
    <w:qFormat/>
    <w:rsid w:val="00F4516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6C7318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6C7318"/>
    <w:rPr>
      <w:rFonts w:ascii="Cambria" w:hAnsi="Cambria" w:cs="Times New Roman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rsid w:val="006C7318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6C7318"/>
    <w:rPr>
      <w:rFonts w:ascii="Cambria" w:hAnsi="Cambria" w:cs="Times New Roman"/>
      <w:color w:val="000000"/>
      <w:sz w:val="24"/>
      <w:szCs w:val="24"/>
    </w:rPr>
  </w:style>
  <w:style w:type="character" w:styleId="PageNumber">
    <w:name w:val="page number"/>
    <w:basedOn w:val="DefaultParagraphFont"/>
    <w:uiPriority w:val="99"/>
    <w:rsid w:val="00FF1BE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656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142</TotalTime>
  <Pages>6</Pages>
  <Words>1689</Words>
  <Characters>10134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Zadanie z prawa gospodarczego</dc:title>
  <dc:subject/>
  <dc:creator>User</dc:creator>
  <cp:keywords/>
  <dc:description/>
  <cp:lastModifiedBy>egzamin adwokacki</cp:lastModifiedBy>
  <cp:revision>33</cp:revision>
  <cp:lastPrinted>2014-12-17T15:31:00Z</cp:lastPrinted>
  <dcterms:created xsi:type="dcterms:W3CDTF">2014-12-17T15:13:00Z</dcterms:created>
  <dcterms:modified xsi:type="dcterms:W3CDTF">2015-02-10T11:37:00Z</dcterms:modified>
</cp:coreProperties>
</file>