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61" w:rsidRPr="00C1014E" w:rsidRDefault="007E1E61" w:rsidP="007B52BB">
      <w:pPr>
        <w:shd w:val="clear" w:color="auto" w:fill="DEDEDE"/>
        <w:spacing w:after="0" w:line="336" w:lineRule="auto"/>
        <w:outlineLvl w:val="2"/>
        <w:rPr>
          <w:rFonts w:eastAsia="Times New Roman" w:cs="Tahoma"/>
          <w:b/>
          <w:bCs/>
          <w:color w:val="000000"/>
          <w:sz w:val="24"/>
          <w:szCs w:val="24"/>
          <w:lang w:eastAsia="pl-PL" w:bidi="th-TH"/>
        </w:rPr>
      </w:pPr>
      <w:r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Ambasada RP w Bangkoku </w:t>
      </w:r>
      <w:r w:rsidR="0011655D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(Biuro w Rangunie) </w:t>
      </w:r>
      <w:r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ogłasza </w:t>
      </w:r>
      <w:r w:rsidR="0011655D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drugi przetarg publiczny na </w:t>
      </w:r>
      <w:r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sprzedaż </w:t>
      </w:r>
      <w:r w:rsidR="0083752D"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>samochodu osobowego</w:t>
      </w:r>
      <w:r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 marki </w:t>
      </w:r>
      <w:proofErr w:type="spellStart"/>
      <w:r w:rsidR="0083752D"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>Cheverolet</w:t>
      </w:r>
      <w:proofErr w:type="spellEnd"/>
      <w:r w:rsidR="0083752D" w:rsidRPr="00C1014E">
        <w:rPr>
          <w:rFonts w:eastAsia="Times New Roman" w:cs="Arial"/>
          <w:b/>
          <w:bCs/>
          <w:color w:val="6D6E71"/>
          <w:spacing w:val="6"/>
          <w:sz w:val="24"/>
          <w:szCs w:val="24"/>
          <w:lang w:eastAsia="pl-PL" w:bidi="th-TH"/>
        </w:rPr>
        <w:t xml:space="preserve"> Spin</w:t>
      </w:r>
    </w:p>
    <w:p w:rsidR="007E1E61" w:rsidRPr="00C1014E" w:rsidRDefault="007E1E61" w:rsidP="007E1E61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Cordia New"/>
          <w:vanish/>
          <w:sz w:val="24"/>
          <w:szCs w:val="24"/>
          <w:lang w:eastAsia="pl-PL" w:bidi="th-TH"/>
        </w:rPr>
      </w:pPr>
    </w:p>
    <w:p w:rsidR="007E1E61" w:rsidRPr="00C1014E" w:rsidRDefault="007E1E61" w:rsidP="007E1E61">
      <w:pPr>
        <w:spacing w:after="0" w:line="384" w:lineRule="atLeast"/>
        <w:rPr>
          <w:rFonts w:eastAsia="Times New Roman" w:cs="Times New Roman"/>
          <w:color w:val="4C4C4C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color w:val="4C4C4C"/>
          <w:sz w:val="24"/>
          <w:szCs w:val="24"/>
          <w:lang w:eastAsia="pl-PL" w:bidi="th-TH"/>
        </w:rPr>
        <w:t> </w:t>
      </w:r>
    </w:p>
    <w:p w:rsidR="00803D1D" w:rsidRPr="00C1014E" w:rsidRDefault="007531DA" w:rsidP="009D4592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>NAZWA I SIEDZIBA JEDNOSTKI:</w:t>
      </w:r>
    </w:p>
    <w:p w:rsidR="00BE06D9" w:rsidRPr="00C1014E" w:rsidRDefault="00BE06D9" w:rsidP="00F21021">
      <w:pPr>
        <w:pStyle w:val="Akapitzlist"/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Ambasada RP w Bangkoku</w:t>
      </w:r>
    </w:p>
    <w:p w:rsidR="00025745" w:rsidRPr="00C1014E" w:rsidRDefault="00025745" w:rsidP="00F21021">
      <w:pPr>
        <w:spacing w:after="0" w:line="360" w:lineRule="auto"/>
        <w:ind w:firstLine="708"/>
        <w:rPr>
          <w:rFonts w:eastAsia="Times New Roman" w:cs="Arial"/>
          <w:noProof/>
          <w:sz w:val="24"/>
          <w:szCs w:val="24"/>
          <w:lang w:val="en-US" w:eastAsia="pl-PL"/>
        </w:rPr>
      </w:pPr>
      <w:r w:rsidRPr="00C1014E">
        <w:rPr>
          <w:rFonts w:eastAsia="Times New Roman" w:cs="Arial"/>
          <w:noProof/>
          <w:sz w:val="24"/>
          <w:szCs w:val="24"/>
          <w:lang w:val="en-US" w:eastAsia="pl-PL"/>
        </w:rPr>
        <w:t>6 Floor, Athenee Tower, 63 Wireless Road, Lumpini, Pathumwan</w:t>
      </w:r>
    </w:p>
    <w:p w:rsidR="00025745" w:rsidRPr="00C1014E" w:rsidRDefault="00025745" w:rsidP="00F21021">
      <w:pPr>
        <w:spacing w:after="0" w:line="360" w:lineRule="auto"/>
        <w:ind w:firstLine="708"/>
        <w:rPr>
          <w:rFonts w:eastAsia="Times New Roman" w:cs="Arial"/>
          <w:noProof/>
          <w:sz w:val="24"/>
          <w:szCs w:val="24"/>
          <w:lang w:val="en-US" w:eastAsia="pl-PL"/>
        </w:rPr>
      </w:pPr>
      <w:r w:rsidRPr="00C1014E">
        <w:rPr>
          <w:rFonts w:eastAsia="Times New Roman" w:cs="Arial"/>
          <w:noProof/>
          <w:sz w:val="24"/>
          <w:szCs w:val="24"/>
          <w:lang w:val="en-US" w:eastAsia="pl-PL"/>
        </w:rPr>
        <w:t>10330 Bangkok, Tajlandia</w:t>
      </w:r>
    </w:p>
    <w:p w:rsidR="007531DA" w:rsidRPr="00C1014E" w:rsidRDefault="007531DA" w:rsidP="00F21021">
      <w:pPr>
        <w:spacing w:after="0" w:line="384" w:lineRule="atLeast"/>
        <w:jc w:val="both"/>
        <w:rPr>
          <w:rFonts w:eastAsia="Times New Roman" w:cs="Times New Roman"/>
          <w:sz w:val="24"/>
          <w:szCs w:val="24"/>
          <w:lang w:val="en-US" w:eastAsia="pl-PL" w:bidi="th-TH"/>
        </w:rPr>
      </w:pPr>
    </w:p>
    <w:p w:rsidR="00803D1D" w:rsidRPr="00C1014E" w:rsidRDefault="007531DA" w:rsidP="009D4592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>MIEJSCE I TERMIN PRZEPROWADZENIA PRZETARGU:</w:t>
      </w:r>
    </w:p>
    <w:p w:rsidR="00BE06D9" w:rsidRPr="00B50C94" w:rsidRDefault="007531DA" w:rsidP="007531DA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B50C94">
        <w:rPr>
          <w:rFonts w:eastAsia="Times New Roman" w:cs="Times New Roman"/>
          <w:sz w:val="24"/>
          <w:szCs w:val="24"/>
          <w:lang w:eastAsia="pl-PL" w:bidi="th-TH"/>
        </w:rPr>
        <w:t xml:space="preserve">Otwarcie ofert przez Komisję przetargową nastąpi w </w:t>
      </w:r>
      <w:proofErr w:type="spellStart"/>
      <w:r w:rsidR="00E4287B" w:rsidRPr="00B50C94">
        <w:rPr>
          <w:rFonts w:cs="Arial"/>
          <w:sz w:val="24"/>
          <w:szCs w:val="24"/>
        </w:rPr>
        <w:t>Pyay</w:t>
      </w:r>
      <w:proofErr w:type="spellEnd"/>
      <w:r w:rsidR="00E4287B" w:rsidRPr="00B50C94">
        <w:rPr>
          <w:rFonts w:cs="Arial"/>
          <w:sz w:val="24"/>
          <w:szCs w:val="24"/>
        </w:rPr>
        <w:t xml:space="preserve"> Garden </w:t>
      </w:r>
      <w:proofErr w:type="spellStart"/>
      <w:r w:rsidR="00E4287B" w:rsidRPr="00B50C94">
        <w:rPr>
          <w:rFonts w:cs="Arial"/>
          <w:sz w:val="24"/>
          <w:szCs w:val="24"/>
        </w:rPr>
        <w:t>Residence</w:t>
      </w:r>
      <w:proofErr w:type="spellEnd"/>
      <w:r w:rsidR="00E4287B" w:rsidRPr="00B50C94">
        <w:rPr>
          <w:rFonts w:cs="Arial"/>
          <w:sz w:val="24"/>
          <w:szCs w:val="24"/>
        </w:rPr>
        <w:t xml:space="preserve"> 346/354 </w:t>
      </w:r>
      <w:proofErr w:type="spellStart"/>
      <w:r w:rsidR="00E4287B" w:rsidRPr="00B50C94">
        <w:rPr>
          <w:rFonts w:cs="Arial"/>
          <w:sz w:val="24"/>
          <w:szCs w:val="24"/>
        </w:rPr>
        <w:t>Pyay</w:t>
      </w:r>
      <w:proofErr w:type="spellEnd"/>
      <w:r w:rsidR="00E4287B" w:rsidRPr="00B50C94">
        <w:rPr>
          <w:rFonts w:cs="Arial"/>
          <w:sz w:val="24"/>
          <w:szCs w:val="24"/>
        </w:rPr>
        <w:t xml:space="preserve"> Road, </w:t>
      </w:r>
      <w:proofErr w:type="spellStart"/>
      <w:r w:rsidR="00E4287B" w:rsidRPr="00B50C94">
        <w:rPr>
          <w:rFonts w:cs="Arial"/>
          <w:sz w:val="24"/>
          <w:szCs w:val="24"/>
        </w:rPr>
        <w:t>Sanchaung</w:t>
      </w:r>
      <w:proofErr w:type="spellEnd"/>
      <w:r w:rsidR="00E4287B" w:rsidRPr="00B50C94">
        <w:rPr>
          <w:rFonts w:cs="Arial"/>
          <w:sz w:val="24"/>
          <w:szCs w:val="24"/>
        </w:rPr>
        <w:t xml:space="preserve"> </w:t>
      </w:r>
      <w:proofErr w:type="spellStart"/>
      <w:r w:rsidR="00E4287B" w:rsidRPr="00B50C94">
        <w:rPr>
          <w:rFonts w:cs="Arial"/>
          <w:sz w:val="24"/>
          <w:szCs w:val="24"/>
        </w:rPr>
        <w:t>Township</w:t>
      </w:r>
      <w:proofErr w:type="spellEnd"/>
      <w:r w:rsidR="00E4287B" w:rsidRPr="0030635C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="00C1014E" w:rsidRPr="00B50C94">
        <w:rPr>
          <w:rFonts w:eastAsia="Times New Roman" w:cs="Times New Roman"/>
          <w:sz w:val="24"/>
          <w:szCs w:val="24"/>
          <w:lang w:eastAsia="pl-PL" w:bidi="th-TH"/>
        </w:rPr>
        <w:t xml:space="preserve">Rangun, </w:t>
      </w:r>
      <w:proofErr w:type="spellStart"/>
      <w:r w:rsidR="00C1014E" w:rsidRPr="00B50C94">
        <w:rPr>
          <w:rFonts w:eastAsia="Times New Roman" w:cs="Times New Roman"/>
          <w:sz w:val="24"/>
          <w:szCs w:val="24"/>
          <w:lang w:eastAsia="pl-PL" w:bidi="th-TH"/>
        </w:rPr>
        <w:t>Mjanma</w:t>
      </w:r>
      <w:proofErr w:type="spellEnd"/>
      <w:r w:rsidRPr="00B50C94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="00F21021" w:rsidRPr="00B50C94">
        <w:rPr>
          <w:rFonts w:eastAsia="Times New Roman" w:cs="Times New Roman"/>
          <w:sz w:val="24"/>
          <w:szCs w:val="24"/>
          <w:lang w:eastAsia="pl-PL" w:bidi="th-TH"/>
        </w:rPr>
        <w:t>w </w:t>
      </w:r>
      <w:r w:rsidRPr="00B50C94">
        <w:rPr>
          <w:rFonts w:eastAsia="Times New Roman" w:cs="Times New Roman"/>
          <w:sz w:val="24"/>
          <w:szCs w:val="24"/>
          <w:lang w:eastAsia="pl-PL" w:bidi="th-TH"/>
        </w:rPr>
        <w:t>dniu</w:t>
      </w:r>
      <w:r w:rsidR="00426165" w:rsidRPr="00B50C94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="0011655D">
        <w:rPr>
          <w:rFonts w:eastAsia="Times New Roman" w:cs="Times New Roman"/>
          <w:sz w:val="24"/>
          <w:szCs w:val="24"/>
          <w:lang w:eastAsia="pl-PL" w:bidi="th-TH"/>
        </w:rPr>
        <w:t>17 czerwca</w:t>
      </w:r>
      <w:r w:rsidR="0083752D" w:rsidRPr="00B50C94">
        <w:rPr>
          <w:rFonts w:eastAsia="Times New Roman" w:cs="Times New Roman"/>
          <w:sz w:val="24"/>
          <w:szCs w:val="24"/>
          <w:lang w:eastAsia="pl-PL" w:bidi="th-TH"/>
        </w:rPr>
        <w:t xml:space="preserve"> 2020 </w:t>
      </w:r>
      <w:r w:rsidR="001205D0" w:rsidRPr="00B50C94">
        <w:rPr>
          <w:rFonts w:eastAsia="Times New Roman" w:cs="Times New Roman"/>
          <w:sz w:val="24"/>
          <w:szCs w:val="24"/>
          <w:lang w:eastAsia="pl-PL" w:bidi="th-TH"/>
        </w:rPr>
        <w:t xml:space="preserve">r., </w:t>
      </w:r>
      <w:r w:rsidRPr="00B50C94">
        <w:rPr>
          <w:rFonts w:eastAsia="Times New Roman" w:cs="Times New Roman"/>
          <w:sz w:val="24"/>
          <w:szCs w:val="24"/>
          <w:lang w:eastAsia="pl-PL" w:bidi="th-TH"/>
        </w:rPr>
        <w:t>o</w:t>
      </w:r>
      <w:r w:rsidR="00B50C94">
        <w:rPr>
          <w:rFonts w:eastAsia="Times New Roman" w:cs="Times New Roman"/>
          <w:sz w:val="24"/>
          <w:szCs w:val="24"/>
          <w:lang w:eastAsia="pl-PL" w:bidi="th-TH"/>
        </w:rPr>
        <w:t> </w:t>
      </w:r>
      <w:r w:rsidRPr="00B50C94">
        <w:rPr>
          <w:rFonts w:eastAsia="Times New Roman" w:cs="Times New Roman"/>
          <w:sz w:val="24"/>
          <w:szCs w:val="24"/>
          <w:lang w:eastAsia="pl-PL" w:bidi="th-TH"/>
        </w:rPr>
        <w:t>godz.</w:t>
      </w:r>
      <w:r w:rsidR="0011655D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Pr="00B50C94">
        <w:rPr>
          <w:rFonts w:eastAsia="Times New Roman" w:cs="Times New Roman"/>
          <w:sz w:val="24"/>
          <w:szCs w:val="24"/>
          <w:lang w:eastAsia="pl-PL" w:bidi="th-TH"/>
        </w:rPr>
        <w:t>12.00 czasu lokalnego.</w:t>
      </w:r>
    </w:p>
    <w:p w:rsidR="007531DA" w:rsidRPr="00C1014E" w:rsidRDefault="007531DA" w:rsidP="00BE06D9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</w:p>
    <w:p w:rsidR="00C1014E" w:rsidRPr="00C1014E" w:rsidRDefault="00C1014E" w:rsidP="00C1014E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>RODZAJ, TYPY I ILOŚC SPRZEDAWANYCH SKŁADNIKÓW RZECZOWYCH MAJĄTKU RUCHOMEGO</w:t>
      </w:r>
    </w:p>
    <w:p w:rsidR="00C1014E" w:rsidRPr="00C1014E" w:rsidRDefault="00C1014E" w:rsidP="00F167D1">
      <w:pPr>
        <w:pStyle w:val="Akapitzlist"/>
        <w:numPr>
          <w:ilvl w:val="0"/>
          <w:numId w:val="8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Samochód marki </w:t>
      </w:r>
      <w:proofErr w:type="spellStart"/>
      <w:r w:rsidRPr="00C1014E">
        <w:rPr>
          <w:rFonts w:eastAsia="Times New Roman" w:cs="Times New Roman"/>
          <w:sz w:val="24"/>
          <w:szCs w:val="24"/>
          <w:lang w:eastAsia="pl-PL" w:bidi="th-TH"/>
        </w:rPr>
        <w:t>Cheverolet</w:t>
      </w:r>
      <w:proofErr w:type="spellEnd"/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 Spin, nr podwozia: </w:t>
      </w:r>
      <w:r w:rsidR="00426165">
        <w:rPr>
          <w:rFonts w:eastAsia="Times New Roman" w:cs="Times New Roman"/>
          <w:sz w:val="24"/>
          <w:szCs w:val="24"/>
          <w:lang w:eastAsia="pl-PL" w:bidi="th-TH"/>
        </w:rPr>
        <w:t xml:space="preserve">MJBJA75B0FJ103492, 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przebieg: </w:t>
      </w:r>
      <w:r w:rsidR="00F167D1" w:rsidRPr="00F167D1">
        <w:rPr>
          <w:rFonts w:eastAsia="Times New Roman" w:cs="Times New Roman"/>
          <w:b/>
          <w:sz w:val="24"/>
          <w:szCs w:val="24"/>
          <w:lang w:eastAsia="pl-PL" w:bidi="th-TH"/>
        </w:rPr>
        <w:t>60</w:t>
      </w:r>
      <w:r w:rsidR="0011655D">
        <w:rPr>
          <w:rFonts w:eastAsia="Times New Roman" w:cs="Times New Roman"/>
          <w:b/>
          <w:sz w:val="24"/>
          <w:szCs w:val="24"/>
          <w:lang w:eastAsia="pl-PL" w:bidi="th-TH"/>
        </w:rPr>
        <w:t>48</w:t>
      </w:r>
      <w:r w:rsidRPr="00F167D1">
        <w:rPr>
          <w:rFonts w:eastAsia="Times New Roman" w:cs="Times New Roman"/>
          <w:b/>
          <w:sz w:val="24"/>
          <w:szCs w:val="24"/>
          <w:lang w:eastAsia="pl-PL" w:bidi="th-TH"/>
        </w:rPr>
        <w:t xml:space="preserve"> km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>;</w:t>
      </w:r>
    </w:p>
    <w:p w:rsidR="00C1014E" w:rsidRPr="00C1014E" w:rsidRDefault="00C1014E" w:rsidP="00C1014E">
      <w:pPr>
        <w:pStyle w:val="Akapitzlist"/>
        <w:numPr>
          <w:ilvl w:val="0"/>
          <w:numId w:val="8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Charakterystyka pojazdu:</w:t>
      </w:r>
    </w:p>
    <w:p w:rsidR="00C1014E" w:rsidRPr="00F167D1" w:rsidRDefault="00C1014E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val="en-US" w:eastAsia="pl-PL" w:bidi="th-TH"/>
        </w:rPr>
      </w:pPr>
      <w:proofErr w:type="spellStart"/>
      <w:r w:rsidRPr="00F167D1">
        <w:rPr>
          <w:rFonts w:eastAsia="Times New Roman" w:cs="Times New Roman"/>
          <w:sz w:val="24"/>
          <w:szCs w:val="24"/>
          <w:lang w:val="en-US" w:eastAsia="pl-PL" w:bidi="th-TH"/>
        </w:rPr>
        <w:t>Moc</w:t>
      </w:r>
      <w:proofErr w:type="spellEnd"/>
      <w:r w:rsidRPr="00F167D1">
        <w:rPr>
          <w:rFonts w:eastAsia="Times New Roman" w:cs="Times New Roman"/>
          <w:sz w:val="24"/>
          <w:szCs w:val="24"/>
          <w:lang w:val="en-US" w:eastAsia="pl-PL" w:bidi="th-TH"/>
        </w:rPr>
        <w:t xml:space="preserve"> </w:t>
      </w:r>
      <w:proofErr w:type="spellStart"/>
      <w:r w:rsidRPr="00F167D1">
        <w:rPr>
          <w:rFonts w:eastAsia="Times New Roman" w:cs="Times New Roman"/>
          <w:sz w:val="24"/>
          <w:szCs w:val="24"/>
          <w:lang w:val="en-US" w:eastAsia="pl-PL" w:bidi="th-TH"/>
        </w:rPr>
        <w:t>silnika</w:t>
      </w:r>
      <w:proofErr w:type="spellEnd"/>
      <w:r w:rsidRPr="00F167D1">
        <w:rPr>
          <w:rFonts w:eastAsia="Times New Roman" w:cs="Times New Roman"/>
          <w:sz w:val="24"/>
          <w:szCs w:val="24"/>
          <w:lang w:val="en-US" w:eastAsia="pl-PL" w:bidi="th-TH"/>
        </w:rPr>
        <w:t xml:space="preserve">: </w:t>
      </w:r>
      <w:r w:rsidR="00F167D1" w:rsidRPr="00F167D1">
        <w:rPr>
          <w:rFonts w:eastAsia="Times New Roman" w:cs="Times New Roman"/>
          <w:sz w:val="24"/>
          <w:szCs w:val="24"/>
          <w:lang w:val="en-US" w:eastAsia="pl-PL" w:bidi="th-TH"/>
        </w:rPr>
        <w:t>1.5 Multi Point Fuel Injection</w:t>
      </w:r>
    </w:p>
    <w:p w:rsidR="00C1014E" w:rsidRPr="00C1014E" w:rsidRDefault="00C1014E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Rodzaj paliwa: </w:t>
      </w:r>
      <w:r w:rsidR="00A83428">
        <w:rPr>
          <w:rFonts w:eastAsia="Times New Roman" w:cs="Times New Roman"/>
          <w:sz w:val="24"/>
          <w:szCs w:val="24"/>
          <w:lang w:eastAsia="pl-PL" w:bidi="th-TH"/>
        </w:rPr>
        <w:t>benzyna</w:t>
      </w:r>
    </w:p>
    <w:p w:rsidR="00C1014E" w:rsidRPr="00C1014E" w:rsidRDefault="00F167D1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>
        <w:rPr>
          <w:rFonts w:eastAsia="Times New Roman" w:cs="Times New Roman"/>
          <w:sz w:val="24"/>
          <w:szCs w:val="24"/>
          <w:lang w:eastAsia="pl-PL" w:bidi="th-TH"/>
        </w:rPr>
        <w:t>Pojemność silnika w cm3: 1,485 cc</w:t>
      </w:r>
    </w:p>
    <w:p w:rsidR="00C1014E" w:rsidRPr="00C1014E" w:rsidRDefault="00F167D1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>
        <w:rPr>
          <w:rFonts w:eastAsia="Times New Roman" w:cs="Times New Roman"/>
          <w:sz w:val="24"/>
          <w:szCs w:val="24"/>
          <w:lang w:eastAsia="pl-PL" w:bidi="th-TH"/>
        </w:rPr>
        <w:t>Rok produkcji: 2015</w:t>
      </w:r>
    </w:p>
    <w:p w:rsidR="00C1014E" w:rsidRPr="00C1014E" w:rsidRDefault="00C1014E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Skrzynia biegów: automatyczna</w:t>
      </w:r>
      <w:r w:rsidR="00F167D1">
        <w:rPr>
          <w:rFonts w:eastAsia="Times New Roman" w:cs="Times New Roman"/>
          <w:sz w:val="24"/>
          <w:szCs w:val="24"/>
          <w:lang w:eastAsia="pl-PL" w:bidi="th-TH"/>
        </w:rPr>
        <w:t>, 6 - biegowa</w:t>
      </w:r>
    </w:p>
    <w:p w:rsidR="00C1014E" w:rsidRPr="00C1014E" w:rsidRDefault="00F167D1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>
        <w:rPr>
          <w:rFonts w:eastAsia="Times New Roman" w:cs="Times New Roman"/>
          <w:sz w:val="24"/>
          <w:szCs w:val="24"/>
          <w:lang w:eastAsia="pl-PL" w:bidi="th-TH"/>
        </w:rPr>
        <w:t>Kolor karoserii: szary (</w:t>
      </w:r>
      <w:proofErr w:type="spellStart"/>
      <w:r>
        <w:rPr>
          <w:rFonts w:eastAsia="Times New Roman" w:cs="Times New Roman"/>
          <w:sz w:val="24"/>
          <w:szCs w:val="24"/>
          <w:lang w:eastAsia="pl-PL" w:bidi="th-TH"/>
        </w:rPr>
        <w:t>mond</w:t>
      </w:r>
      <w:proofErr w:type="spellEnd"/>
      <w:r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pl-PL" w:bidi="th-TH"/>
        </w:rPr>
        <w:t>grey</w:t>
      </w:r>
      <w:proofErr w:type="spellEnd"/>
      <w:r>
        <w:rPr>
          <w:rFonts w:eastAsia="Times New Roman" w:cs="Times New Roman"/>
          <w:sz w:val="24"/>
          <w:szCs w:val="24"/>
          <w:lang w:eastAsia="pl-PL" w:bidi="th-TH"/>
        </w:rPr>
        <w:t>)</w:t>
      </w:r>
    </w:p>
    <w:p w:rsidR="00C1014E" w:rsidRPr="00C1014E" w:rsidRDefault="00F167D1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val="en-US" w:eastAsia="pl-PL" w:bidi="th-TH"/>
        </w:rPr>
      </w:pPr>
      <w:r>
        <w:rPr>
          <w:rFonts w:eastAsia="Times New Roman" w:cs="Times New Roman"/>
          <w:sz w:val="24"/>
          <w:szCs w:val="24"/>
          <w:lang w:val="en-US" w:eastAsia="pl-PL" w:bidi="th-TH"/>
        </w:rPr>
        <w:t>Radio: CD, DVD, MP3</w:t>
      </w:r>
    </w:p>
    <w:p w:rsidR="00C1014E" w:rsidRPr="00C1014E" w:rsidRDefault="00C1014E" w:rsidP="00C1014E">
      <w:pPr>
        <w:pStyle w:val="Akapitzlist"/>
        <w:numPr>
          <w:ilvl w:val="0"/>
          <w:numId w:val="5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Inne wyposażenie:</w:t>
      </w:r>
    </w:p>
    <w:p w:rsidR="00C1014E" w:rsidRPr="00C1014E" w:rsidRDefault="00F167D1" w:rsidP="00C1014E">
      <w:pPr>
        <w:pStyle w:val="Akapitzlist"/>
        <w:spacing w:after="0" w:line="384" w:lineRule="atLeast"/>
        <w:ind w:left="1416"/>
        <w:jc w:val="both"/>
        <w:rPr>
          <w:rFonts w:eastAsia="Times New Roman" w:cs="Times New Roman"/>
          <w:sz w:val="24"/>
          <w:szCs w:val="24"/>
          <w:lang w:eastAsia="pl-PL" w:bidi="th-TH"/>
        </w:rPr>
      </w:pPr>
      <w:r>
        <w:rPr>
          <w:rFonts w:eastAsia="Times New Roman" w:cs="Times New Roman"/>
          <w:sz w:val="24"/>
          <w:szCs w:val="24"/>
          <w:lang w:eastAsia="pl-PL" w:bidi="th-TH"/>
        </w:rPr>
        <w:t xml:space="preserve">2 poduszki powietrzne, ABS, wspomaganie kierownicy, rejestrator trasy, kamera uliczna, </w:t>
      </w:r>
      <w:proofErr w:type="spellStart"/>
      <w:r>
        <w:rPr>
          <w:rFonts w:eastAsia="Times New Roman" w:cs="Times New Roman"/>
          <w:sz w:val="24"/>
          <w:szCs w:val="24"/>
          <w:lang w:eastAsia="pl-PL" w:bidi="th-TH"/>
        </w:rPr>
        <w:t>immobilizer</w:t>
      </w:r>
      <w:proofErr w:type="spellEnd"/>
      <w:r>
        <w:rPr>
          <w:rFonts w:eastAsia="Times New Roman" w:cs="Times New Roman"/>
          <w:sz w:val="24"/>
          <w:szCs w:val="24"/>
          <w:lang w:eastAsia="pl-PL" w:bidi="th-TH"/>
        </w:rPr>
        <w:t>.</w:t>
      </w:r>
    </w:p>
    <w:p w:rsidR="00803D1D" w:rsidRPr="00C1014E" w:rsidRDefault="007531DA" w:rsidP="009D4592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 xml:space="preserve">MIEJSCE I TERMIN, W KTÓRYM MOŻNA OBEJRZEĆ </w:t>
      </w:r>
      <w:r w:rsidR="00C1014E" w:rsidRPr="00C1014E">
        <w:rPr>
          <w:rFonts w:eastAsia="Times New Roman" w:cs="Times New Roman"/>
          <w:b/>
          <w:sz w:val="24"/>
          <w:szCs w:val="24"/>
          <w:lang w:eastAsia="pl-PL" w:bidi="th-TH"/>
        </w:rPr>
        <w:t>SKŁADNIKI RZECOWE MAJĄTKU RUCHOMEGO, BĘDĄCE PRZEDMIOTEM SPRZEDAŻY</w:t>
      </w:r>
    </w:p>
    <w:p w:rsidR="007531DA" w:rsidRPr="00B50C94" w:rsidRDefault="00DA3B46" w:rsidP="007531DA">
      <w:pPr>
        <w:pStyle w:val="Akapitzlist"/>
        <w:spacing w:after="0" w:line="384" w:lineRule="atLeast"/>
        <w:jc w:val="both"/>
        <w:rPr>
          <w:sz w:val="24"/>
          <w:szCs w:val="24"/>
        </w:rPr>
      </w:pPr>
      <w:r w:rsidRPr="00B50C94">
        <w:rPr>
          <w:sz w:val="24"/>
          <w:szCs w:val="24"/>
        </w:rPr>
        <w:t xml:space="preserve">Samochody będące przedmiotem </w:t>
      </w:r>
      <w:r w:rsidR="007531DA" w:rsidRPr="00B50C94">
        <w:rPr>
          <w:sz w:val="24"/>
          <w:szCs w:val="24"/>
        </w:rPr>
        <w:t xml:space="preserve">przetargu można obejrzeć </w:t>
      </w:r>
      <w:r w:rsidRPr="00B50C94">
        <w:rPr>
          <w:sz w:val="24"/>
          <w:szCs w:val="24"/>
        </w:rPr>
        <w:t xml:space="preserve">w </w:t>
      </w:r>
      <w:proofErr w:type="spellStart"/>
      <w:r w:rsidR="00E4287B" w:rsidRPr="00B50C94">
        <w:rPr>
          <w:rFonts w:cs="Arial"/>
          <w:sz w:val="24"/>
          <w:szCs w:val="24"/>
        </w:rPr>
        <w:t>Pyay</w:t>
      </w:r>
      <w:proofErr w:type="spellEnd"/>
      <w:r w:rsidR="00E4287B" w:rsidRPr="00B50C94">
        <w:rPr>
          <w:rFonts w:cs="Arial"/>
          <w:sz w:val="24"/>
          <w:szCs w:val="24"/>
        </w:rPr>
        <w:t xml:space="preserve"> Garden </w:t>
      </w:r>
      <w:proofErr w:type="spellStart"/>
      <w:r w:rsidR="00E4287B" w:rsidRPr="00B50C94">
        <w:rPr>
          <w:rFonts w:cs="Arial"/>
          <w:sz w:val="24"/>
          <w:szCs w:val="24"/>
        </w:rPr>
        <w:t>Residence</w:t>
      </w:r>
      <w:proofErr w:type="spellEnd"/>
      <w:r w:rsidR="00E4287B" w:rsidRPr="00B50C94">
        <w:rPr>
          <w:rFonts w:cs="Arial"/>
          <w:sz w:val="24"/>
          <w:szCs w:val="24"/>
        </w:rPr>
        <w:t xml:space="preserve"> 346/354 </w:t>
      </w:r>
      <w:proofErr w:type="spellStart"/>
      <w:r w:rsidR="00E4287B" w:rsidRPr="00B50C94">
        <w:rPr>
          <w:rFonts w:cs="Arial"/>
          <w:sz w:val="24"/>
          <w:szCs w:val="24"/>
        </w:rPr>
        <w:t>Pyay</w:t>
      </w:r>
      <w:proofErr w:type="spellEnd"/>
      <w:r w:rsidR="00E4287B" w:rsidRPr="00B50C94">
        <w:rPr>
          <w:rFonts w:cs="Arial"/>
          <w:sz w:val="24"/>
          <w:szCs w:val="24"/>
        </w:rPr>
        <w:t xml:space="preserve"> Road, </w:t>
      </w:r>
      <w:proofErr w:type="spellStart"/>
      <w:r w:rsidR="00E4287B" w:rsidRPr="00B50C94">
        <w:rPr>
          <w:rFonts w:cs="Arial"/>
          <w:sz w:val="24"/>
          <w:szCs w:val="24"/>
        </w:rPr>
        <w:t>Sanchaung</w:t>
      </w:r>
      <w:proofErr w:type="spellEnd"/>
      <w:r w:rsidR="00E4287B" w:rsidRPr="00B50C94">
        <w:rPr>
          <w:rFonts w:cs="Arial"/>
          <w:sz w:val="24"/>
          <w:szCs w:val="24"/>
        </w:rPr>
        <w:t xml:space="preserve"> </w:t>
      </w:r>
      <w:proofErr w:type="spellStart"/>
      <w:r w:rsidR="00E4287B" w:rsidRPr="00B50C94">
        <w:rPr>
          <w:rFonts w:cs="Arial"/>
          <w:sz w:val="24"/>
          <w:szCs w:val="24"/>
        </w:rPr>
        <w:t>Township</w:t>
      </w:r>
      <w:proofErr w:type="spellEnd"/>
      <w:r w:rsidR="00E4287B" w:rsidRPr="00B50C94">
        <w:rPr>
          <w:sz w:val="24"/>
          <w:szCs w:val="24"/>
        </w:rPr>
        <w:t xml:space="preserve"> </w:t>
      </w:r>
      <w:r w:rsidR="00426165" w:rsidRPr="00B50C94">
        <w:rPr>
          <w:sz w:val="24"/>
          <w:szCs w:val="24"/>
        </w:rPr>
        <w:t xml:space="preserve">, Rangun, </w:t>
      </w:r>
      <w:proofErr w:type="spellStart"/>
      <w:r w:rsidR="00426165" w:rsidRPr="00B50C94">
        <w:rPr>
          <w:sz w:val="24"/>
          <w:szCs w:val="24"/>
        </w:rPr>
        <w:t>Mjanma</w:t>
      </w:r>
      <w:proofErr w:type="spellEnd"/>
      <w:r w:rsidR="007531DA" w:rsidRPr="00B50C94">
        <w:rPr>
          <w:sz w:val="24"/>
          <w:szCs w:val="24"/>
        </w:rPr>
        <w:t xml:space="preserve"> (</w:t>
      </w:r>
      <w:bookmarkStart w:id="0" w:name="_GoBack"/>
      <w:bookmarkEnd w:id="0"/>
      <w:r w:rsidR="007531DA" w:rsidRPr="00B50C94">
        <w:rPr>
          <w:sz w:val="24"/>
          <w:szCs w:val="24"/>
        </w:rPr>
        <w:t xml:space="preserve">z wyjątkiem dni wolnych do pracy w Polsce i </w:t>
      </w:r>
      <w:proofErr w:type="spellStart"/>
      <w:r w:rsidR="0083752D" w:rsidRPr="00B50C94">
        <w:rPr>
          <w:sz w:val="24"/>
          <w:szCs w:val="24"/>
        </w:rPr>
        <w:t>Mjanmie</w:t>
      </w:r>
      <w:proofErr w:type="spellEnd"/>
      <w:r w:rsidR="007A0323" w:rsidRPr="00B50C94">
        <w:rPr>
          <w:sz w:val="24"/>
          <w:szCs w:val="24"/>
        </w:rPr>
        <w:t xml:space="preserve">), </w:t>
      </w:r>
      <w:r w:rsidR="00F21021" w:rsidRPr="00B50C94">
        <w:rPr>
          <w:sz w:val="24"/>
          <w:szCs w:val="24"/>
        </w:rPr>
        <w:t>w </w:t>
      </w:r>
      <w:r w:rsidR="007531DA" w:rsidRPr="00B50C94">
        <w:rPr>
          <w:sz w:val="24"/>
          <w:szCs w:val="24"/>
        </w:rPr>
        <w:t xml:space="preserve">godzinach </w:t>
      </w:r>
      <w:r w:rsidR="00FC50C0" w:rsidRPr="00B50C94">
        <w:rPr>
          <w:sz w:val="24"/>
          <w:szCs w:val="24"/>
        </w:rPr>
        <w:t>08:15 – 16:15</w:t>
      </w:r>
      <w:r w:rsidR="007531DA" w:rsidRPr="00B50C94">
        <w:rPr>
          <w:sz w:val="24"/>
          <w:szCs w:val="24"/>
        </w:rPr>
        <w:t xml:space="preserve"> po wcześniejszym uzgodnieniu telefonicznym pod nr +</w:t>
      </w:r>
      <w:r w:rsidR="00E4287B" w:rsidRPr="00B50C94">
        <w:rPr>
          <w:sz w:val="24"/>
          <w:szCs w:val="24"/>
        </w:rPr>
        <w:t>95 /0/ 9797005548</w:t>
      </w:r>
      <w:r w:rsidR="0083752D" w:rsidRPr="00B50C94">
        <w:rPr>
          <w:sz w:val="24"/>
          <w:szCs w:val="24"/>
        </w:rPr>
        <w:t>.</w:t>
      </w:r>
      <w:r w:rsidR="007531DA" w:rsidRPr="00B50C94">
        <w:rPr>
          <w:sz w:val="24"/>
          <w:szCs w:val="24"/>
        </w:rPr>
        <w:t xml:space="preserve"> lub e-mailowym: </w:t>
      </w:r>
      <w:r w:rsidR="00E4287B" w:rsidRPr="00B50C94">
        <w:rPr>
          <w:sz w:val="24"/>
          <w:szCs w:val="24"/>
        </w:rPr>
        <w:t>miroslaw.zasada</w:t>
      </w:r>
      <w:r w:rsidRPr="00B50C94">
        <w:rPr>
          <w:sz w:val="24"/>
          <w:szCs w:val="24"/>
        </w:rPr>
        <w:t>@msz.gov.pl.</w:t>
      </w:r>
    </w:p>
    <w:p w:rsidR="00DA3B46" w:rsidRPr="00C1014E" w:rsidRDefault="00DA3B46" w:rsidP="007531DA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</w:p>
    <w:p w:rsidR="007A0323" w:rsidRPr="00C1014E" w:rsidRDefault="007A0323" w:rsidP="007A0323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</w:p>
    <w:p w:rsidR="00803D1D" w:rsidRPr="00C1014E" w:rsidRDefault="00C1014E" w:rsidP="009D4592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 xml:space="preserve">WYSOKOŚĆ WADIUM ORAZ FORMA I TERMIN </w:t>
      </w:r>
      <w:r w:rsidR="007531DA" w:rsidRPr="00C1014E">
        <w:rPr>
          <w:rFonts w:eastAsia="Times New Roman" w:cs="Times New Roman"/>
          <w:b/>
          <w:sz w:val="24"/>
          <w:szCs w:val="24"/>
          <w:lang w:eastAsia="pl-PL" w:bidi="th-TH"/>
        </w:rPr>
        <w:t>JEGO WNIESIENIA</w:t>
      </w:r>
    </w:p>
    <w:p w:rsidR="0083752D" w:rsidRPr="0011655D" w:rsidRDefault="00DA3B46" w:rsidP="00426165">
      <w:pPr>
        <w:pStyle w:val="Akapitzlist"/>
        <w:numPr>
          <w:ilvl w:val="0"/>
          <w:numId w:val="13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Warunkiem przystąpienia do przetargu jest wniesienie wadium w wysokości 10 % ceny wywoławczej sprzedawanego składnika majątku, tj. </w:t>
      </w:r>
      <w:r w:rsidR="0011655D">
        <w:rPr>
          <w:rFonts w:eastAsia="Times New Roman" w:cs="Times New Roman"/>
          <w:b/>
          <w:sz w:val="24"/>
          <w:szCs w:val="24"/>
          <w:lang w:eastAsia="pl-PL" w:bidi="th-TH"/>
        </w:rPr>
        <w:t>1041,60</w:t>
      </w:r>
      <w:r w:rsidR="0083752D" w:rsidRPr="00C1014E">
        <w:rPr>
          <w:rFonts w:eastAsia="Times New Roman" w:cs="Times New Roman"/>
          <w:b/>
          <w:sz w:val="24"/>
          <w:szCs w:val="24"/>
          <w:lang w:eastAsia="pl-PL" w:bidi="th-TH"/>
        </w:rPr>
        <w:t xml:space="preserve"> USD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Pr="0011655D">
        <w:rPr>
          <w:rFonts w:eastAsia="Times New Roman" w:cs="Times New Roman"/>
          <w:b/>
          <w:sz w:val="24"/>
          <w:szCs w:val="24"/>
          <w:lang w:eastAsia="pl-PL" w:bidi="th-TH"/>
        </w:rPr>
        <w:t xml:space="preserve">(słownie: </w:t>
      </w:r>
      <w:r w:rsidR="0083752D" w:rsidRPr="0011655D">
        <w:rPr>
          <w:rFonts w:eastAsia="Times New Roman" w:cs="Times New Roman"/>
          <w:b/>
          <w:sz w:val="24"/>
          <w:szCs w:val="24"/>
          <w:lang w:eastAsia="pl-PL" w:bidi="th-TH"/>
        </w:rPr>
        <w:t xml:space="preserve">dwa tysiące osiemdziesiąt </w:t>
      </w:r>
      <w:r w:rsidR="0011655D" w:rsidRPr="0011655D">
        <w:rPr>
          <w:rFonts w:eastAsia="Times New Roman" w:cs="Times New Roman"/>
          <w:b/>
          <w:sz w:val="24"/>
          <w:szCs w:val="24"/>
          <w:lang w:eastAsia="pl-PL" w:bidi="th-TH"/>
        </w:rPr>
        <w:t>jeden tysiąc czterdzieści jeden 60/100 dolar amerykański).</w:t>
      </w:r>
    </w:p>
    <w:p w:rsidR="003325E2" w:rsidRDefault="00DA3B46" w:rsidP="00426165">
      <w:pPr>
        <w:pStyle w:val="Akapitzlist"/>
        <w:numPr>
          <w:ilvl w:val="0"/>
          <w:numId w:val="13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Wadium wnosi się </w:t>
      </w:r>
      <w:r w:rsidR="0083752D" w:rsidRPr="00C1014E">
        <w:rPr>
          <w:rFonts w:eastAsia="Times New Roman" w:cs="Times New Roman"/>
          <w:sz w:val="24"/>
          <w:szCs w:val="24"/>
          <w:lang w:eastAsia="pl-PL" w:bidi="th-TH"/>
        </w:rPr>
        <w:t xml:space="preserve">w </w:t>
      </w:r>
      <w:r w:rsidR="0083752D" w:rsidRPr="00426165">
        <w:rPr>
          <w:rFonts w:eastAsia="Times New Roman" w:cs="Times New Roman"/>
          <w:b/>
          <w:sz w:val="24"/>
          <w:szCs w:val="24"/>
          <w:lang w:eastAsia="pl-PL" w:bidi="th-TH"/>
        </w:rPr>
        <w:t>gotówce</w:t>
      </w:r>
      <w:r w:rsidRPr="00426165">
        <w:rPr>
          <w:rFonts w:eastAsia="Times New Roman" w:cs="Times New Roman"/>
          <w:b/>
          <w:sz w:val="24"/>
          <w:szCs w:val="24"/>
          <w:lang w:eastAsia="pl-PL" w:bidi="th-TH"/>
        </w:rPr>
        <w:t xml:space="preserve"> </w:t>
      </w:r>
      <w:r w:rsidR="00426165">
        <w:rPr>
          <w:rFonts w:eastAsia="Times New Roman" w:cs="Times New Roman"/>
          <w:sz w:val="24"/>
          <w:szCs w:val="24"/>
          <w:lang w:eastAsia="pl-PL" w:bidi="th-TH"/>
        </w:rPr>
        <w:t>pod adresem wskazanym w punkcie 2 niniejszego ogłoszenia,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="0083752D" w:rsidRPr="00C1014E">
        <w:rPr>
          <w:rFonts w:eastAsia="Times New Roman" w:cs="Times New Roman"/>
          <w:b/>
          <w:sz w:val="24"/>
          <w:szCs w:val="24"/>
          <w:lang w:eastAsia="pl-PL" w:bidi="th-TH"/>
        </w:rPr>
        <w:t xml:space="preserve">w terminie składania ofert lub przelewem na rachunek </w:t>
      </w:r>
      <w:r w:rsidR="00426165">
        <w:rPr>
          <w:rFonts w:eastAsia="Times New Roman" w:cs="Times New Roman"/>
          <w:b/>
          <w:sz w:val="24"/>
          <w:szCs w:val="24"/>
          <w:lang w:eastAsia="pl-PL" w:bidi="th-TH"/>
        </w:rPr>
        <w:t>bankowy.</w:t>
      </w:r>
    </w:p>
    <w:p w:rsidR="00426165" w:rsidRPr="00426165" w:rsidRDefault="00426165" w:rsidP="00426165">
      <w:pPr>
        <w:pStyle w:val="Akapitzlist"/>
        <w:spacing w:after="0" w:line="384" w:lineRule="atLeast"/>
        <w:ind w:firstLine="360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t>Dane rachunku bankowego:</w:t>
      </w:r>
    </w:p>
    <w:p w:rsidR="00501596" w:rsidRPr="00E4287B" w:rsidRDefault="00501596" w:rsidP="00426165">
      <w:pPr>
        <w:spacing w:after="0" w:line="240" w:lineRule="auto"/>
        <w:ind w:left="709" w:firstLine="371"/>
        <w:rPr>
          <w:sz w:val="24"/>
          <w:szCs w:val="24"/>
        </w:rPr>
      </w:pPr>
      <w:r w:rsidRPr="00E4287B">
        <w:rPr>
          <w:sz w:val="24"/>
          <w:szCs w:val="24"/>
        </w:rPr>
        <w:t xml:space="preserve">Bank </w:t>
      </w:r>
      <w:proofErr w:type="spellStart"/>
      <w:r w:rsidRPr="00E4287B">
        <w:rPr>
          <w:sz w:val="24"/>
          <w:szCs w:val="24"/>
        </w:rPr>
        <w:t>name</w:t>
      </w:r>
      <w:proofErr w:type="spellEnd"/>
      <w:r w:rsidRPr="00E4287B">
        <w:rPr>
          <w:sz w:val="24"/>
          <w:szCs w:val="24"/>
        </w:rPr>
        <w:t>:</w:t>
      </w:r>
      <w:r w:rsidRPr="00E4287B">
        <w:rPr>
          <w:sz w:val="24"/>
          <w:szCs w:val="24"/>
        </w:rPr>
        <w:tab/>
      </w:r>
      <w:r w:rsidRPr="00E4287B">
        <w:rPr>
          <w:sz w:val="24"/>
          <w:szCs w:val="24"/>
        </w:rPr>
        <w:tab/>
        <w:t>Bangkok Bank Public Company Ltd.</w:t>
      </w:r>
    </w:p>
    <w:p w:rsidR="00501596" w:rsidRPr="00426165" w:rsidRDefault="00501596" w:rsidP="00426165">
      <w:pPr>
        <w:spacing w:after="0" w:line="240" w:lineRule="auto"/>
        <w:ind w:left="709" w:firstLine="371"/>
        <w:rPr>
          <w:sz w:val="24"/>
          <w:szCs w:val="24"/>
          <w:lang w:val="en-US"/>
        </w:rPr>
      </w:pPr>
      <w:r w:rsidRPr="00426165">
        <w:rPr>
          <w:sz w:val="24"/>
          <w:szCs w:val="24"/>
          <w:lang w:val="en-US"/>
        </w:rPr>
        <w:t xml:space="preserve">USD current account:  </w:t>
      </w:r>
      <w:r w:rsidR="00426165">
        <w:rPr>
          <w:sz w:val="24"/>
          <w:szCs w:val="24"/>
          <w:lang w:val="en-US"/>
        </w:rPr>
        <w:tab/>
      </w:r>
      <w:r w:rsidRPr="00426165">
        <w:rPr>
          <w:sz w:val="24"/>
          <w:szCs w:val="24"/>
          <w:lang w:val="en-US"/>
        </w:rPr>
        <w:t>840-101-0018-126508-301</w:t>
      </w:r>
    </w:p>
    <w:p w:rsidR="00501596" w:rsidRPr="00426165" w:rsidRDefault="00501596" w:rsidP="00426165">
      <w:pPr>
        <w:spacing w:after="0" w:line="240" w:lineRule="auto"/>
        <w:ind w:left="709" w:firstLine="371"/>
        <w:rPr>
          <w:rFonts w:eastAsia="Times New Roman" w:cs="Microsoft Sans Serif"/>
          <w:color w:val="000000"/>
          <w:sz w:val="24"/>
          <w:szCs w:val="24"/>
          <w:lang w:val="en-US" w:eastAsia="pl-PL"/>
        </w:rPr>
      </w:pPr>
      <w:r w:rsidRPr="00426165">
        <w:rPr>
          <w:rFonts w:eastAsia="Times New Roman" w:cs="Microsoft Sans Serif"/>
          <w:color w:val="000000"/>
          <w:sz w:val="24"/>
          <w:szCs w:val="24"/>
          <w:lang w:val="en-US" w:eastAsia="pl-PL"/>
        </w:rPr>
        <w:t xml:space="preserve">account type: </w:t>
      </w:r>
      <w:r w:rsidRPr="00426165">
        <w:rPr>
          <w:rFonts w:eastAsia="Times New Roman" w:cs="Microsoft Sans Serif"/>
          <w:color w:val="000000"/>
          <w:sz w:val="24"/>
          <w:szCs w:val="24"/>
          <w:lang w:val="en-US" w:eastAsia="pl-PL"/>
        </w:rPr>
        <w:tab/>
      </w:r>
      <w:r w:rsidRPr="00426165">
        <w:rPr>
          <w:rFonts w:eastAsia="Times New Roman" w:cs="Microsoft Sans Serif"/>
          <w:color w:val="000000"/>
          <w:sz w:val="24"/>
          <w:szCs w:val="24"/>
          <w:lang w:val="en-US" w:eastAsia="pl-PL"/>
        </w:rPr>
        <w:tab/>
        <w:t>current</w:t>
      </w:r>
    </w:p>
    <w:p w:rsidR="00501596" w:rsidRPr="00426165" w:rsidRDefault="00501596" w:rsidP="00426165">
      <w:pPr>
        <w:spacing w:after="0" w:line="240" w:lineRule="auto"/>
        <w:ind w:left="709" w:firstLine="371"/>
        <w:rPr>
          <w:sz w:val="24"/>
          <w:szCs w:val="24"/>
          <w:lang w:val="en-US"/>
        </w:rPr>
      </w:pPr>
      <w:r w:rsidRPr="00426165">
        <w:rPr>
          <w:sz w:val="24"/>
          <w:szCs w:val="24"/>
          <w:lang w:val="en-US"/>
        </w:rPr>
        <w:t>SWIFT:</w:t>
      </w:r>
      <w:r w:rsidRPr="00426165">
        <w:rPr>
          <w:sz w:val="24"/>
          <w:szCs w:val="24"/>
          <w:lang w:val="en-US"/>
        </w:rPr>
        <w:tab/>
      </w:r>
      <w:r w:rsidRPr="00426165">
        <w:rPr>
          <w:sz w:val="24"/>
          <w:szCs w:val="24"/>
          <w:lang w:val="en-US"/>
        </w:rPr>
        <w:tab/>
      </w:r>
      <w:r w:rsidRPr="00426165">
        <w:rPr>
          <w:sz w:val="24"/>
          <w:szCs w:val="24"/>
          <w:lang w:val="en-US"/>
        </w:rPr>
        <w:tab/>
        <w:t>BKKBTHBK</w:t>
      </w:r>
    </w:p>
    <w:p w:rsidR="00501596" w:rsidRPr="00426165" w:rsidRDefault="00501596" w:rsidP="00426165">
      <w:pPr>
        <w:spacing w:after="0" w:line="240" w:lineRule="auto"/>
        <w:ind w:left="709" w:firstLine="371"/>
        <w:rPr>
          <w:sz w:val="24"/>
          <w:szCs w:val="24"/>
          <w:lang w:val="en-US"/>
        </w:rPr>
      </w:pPr>
      <w:r w:rsidRPr="00426165">
        <w:rPr>
          <w:sz w:val="24"/>
          <w:szCs w:val="24"/>
          <w:lang w:val="en-US"/>
        </w:rPr>
        <w:t>Account owner:</w:t>
      </w:r>
      <w:r w:rsidRPr="00426165">
        <w:rPr>
          <w:sz w:val="24"/>
          <w:szCs w:val="24"/>
          <w:lang w:val="en-US"/>
        </w:rPr>
        <w:tab/>
      </w:r>
      <w:r w:rsidR="00426165" w:rsidRPr="00426165">
        <w:rPr>
          <w:sz w:val="24"/>
          <w:szCs w:val="24"/>
          <w:lang w:val="en-US"/>
        </w:rPr>
        <w:tab/>
      </w:r>
      <w:r w:rsidRPr="00426165">
        <w:rPr>
          <w:sz w:val="24"/>
          <w:szCs w:val="24"/>
          <w:lang w:val="en-US"/>
        </w:rPr>
        <w:t>Embassy of Poland</w:t>
      </w:r>
    </w:p>
    <w:p w:rsidR="00501596" w:rsidRPr="00426165" w:rsidRDefault="00501596" w:rsidP="00426165">
      <w:pPr>
        <w:spacing w:after="0" w:line="240" w:lineRule="auto"/>
        <w:ind w:left="709" w:firstLine="371"/>
        <w:rPr>
          <w:sz w:val="24"/>
          <w:szCs w:val="24"/>
          <w:lang w:val="en-US"/>
        </w:rPr>
      </w:pPr>
      <w:r w:rsidRPr="00426165">
        <w:rPr>
          <w:sz w:val="24"/>
          <w:szCs w:val="24"/>
          <w:lang w:val="en-US"/>
        </w:rPr>
        <w:t>Bank address:</w:t>
      </w:r>
      <w:r w:rsidRPr="00426165">
        <w:rPr>
          <w:sz w:val="24"/>
          <w:szCs w:val="24"/>
          <w:lang w:val="en-US"/>
        </w:rPr>
        <w:tab/>
      </w:r>
      <w:r w:rsidRPr="00426165">
        <w:rPr>
          <w:sz w:val="24"/>
          <w:szCs w:val="24"/>
          <w:lang w:val="en-US"/>
        </w:rPr>
        <w:tab/>
        <w:t xml:space="preserve">333 </w:t>
      </w:r>
      <w:proofErr w:type="spellStart"/>
      <w:r w:rsidRPr="00426165">
        <w:rPr>
          <w:sz w:val="24"/>
          <w:szCs w:val="24"/>
          <w:lang w:val="en-US"/>
        </w:rPr>
        <w:t>Silom</w:t>
      </w:r>
      <w:proofErr w:type="spellEnd"/>
      <w:r w:rsidRPr="00426165">
        <w:rPr>
          <w:sz w:val="24"/>
          <w:szCs w:val="24"/>
          <w:lang w:val="en-US"/>
        </w:rPr>
        <w:t xml:space="preserve"> Road, </w:t>
      </w:r>
      <w:proofErr w:type="spellStart"/>
      <w:r w:rsidRPr="00426165">
        <w:rPr>
          <w:sz w:val="24"/>
          <w:szCs w:val="24"/>
          <w:lang w:val="en-US"/>
        </w:rPr>
        <w:t>Bangrak</w:t>
      </w:r>
      <w:proofErr w:type="spellEnd"/>
      <w:r w:rsidRPr="00426165">
        <w:rPr>
          <w:sz w:val="24"/>
          <w:szCs w:val="24"/>
          <w:lang w:val="en-US"/>
        </w:rPr>
        <w:t>, Bangkok 10500, Thailand</w:t>
      </w:r>
    </w:p>
    <w:p w:rsidR="00501596" w:rsidRPr="00426165" w:rsidRDefault="00501596" w:rsidP="00426165">
      <w:pPr>
        <w:spacing w:after="0" w:line="240" w:lineRule="auto"/>
        <w:ind w:left="709" w:firstLine="371"/>
        <w:rPr>
          <w:sz w:val="24"/>
          <w:szCs w:val="24"/>
          <w:lang w:val="en-US"/>
        </w:rPr>
      </w:pPr>
      <w:r w:rsidRPr="00426165">
        <w:rPr>
          <w:sz w:val="24"/>
          <w:szCs w:val="24"/>
          <w:lang w:val="en-US"/>
        </w:rPr>
        <w:t>Branch no.:</w:t>
      </w:r>
      <w:r w:rsidRPr="00426165">
        <w:rPr>
          <w:sz w:val="24"/>
          <w:szCs w:val="24"/>
          <w:lang w:val="en-US"/>
        </w:rPr>
        <w:tab/>
      </w:r>
      <w:r w:rsidRPr="00426165">
        <w:rPr>
          <w:sz w:val="24"/>
          <w:szCs w:val="24"/>
          <w:lang w:val="en-US"/>
        </w:rPr>
        <w:tab/>
        <w:t>Head Office</w:t>
      </w:r>
      <w:r w:rsidR="00426165">
        <w:rPr>
          <w:sz w:val="24"/>
          <w:szCs w:val="24"/>
          <w:lang w:val="en-US"/>
        </w:rPr>
        <w:t xml:space="preserve"> </w:t>
      </w:r>
    </w:p>
    <w:p w:rsidR="00426165" w:rsidRPr="00426165" w:rsidRDefault="00501596" w:rsidP="00426165">
      <w:pPr>
        <w:spacing w:after="0" w:line="240" w:lineRule="auto"/>
        <w:ind w:left="1080"/>
        <w:rPr>
          <w:sz w:val="24"/>
          <w:szCs w:val="24"/>
          <w:lang w:val="en-US"/>
        </w:rPr>
      </w:pPr>
      <w:r w:rsidRPr="00426165">
        <w:rPr>
          <w:sz w:val="24"/>
          <w:szCs w:val="24"/>
          <w:lang w:val="en-US"/>
        </w:rPr>
        <w:t xml:space="preserve">Account owner’s address: </w:t>
      </w:r>
    </w:p>
    <w:p w:rsidR="003325E2" w:rsidRPr="00426165" w:rsidRDefault="00501596" w:rsidP="00426165">
      <w:pPr>
        <w:spacing w:after="0" w:line="240" w:lineRule="auto"/>
        <w:ind w:left="1080"/>
        <w:rPr>
          <w:sz w:val="24"/>
          <w:szCs w:val="24"/>
          <w:lang w:val="en-US"/>
        </w:rPr>
      </w:pPr>
      <w:proofErr w:type="spellStart"/>
      <w:r w:rsidRPr="00426165">
        <w:rPr>
          <w:sz w:val="24"/>
          <w:szCs w:val="24"/>
          <w:lang w:val="en-US"/>
        </w:rPr>
        <w:t>Athenee</w:t>
      </w:r>
      <w:proofErr w:type="spellEnd"/>
      <w:r w:rsidRPr="00426165">
        <w:rPr>
          <w:sz w:val="24"/>
          <w:szCs w:val="24"/>
          <w:lang w:val="en-US"/>
        </w:rPr>
        <w:t xml:space="preserve"> Tower, Unit 605-605, 6</w:t>
      </w:r>
      <w:r w:rsidRPr="00426165">
        <w:rPr>
          <w:sz w:val="24"/>
          <w:szCs w:val="24"/>
          <w:vertAlign w:val="superscript"/>
          <w:lang w:val="en-US"/>
        </w:rPr>
        <w:t>th</w:t>
      </w:r>
      <w:r w:rsidRPr="00426165">
        <w:rPr>
          <w:sz w:val="24"/>
          <w:szCs w:val="24"/>
          <w:lang w:val="en-US"/>
        </w:rPr>
        <w:t xml:space="preserve">  floor, 63 Wireless Road, </w:t>
      </w:r>
      <w:proofErr w:type="spellStart"/>
      <w:r w:rsidRPr="00426165">
        <w:rPr>
          <w:sz w:val="24"/>
          <w:szCs w:val="24"/>
          <w:lang w:val="en-US"/>
        </w:rPr>
        <w:t>Lumpini</w:t>
      </w:r>
      <w:proofErr w:type="spellEnd"/>
      <w:r w:rsidRPr="00426165">
        <w:rPr>
          <w:sz w:val="24"/>
          <w:szCs w:val="24"/>
          <w:lang w:val="en-US"/>
        </w:rPr>
        <w:t xml:space="preserve">, </w:t>
      </w:r>
      <w:proofErr w:type="spellStart"/>
      <w:r w:rsidRPr="00426165">
        <w:rPr>
          <w:sz w:val="24"/>
          <w:szCs w:val="24"/>
          <w:lang w:val="en-US"/>
        </w:rPr>
        <w:t>Pathumwan</w:t>
      </w:r>
      <w:proofErr w:type="spellEnd"/>
      <w:r w:rsidRPr="00426165">
        <w:rPr>
          <w:sz w:val="24"/>
          <w:szCs w:val="24"/>
          <w:lang w:val="en-US"/>
        </w:rPr>
        <w:t>, Bangkok 10330, Thailand</w:t>
      </w:r>
    </w:p>
    <w:p w:rsidR="00426165" w:rsidRDefault="003325E2" w:rsidP="00426165">
      <w:pPr>
        <w:pStyle w:val="Akapitzlist"/>
        <w:numPr>
          <w:ilvl w:val="0"/>
          <w:numId w:val="13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t>Brak wpłaty wadium w term</w:t>
      </w:r>
      <w:r w:rsidR="00DA3B46" w:rsidRPr="00426165">
        <w:rPr>
          <w:rFonts w:eastAsia="Times New Roman" w:cs="Times New Roman"/>
          <w:sz w:val="24"/>
          <w:szCs w:val="24"/>
          <w:lang w:eastAsia="pl-PL" w:bidi="th-TH"/>
        </w:rPr>
        <w:t>inie powoduje odrzucenie oferty.</w:t>
      </w:r>
    </w:p>
    <w:p w:rsidR="00426165" w:rsidRDefault="00025745" w:rsidP="00426165">
      <w:pPr>
        <w:pStyle w:val="Akapitzlist"/>
        <w:numPr>
          <w:ilvl w:val="0"/>
          <w:numId w:val="13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t xml:space="preserve">Wadium złożone przez oferentów, których oferty nie zostały wybrane lub zostały odrzucone, </w:t>
      </w:r>
      <w:r w:rsidR="00DA3B46" w:rsidRPr="00426165">
        <w:rPr>
          <w:rFonts w:eastAsia="Times New Roman" w:cs="Times New Roman"/>
          <w:sz w:val="24"/>
          <w:szCs w:val="24"/>
          <w:lang w:eastAsia="pl-PL" w:bidi="th-TH"/>
        </w:rPr>
        <w:t xml:space="preserve">sprzedający </w:t>
      </w:r>
      <w:r w:rsidR="00DA3B46" w:rsidRPr="00426165">
        <w:rPr>
          <w:rFonts w:eastAsia="Times New Roman" w:cs="Times New Roman"/>
          <w:b/>
          <w:sz w:val="24"/>
          <w:szCs w:val="24"/>
          <w:lang w:eastAsia="pl-PL" w:bidi="th-TH"/>
        </w:rPr>
        <w:t>zwróci</w:t>
      </w:r>
      <w:r w:rsidRPr="00426165">
        <w:rPr>
          <w:rFonts w:eastAsia="Times New Roman" w:cs="Times New Roman"/>
          <w:b/>
          <w:sz w:val="24"/>
          <w:szCs w:val="24"/>
          <w:lang w:eastAsia="pl-PL" w:bidi="th-TH"/>
        </w:rPr>
        <w:t xml:space="preserve"> w terminie 7 dni</w:t>
      </w:r>
      <w:r w:rsidRPr="00426165">
        <w:rPr>
          <w:rFonts w:eastAsia="Times New Roman" w:cs="Times New Roman"/>
          <w:sz w:val="24"/>
          <w:szCs w:val="24"/>
          <w:lang w:eastAsia="pl-PL" w:bidi="th-TH"/>
        </w:rPr>
        <w:t>, odpowiednio od dnia dokonania wyboru lub odrzucenia oferty.</w:t>
      </w:r>
    </w:p>
    <w:p w:rsidR="00426165" w:rsidRDefault="00025745" w:rsidP="00426165">
      <w:pPr>
        <w:pStyle w:val="Akapitzlist"/>
        <w:numPr>
          <w:ilvl w:val="0"/>
          <w:numId w:val="13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t>Wadium złożone przez nabywcę zalicza się na poczet ceny.</w:t>
      </w:r>
    </w:p>
    <w:p w:rsidR="003325E2" w:rsidRPr="00426165" w:rsidRDefault="00025745" w:rsidP="00426165">
      <w:pPr>
        <w:pStyle w:val="Akapitzlist"/>
        <w:numPr>
          <w:ilvl w:val="0"/>
          <w:numId w:val="13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t>Wadium nie podlega zwrotowi, w przypadku gdy oferent, który wygrał przetarg, uchyli się od zawarcia umowy sprzedaży.</w:t>
      </w:r>
    </w:p>
    <w:p w:rsidR="003325E2" w:rsidRPr="00C1014E" w:rsidRDefault="003325E2" w:rsidP="003325E2">
      <w:pPr>
        <w:pStyle w:val="Akapitzlist"/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</w:p>
    <w:p w:rsidR="00803D1D" w:rsidRPr="00C1014E" w:rsidRDefault="007531DA" w:rsidP="009D4592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>CENA WYWOŁAWCZA</w:t>
      </w:r>
    </w:p>
    <w:p w:rsidR="0083752D" w:rsidRPr="0011655D" w:rsidRDefault="0011655D" w:rsidP="003325E2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11655D">
        <w:rPr>
          <w:rFonts w:eastAsia="Times New Roman" w:cs="Times New Roman"/>
          <w:b/>
          <w:sz w:val="24"/>
          <w:szCs w:val="24"/>
          <w:lang w:eastAsia="pl-PL" w:bidi="th-TH"/>
        </w:rPr>
        <w:t>10</w:t>
      </w:r>
      <w:r>
        <w:rPr>
          <w:rFonts w:eastAsia="Times New Roman" w:cs="Times New Roman"/>
          <w:b/>
          <w:sz w:val="24"/>
          <w:szCs w:val="24"/>
          <w:lang w:eastAsia="pl-PL" w:bidi="th-TH"/>
        </w:rPr>
        <w:t> </w:t>
      </w:r>
      <w:r w:rsidRPr="0011655D">
        <w:rPr>
          <w:rFonts w:eastAsia="Times New Roman" w:cs="Times New Roman"/>
          <w:b/>
          <w:sz w:val="24"/>
          <w:szCs w:val="24"/>
          <w:lang w:eastAsia="pl-PL" w:bidi="th-TH"/>
        </w:rPr>
        <w:t xml:space="preserve">416,00 USD </w:t>
      </w:r>
      <w:r w:rsidRPr="0011655D">
        <w:rPr>
          <w:rFonts w:eastAsia="Times New Roman" w:cs="Times New Roman"/>
          <w:sz w:val="24"/>
          <w:szCs w:val="24"/>
          <w:lang w:eastAsia="pl-PL" w:bidi="th-TH"/>
        </w:rPr>
        <w:t>(słownie: dziesięć tysięcy czterysta szesnaście 00/100 dolar amerykański)</w:t>
      </w:r>
    </w:p>
    <w:p w:rsidR="00DA3B46" w:rsidRPr="00C1014E" w:rsidRDefault="007531DA" w:rsidP="00DA3B46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>WYMAGANIA, JAKIM POWINNA ODPOWIADAĆ OFERTA</w:t>
      </w:r>
      <w:r w:rsidR="00DA3B46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</w:p>
    <w:p w:rsidR="00803D1D" w:rsidRPr="00C1014E" w:rsidRDefault="00DA3B46" w:rsidP="00DA3B46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Oferta pisemna złożona w toku przetargu powinna zawierać:</w:t>
      </w:r>
    </w:p>
    <w:p w:rsidR="00DA3B46" w:rsidRPr="00C1014E" w:rsidRDefault="003325E2" w:rsidP="00F21021">
      <w:pPr>
        <w:pStyle w:val="Akapitzlist"/>
        <w:numPr>
          <w:ilvl w:val="0"/>
          <w:numId w:val="7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imię, nazwisko i adres lub nazwę (firmę) i siedzibę oferenta, nr telefonu </w:t>
      </w:r>
      <w:r w:rsidR="006B3385" w:rsidRPr="00C1014E">
        <w:rPr>
          <w:rFonts w:eastAsia="Times New Roman" w:cs="Times New Roman"/>
          <w:sz w:val="24"/>
          <w:szCs w:val="24"/>
          <w:lang w:eastAsia="pl-PL" w:bidi="th-TH"/>
        </w:rPr>
        <w:t>komórkowego i 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>adres e–</w:t>
      </w:r>
      <w:r w:rsidR="00DA3B46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mailowy,</w:t>
      </w:r>
    </w:p>
    <w:p w:rsidR="00DA3B46" w:rsidRPr="00C1014E" w:rsidRDefault="00DA3B46" w:rsidP="00F21021">
      <w:pPr>
        <w:pStyle w:val="Akapitzlist"/>
        <w:numPr>
          <w:ilvl w:val="0"/>
          <w:numId w:val="7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oferowaną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cenę nie niższą niż cena wywoławcza,</w:t>
      </w:r>
    </w:p>
    <w:p w:rsidR="00DA3B46" w:rsidRPr="00C1014E" w:rsidRDefault="00DA3B46" w:rsidP="00F21021">
      <w:pPr>
        <w:pStyle w:val="Akapitzlist"/>
        <w:numPr>
          <w:ilvl w:val="0"/>
          <w:numId w:val="7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oświadczenie oferenta, że 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>zapoznał się ze stanem przedmiotu przetargu lub że ponosi odpowiedzialność za skutki wynikające z rezygnacji z oględzin,</w:t>
      </w:r>
    </w:p>
    <w:p w:rsidR="00DA3B46" w:rsidRPr="00C1014E" w:rsidRDefault="00DA3B46" w:rsidP="00F21021">
      <w:pPr>
        <w:pStyle w:val="Akapitzlist"/>
        <w:numPr>
          <w:ilvl w:val="0"/>
          <w:numId w:val="7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lastRenderedPageBreak/>
        <w:t xml:space="preserve">oświadczenie oferenta, że 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>w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 przypadku wyboru jego oferty 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 xml:space="preserve">zobowiązuje się do zapłaty 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>sprzedającemu zaoferowanej ceny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 xml:space="preserve">, 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a także 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>do opłacenia wszystkich kosztów związ</w:t>
      </w:r>
      <w:r w:rsidR="006B3385" w:rsidRPr="00C1014E">
        <w:rPr>
          <w:rFonts w:eastAsia="Times New Roman" w:cs="Times New Roman"/>
          <w:sz w:val="24"/>
          <w:szCs w:val="24"/>
          <w:lang w:eastAsia="pl-PL" w:bidi="th-TH"/>
        </w:rPr>
        <w:t>anych z 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>zakupem pojazdu, w tym podatków, akcyzy, kosztów rejestr</w:t>
      </w:r>
      <w:r w:rsidR="006B3385" w:rsidRPr="00C1014E">
        <w:rPr>
          <w:rFonts w:eastAsia="Times New Roman" w:cs="Times New Roman"/>
          <w:sz w:val="24"/>
          <w:szCs w:val="24"/>
          <w:lang w:eastAsia="pl-PL" w:bidi="th-TH"/>
        </w:rPr>
        <w:t>acji, przeglądów technicznych i </w:t>
      </w:r>
      <w:r w:rsidR="003325E2" w:rsidRPr="00C1014E">
        <w:rPr>
          <w:rFonts w:eastAsia="Times New Roman" w:cs="Times New Roman"/>
          <w:sz w:val="24"/>
          <w:szCs w:val="24"/>
          <w:lang w:eastAsia="pl-PL" w:bidi="th-TH"/>
        </w:rPr>
        <w:t>wszelkich i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>nnych kosztów wymaganych prawem.</w:t>
      </w:r>
    </w:p>
    <w:p w:rsidR="003325E2" w:rsidRPr="00C1014E" w:rsidRDefault="003325E2" w:rsidP="003325E2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Niepełna lub niepodpisana oferta oraz złożenie oferty po terminie powoduje odrzucenie oferty.</w:t>
      </w:r>
    </w:p>
    <w:p w:rsidR="006B3385" w:rsidRPr="00C1014E" w:rsidRDefault="006B3385" w:rsidP="006B3385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Oferent może skorzystać z formularza oferty stanowiący załącznik nr 1 do niniejszego ogłoszenia.</w:t>
      </w:r>
    </w:p>
    <w:p w:rsidR="006E4E5F" w:rsidRPr="00C1014E" w:rsidRDefault="006E4E5F" w:rsidP="003325E2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</w:p>
    <w:p w:rsidR="00803D1D" w:rsidRPr="00C1014E" w:rsidRDefault="007531DA" w:rsidP="009D4592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b/>
          <w:sz w:val="24"/>
          <w:szCs w:val="24"/>
          <w:lang w:eastAsia="pl-PL" w:bidi="th-TH"/>
        </w:rPr>
        <w:t>TERMIN, MIEJSCE I TRYB ZŁOŻENIA OFERTY ORAZ OKRES, W KTÓRYM OFERTA JEST WIĄŻACA</w:t>
      </w:r>
    </w:p>
    <w:p w:rsidR="00025745" w:rsidRPr="00C1014E" w:rsidRDefault="00426165" w:rsidP="00F21021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>
        <w:rPr>
          <w:rFonts w:eastAsia="Times New Roman" w:cs="Times New Roman"/>
          <w:sz w:val="24"/>
          <w:szCs w:val="24"/>
          <w:lang w:eastAsia="pl-PL" w:bidi="th-TH"/>
        </w:rPr>
        <w:t xml:space="preserve">Termin złożenia oferty: do dnia </w:t>
      </w:r>
      <w:r w:rsidR="0011655D">
        <w:rPr>
          <w:rFonts w:eastAsia="Times New Roman" w:cs="Times New Roman"/>
          <w:sz w:val="24"/>
          <w:szCs w:val="24"/>
          <w:lang w:eastAsia="pl-PL" w:bidi="th-TH"/>
        </w:rPr>
        <w:t>17 czerwca</w:t>
      </w:r>
      <w:r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="001205D0" w:rsidRPr="00C1014E">
        <w:rPr>
          <w:rFonts w:eastAsia="Times New Roman" w:cs="Times New Roman"/>
          <w:sz w:val="24"/>
          <w:szCs w:val="24"/>
          <w:lang w:eastAsia="pl-PL" w:bidi="th-TH"/>
        </w:rPr>
        <w:t>20</w:t>
      </w:r>
      <w:r w:rsidR="00501596">
        <w:rPr>
          <w:rFonts w:eastAsia="Times New Roman" w:cs="Times New Roman"/>
          <w:sz w:val="24"/>
          <w:szCs w:val="24"/>
          <w:lang w:eastAsia="pl-PL" w:bidi="th-TH"/>
        </w:rPr>
        <w:t>20</w:t>
      </w:r>
      <w:r w:rsidR="001205D0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r.,</w:t>
      </w:r>
      <w:r w:rsidR="00025745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godz. 1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>2</w:t>
      </w:r>
      <w:r w:rsidR="00025745" w:rsidRPr="00C1014E">
        <w:rPr>
          <w:rFonts w:eastAsia="Times New Roman" w:cs="Times New Roman"/>
          <w:sz w:val="24"/>
          <w:szCs w:val="24"/>
          <w:lang w:eastAsia="pl-PL" w:bidi="th-TH"/>
        </w:rPr>
        <w:t xml:space="preserve">:00 </w:t>
      </w:r>
      <w:r w:rsidR="006B3385" w:rsidRPr="00C1014E">
        <w:rPr>
          <w:rFonts w:eastAsia="Times New Roman" w:cs="Times New Roman"/>
          <w:sz w:val="24"/>
          <w:szCs w:val="24"/>
          <w:lang w:eastAsia="pl-PL" w:bidi="th-TH"/>
        </w:rPr>
        <w:t xml:space="preserve">pod </w:t>
      </w:r>
      <w:r w:rsidR="00501596">
        <w:rPr>
          <w:rFonts w:eastAsia="Times New Roman" w:cs="Times New Roman"/>
          <w:sz w:val="24"/>
          <w:szCs w:val="24"/>
          <w:lang w:eastAsia="pl-PL" w:bidi="th-TH"/>
        </w:rPr>
        <w:t>adresem wskazanym w punkcie 2 niniejszego ogłoszenia.</w:t>
      </w:r>
    </w:p>
    <w:p w:rsidR="00025745" w:rsidRPr="00C1014E" w:rsidRDefault="00025745" w:rsidP="00F21021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Oferta powinna być złożona </w:t>
      </w:r>
      <w:r w:rsidR="00501596">
        <w:rPr>
          <w:rFonts w:eastAsia="Times New Roman" w:cs="Times New Roman"/>
          <w:sz w:val="24"/>
          <w:szCs w:val="24"/>
          <w:lang w:eastAsia="pl-PL" w:bidi="th-TH"/>
        </w:rPr>
        <w:t>w miejscu wskazanym w punkcie 2 niniejszego ogłoszenia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, 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>w zaklejonej kopercie (z 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napisem „Oferta w </w:t>
      </w:r>
      <w:r w:rsidR="0011655D">
        <w:rPr>
          <w:rFonts w:eastAsia="Times New Roman" w:cs="Times New Roman"/>
          <w:sz w:val="24"/>
          <w:szCs w:val="24"/>
          <w:lang w:eastAsia="pl-PL" w:bidi="th-TH"/>
        </w:rPr>
        <w:t xml:space="preserve">drugim 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 xml:space="preserve">przetargu na sprzedaż </w:t>
      </w:r>
      <w:r w:rsidR="00501596">
        <w:rPr>
          <w:rFonts w:eastAsia="Times New Roman" w:cs="Times New Roman"/>
          <w:sz w:val="24"/>
          <w:szCs w:val="24"/>
          <w:lang w:eastAsia="pl-PL" w:bidi="th-TH"/>
        </w:rPr>
        <w:t xml:space="preserve">samochodu </w:t>
      </w:r>
      <w:proofErr w:type="spellStart"/>
      <w:r w:rsidR="00501596">
        <w:rPr>
          <w:rFonts w:eastAsia="Times New Roman" w:cs="Times New Roman"/>
          <w:sz w:val="24"/>
          <w:szCs w:val="24"/>
          <w:lang w:eastAsia="pl-PL" w:bidi="th-TH"/>
        </w:rPr>
        <w:t>Cheverolet</w:t>
      </w:r>
      <w:proofErr w:type="spellEnd"/>
      <w:r w:rsidR="00501596">
        <w:rPr>
          <w:rFonts w:eastAsia="Times New Roman" w:cs="Times New Roman"/>
          <w:sz w:val="24"/>
          <w:szCs w:val="24"/>
          <w:lang w:eastAsia="pl-PL" w:bidi="th-TH"/>
        </w:rPr>
        <w:t xml:space="preserve"> Spin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>”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>)</w:t>
      </w:r>
      <w:r w:rsidR="006B3385" w:rsidRPr="00C1014E">
        <w:rPr>
          <w:rFonts w:eastAsia="Times New Roman" w:cs="Times New Roman"/>
          <w:sz w:val="24"/>
          <w:szCs w:val="24"/>
          <w:lang w:eastAsia="pl-PL" w:bidi="th-TH"/>
        </w:rPr>
        <w:t>.</w:t>
      </w:r>
    </w:p>
    <w:p w:rsidR="006B3385" w:rsidRPr="00C1014E" w:rsidRDefault="006B3385" w:rsidP="00F21021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Komisyjne otwarcie ofert nastąpi w dniu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="0011655D">
        <w:rPr>
          <w:rFonts w:eastAsia="Times New Roman" w:cs="Times New Roman"/>
          <w:sz w:val="24"/>
          <w:szCs w:val="24"/>
          <w:lang w:eastAsia="pl-PL" w:bidi="th-TH"/>
        </w:rPr>
        <w:t>17 czerwca</w:t>
      </w:r>
      <w:r w:rsidR="00501596">
        <w:rPr>
          <w:rFonts w:eastAsia="Times New Roman" w:cs="Times New Roman"/>
          <w:sz w:val="24"/>
          <w:szCs w:val="24"/>
          <w:lang w:eastAsia="pl-PL" w:bidi="th-TH"/>
        </w:rPr>
        <w:t xml:space="preserve"> 2020</w:t>
      </w:r>
      <w:r w:rsidR="001205D0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r., 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o godz. </w:t>
      </w:r>
      <w:r w:rsidR="001205D0" w:rsidRPr="00C1014E">
        <w:rPr>
          <w:rFonts w:eastAsia="Times New Roman" w:cs="Times New Roman"/>
          <w:sz w:val="24"/>
          <w:szCs w:val="24"/>
          <w:lang w:eastAsia="pl-PL" w:bidi="th-TH"/>
        </w:rPr>
        <w:t>12:30.</w:t>
      </w:r>
    </w:p>
    <w:p w:rsidR="006B3385" w:rsidRPr="00C1014E" w:rsidRDefault="006B3385" w:rsidP="00F21021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Oferta jest wiążąca przez 30 dni licząc od dnia złożenia.</w:t>
      </w:r>
    </w:p>
    <w:p w:rsidR="00025745" w:rsidRPr="00C1014E" w:rsidRDefault="00025745" w:rsidP="00025745">
      <w:pPr>
        <w:pStyle w:val="Akapitzlist"/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</w:p>
    <w:p w:rsidR="00426165" w:rsidRDefault="00F21021" w:rsidP="00426165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Organizatorowi przysługuje prawo do przesunięcia terminu rozpoczęcia przetargu</w:t>
      </w:r>
      <w:r w:rsidR="006B3385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</w:t>
      </w:r>
      <w:r w:rsidRPr="00C1014E">
        <w:rPr>
          <w:rFonts w:eastAsia="Times New Roman" w:cs="Times New Roman"/>
          <w:sz w:val="24"/>
          <w:szCs w:val="24"/>
          <w:lang w:eastAsia="pl-PL" w:bidi="th-TH"/>
        </w:rPr>
        <w:t>lub jego zamknięcia przetargu bez wybrania którejkolwiek z ofert, bez podania przyczyn.</w:t>
      </w:r>
    </w:p>
    <w:p w:rsidR="00426165" w:rsidRDefault="00426165" w:rsidP="00426165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</w:p>
    <w:p w:rsidR="00C1014E" w:rsidRPr="00426165" w:rsidRDefault="00C1014E" w:rsidP="00426165">
      <w:pPr>
        <w:pStyle w:val="Akapitzlist"/>
        <w:numPr>
          <w:ilvl w:val="0"/>
          <w:numId w:val="2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426165">
        <w:rPr>
          <w:rFonts w:eastAsiaTheme="minorEastAsia" w:cs="Helvetica"/>
          <w:b/>
          <w:color w:val="000000"/>
          <w:sz w:val="24"/>
          <w:szCs w:val="24"/>
          <w:lang w:eastAsia="pl-PL"/>
        </w:rPr>
        <w:t>OFERTA PISEMNA ZŁOŻONA W TOKU PRZETARGU PUBLICZNEGO ZAWIERA:</w:t>
      </w:r>
    </w:p>
    <w:p w:rsidR="00C1014E" w:rsidRPr="00C1014E" w:rsidRDefault="00C1014E" w:rsidP="00C1014E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eastAsiaTheme="minorEastAsia" w:cs="Times New Roman"/>
          <w:sz w:val="24"/>
          <w:szCs w:val="24"/>
          <w:lang w:eastAsia="pl-PL"/>
        </w:rPr>
      </w:pPr>
    </w:p>
    <w:p w:rsidR="00C1014E" w:rsidRPr="00C1014E" w:rsidRDefault="00C1014E" w:rsidP="0042616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C1014E">
        <w:rPr>
          <w:rFonts w:eastAsiaTheme="minorEastAsia" w:cs="Helvetica"/>
          <w:color w:val="000000"/>
          <w:sz w:val="24"/>
          <w:szCs w:val="24"/>
          <w:lang w:eastAsia="pl-PL"/>
        </w:rPr>
        <w:t>imię, nazwisko i miejsce zamieszkania lub firmę i siedzibę oferenta;</w:t>
      </w:r>
    </w:p>
    <w:p w:rsidR="00C1014E" w:rsidRPr="00C1014E" w:rsidRDefault="00C1014E" w:rsidP="0042616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C1014E">
        <w:rPr>
          <w:rFonts w:eastAsiaTheme="minorEastAsia" w:cs="Helvetica"/>
          <w:color w:val="000000"/>
          <w:sz w:val="24"/>
          <w:szCs w:val="24"/>
          <w:lang w:eastAsia="pl-PL"/>
        </w:rPr>
        <w:t>ofero</w:t>
      </w:r>
      <w:r>
        <w:rPr>
          <w:rFonts w:eastAsiaTheme="minorEastAsia" w:cs="Helvetica"/>
          <w:color w:val="000000"/>
          <w:sz w:val="24"/>
          <w:szCs w:val="24"/>
          <w:lang w:eastAsia="pl-PL"/>
        </w:rPr>
        <w:t>waną cenę i warunki jej zapłaty;</w:t>
      </w:r>
    </w:p>
    <w:p w:rsidR="00C1014E" w:rsidRPr="00C1014E" w:rsidRDefault="00C1014E" w:rsidP="0042616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C1014E">
        <w:rPr>
          <w:rFonts w:eastAsiaTheme="minorEastAsia" w:cs="Helvetica"/>
          <w:color w:val="000000"/>
          <w:sz w:val="24"/>
          <w:szCs w:val="24"/>
          <w:lang w:eastAsia="pl-PL"/>
        </w:rPr>
        <w:t>oświadczenie oferenta, że zapoznał się ze stanem składnika rzeczowego majątku ruchomego będącego przedmiotem przetargu publicznego albo że ponosi odpowiedzialność za skutki wynikające z rezygnacji z zapoznania się ze stanem tego składnika;</w:t>
      </w:r>
    </w:p>
    <w:p w:rsidR="00C1014E" w:rsidRPr="00C1014E" w:rsidRDefault="00C1014E" w:rsidP="00426165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C1014E">
        <w:rPr>
          <w:rFonts w:eastAsiaTheme="minorEastAsia" w:cs="Helvetica"/>
          <w:color w:val="000000"/>
          <w:sz w:val="24"/>
          <w:szCs w:val="24"/>
          <w:lang w:eastAsia="pl-PL"/>
        </w:rPr>
        <w:t>inne dane wymagane przez organizatora przetargu publicznego, określone w ogłoszeniu o przetargu.</w:t>
      </w:r>
    </w:p>
    <w:p w:rsidR="00C1014E" w:rsidRPr="00C1014E" w:rsidRDefault="00C1014E" w:rsidP="00426165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eastAsiaTheme="minorEastAsia" w:cs="Times New Roman"/>
          <w:sz w:val="24"/>
          <w:szCs w:val="24"/>
          <w:lang w:eastAsia="pl-PL"/>
        </w:rPr>
      </w:pPr>
    </w:p>
    <w:p w:rsidR="00426165" w:rsidRDefault="00C1014E" w:rsidP="00426165">
      <w:pPr>
        <w:widowControl w:val="0"/>
        <w:autoSpaceDE w:val="0"/>
        <w:autoSpaceDN w:val="0"/>
        <w:adjustRightInd w:val="0"/>
        <w:spacing w:after="0" w:line="40" w:lineRule="atLeast"/>
        <w:ind w:left="708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C1014E">
        <w:rPr>
          <w:rFonts w:eastAsiaTheme="minorEastAsia" w:cs="Helvetica"/>
          <w:color w:val="000000"/>
          <w:sz w:val="24"/>
          <w:szCs w:val="24"/>
          <w:lang w:eastAsia="pl-PL"/>
        </w:rPr>
        <w:t>Ofertę wraz z wymaganymi dokumentami składa się w zaklejonej kopercie w miejscu i terminie określonym w ogłoszeniu o przetargu publicznym.</w:t>
      </w:r>
    </w:p>
    <w:p w:rsidR="00426165" w:rsidRDefault="00426165" w:rsidP="00426165">
      <w:pPr>
        <w:widowControl w:val="0"/>
        <w:autoSpaceDE w:val="0"/>
        <w:autoSpaceDN w:val="0"/>
        <w:adjustRightInd w:val="0"/>
        <w:spacing w:after="0" w:line="40" w:lineRule="atLeast"/>
        <w:ind w:left="708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</w:p>
    <w:p w:rsidR="00426165" w:rsidRPr="00426165" w:rsidRDefault="00C1014E" w:rsidP="0042616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426165">
        <w:rPr>
          <w:rFonts w:eastAsia="Times New Roman" w:cs="Times New Roman"/>
          <w:b/>
          <w:sz w:val="24"/>
          <w:szCs w:val="24"/>
          <w:lang w:eastAsia="pl-PL" w:bidi="th-TH"/>
        </w:rPr>
        <w:t>KOMISJA PRZETARGOWA ODRZUCA OFERTĘ, JEŻELI:</w:t>
      </w:r>
    </w:p>
    <w:p w:rsidR="00426165" w:rsidRPr="00426165" w:rsidRDefault="00C1014E" w:rsidP="00BA7A0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t>została złożona po wyznaczonym terminie, w niewłaściwym miejscu lub przez oferenta, który nie wniósł wadium;</w:t>
      </w:r>
    </w:p>
    <w:p w:rsidR="00C1014E" w:rsidRPr="00426165" w:rsidRDefault="00C1014E" w:rsidP="00BA7A0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40" w:lineRule="atLeast"/>
        <w:jc w:val="both"/>
        <w:rPr>
          <w:rFonts w:eastAsiaTheme="minorEastAsia" w:cs="Helvetica"/>
          <w:color w:val="000000"/>
          <w:sz w:val="24"/>
          <w:szCs w:val="24"/>
          <w:lang w:eastAsia="pl-PL"/>
        </w:rPr>
      </w:pPr>
      <w:r w:rsidRPr="00426165">
        <w:rPr>
          <w:rFonts w:eastAsia="Times New Roman" w:cs="Times New Roman"/>
          <w:sz w:val="24"/>
          <w:szCs w:val="24"/>
          <w:lang w:eastAsia="pl-PL" w:bidi="th-TH"/>
        </w:rPr>
        <w:lastRenderedPageBreak/>
        <w:t xml:space="preserve">nie zawiera danych i dokumentów, o których mowa w </w:t>
      </w:r>
      <w:r w:rsidR="00F167D1" w:rsidRPr="00426165">
        <w:rPr>
          <w:rFonts w:eastAsia="Times New Roman" w:cs="Times New Roman"/>
          <w:sz w:val="24"/>
          <w:szCs w:val="24"/>
          <w:lang w:eastAsia="pl-PL" w:bidi="th-TH"/>
        </w:rPr>
        <w:t>pkt. 1</w:t>
      </w:r>
      <w:r w:rsidR="00BA7A01">
        <w:rPr>
          <w:rFonts w:eastAsia="Times New Roman" w:cs="Times New Roman"/>
          <w:sz w:val="24"/>
          <w:szCs w:val="24"/>
          <w:lang w:eastAsia="pl-PL" w:bidi="th-TH"/>
        </w:rPr>
        <w:t>0</w:t>
      </w:r>
      <w:r w:rsidR="00F167D1" w:rsidRPr="00426165">
        <w:rPr>
          <w:rFonts w:eastAsia="Times New Roman" w:cs="Times New Roman"/>
          <w:sz w:val="24"/>
          <w:szCs w:val="24"/>
          <w:lang w:eastAsia="pl-PL" w:bidi="th-TH"/>
        </w:rPr>
        <w:t xml:space="preserve"> niniejszego ogłoszenia</w:t>
      </w:r>
      <w:r w:rsidRPr="00426165">
        <w:rPr>
          <w:rFonts w:eastAsia="Times New Roman" w:cs="Times New Roman"/>
          <w:sz w:val="24"/>
          <w:szCs w:val="24"/>
          <w:lang w:eastAsia="pl-PL" w:bidi="th-TH"/>
        </w:rPr>
        <w:t xml:space="preserve"> lub są one niekompletne, nieczytelne lub budzą inną wątpliwość, zaś jej uzupełnienie lub złożenie wyjaśnień mogłoby prowadzić do uznania jej za nową ofertę.</w:t>
      </w:r>
    </w:p>
    <w:p w:rsidR="00C1014E" w:rsidRPr="00C1014E" w:rsidRDefault="00C1014E" w:rsidP="00BA7A01">
      <w:pPr>
        <w:spacing w:after="0" w:line="384" w:lineRule="atLeast"/>
        <w:ind w:firstLine="708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C1014E">
        <w:rPr>
          <w:rFonts w:eastAsia="Times New Roman" w:cs="Times New Roman"/>
          <w:sz w:val="24"/>
          <w:szCs w:val="24"/>
          <w:lang w:eastAsia="pl-PL" w:bidi="th-TH"/>
        </w:rPr>
        <w:t>Komisja przetargowa zawiadamia niezwłocznie oferenta o odrzuceniu oferty.</w:t>
      </w:r>
    </w:p>
    <w:p w:rsidR="00C1014E" w:rsidRPr="00C1014E" w:rsidRDefault="00C1014E" w:rsidP="00C1014E">
      <w:p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</w:p>
    <w:p w:rsidR="00F167D1" w:rsidRPr="00F167D1" w:rsidRDefault="00F167D1" w:rsidP="00C1014E">
      <w:pPr>
        <w:pStyle w:val="Akapitzlist"/>
        <w:numPr>
          <w:ilvl w:val="0"/>
          <w:numId w:val="10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>
        <w:rPr>
          <w:rFonts w:eastAsia="Times New Roman" w:cs="Times New Roman"/>
          <w:b/>
          <w:sz w:val="24"/>
          <w:szCs w:val="24"/>
          <w:lang w:eastAsia="pl-PL" w:bidi="th-TH"/>
        </w:rPr>
        <w:t>PLANOWANY TERMIN ZAWARCIA UMOWY SPRZEDAŻY SKŁADNIKA RZECZOWEGO MAJĄTKU RUCHOMEGO</w:t>
      </w:r>
    </w:p>
    <w:p w:rsidR="002B47F1" w:rsidRPr="00BA7A01" w:rsidRDefault="00F167D1" w:rsidP="00F167D1">
      <w:pPr>
        <w:pStyle w:val="Akapitzlist"/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>
        <w:rPr>
          <w:rFonts w:eastAsia="Times New Roman" w:cs="Times New Roman"/>
          <w:sz w:val="24"/>
          <w:szCs w:val="24"/>
          <w:lang w:eastAsia="pl-PL" w:bidi="th-TH"/>
        </w:rPr>
        <w:t xml:space="preserve">Nie dłuższy niż 7 dni. Nabywa jest zobowiązany </w:t>
      </w:r>
      <w:r w:rsidR="002B47F1" w:rsidRPr="00C1014E">
        <w:rPr>
          <w:rFonts w:eastAsia="Times New Roman" w:cs="Times New Roman"/>
          <w:sz w:val="24"/>
          <w:szCs w:val="24"/>
          <w:lang w:eastAsia="pl-PL" w:bidi="th-TH"/>
        </w:rPr>
        <w:t xml:space="preserve">zapłacić cenę nabycia w </w:t>
      </w:r>
      <w:r>
        <w:rPr>
          <w:rFonts w:eastAsia="Times New Roman" w:cs="Times New Roman"/>
          <w:sz w:val="24"/>
          <w:szCs w:val="24"/>
          <w:lang w:eastAsia="pl-PL" w:bidi="th-TH"/>
        </w:rPr>
        <w:t>terminie 7 dni od zawarcia</w:t>
      </w:r>
      <w:r w:rsidR="002B47F1" w:rsidRPr="00C1014E">
        <w:rPr>
          <w:rFonts w:eastAsia="Times New Roman" w:cs="Times New Roman"/>
          <w:sz w:val="24"/>
          <w:szCs w:val="24"/>
          <w:lang w:eastAsia="pl-PL" w:bidi="th-TH"/>
        </w:rPr>
        <w:t xml:space="preserve"> umowy sprzedaży. Wydanie przedmiotu sprzedaży nastąpi niezwłocznie po zapłac</w:t>
      </w:r>
      <w:r w:rsidR="00F21021" w:rsidRPr="00C1014E">
        <w:rPr>
          <w:rFonts w:eastAsia="Times New Roman" w:cs="Times New Roman"/>
          <w:sz w:val="24"/>
          <w:szCs w:val="24"/>
          <w:lang w:eastAsia="pl-PL" w:bidi="th-TH"/>
        </w:rPr>
        <w:t xml:space="preserve">eniu przez nabywcę ceny nabycia, po </w:t>
      </w:r>
      <w:r w:rsidR="00F21021" w:rsidRPr="00BA7A01">
        <w:rPr>
          <w:rFonts w:eastAsia="Times New Roman" w:cs="Times New Roman"/>
          <w:b/>
          <w:sz w:val="24"/>
          <w:szCs w:val="24"/>
          <w:lang w:eastAsia="pl-PL" w:bidi="th-TH"/>
        </w:rPr>
        <w:t>okazaniu do</w:t>
      </w:r>
      <w:r w:rsidR="00B960E8">
        <w:rPr>
          <w:rFonts w:eastAsia="Times New Roman" w:cs="Times New Roman"/>
          <w:b/>
          <w:sz w:val="24"/>
          <w:szCs w:val="24"/>
          <w:lang w:eastAsia="pl-PL" w:bidi="th-TH"/>
        </w:rPr>
        <w:t>w</w:t>
      </w:r>
      <w:r w:rsidR="00F21021" w:rsidRPr="00BA7A01">
        <w:rPr>
          <w:rFonts w:eastAsia="Times New Roman" w:cs="Times New Roman"/>
          <w:b/>
          <w:sz w:val="24"/>
          <w:szCs w:val="24"/>
          <w:lang w:eastAsia="pl-PL" w:bidi="th-TH"/>
        </w:rPr>
        <w:t>odu wpłaty.</w:t>
      </w:r>
    </w:p>
    <w:p w:rsidR="006B3385" w:rsidRPr="00F167D1" w:rsidRDefault="00F167D1" w:rsidP="00F167D1">
      <w:pPr>
        <w:pStyle w:val="Akapitzlist"/>
        <w:numPr>
          <w:ilvl w:val="0"/>
          <w:numId w:val="10"/>
        </w:numPr>
        <w:spacing w:after="0" w:line="384" w:lineRule="atLeast"/>
        <w:jc w:val="both"/>
        <w:rPr>
          <w:rFonts w:eastAsia="Times New Roman" w:cs="Times New Roman"/>
          <w:b/>
          <w:sz w:val="24"/>
          <w:szCs w:val="24"/>
          <w:lang w:eastAsia="pl-PL" w:bidi="th-TH"/>
        </w:rPr>
      </w:pPr>
      <w:r w:rsidRPr="00F167D1">
        <w:rPr>
          <w:rFonts w:eastAsia="Times New Roman" w:cs="Times New Roman"/>
          <w:b/>
          <w:sz w:val="24"/>
          <w:szCs w:val="24"/>
          <w:lang w:eastAsia="pl-PL" w:bidi="th-TH"/>
        </w:rPr>
        <w:t>AMBASADA RP W BANGKOKU NIE PONOSI ODPOWIEDZIALNOŚCI ZA WADY UKRYTE POJAZDU.</w:t>
      </w:r>
    </w:p>
    <w:p w:rsidR="006B3385" w:rsidRPr="00C1014E" w:rsidRDefault="006B3385" w:rsidP="00F21021">
      <w:pPr>
        <w:pStyle w:val="Akapitzlist"/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</w:p>
    <w:p w:rsidR="007E1E61" w:rsidRPr="00F167D1" w:rsidRDefault="007E1E61" w:rsidP="00F167D1">
      <w:pPr>
        <w:pStyle w:val="Akapitzlist"/>
        <w:numPr>
          <w:ilvl w:val="0"/>
          <w:numId w:val="10"/>
        </w:numPr>
        <w:spacing w:after="0" w:line="384" w:lineRule="atLeast"/>
        <w:jc w:val="both"/>
        <w:rPr>
          <w:rFonts w:eastAsia="Times New Roman" w:cs="Times New Roman"/>
          <w:sz w:val="24"/>
          <w:szCs w:val="24"/>
          <w:lang w:eastAsia="pl-PL" w:bidi="th-TH"/>
        </w:rPr>
      </w:pPr>
      <w:r w:rsidRPr="00F167D1">
        <w:rPr>
          <w:rFonts w:eastAsia="Times New Roman" w:cs="Times New Roman"/>
          <w:sz w:val="24"/>
          <w:szCs w:val="24"/>
          <w:lang w:eastAsia="pl-PL" w:bidi="th-TH"/>
        </w:rPr>
        <w:t>Samochód zostanie sprzedany oferentowi, który zaproponuje najwyższą cenę. W przypadku zgłoszenia tej samej ceny przez kilku oferentów, przetarg będzie kontynuowany w formie aukcji (licytacji) między tymi oferentami.</w:t>
      </w:r>
    </w:p>
    <w:p w:rsidR="00CE3B30" w:rsidRPr="00C1014E" w:rsidRDefault="00CE3B30" w:rsidP="00F21021">
      <w:pPr>
        <w:spacing w:after="0" w:line="384" w:lineRule="atLeast"/>
        <w:rPr>
          <w:rFonts w:eastAsia="Times New Roman" w:cs="Times New Roman"/>
          <w:color w:val="4C4C4C"/>
          <w:sz w:val="24"/>
          <w:szCs w:val="24"/>
          <w:lang w:eastAsia="pl-PL" w:bidi="th-TH"/>
        </w:rPr>
      </w:pPr>
    </w:p>
    <w:sectPr w:rsidR="00CE3B30" w:rsidRPr="00C1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5FF"/>
    <w:multiLevelType w:val="hybridMultilevel"/>
    <w:tmpl w:val="4580D5F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6D7D"/>
    <w:multiLevelType w:val="hybridMultilevel"/>
    <w:tmpl w:val="4CDAA2BA"/>
    <w:lvl w:ilvl="0" w:tplc="41F02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57D03"/>
    <w:multiLevelType w:val="hybridMultilevel"/>
    <w:tmpl w:val="625CF62E"/>
    <w:lvl w:ilvl="0" w:tplc="F59CEE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3DC9"/>
    <w:multiLevelType w:val="hybridMultilevel"/>
    <w:tmpl w:val="AAD4F2E6"/>
    <w:lvl w:ilvl="0" w:tplc="ADAC5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D4638D"/>
    <w:multiLevelType w:val="hybridMultilevel"/>
    <w:tmpl w:val="0C1E5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0BB8"/>
    <w:multiLevelType w:val="hybridMultilevel"/>
    <w:tmpl w:val="DD9A0CF0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552B5F"/>
    <w:multiLevelType w:val="multilevel"/>
    <w:tmpl w:val="4CE4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30847"/>
    <w:multiLevelType w:val="hybridMultilevel"/>
    <w:tmpl w:val="F830063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60520"/>
    <w:multiLevelType w:val="hybridMultilevel"/>
    <w:tmpl w:val="CC8C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C5F1A"/>
    <w:multiLevelType w:val="hybridMultilevel"/>
    <w:tmpl w:val="E272C4BE"/>
    <w:lvl w:ilvl="0" w:tplc="63089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4398B"/>
    <w:multiLevelType w:val="hybridMultilevel"/>
    <w:tmpl w:val="363AD3A6"/>
    <w:lvl w:ilvl="0" w:tplc="91A878C8">
      <w:start w:val="1"/>
      <w:numFmt w:val="decimal"/>
      <w:lvlText w:val="%1)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63BFF"/>
    <w:multiLevelType w:val="hybridMultilevel"/>
    <w:tmpl w:val="20CEED9E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7F1DC5"/>
    <w:multiLevelType w:val="hybridMultilevel"/>
    <w:tmpl w:val="F04631EE"/>
    <w:lvl w:ilvl="0" w:tplc="1E26DC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2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61"/>
    <w:rsid w:val="00025745"/>
    <w:rsid w:val="0010385F"/>
    <w:rsid w:val="0011655D"/>
    <w:rsid w:val="001205D0"/>
    <w:rsid w:val="00196FB6"/>
    <w:rsid w:val="002029F4"/>
    <w:rsid w:val="002B47F1"/>
    <w:rsid w:val="00302FB7"/>
    <w:rsid w:val="0030635C"/>
    <w:rsid w:val="003325E2"/>
    <w:rsid w:val="00373CFC"/>
    <w:rsid w:val="00377919"/>
    <w:rsid w:val="00426165"/>
    <w:rsid w:val="004D12FF"/>
    <w:rsid w:val="00501596"/>
    <w:rsid w:val="005018D1"/>
    <w:rsid w:val="0056137A"/>
    <w:rsid w:val="005647AE"/>
    <w:rsid w:val="006577C0"/>
    <w:rsid w:val="006B3385"/>
    <w:rsid w:val="006E4E5F"/>
    <w:rsid w:val="00706F6E"/>
    <w:rsid w:val="00743D49"/>
    <w:rsid w:val="007531DA"/>
    <w:rsid w:val="00760A16"/>
    <w:rsid w:val="007A0323"/>
    <w:rsid w:val="007B52BB"/>
    <w:rsid w:val="007E1E61"/>
    <w:rsid w:val="00803D1D"/>
    <w:rsid w:val="0083752D"/>
    <w:rsid w:val="008B2BCA"/>
    <w:rsid w:val="009D4592"/>
    <w:rsid w:val="00A83428"/>
    <w:rsid w:val="00B50C94"/>
    <w:rsid w:val="00B61BFC"/>
    <w:rsid w:val="00B960E8"/>
    <w:rsid w:val="00BA59C7"/>
    <w:rsid w:val="00BA7A01"/>
    <w:rsid w:val="00BC44C7"/>
    <w:rsid w:val="00BE06D9"/>
    <w:rsid w:val="00C1014E"/>
    <w:rsid w:val="00C43C3D"/>
    <w:rsid w:val="00CC5747"/>
    <w:rsid w:val="00CE3B30"/>
    <w:rsid w:val="00D205E4"/>
    <w:rsid w:val="00D84490"/>
    <w:rsid w:val="00DA3B46"/>
    <w:rsid w:val="00DE5B12"/>
    <w:rsid w:val="00DF3383"/>
    <w:rsid w:val="00E1622E"/>
    <w:rsid w:val="00E32572"/>
    <w:rsid w:val="00E4287B"/>
    <w:rsid w:val="00F05C08"/>
    <w:rsid w:val="00F062C4"/>
    <w:rsid w:val="00F167D1"/>
    <w:rsid w:val="00F21021"/>
    <w:rsid w:val="00F36140"/>
    <w:rsid w:val="00FC50C0"/>
    <w:rsid w:val="00FC57ED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BA39"/>
  <w15:docId w15:val="{F7861CE7-8B9B-4EB8-9FD7-3168E677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1E6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1E61"/>
    <w:pPr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 w:bidi="th-TH"/>
    </w:rPr>
  </w:style>
  <w:style w:type="character" w:customStyle="1" w:styleId="iceouttxt69">
    <w:name w:val="iceouttxt69"/>
    <w:basedOn w:val="Domylnaczcionkaakapitu"/>
    <w:rsid w:val="007E1E61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E1E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  <w:lang w:eastAsia="pl-PL" w:bidi="th-TH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E1E61"/>
    <w:rPr>
      <w:rFonts w:ascii="Arial" w:eastAsia="Times New Roman" w:hAnsi="Arial" w:cs="Cordia New"/>
      <w:vanish/>
      <w:sz w:val="16"/>
      <w:szCs w:val="20"/>
      <w:lang w:eastAsia="pl-PL" w:bidi="th-TH"/>
    </w:rPr>
  </w:style>
  <w:style w:type="character" w:customStyle="1" w:styleId="iceouttxt70">
    <w:name w:val="iceouttxt70"/>
    <w:basedOn w:val="Domylnaczcionkaakapitu"/>
    <w:rsid w:val="007E1E61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E1E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  <w:lang w:eastAsia="pl-PL" w:bidi="th-TH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E1E61"/>
    <w:rPr>
      <w:rFonts w:ascii="Arial" w:eastAsia="Times New Roman" w:hAnsi="Arial" w:cs="Cordia New"/>
      <w:vanish/>
      <w:sz w:val="16"/>
      <w:szCs w:val="20"/>
      <w:lang w:eastAsia="pl-PL" w:bidi="th-TH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2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2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2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2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2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3D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1D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9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1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6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Jakuszko Dominik</dc:creator>
  <cp:lastModifiedBy>Bartosiński Paweł</cp:lastModifiedBy>
  <cp:revision>7</cp:revision>
  <cp:lastPrinted>2018-08-29T03:18:00Z</cp:lastPrinted>
  <dcterms:created xsi:type="dcterms:W3CDTF">2020-05-15T10:40:00Z</dcterms:created>
  <dcterms:modified xsi:type="dcterms:W3CDTF">2020-06-02T11:24:00Z</dcterms:modified>
</cp:coreProperties>
</file>