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6" w:rsidRPr="001D69A0" w:rsidRDefault="00B01266" w:rsidP="00B01266"/>
    <w:p w:rsidR="00F9532D" w:rsidRPr="00AD6F9B" w:rsidRDefault="00F9532D" w:rsidP="00F9532D">
      <w:pPr>
        <w:rPr>
          <w:bCs/>
        </w:rPr>
      </w:pPr>
      <w:r w:rsidRPr="00AD6F9B">
        <w:rPr>
          <w:b/>
          <w:bCs/>
        </w:rPr>
        <w:t xml:space="preserve">Załącznik nr 1 </w:t>
      </w:r>
    </w:p>
    <w:p w:rsidR="00F9532D" w:rsidRPr="00AD6F9B" w:rsidRDefault="00E030EB" w:rsidP="00F9532D">
      <w:pPr>
        <w:rPr>
          <w:b/>
          <w:bCs/>
        </w:rPr>
      </w:pPr>
      <w:r>
        <w:t>PO VII WB 262.131.2020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  <w:r w:rsidRPr="00AD6F9B">
        <w:rPr>
          <w:sz w:val="22"/>
        </w:rPr>
        <w:t>........................................</w:t>
      </w:r>
    </w:p>
    <w:p w:rsidR="00F9532D" w:rsidRPr="00AD6F9B" w:rsidRDefault="00F9532D" w:rsidP="00F9532D">
      <w:pPr>
        <w:tabs>
          <w:tab w:val="left" w:pos="851"/>
        </w:tabs>
        <w:jc w:val="both"/>
        <w:rPr>
          <w:sz w:val="22"/>
        </w:rPr>
      </w:pPr>
      <w:r w:rsidRPr="00AD6F9B">
        <w:rPr>
          <w:sz w:val="22"/>
        </w:rPr>
        <w:t xml:space="preserve">    / pieczęć Wykonawcy/</w:t>
      </w:r>
    </w:p>
    <w:p w:rsidR="00F9532D" w:rsidRPr="00AD6F9B" w:rsidRDefault="00F9532D" w:rsidP="00F9532D">
      <w:pPr>
        <w:suppressAutoHyphens/>
        <w:rPr>
          <w:b/>
          <w:sz w:val="22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  <w:r w:rsidRPr="00AD6F9B">
        <w:rPr>
          <w:b/>
          <w:bCs/>
          <w:u w:val="single"/>
        </w:rPr>
        <w:t>FORMULARZ OFERTOWY</w:t>
      </w:r>
    </w:p>
    <w:p w:rsidR="00F9532D" w:rsidRPr="00AD6F9B" w:rsidRDefault="00F9532D" w:rsidP="00F9532D">
      <w:pPr>
        <w:spacing w:line="100" w:lineRule="atLeast"/>
        <w:jc w:val="both"/>
        <w:rPr>
          <w:b/>
          <w:bCs/>
          <w:u w:val="single"/>
        </w:rPr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Wykonawcy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Nazwa</w:t>
      </w:r>
      <w:r w:rsidRPr="00AD6F9B">
        <w:tab/>
      </w:r>
      <w:r w:rsidRPr="00AD6F9B">
        <w:tab/>
        <w:t>......….................................................................................................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Siedziba (adres) .........................................................................................................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telefonu/faksu 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NIP............................................... Nr REGON 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Zamawiającego</w:t>
      </w:r>
    </w:p>
    <w:p w:rsidR="00F9532D" w:rsidRPr="00AD6F9B" w:rsidRDefault="00F9532D" w:rsidP="00F9532D">
      <w:pPr>
        <w:jc w:val="both"/>
        <w:rPr>
          <w:b/>
          <w:bCs/>
          <w:u w:val="single"/>
        </w:rPr>
      </w:pPr>
    </w:p>
    <w:p w:rsidR="00F9532D" w:rsidRPr="00AD6F9B" w:rsidRDefault="00F9532D" w:rsidP="00F9532D">
      <w:pPr>
        <w:spacing w:before="120"/>
        <w:jc w:val="both"/>
      </w:pPr>
      <w:r w:rsidRPr="00AD6F9B">
        <w:t>Prokuratura Okręgowa w Rzeszowie</w:t>
      </w:r>
    </w:p>
    <w:p w:rsidR="00F9532D" w:rsidRPr="00AD6F9B" w:rsidRDefault="00F9532D" w:rsidP="00F9532D">
      <w:pPr>
        <w:jc w:val="both"/>
      </w:pPr>
      <w:r w:rsidRPr="00AD6F9B">
        <w:t>ul. Hetmańska 45d</w:t>
      </w:r>
    </w:p>
    <w:p w:rsidR="00F9532D" w:rsidRPr="00AD6F9B" w:rsidRDefault="00F9532D" w:rsidP="00F9532D">
      <w:pPr>
        <w:jc w:val="both"/>
      </w:pPr>
      <w:r w:rsidRPr="00AD6F9B">
        <w:t>35-078 Rzeszów</w:t>
      </w:r>
    </w:p>
    <w:p w:rsidR="00F9532D" w:rsidRPr="00AD6F9B" w:rsidRDefault="00F9532D" w:rsidP="00F9532D">
      <w:pPr>
        <w:jc w:val="both"/>
      </w:pPr>
      <w:r w:rsidRPr="00AD6F9B">
        <w:t>NIP 813-27-03-518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PIERWSZEJ - Materiały biurowe*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materiałów biurowych dla Prokuratury Okręgowej Rzeszowie oraz podległych prokuratur rejonowych</w:t>
      </w:r>
      <w:r w:rsidR="00E030EB">
        <w:rPr>
          <w:i/>
          <w:sz w:val="22"/>
        </w:rPr>
        <w:t xml:space="preserve"> w 2021</w:t>
      </w:r>
      <w:r w:rsidRPr="005E6171">
        <w:rPr>
          <w:i/>
          <w:sz w:val="22"/>
        </w:rPr>
        <w:t xml:space="preserve"> roku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2A)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DRUGIEJ - Papier kserograficzny*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publicznego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papieru kserograficznego dla Prokuratury Okręgowej Rzeszowie oraz podległych prokuratur rejonowych</w:t>
      </w:r>
      <w:r w:rsidR="00E030EB">
        <w:rPr>
          <w:i/>
          <w:sz w:val="22"/>
        </w:rPr>
        <w:t xml:space="preserve"> w 2021</w:t>
      </w:r>
      <w:r w:rsidRPr="005E6171">
        <w:rPr>
          <w:i/>
          <w:sz w:val="22"/>
        </w:rPr>
        <w:t xml:space="preserve"> roku</w:t>
      </w:r>
      <w:r>
        <w:rPr>
          <w:rFonts w:ascii="Arial" w:hAnsi="Arial" w:cs="Arial"/>
          <w:sz w:val="22"/>
        </w:rPr>
        <w:t xml:space="preserve"> 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2B)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lastRenderedPageBreak/>
        <w:t>Oświadczamy, że w podanych cenach uwzględnione zostały wszystkie koszty wykonania zamówienia.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 xml:space="preserve">Oświadczamy, że zamówienie będzie realizowane sukcesywnie zgodnie z potrzebami zamawiającego w okresie od </w:t>
      </w:r>
      <w:r w:rsidR="00E030EB">
        <w:t>1 stycznia 2021 r. do dnia 31 grudnia 2021</w:t>
      </w:r>
      <w:r w:rsidRPr="005E6171">
        <w:t xml:space="preserve"> r.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Uważamy się za związanych niniejszą ofertą przez czas wskazany w ogłoszeniu, tj. przez okres 30 dni od upływu terminu składania ofert.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Oświadczamy, że niniejsza oferta</w:t>
      </w:r>
      <w:r w:rsidRPr="00AD6F9B">
        <w:rPr>
          <w:u w:val="single"/>
        </w:rPr>
        <w:t xml:space="preserve"> zawiera/nie zawiera** informacje stanowiące tajemnicę przedsiębiorstwa</w:t>
      </w:r>
      <w:r w:rsidRPr="00AD6F9B">
        <w:t xml:space="preserve"> w rozumieniu przepisów o zwalczaniu nieuczciwej konkurencji.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5E6171">
        <w:rPr>
          <w:rFonts w:eastAsia="Lucida Sans Unicode"/>
          <w:color w:val="000000"/>
          <w:lang w:eastAsia="ar-SA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**</w:t>
      </w:r>
      <w:r>
        <w:rPr>
          <w:rFonts w:eastAsia="Lucida Sans Unicode"/>
          <w:color w:val="000000"/>
          <w:lang w:eastAsia="ar-SA"/>
        </w:rPr>
        <w:t>*</w:t>
      </w:r>
      <w:r w:rsidRPr="005E6171">
        <w:rPr>
          <w:rFonts w:eastAsia="Lucida Sans Unicode"/>
          <w:color w:val="000000"/>
          <w:lang w:eastAsia="ar-SA"/>
        </w:rPr>
        <w:t>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 xml:space="preserve">Oświadczamy, że przedmiot zamówienia wykonamy: </w:t>
      </w:r>
      <w:r w:rsidRPr="00AD6F9B">
        <w:rPr>
          <w:u w:val="single"/>
        </w:rPr>
        <w:t xml:space="preserve">samodzielnie/przy pomocy podwykonawców, </w:t>
      </w:r>
      <w:r w:rsidRPr="00AD6F9B">
        <w:t>którym powierzymy wykonanie części zamówienia ***</w:t>
      </w:r>
      <w:r>
        <w:t>*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AD6F9B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F9532D" w:rsidRPr="00AD6F9B" w:rsidRDefault="00F9532D" w:rsidP="00F9532D">
      <w:pPr>
        <w:shd w:val="clear" w:color="auto" w:fill="FFFFFF"/>
        <w:jc w:val="both"/>
        <w:rPr>
          <w:color w:val="FF0000"/>
          <w:sz w:val="22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rFonts w:eastAsia="Lucida Sans Unicode"/>
          <w:sz w:val="22"/>
          <w:lang w:eastAsia="ar-SA"/>
        </w:rPr>
        <w:t xml:space="preserve">      *  - wypełnić jeżeli dotyczy</w:t>
      </w:r>
    </w:p>
    <w:p w:rsidR="00F9532D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  <w:r w:rsidRPr="00AD6F9B">
        <w:rPr>
          <w:rFonts w:eastAsia="Lucida Sans Unicode"/>
          <w:sz w:val="22"/>
          <w:lang w:eastAsia="ar-SA"/>
        </w:rPr>
        <w:t xml:space="preserve">    **  - niepotrzebne skreślić</w:t>
      </w: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Lucida Sans Unicode"/>
          <w:sz w:val="22"/>
          <w:lang w:eastAsia="ar-SA"/>
        </w:rPr>
        <w:t xml:space="preserve">   *** - </w:t>
      </w:r>
      <w:r w:rsidRPr="005E6171">
        <w:rPr>
          <w:rFonts w:eastAsia="Calibri"/>
          <w:sz w:val="20"/>
          <w:szCs w:val="20"/>
          <w:lang w:eastAsia="en-US"/>
        </w:rPr>
        <w:t>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F9532D" w:rsidRPr="005E6171" w:rsidRDefault="00F9532D" w:rsidP="00F9532D">
      <w:pPr>
        <w:suppressAutoHyphens/>
        <w:rPr>
          <w:rFonts w:eastAsia="Calibri"/>
          <w:sz w:val="20"/>
          <w:szCs w:val="20"/>
          <w:lang w:eastAsia="en-US"/>
        </w:rPr>
      </w:pP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5E6171">
        <w:rPr>
          <w:rFonts w:eastAsia="Calibri"/>
          <w:sz w:val="20"/>
          <w:szCs w:val="20"/>
          <w:lang w:eastAsia="en-US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***</w:t>
      </w:r>
      <w:r>
        <w:rPr>
          <w:sz w:val="22"/>
        </w:rPr>
        <w:t>*</w:t>
      </w:r>
      <w:r w:rsidRPr="00AD6F9B">
        <w:rPr>
          <w:sz w:val="22"/>
        </w:rPr>
        <w:t xml:space="preserve"> - wypełnić w przypadku powierzenia części zamówienia podwykonawcom poprzez wskazanie zakresu do wykonania przez podwykonawcę</w:t>
      </w: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ind w:left="284" w:hanging="284"/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………………………………………………………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                        (data i podpis Wykonawcy)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F9532D" w:rsidRDefault="00F9532D" w:rsidP="00F9532D">
      <w:pPr>
        <w:rPr>
          <w:b/>
          <w:bCs/>
        </w:rPr>
      </w:pPr>
    </w:p>
    <w:p w:rsidR="00F9532D" w:rsidRDefault="00F9532D" w:rsidP="00F9532D">
      <w:pPr>
        <w:rPr>
          <w:b/>
          <w:bCs/>
        </w:rPr>
      </w:pPr>
    </w:p>
    <w:p w:rsidR="005A42DA" w:rsidRPr="00AD6F9B" w:rsidRDefault="005A42DA" w:rsidP="00F9532D">
      <w:pPr>
        <w:rPr>
          <w:b/>
          <w:bCs/>
        </w:rPr>
      </w:pPr>
    </w:p>
    <w:p w:rsidR="00F9532D" w:rsidRPr="00AD6F9B" w:rsidRDefault="00F9532D" w:rsidP="00F9532D">
      <w:pPr>
        <w:rPr>
          <w:b/>
          <w:bCs/>
        </w:rPr>
      </w:pPr>
      <w:r w:rsidRPr="00AD6F9B">
        <w:rPr>
          <w:b/>
          <w:bCs/>
        </w:rPr>
        <w:lastRenderedPageBreak/>
        <w:t xml:space="preserve">Załącznik nr 3 </w:t>
      </w:r>
    </w:p>
    <w:p w:rsidR="00F9532D" w:rsidRPr="00AD6F9B" w:rsidRDefault="00E030EB" w:rsidP="00F9532D">
      <w:pPr>
        <w:rPr>
          <w:b/>
          <w:bCs/>
        </w:rPr>
      </w:pPr>
      <w:r>
        <w:t>PO VII WB 262.1</w:t>
      </w:r>
      <w:r w:rsidR="00F9532D">
        <w:t>3</w:t>
      </w:r>
      <w:r>
        <w:t>1.2020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74672D" w:rsidRDefault="00F9532D" w:rsidP="00F9532D">
      <w:pPr>
        <w:tabs>
          <w:tab w:val="left" w:pos="851"/>
        </w:tabs>
        <w:spacing w:before="120"/>
        <w:jc w:val="both"/>
        <w:rPr>
          <w:lang w:eastAsia="en-US"/>
        </w:rPr>
      </w:pPr>
      <w:r w:rsidRPr="0074672D">
        <w:rPr>
          <w:lang w:eastAsia="en-US"/>
        </w:rPr>
        <w:t>........................................</w:t>
      </w:r>
    </w:p>
    <w:p w:rsidR="00F9532D" w:rsidRPr="0074672D" w:rsidRDefault="00F9532D" w:rsidP="00F9532D">
      <w:pPr>
        <w:tabs>
          <w:tab w:val="left" w:pos="851"/>
        </w:tabs>
        <w:jc w:val="both"/>
        <w:rPr>
          <w:lang w:eastAsia="en-US"/>
        </w:rPr>
      </w:pPr>
      <w:r w:rsidRPr="0074672D">
        <w:rPr>
          <w:lang w:eastAsia="en-US"/>
        </w:rPr>
        <w:t xml:space="preserve"> / pieczęć Wykonawcy/</w:t>
      </w:r>
    </w:p>
    <w:p w:rsidR="00F9532D" w:rsidRPr="0074672D" w:rsidRDefault="00F9532D" w:rsidP="00F9532D">
      <w:pPr>
        <w:jc w:val="both"/>
        <w:rPr>
          <w:b/>
          <w:bCs/>
          <w:lang w:eastAsia="en-US"/>
        </w:rPr>
      </w:pPr>
    </w:p>
    <w:p w:rsidR="00F9532D" w:rsidRPr="0074672D" w:rsidRDefault="00F9532D" w:rsidP="00F9532D">
      <w:pPr>
        <w:tabs>
          <w:tab w:val="left" w:pos="4020"/>
        </w:tabs>
        <w:suppressAutoHyphens/>
        <w:spacing w:line="360" w:lineRule="auto"/>
        <w:jc w:val="center"/>
        <w:rPr>
          <w:b/>
          <w:bCs/>
        </w:rPr>
      </w:pPr>
      <w:r w:rsidRPr="0074672D">
        <w:rPr>
          <w:b/>
          <w:bCs/>
          <w:color w:val="000000"/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F9532D" w:rsidRPr="0074672D" w:rsidTr="00381186"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sz w:val="26"/>
                <w:szCs w:val="26"/>
              </w:rPr>
              <w:br w:type="page"/>
            </w:r>
            <w:r w:rsidRPr="0074672D">
              <w:br w:type="page"/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ZAMAWIAJĄCY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……………………………..….….………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…………………………..….…….………</w:t>
            </w:r>
          </w:p>
          <w:p w:rsidR="00F9532D" w:rsidRPr="0074672D" w:rsidRDefault="00F9532D" w:rsidP="00381186">
            <w:pPr>
              <w:spacing w:line="300" w:lineRule="exact"/>
              <w:rPr>
                <w:b/>
                <w:i/>
              </w:rPr>
            </w:pPr>
            <w:r w:rsidRPr="0074672D">
              <w:rPr>
                <w:i/>
              </w:rPr>
              <w:t>(nazwa oraz adres zamawiającego)</w:t>
            </w:r>
          </w:p>
        </w:tc>
      </w:tr>
      <w:tr w:rsidR="00F9532D" w:rsidRPr="0074672D" w:rsidTr="00381186">
        <w:trPr>
          <w:trHeight w:val="3036"/>
        </w:trPr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WYKONAWCA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…………………………..….…………………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(nazwa albo imię i nazwisko, siedziba albo miejsce zamieszkania i adres wykonawcy)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reprezentowany przez: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</w:p>
        </w:tc>
      </w:tr>
    </w:tbl>
    <w:p w:rsidR="00F9532D" w:rsidRPr="0074672D" w:rsidRDefault="00F9532D" w:rsidP="00F9532D">
      <w:pPr>
        <w:spacing w:line="300" w:lineRule="exact"/>
        <w:jc w:val="center"/>
        <w:rPr>
          <w:b/>
        </w:rPr>
      </w:pPr>
      <w:r w:rsidRPr="0074672D">
        <w:rPr>
          <w:b/>
        </w:rPr>
        <w:t>Oświadczenie</w:t>
      </w:r>
    </w:p>
    <w:p w:rsidR="00F9532D" w:rsidRPr="0074672D" w:rsidRDefault="00F9532D" w:rsidP="00F9532D">
      <w:pPr>
        <w:spacing w:line="300" w:lineRule="exact"/>
        <w:jc w:val="both"/>
        <w:rPr>
          <w:b/>
          <w:sz w:val="22"/>
          <w:szCs w:val="22"/>
        </w:rPr>
      </w:pPr>
      <w:r w:rsidRPr="0074672D">
        <w:t xml:space="preserve">wykonawcy o spełnianiu warunków udziału w postępowaniu i braku podstaw wykluczenia składane na podstawie art. 25a ust. 1 ustawy z dnia 29 stycznia 2004 r. - </w:t>
      </w:r>
      <w:r w:rsidRPr="0074672D">
        <w:rPr>
          <w:i/>
        </w:rPr>
        <w:t>Prawo zamówień publicznych</w:t>
      </w:r>
      <w:r w:rsidRPr="0074672D">
        <w:t xml:space="preserve"> (</w:t>
      </w:r>
      <w:proofErr w:type="spellStart"/>
      <w:r>
        <w:t>t.j</w:t>
      </w:r>
      <w:proofErr w:type="spellEnd"/>
      <w:r>
        <w:t xml:space="preserve">. </w:t>
      </w:r>
      <w:r w:rsidRPr="0074672D">
        <w:t>Dz. U. z 2019 r. poz. 1843) w postępowaniu o udzielenie zamówienia publicznego na</w:t>
      </w:r>
      <w:r>
        <w:rPr>
          <w:b/>
        </w:rPr>
        <w:t xml:space="preserve"> </w:t>
      </w:r>
      <w:r w:rsidRPr="0074672D">
        <w:rPr>
          <w:rFonts w:eastAsia="SimSun"/>
          <w:i/>
          <w:sz w:val="22"/>
          <w:szCs w:val="22"/>
        </w:rPr>
        <w:t xml:space="preserve"> </w:t>
      </w:r>
      <w:r w:rsidRPr="006D58D3">
        <w:rPr>
          <w:b/>
        </w:rPr>
        <w:t>„</w:t>
      </w:r>
      <w:r>
        <w:rPr>
          <w:b/>
          <w:i/>
        </w:rPr>
        <w:t>Dostawę</w:t>
      </w:r>
      <w:r w:rsidRPr="00376074">
        <w:rPr>
          <w:b/>
          <w:i/>
        </w:rPr>
        <w:t xml:space="preserve"> materiałów biurowych oraz papieru kserograficznego dla Prokuratury Okręgowej w Rzeszowie oraz podległych prokuratur rejonowych</w:t>
      </w:r>
      <w:r w:rsidR="00E030EB">
        <w:rPr>
          <w:b/>
          <w:i/>
        </w:rPr>
        <w:t xml:space="preserve"> w 2021</w:t>
      </w:r>
      <w:r>
        <w:rPr>
          <w:b/>
          <w:i/>
        </w:rPr>
        <w:t xml:space="preserve"> roku</w:t>
      </w:r>
      <w:r w:rsidRPr="006D58D3">
        <w:rPr>
          <w:b/>
        </w:rPr>
        <w:t>”</w:t>
      </w:r>
    </w:p>
    <w:p w:rsidR="00F9532D" w:rsidRPr="0074672D" w:rsidRDefault="00F9532D" w:rsidP="00F9532D">
      <w:pPr>
        <w:spacing w:line="300" w:lineRule="exact"/>
        <w:rPr>
          <w:b/>
        </w:rPr>
      </w:pPr>
    </w:p>
    <w:p w:rsidR="00F9532D" w:rsidRPr="0074672D" w:rsidRDefault="00F9532D" w:rsidP="00F9532D">
      <w:pPr>
        <w:spacing w:line="300" w:lineRule="exact"/>
      </w:pPr>
      <w:r w:rsidRPr="0074672D">
        <w:t>Ja, niżej podpisany oświadczam, co następuje: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spełnianiu warunków udziału w postępowaniu.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 że wykonawca spełnia warunki udziału w postępowaniu określone przez </w:t>
      </w:r>
      <w:r w:rsidRPr="0074672D">
        <w:rPr>
          <w:lang w:eastAsia="en-US"/>
        </w:rPr>
        <w:br/>
        <w:t>zamawiającego w ust. 3 Ogłoszenia o zamówieniu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 przez wykonawcę spełniania warunków udziału w postępowaniu, gdy </w:t>
      </w:r>
      <w:r w:rsidRPr="0074672D">
        <w:rPr>
          <w:b/>
          <w:lang w:eastAsia="en-US"/>
        </w:rPr>
        <w:br/>
        <w:t xml:space="preserve">wykonawca powołuje się na zasoby innych podmiotów na warunkach określonych </w:t>
      </w:r>
      <w:r w:rsidRPr="0074672D">
        <w:rPr>
          <w:b/>
          <w:lang w:eastAsia="en-US"/>
        </w:rPr>
        <w:br/>
        <w:t xml:space="preserve">w art. 22a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Oświadczam, że w celu wykazania spełniania warunków udziału w postępowaniu określon</w:t>
      </w:r>
      <w:r>
        <w:t>ych przez zamawiającego w ust. 4</w:t>
      </w:r>
      <w:r w:rsidRPr="0074672D">
        <w:t xml:space="preserve"> Ogłoszenia o zamówieniu polegam na zasobach następującego podmiotu / następujących podmiotów: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851"/>
        </w:tabs>
        <w:spacing w:line="300" w:lineRule="exact"/>
        <w:ind w:left="284"/>
        <w:jc w:val="both"/>
      </w:pPr>
      <w:r w:rsidRPr="0074672D">
        <w:t xml:space="preserve">Zgodnie z § 9 ust. 1 rozporządzenia Ministra Rozwoju z dnia 26 lipca 2016 r. </w:t>
      </w:r>
      <w:r w:rsidRPr="0074672D">
        <w:br/>
      </w:r>
      <w:r w:rsidRPr="0074672D">
        <w:rPr>
          <w:i/>
        </w:rPr>
        <w:t>w sprawie rodzajów dokumentów, jakich może żądać zamawiający od wykonawcy</w:t>
      </w:r>
      <w:r w:rsidRPr="0074672D">
        <w:rPr>
          <w:i/>
        </w:rPr>
        <w:br/>
        <w:t>w postępowaniu o udzielenie zamówienia</w:t>
      </w:r>
      <w:r w:rsidRPr="0074672D">
        <w:t xml:space="preserve"> (Dz. U. z 2016 r. poz. 1126 z </w:t>
      </w:r>
      <w:proofErr w:type="spellStart"/>
      <w:r w:rsidRPr="0074672D">
        <w:t>późn</w:t>
      </w:r>
      <w:proofErr w:type="spellEnd"/>
      <w:r w:rsidRPr="0074672D">
        <w:t xml:space="preserve">. zm.) w celu oceny, czy wykonawca polegając na zdolnościach lub sytuacji innych podmiotów </w:t>
      </w:r>
      <w:r w:rsidRPr="0074672D">
        <w:br/>
      </w:r>
      <w:r w:rsidRPr="0074672D">
        <w:lastRenderedPageBreak/>
        <w:t xml:space="preserve">na zasadach określonych w art. 22a </w:t>
      </w:r>
      <w:proofErr w:type="spellStart"/>
      <w:r w:rsidRPr="0074672D">
        <w:t>Pzp</w:t>
      </w:r>
      <w:proofErr w:type="spellEnd"/>
      <w:r w:rsidRPr="0074672D">
        <w:t xml:space="preserve">, będzie dysponował niezbędnymi zasobami </w:t>
      </w:r>
      <w:r w:rsidRPr="0074672D">
        <w:br/>
        <w:t xml:space="preserve">w stopniu umożliwiającym należyte wykonanie zamówienia publicznego oraz oceny, czy stosunek łączący wykonawcę z tymi podmiotami gwarantuje rzeczywisty dostęp do ich </w:t>
      </w:r>
      <w:r w:rsidRPr="0074672D">
        <w:br/>
        <w:t>zasobów, przedstawiam następujące dokumenty, które określają: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dostępnych wykonawcy zasobów innego podmiotu: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sposób wykorzystania zasobów innego podmiotu, przez wykonawcę,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i okres udziału innego podmiotu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czy podmiot, na zdolnościach którego wykonawca polega w odniesieniu do warunków udziału w postępowaniu dotyczących wykształcenia, kwalifikacji zawodowych lub </w:t>
      </w:r>
      <w:r w:rsidRPr="0074672D">
        <w:rPr>
          <w:lang w:eastAsia="en-US"/>
        </w:rPr>
        <w:br/>
        <w:t xml:space="preserve">doświadczenia, zrealizuje roboty budowlane lub usługi, których wskazane zdolności </w:t>
      </w:r>
      <w:r w:rsidRPr="0074672D">
        <w:rPr>
          <w:lang w:eastAsia="en-US"/>
        </w:rPr>
        <w:br/>
        <w:t>dotyczą: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>
        <w:t xml:space="preserve">    </w:t>
      </w:r>
      <w:r w:rsidRPr="0074672D">
        <w:t>Wykaz dokumentów: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a) </w:t>
      </w:r>
      <w:r w:rsidRPr="0074672D">
        <w:rPr>
          <w:lang w:eastAsia="en-US"/>
        </w:rPr>
        <w:t>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b)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c)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d)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e)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braku podstaw wykluczenia z postępowania wykonawcy.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1 pkt 12-23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5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 xml:space="preserve">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podjęte przez wykonawcę środki są wystarczające do wykazania jego rzetelności w sytuacji, gdy wykonawca podlega wykluczeniu na podstawie ust. 1 pkt 13</w:t>
      </w:r>
      <w:r>
        <w:rPr>
          <w:b/>
          <w:lang w:eastAsia="en-US"/>
        </w:rPr>
        <w:t xml:space="preserve"> </w:t>
      </w:r>
      <w:r w:rsidRPr="0074672D">
        <w:rPr>
          <w:b/>
          <w:lang w:eastAsia="en-US"/>
        </w:rPr>
        <w:t xml:space="preserve">i 14 oraz 16-20 lub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wykonawca podlega wykluczeniu na podstawie ust. 1 pkt 13 i 14 oraz 16-20 lub ust. 5 </w:t>
      </w:r>
      <w:proofErr w:type="spellStart"/>
      <w:r w:rsidRPr="0074672D">
        <w:t>Pzp</w:t>
      </w:r>
      <w:proofErr w:type="spellEnd"/>
      <w:r w:rsidRPr="0074672D">
        <w:t>.</w:t>
      </w:r>
    </w:p>
    <w:p w:rsidR="00F9532D" w:rsidRPr="0074672D" w:rsidRDefault="00F9532D" w:rsidP="00F9532D">
      <w:pPr>
        <w:spacing w:line="300" w:lineRule="exact"/>
        <w:ind w:left="284"/>
      </w:pP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Jednocześnie oświadczam, że w związku z tym, iż wykonawca podlega wykluczeniu na </w:t>
      </w:r>
      <w:r w:rsidRPr="0074672D">
        <w:br/>
        <w:t xml:space="preserve">podstawie ust. 1 pkt 13 i 14 oraz 16-20 lub ust. 5 </w:t>
      </w:r>
      <w:proofErr w:type="spellStart"/>
      <w:r w:rsidRPr="0074672D">
        <w:t>Pzp</w:t>
      </w:r>
      <w:proofErr w:type="spellEnd"/>
      <w:r w:rsidRPr="0074672D">
        <w:t>, wykonawca przedstawia następujące dowody na to, że podjęte przez niego środki są wystarczające do wykazania jego rzetelności: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rPr>
          <w:i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74672D">
        <w:rPr>
          <w:i/>
        </w:rPr>
        <w:t>Pzp</w:t>
      </w:r>
      <w:proofErr w:type="spellEnd"/>
      <w:r w:rsidRPr="0074672D">
        <w:rPr>
          <w:i/>
        </w:rPr>
        <w:t xml:space="preserve"> oraz podać dowody, że podjęte przez niego środki są wystarczające do wykazania jego rzetelności)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Wykazanie, że nie zachodzą wobec innego podmiotu, o którym mowa w art. 22a ust. 1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 xml:space="preserve"> podstawy wykluczenia, o których mowa w art. 24 ust. 1 pkt 13-22 i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Oświadczam, że wobec niżej wymienionych innych podmiotów, o których mowa w art. 22a ust. 1 </w:t>
      </w:r>
      <w:proofErr w:type="spellStart"/>
      <w:r w:rsidRPr="0074672D">
        <w:t>Pzp</w:t>
      </w:r>
      <w:proofErr w:type="spellEnd"/>
      <w:r w:rsidRPr="0074672D">
        <w:t xml:space="preserve">, na których zasoby wykonawca powołuje się w celu potwierdzenia </w:t>
      </w:r>
      <w:r w:rsidRPr="0074672D">
        <w:br/>
      </w:r>
      <w:r w:rsidRPr="0074672D">
        <w:lastRenderedPageBreak/>
        <w:t xml:space="preserve">spełniania warunków udziału w postępowaniu, nie zachodzą podstawy wykluczenia, </w:t>
      </w:r>
      <w:r w:rsidRPr="0074672D">
        <w:br/>
        <w:t xml:space="preserve">o których mowa w art. 24 ust. 1 pkt 13-22 i ust. 5 </w:t>
      </w:r>
      <w:proofErr w:type="spellStart"/>
      <w:r w:rsidRPr="0074672D">
        <w:t>Pzp</w:t>
      </w:r>
      <w:proofErr w:type="spellEnd"/>
      <w:r w:rsidRPr="0074672D">
        <w:t>: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nie zachodzą wobec podwykonawców podstawy wykluczenia.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wobec niżej wymienionych podwykonawców nie zachodzą podstawy </w:t>
      </w:r>
      <w:r w:rsidRPr="0074672D">
        <w:br/>
        <w:t xml:space="preserve">wykluczenia. 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1)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2)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firstLine="708"/>
        <w:rPr>
          <w:i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Oświadczenie o nie przedstawianiu informacji wprowadzających w błąd zamawiającego, przedstawianiu wymaganych dokumentów oraz nie podejmowaniu </w:t>
      </w:r>
      <w:r w:rsidRPr="0074672D">
        <w:rPr>
          <w:b/>
          <w:lang w:eastAsia="en-US"/>
        </w:rPr>
        <w:br/>
        <w:t>bezprawnych działań.</w:t>
      </w:r>
    </w:p>
    <w:p w:rsidR="00F9532D" w:rsidRPr="0074672D" w:rsidRDefault="00F9532D" w:rsidP="00F9532D">
      <w:pPr>
        <w:spacing w:line="300" w:lineRule="exact"/>
        <w:ind w:firstLine="284"/>
      </w:pPr>
      <w:r w:rsidRPr="0074672D">
        <w:t>Oświadczam, że: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zamierzonego działania lub rażącego niedbalstwa nie wprowadził zamawiającego w błąd przy przedstawieniu informacji, że nie podlega </w:t>
      </w:r>
      <w:r>
        <w:rPr>
          <w:lang w:eastAsia="en-US"/>
        </w:rPr>
        <w:t xml:space="preserve"> </w:t>
      </w:r>
      <w:r w:rsidRPr="0074672D">
        <w:rPr>
          <w:lang w:eastAsia="en-US"/>
        </w:rPr>
        <w:t>wykluczeniu, spełnia warunki udziału w postępowaniu oraz że nie zataił tych</w:t>
      </w:r>
      <w:r>
        <w:rPr>
          <w:lang w:eastAsia="en-US"/>
        </w:rPr>
        <w:t xml:space="preserve"> </w:t>
      </w:r>
      <w:r w:rsidRPr="0074672D">
        <w:rPr>
          <w:lang w:eastAsia="en-US"/>
        </w:rPr>
        <w:t>informacji;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>wykonawca jest w stanie przedstawić wymagane dokumenty;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lekkomyślności lub niedbalstwa nie przedstawił informacji </w:t>
      </w:r>
      <w:r w:rsidRPr="0074672D">
        <w:rPr>
          <w:lang w:eastAsia="en-US"/>
        </w:rPr>
        <w:br/>
        <w:t xml:space="preserve">wprowadzających w błąd zamawiającego, mogących mieć istotny wpływ na decyzje </w:t>
      </w:r>
      <w:r w:rsidRPr="0074672D">
        <w:rPr>
          <w:lang w:eastAsia="en-US"/>
        </w:rPr>
        <w:br/>
        <w:t>podejmowane przez zamawiającego w postępowaniu o udzielenie zamówienia;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bezprawnie nie wpływał oraz nie próbował wpłynąć na czynności </w:t>
      </w:r>
      <w:r w:rsidRPr="0074672D">
        <w:rPr>
          <w:lang w:eastAsia="en-US"/>
        </w:rPr>
        <w:br/>
        <w:t xml:space="preserve">zamawiającego lub pozyskać informacji poufnych, mogące dać wykonawcy przewagę </w:t>
      </w:r>
      <w:r w:rsidRPr="0074672D">
        <w:rPr>
          <w:lang w:eastAsia="en-US"/>
        </w:rPr>
        <w:br/>
        <w:t>w postępowaniu o udzielenie zamówienia.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  <w:ind w:left="567"/>
      </w:pP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 w:rsidRPr="0074672D">
        <w:t xml:space="preserve">      …………….…….</w:t>
      </w:r>
      <w:r w:rsidRPr="0074672D">
        <w:rPr>
          <w:i/>
        </w:rPr>
        <w:t xml:space="preserve">, </w:t>
      </w:r>
      <w:r w:rsidRPr="0074672D">
        <w:t>dnia ………….……. r.    ………..…………………………</w:t>
      </w:r>
    </w:p>
    <w:p w:rsidR="00F9532D" w:rsidRPr="0074672D" w:rsidRDefault="00F9532D" w:rsidP="00F9532D">
      <w:pPr>
        <w:spacing w:line="300" w:lineRule="exact"/>
        <w:ind w:left="2124" w:hanging="2124"/>
        <w:rPr>
          <w:sz w:val="18"/>
          <w:szCs w:val="18"/>
        </w:rPr>
      </w:pPr>
      <w:r w:rsidRPr="0074672D">
        <w:t xml:space="preserve">             (</w:t>
      </w:r>
      <w:r w:rsidRPr="0074672D">
        <w:rPr>
          <w:sz w:val="18"/>
          <w:szCs w:val="18"/>
        </w:rPr>
        <w:t>miejscowość)</w:t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  <w:t xml:space="preserve"> (własnoręczne podpis/y i pieczęcie imienne</w:t>
      </w:r>
    </w:p>
    <w:p w:rsidR="00F9532D" w:rsidRPr="0074672D" w:rsidRDefault="00F9532D" w:rsidP="00F9532D">
      <w:pPr>
        <w:spacing w:line="300" w:lineRule="exact"/>
        <w:ind w:left="5245" w:hanging="142"/>
        <w:rPr>
          <w:sz w:val="18"/>
          <w:szCs w:val="18"/>
        </w:rPr>
      </w:pPr>
      <w:r w:rsidRPr="0074672D">
        <w:rPr>
          <w:sz w:val="18"/>
          <w:szCs w:val="18"/>
        </w:rPr>
        <w:t xml:space="preserve">  osoby/osób/umocowanej/umocowanych </w:t>
      </w:r>
    </w:p>
    <w:p w:rsidR="00F9532D" w:rsidRPr="0074672D" w:rsidRDefault="00F9532D" w:rsidP="00F9532D">
      <w:pPr>
        <w:shd w:val="clear" w:color="auto" w:fill="FFFFFF"/>
        <w:spacing w:line="300" w:lineRule="exact"/>
        <w:rPr>
          <w:sz w:val="18"/>
          <w:szCs w:val="18"/>
        </w:rPr>
      </w:pPr>
      <w:r w:rsidRPr="0074672D">
        <w:rPr>
          <w:sz w:val="18"/>
          <w:szCs w:val="18"/>
        </w:rPr>
        <w:t xml:space="preserve">                                                                                                                      do reprezentowania   wykonawcy)</w:t>
      </w:r>
    </w:p>
    <w:p w:rsidR="00F9532D" w:rsidRPr="0074672D" w:rsidRDefault="00F9532D" w:rsidP="00F9532D">
      <w:pPr>
        <w:snapToGrid w:val="0"/>
        <w:rPr>
          <w:b/>
          <w:bCs/>
        </w:rPr>
      </w:pPr>
    </w:p>
    <w:p w:rsidR="00F9532D" w:rsidRDefault="00F9532D" w:rsidP="00F9532D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Pr="00AD6F9B" w:rsidRDefault="00F9532D" w:rsidP="00F9532D">
      <w:pPr>
        <w:ind w:left="851" w:hanging="851"/>
        <w:jc w:val="both"/>
        <w:rPr>
          <w:b/>
          <w:bCs/>
          <w:sz w:val="22"/>
        </w:rPr>
      </w:pPr>
      <w:r>
        <w:rPr>
          <w:b/>
          <w:bCs/>
        </w:rPr>
        <w:lastRenderedPageBreak/>
        <w:t>Załącznik nr 4</w:t>
      </w:r>
      <w:r w:rsidRPr="00AD6F9B">
        <w:rPr>
          <w:b/>
          <w:bCs/>
        </w:rPr>
        <w:t xml:space="preserve"> do </w:t>
      </w:r>
      <w:r>
        <w:rPr>
          <w:b/>
          <w:bCs/>
        </w:rPr>
        <w:t>Ogłoszenia</w:t>
      </w:r>
    </w:p>
    <w:p w:rsidR="00F9532D" w:rsidRDefault="00E030EB" w:rsidP="00F9532D">
      <w:r>
        <w:t>PO VII WB 262.1</w:t>
      </w:r>
      <w:r w:rsidR="00F9532D">
        <w:t>3</w:t>
      </w:r>
      <w:r>
        <w:t>1.2020</w:t>
      </w:r>
    </w:p>
    <w:p w:rsidR="00F9532D" w:rsidRDefault="00F9532D" w:rsidP="00F9532D"/>
    <w:p w:rsidR="00F9532D" w:rsidRPr="00AD6F9B" w:rsidRDefault="00F9532D" w:rsidP="00F9532D">
      <w:pPr>
        <w:rPr>
          <w:b/>
          <w:bCs/>
        </w:rPr>
      </w:pPr>
    </w:p>
    <w:p w:rsidR="00F9532D" w:rsidRPr="001D69A0" w:rsidRDefault="00E030EB" w:rsidP="00F9532D">
      <w:pPr>
        <w:jc w:val="center"/>
        <w:rPr>
          <w:b/>
        </w:rPr>
      </w:pPr>
      <w:r>
        <w:rPr>
          <w:b/>
        </w:rPr>
        <w:t>U M O W A  nr 262/   /2020</w:t>
      </w:r>
      <w:r w:rsidR="00F9532D" w:rsidRPr="001D69A0">
        <w:rPr>
          <w:b/>
        </w:rPr>
        <w:t>/</w:t>
      </w:r>
      <w:r w:rsidR="00F9532D" w:rsidRPr="001D69A0">
        <w:rPr>
          <w:b/>
          <w:iCs/>
        </w:rPr>
        <w:t xml:space="preserve"> materiały biurowe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>Zawarta w dniu     grudnia 2020</w:t>
      </w:r>
      <w:r w:rsidR="00F9532D">
        <w:rPr>
          <w:iCs/>
        </w:rPr>
        <w:t xml:space="preserve"> </w:t>
      </w:r>
      <w:r w:rsidR="00F9532D" w:rsidRPr="001D69A0">
        <w:rPr>
          <w:iCs/>
        </w:rPr>
        <w:t>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E030EB" w:rsidP="00F9532D">
      <w:pPr>
        <w:jc w:val="both"/>
        <w:rPr>
          <w:iCs/>
        </w:rPr>
      </w:pPr>
      <w:r>
        <w:rPr>
          <w:b/>
          <w:iCs/>
        </w:rPr>
        <w:t xml:space="preserve">                            </w:t>
      </w:r>
      <w:r w:rsidR="00F9532D" w:rsidRPr="001D69A0">
        <w:rPr>
          <w:b/>
          <w:iCs/>
        </w:rPr>
        <w:t xml:space="preserve"> 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Pr="00131B94" w:rsidRDefault="00F9532D" w:rsidP="00F9532D">
      <w:pPr>
        <w:jc w:val="both"/>
        <w:rPr>
          <w:iCs/>
        </w:rPr>
      </w:pPr>
      <w:r>
        <w:rPr>
          <w:b/>
          <w:iCs/>
        </w:rPr>
        <w:t xml:space="preserve"> </w:t>
      </w:r>
      <w:r w:rsidRPr="00131B9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jc w:val="both"/>
        <w:rPr>
          <w:b/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materiałów biurowych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  <w:r>
        <w:rPr>
          <w:b/>
          <w:bCs/>
          <w:iCs/>
        </w:rPr>
        <w:t>.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materiałów biurowych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</w:t>
      </w:r>
      <w:r w:rsidRPr="001D69A0">
        <w:rPr>
          <w:iCs/>
        </w:rPr>
        <w:t>e-mail.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r w:rsidRPr="001D69A0">
          <w:t>Prokuratura Rejonowa dla miasta Rzeszów</w:t>
        </w:r>
      </w:smartTag>
      <w:r w:rsidRPr="001D69A0">
        <w:t xml:space="preserve">, </w:t>
      </w:r>
      <w:r w:rsidR="00E030EB" w:rsidRPr="00E030EB">
        <w:t xml:space="preserve">ul. Lisa-Kuli 20, 35-959 Rzeszów </w:t>
      </w:r>
      <w:r w:rsidRPr="001D69A0">
        <w:t>- sekretariat.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lastRenderedPageBreak/>
        <w:t>Koszt przygotowania i dostawy wliczony jest w cenę, o której mowa w § 3.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2A,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2"/>
          <w:numId w:val="5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31B94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</w:t>
      </w:r>
      <w:r w:rsidR="00E030EB">
        <w:t xml:space="preserve"> na czas określony od 01.01.2021</w:t>
      </w:r>
      <w:r>
        <w:t xml:space="preserve"> r.</w:t>
      </w:r>
      <w:r w:rsidRPr="001D69A0">
        <w:t xml:space="preserve"> </w:t>
      </w:r>
      <w:r w:rsidR="00E030EB">
        <w:t>do 31.12.2021</w:t>
      </w:r>
      <w:r>
        <w:t xml:space="preserve"> r</w:t>
      </w:r>
      <w:r w:rsidRPr="001D69A0">
        <w:rPr>
          <w:bCs/>
        </w:rPr>
        <w:t>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lastRenderedPageBreak/>
        <w:t>Powyższe zmiany wymagają zgody Zamawiającego i Wykonawcy w formie pisemnego aneksu podpisanego przez obie strony pod rygorem nieważności.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Umow</w:t>
      </w:r>
      <w:r>
        <w:rPr>
          <w:iCs/>
        </w:rPr>
        <w:t>ę sporządzono w dwóch</w:t>
      </w:r>
      <w:r w:rsidRPr="001D69A0">
        <w:rPr>
          <w:iCs/>
        </w:rPr>
        <w:t xml:space="preserve"> jednobrzmiących egzemplarzach, </w:t>
      </w:r>
      <w:r>
        <w:rPr>
          <w:iCs/>
        </w:rPr>
        <w:t>po jednym dla każdej strony.</w:t>
      </w:r>
    </w:p>
    <w:p w:rsidR="00F9532D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E030EB" w:rsidP="00F9532D">
      <w:pPr>
        <w:jc w:val="center"/>
        <w:rPr>
          <w:b/>
        </w:rPr>
      </w:pPr>
      <w:r>
        <w:rPr>
          <w:b/>
        </w:rPr>
        <w:t>U M O W A  nr 262/131 /2020</w:t>
      </w:r>
      <w:r w:rsidR="00F9532D" w:rsidRPr="001D69A0">
        <w:rPr>
          <w:b/>
        </w:rPr>
        <w:t>/</w:t>
      </w:r>
      <w:r w:rsidR="00F9532D" w:rsidRPr="001D69A0">
        <w:rPr>
          <w:b/>
          <w:iCs/>
        </w:rPr>
        <w:t xml:space="preserve"> papier kserograficzny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>Zawarta w dniu     grudnia 2020</w:t>
      </w:r>
      <w:r w:rsidR="00F9532D" w:rsidRPr="001D69A0">
        <w:rPr>
          <w:iCs/>
        </w:rPr>
        <w:t xml:space="preserve"> 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E030EB" w:rsidP="00F9532D">
      <w:pPr>
        <w:jc w:val="both"/>
        <w:rPr>
          <w:iCs/>
        </w:rPr>
      </w:pPr>
      <w:r>
        <w:rPr>
          <w:iCs/>
        </w:rPr>
        <w:t xml:space="preserve">                        </w:t>
      </w:r>
      <w:r w:rsidR="00F9532D" w:rsidRPr="001D69A0">
        <w:rPr>
          <w:b/>
          <w:iCs/>
        </w:rPr>
        <w:t xml:space="preserve">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Default="00F9532D" w:rsidP="00F9532D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/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papieru kserograficznego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papieru kserograficznego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       </w:t>
      </w:r>
      <w:r w:rsidRPr="001D69A0">
        <w:rPr>
          <w:iCs/>
        </w:rPr>
        <w:t>e-mail.</w:t>
      </w:r>
      <w:r>
        <w:rPr>
          <w:iCs/>
        </w:rPr>
        <w:t xml:space="preserve">  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E030EB">
      <w:pPr>
        <w:numPr>
          <w:ilvl w:val="0"/>
          <w:numId w:val="4"/>
        </w:numPr>
        <w:jc w:val="both"/>
      </w:pPr>
      <w:r w:rsidRPr="001D69A0">
        <w:t xml:space="preserve">Prokuratura Rejonowa dla miasta Rzeszów, </w:t>
      </w:r>
      <w:r w:rsidR="00E030EB" w:rsidRPr="00E030EB">
        <w:t xml:space="preserve">ul. Lisa-Kuli 20, 35-959 Rzeszów </w:t>
      </w:r>
      <w:r w:rsidRPr="001D69A0">
        <w:t>- sekretariat.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Koszt przygotowania i dostawy wliczony jest w cenę, o której mowa w § 3.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0"/>
          <w:numId w:val="18"/>
        </w:numPr>
      </w:pPr>
      <w:r w:rsidRPr="001D69A0">
        <w:lastRenderedPageBreak/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2B,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0"/>
          <w:numId w:val="19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rPr>
          <w:iCs/>
        </w:rPr>
      </w:pPr>
    </w:p>
    <w:p w:rsidR="00F9532D" w:rsidRPr="00131B94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</w:t>
      </w:r>
      <w:r w:rsidR="00E030EB">
        <w:t xml:space="preserve"> na czas określony od 01.01.2021 r. do 31.12.2021</w:t>
      </w:r>
      <w:bookmarkStart w:id="0" w:name="_GoBack"/>
      <w:bookmarkEnd w:id="0"/>
      <w:r>
        <w:t xml:space="preserve"> r</w:t>
      </w:r>
      <w:r w:rsidRPr="001D69A0">
        <w:rPr>
          <w:bCs/>
        </w:rPr>
        <w:t>.</w:t>
      </w: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>Powyższe zmiany wymagają zgody Zamawiającego i Wykonawcy w formie pisemnego aneksu podpisanego przez obie strony pod rygorem nieważności.</w:t>
      </w:r>
    </w:p>
    <w:p w:rsidR="00F9532D" w:rsidRDefault="00F9532D" w:rsidP="00F9532D">
      <w:pPr>
        <w:jc w:val="both"/>
        <w:rPr>
          <w:b/>
          <w:bCs/>
          <w:iCs/>
        </w:rPr>
      </w:pPr>
    </w:p>
    <w:p w:rsidR="00F9532D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Pr="00131B94" w:rsidRDefault="00F9532D" w:rsidP="00F9532D">
      <w:pPr>
        <w:numPr>
          <w:ilvl w:val="0"/>
          <w:numId w:val="24"/>
        </w:numPr>
        <w:jc w:val="both"/>
        <w:rPr>
          <w:iCs/>
        </w:rPr>
      </w:pPr>
      <w:r>
        <w:rPr>
          <w:iCs/>
        </w:rPr>
        <w:t>Umowę sporządzono w dwóch</w:t>
      </w:r>
      <w:r w:rsidRPr="00131B94">
        <w:rPr>
          <w:iCs/>
        </w:rPr>
        <w:t xml:space="preserve"> jednobrzmiący</w:t>
      </w:r>
      <w:r>
        <w:rPr>
          <w:iCs/>
        </w:rPr>
        <w:t>ch egzemplarzach, po jednym dla każdej strony.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Default="00F9532D" w:rsidP="00F9532D">
      <w:pPr>
        <w:jc w:val="both"/>
        <w:rPr>
          <w:iCs/>
        </w:rPr>
      </w:pPr>
    </w:p>
    <w:p w:rsidR="00F9532D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Default="00F9532D" w:rsidP="00F9532D"/>
    <w:p w:rsidR="00F9532D" w:rsidRPr="009B688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F238D2" w:rsidRDefault="00F238D2"/>
    <w:sectPr w:rsidR="00F2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4D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97A61"/>
    <w:multiLevelType w:val="hybridMultilevel"/>
    <w:tmpl w:val="7E364402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1277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B412A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6247"/>
    <w:multiLevelType w:val="hybridMultilevel"/>
    <w:tmpl w:val="79D44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B65E1D"/>
    <w:multiLevelType w:val="hybridMultilevel"/>
    <w:tmpl w:val="CC9CFACA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449"/>
    <w:multiLevelType w:val="hybridMultilevel"/>
    <w:tmpl w:val="43AA4CB2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42C23"/>
    <w:multiLevelType w:val="hybridMultilevel"/>
    <w:tmpl w:val="E9004A48"/>
    <w:lvl w:ilvl="0" w:tplc="03FA0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C7710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A00055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F7B61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B2594C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4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6"/>
  </w:num>
  <w:num w:numId="18">
    <w:abstractNumId w:val="13"/>
  </w:num>
  <w:num w:numId="19">
    <w:abstractNumId w:val="18"/>
  </w:num>
  <w:num w:numId="20">
    <w:abstractNumId w:val="5"/>
  </w:num>
  <w:num w:numId="21">
    <w:abstractNumId w:val="2"/>
  </w:num>
  <w:num w:numId="22">
    <w:abstractNumId w:val="20"/>
  </w:num>
  <w:num w:numId="23">
    <w:abstractNumId w:val="23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94"/>
    <w:rsid w:val="0010294B"/>
    <w:rsid w:val="00131B94"/>
    <w:rsid w:val="001D69A0"/>
    <w:rsid w:val="005A42DA"/>
    <w:rsid w:val="005A4F7D"/>
    <w:rsid w:val="005C6294"/>
    <w:rsid w:val="009E66A3"/>
    <w:rsid w:val="00AD6F9B"/>
    <w:rsid w:val="00B01266"/>
    <w:rsid w:val="00DA1E7A"/>
    <w:rsid w:val="00E030EB"/>
    <w:rsid w:val="00E829D3"/>
    <w:rsid w:val="00F238D2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2734-479D-41A0-9521-E134CD2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8D2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01266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B01266"/>
    <w:rPr>
      <w:rFonts w:eastAsia="Times New Roman" w:cs="Tahoma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3068</Words>
  <Characters>18413</Characters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2018-12-14T06:57:00Z</dcterms:created>
  <dcterms:modified xsi:type="dcterms:W3CDTF">2020-11-26T11:18:00Z</dcterms:modified>
</cp:coreProperties>
</file>