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7A00C" w14:textId="35D2C728" w:rsidR="00BA5B07" w:rsidRPr="008D69B1" w:rsidRDefault="00CA7C01" w:rsidP="00BA5B07">
      <w:pPr>
        <w:pStyle w:val="Nagwek1"/>
        <w:spacing w:line="300" w:lineRule="auto"/>
        <w:jc w:val="center"/>
        <w:rPr>
          <w:rFonts w:asciiTheme="minorHAnsi" w:hAnsiTheme="minorHAnsi" w:cstheme="minorHAnsi"/>
          <w:bCs/>
          <w:color w:val="auto"/>
          <w:sz w:val="20"/>
          <w:szCs w:val="20"/>
        </w:rPr>
      </w:pPr>
      <w:r>
        <w:rPr>
          <w:rFonts w:asciiTheme="minorHAnsi" w:hAnsiTheme="minorHAnsi" w:cstheme="minorHAnsi"/>
          <w:bCs/>
          <w:color w:val="auto"/>
          <w:sz w:val="20"/>
          <w:szCs w:val="20"/>
        </w:rPr>
        <w:t>Dzierżawa nieruchomości</w:t>
      </w:r>
    </w:p>
    <w:p w14:paraId="6493E85D" w14:textId="77777777" w:rsidR="00BA5B07" w:rsidRPr="008D69B1" w:rsidRDefault="00BA5B07" w:rsidP="00BA5B07">
      <w:pPr>
        <w:spacing w:line="360" w:lineRule="auto"/>
        <w:contextualSpacing/>
        <w:jc w:val="both"/>
        <w:rPr>
          <w:rFonts w:cstheme="minorHAnsi"/>
          <w:sz w:val="20"/>
          <w:szCs w:val="20"/>
        </w:rPr>
      </w:pPr>
    </w:p>
    <w:p w14:paraId="1946293B" w14:textId="77777777" w:rsidR="00BA5B07" w:rsidRPr="008D69B1" w:rsidRDefault="00BA5B07" w:rsidP="00BA5B07">
      <w:pPr>
        <w:spacing w:line="360" w:lineRule="auto"/>
        <w:contextualSpacing/>
        <w:jc w:val="both"/>
        <w:rPr>
          <w:rFonts w:cstheme="minorHAnsi"/>
          <w:sz w:val="20"/>
          <w:szCs w:val="20"/>
        </w:rPr>
      </w:pPr>
      <w:r w:rsidRPr="008D69B1">
        <w:rPr>
          <w:rFonts w:cstheme="minorHAnsi"/>
          <w:sz w:val="20"/>
          <w:szCs w:val="20"/>
        </w:rPr>
        <w:t>Na podstawie art. 13 ust. 1 i 2 rozporządzenia Parlamentu Europejskiego i Rady (UE) 2016/679 z dnia 27 kwietnia 2016 r. w sprawie ochrony osób fizycznych w związku z przetwarzaniem danych osobowych i w sprawie swobodnego przepływu takich danych oraz uchylenia dyrektywy 95/46/WE (określane jako RODO lub ogólne rozporządzenie o ochronie danych osobowych), informujemy, że:</w:t>
      </w:r>
    </w:p>
    <w:p w14:paraId="1FB3E411" w14:textId="77777777" w:rsidR="00C106C3" w:rsidRDefault="00BA5B07" w:rsidP="00BA5B07">
      <w:pPr>
        <w:pStyle w:val="Akapitzlist"/>
        <w:numPr>
          <w:ilvl w:val="0"/>
          <w:numId w:val="1"/>
        </w:numPr>
        <w:spacing w:line="300" w:lineRule="auto"/>
        <w:jc w:val="both"/>
        <w:rPr>
          <w:rFonts w:cstheme="minorHAnsi"/>
          <w:sz w:val="20"/>
          <w:szCs w:val="20"/>
        </w:rPr>
      </w:pPr>
      <w:r w:rsidRPr="008D69B1">
        <w:rPr>
          <w:rFonts w:cstheme="minorHAnsi"/>
          <w:sz w:val="20"/>
          <w:szCs w:val="20"/>
        </w:rPr>
        <w:t>Administratorem Państwa danych osobowych jest</w:t>
      </w:r>
      <w:r w:rsidRPr="008D69B1">
        <w:rPr>
          <w:sz w:val="20"/>
          <w:szCs w:val="20"/>
        </w:rPr>
        <w:t xml:space="preserve"> </w:t>
      </w:r>
      <w:r w:rsidRPr="008D69B1">
        <w:rPr>
          <w:rFonts w:cstheme="minorHAnsi"/>
          <w:sz w:val="20"/>
          <w:szCs w:val="20"/>
        </w:rPr>
        <w:t>Nadleśnictwo</w:t>
      </w:r>
      <w:r w:rsidR="00C106C3">
        <w:rPr>
          <w:rFonts w:cstheme="minorHAnsi"/>
          <w:sz w:val="20"/>
          <w:szCs w:val="20"/>
        </w:rPr>
        <w:t xml:space="preserve"> Gryfice</w:t>
      </w:r>
      <w:r w:rsidRPr="008D69B1">
        <w:rPr>
          <w:rFonts w:cstheme="minorHAnsi"/>
          <w:sz w:val="20"/>
          <w:szCs w:val="20"/>
        </w:rPr>
        <w:t xml:space="preserve"> Adres siedziby: </w:t>
      </w:r>
      <w:r w:rsidR="00C106C3">
        <w:rPr>
          <w:rFonts w:cstheme="minorHAnsi"/>
          <w:sz w:val="20"/>
          <w:szCs w:val="20"/>
        </w:rPr>
        <w:t>Brodniki ul. Osada Zdrój 1, 72-300 Gryfice.</w:t>
      </w:r>
    </w:p>
    <w:p w14:paraId="33A8700F" w14:textId="23E411B5" w:rsidR="00BA5B07" w:rsidRPr="008D69B1" w:rsidRDefault="00BA5B07" w:rsidP="00C106C3">
      <w:pPr>
        <w:pStyle w:val="Akapitzlist"/>
        <w:spacing w:line="300" w:lineRule="auto"/>
        <w:ind w:left="360"/>
        <w:jc w:val="both"/>
        <w:rPr>
          <w:rFonts w:cstheme="minorHAnsi"/>
          <w:sz w:val="20"/>
          <w:szCs w:val="20"/>
        </w:rPr>
      </w:pPr>
      <w:r w:rsidRPr="008D69B1">
        <w:rPr>
          <w:rFonts w:cstheme="minorHAnsi"/>
          <w:sz w:val="20"/>
          <w:szCs w:val="20"/>
        </w:rPr>
        <w:t xml:space="preserve">Możesz się z Nami skontaktować drogą elektroniczną na adres </w:t>
      </w:r>
      <w:r w:rsidR="00C106C3" w:rsidRPr="00C106C3">
        <w:rPr>
          <w:rFonts w:cstheme="minorHAnsi"/>
          <w:sz w:val="20"/>
          <w:szCs w:val="20"/>
        </w:rPr>
        <w:t>gryfice@szczecin.lasy.gov.pl</w:t>
      </w:r>
      <w:r w:rsidRPr="00C106C3">
        <w:rPr>
          <w:rFonts w:cstheme="minorHAnsi"/>
          <w:sz w:val="20"/>
          <w:szCs w:val="20"/>
        </w:rPr>
        <w:t>,</w:t>
      </w:r>
      <w:r w:rsidRPr="008D69B1">
        <w:rPr>
          <w:rFonts w:cstheme="minorHAnsi"/>
          <w:sz w:val="20"/>
          <w:szCs w:val="20"/>
        </w:rPr>
        <w:t xml:space="preserve"> telefonicznie pod numerem </w:t>
      </w:r>
      <w:r w:rsidR="00C106C3">
        <w:rPr>
          <w:rFonts w:cstheme="minorHAnsi"/>
          <w:sz w:val="20"/>
          <w:szCs w:val="20"/>
        </w:rPr>
        <w:t>913843321</w:t>
      </w:r>
      <w:r w:rsidRPr="008D69B1">
        <w:rPr>
          <w:rFonts w:cstheme="minorHAnsi"/>
          <w:sz w:val="20"/>
          <w:szCs w:val="20"/>
        </w:rPr>
        <w:t xml:space="preserve"> lub tradycyjną pocztą na adres wskazany powyżej. </w:t>
      </w:r>
    </w:p>
    <w:p w14:paraId="5FDFCF0E" w14:textId="77777777" w:rsidR="00BA5B07" w:rsidRPr="008D69B1" w:rsidRDefault="00BA5B07" w:rsidP="00BA5B07">
      <w:pPr>
        <w:pStyle w:val="Akapitzlist"/>
        <w:numPr>
          <w:ilvl w:val="0"/>
          <w:numId w:val="1"/>
        </w:numPr>
        <w:spacing w:line="300" w:lineRule="auto"/>
        <w:jc w:val="both"/>
        <w:rPr>
          <w:rFonts w:cstheme="minorHAnsi"/>
          <w:sz w:val="20"/>
          <w:szCs w:val="20"/>
        </w:rPr>
      </w:pPr>
      <w:r w:rsidRPr="008D69B1">
        <w:rPr>
          <w:rFonts w:cstheme="minorHAnsi"/>
          <w:sz w:val="20"/>
          <w:szCs w:val="20"/>
        </w:rPr>
        <w:t>Administrator powołał Inspektora ochrony danych, z którym można skontaktować się pod adresem e-mail: iod@comp-net.pl</w:t>
      </w:r>
    </w:p>
    <w:p w14:paraId="28174399" w14:textId="77777777" w:rsidR="00BA5B07" w:rsidRPr="008D69B1" w:rsidRDefault="00BA5B07" w:rsidP="00BA5B07">
      <w:pPr>
        <w:pStyle w:val="Akapitzlist"/>
        <w:numPr>
          <w:ilvl w:val="0"/>
          <w:numId w:val="1"/>
        </w:numPr>
        <w:spacing w:line="300" w:lineRule="auto"/>
        <w:jc w:val="both"/>
        <w:rPr>
          <w:rFonts w:cstheme="minorHAnsi"/>
          <w:sz w:val="20"/>
          <w:szCs w:val="20"/>
        </w:rPr>
      </w:pPr>
      <w:r w:rsidRPr="008D69B1">
        <w:rPr>
          <w:rFonts w:cstheme="minorHAnsi"/>
          <w:sz w:val="20"/>
          <w:szCs w:val="20"/>
        </w:rPr>
        <w:t>Cel przetwarzania, podstawę prawną oraz okres przechowywania danych osobowych przedstawia tabela:</w:t>
      </w:r>
    </w:p>
    <w:tbl>
      <w:tblPr>
        <w:tblW w:w="10774" w:type="dxa"/>
        <w:tblCellSpacing w:w="0" w:type="dxa"/>
        <w:tblInd w:w="-859" w:type="dxa"/>
        <w:tblBorders>
          <w:top w:val="outset" w:sz="6" w:space="0" w:color="auto"/>
          <w:left w:val="outset" w:sz="6" w:space="0" w:color="auto"/>
          <w:bottom w:val="outset" w:sz="6" w:space="0" w:color="auto"/>
          <w:right w:val="outset" w:sz="6" w:space="0" w:color="auto"/>
        </w:tblBorders>
        <w:tblCellMar>
          <w:left w:w="57" w:type="dxa"/>
          <w:right w:w="57" w:type="dxa"/>
        </w:tblCellMar>
        <w:tblLook w:val="04A0" w:firstRow="1" w:lastRow="0" w:firstColumn="1" w:lastColumn="0" w:noHBand="0" w:noVBand="1"/>
      </w:tblPr>
      <w:tblGrid>
        <w:gridCol w:w="1985"/>
        <w:gridCol w:w="5387"/>
        <w:gridCol w:w="3402"/>
      </w:tblGrid>
      <w:tr w:rsidR="00BA5B07" w:rsidRPr="008D69B1" w14:paraId="5869C64F" w14:textId="77777777" w:rsidTr="16040880">
        <w:trPr>
          <w:tblCellSpacing w:w="0" w:type="dxa"/>
        </w:trPr>
        <w:tc>
          <w:tcPr>
            <w:tcW w:w="1985"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1F89138F" w14:textId="77777777" w:rsidR="00BA5B07" w:rsidRPr="008D69B1" w:rsidRDefault="00BA5B07" w:rsidP="001E6D89">
            <w:pPr>
              <w:pStyle w:val="NormalnyWeb"/>
              <w:spacing w:before="120" w:beforeAutospacing="0" w:after="120" w:afterAutospacing="0"/>
              <w:jc w:val="center"/>
              <w:rPr>
                <w:rFonts w:asciiTheme="minorHAnsi" w:hAnsiTheme="minorHAnsi" w:cstheme="minorHAnsi"/>
                <w:color w:val="auto"/>
                <w:sz w:val="20"/>
                <w:szCs w:val="20"/>
                <w:lang w:eastAsia="en-US"/>
              </w:rPr>
            </w:pPr>
            <w:r w:rsidRPr="008D69B1">
              <w:rPr>
                <w:rFonts w:asciiTheme="minorHAnsi" w:hAnsiTheme="minorHAnsi" w:cstheme="minorHAnsi"/>
                <w:color w:val="auto"/>
                <w:sz w:val="20"/>
                <w:szCs w:val="20"/>
                <w:lang w:eastAsia="en-US"/>
              </w:rPr>
              <w:t>Cel przetwarzania</w:t>
            </w:r>
          </w:p>
        </w:tc>
        <w:tc>
          <w:tcPr>
            <w:tcW w:w="5387"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68C019A8" w14:textId="77777777" w:rsidR="00BA5B07" w:rsidRPr="008D69B1" w:rsidRDefault="00BA5B07" w:rsidP="001E6D89">
            <w:pPr>
              <w:tabs>
                <w:tab w:val="num" w:pos="720"/>
              </w:tabs>
              <w:spacing w:before="120" w:after="120" w:line="240" w:lineRule="auto"/>
              <w:ind w:left="720" w:hanging="357"/>
              <w:jc w:val="center"/>
              <w:rPr>
                <w:rFonts w:cstheme="minorHAnsi"/>
                <w:sz w:val="20"/>
                <w:szCs w:val="20"/>
              </w:rPr>
            </w:pPr>
            <w:r w:rsidRPr="008D69B1">
              <w:rPr>
                <w:rFonts w:cstheme="minorHAnsi"/>
                <w:sz w:val="20"/>
                <w:szCs w:val="20"/>
              </w:rPr>
              <w:t>Podstawa prawna przetwarzania</w:t>
            </w:r>
          </w:p>
        </w:tc>
        <w:tc>
          <w:tcPr>
            <w:tcW w:w="3402"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2CA53187" w14:textId="77777777" w:rsidR="00BA5B07" w:rsidRPr="008D69B1" w:rsidRDefault="00BA5B07" w:rsidP="001E6D89">
            <w:pPr>
              <w:pStyle w:val="NormalnyWeb"/>
              <w:spacing w:before="120" w:beforeAutospacing="0" w:after="120" w:afterAutospacing="0"/>
              <w:jc w:val="center"/>
              <w:rPr>
                <w:rFonts w:asciiTheme="minorHAnsi" w:hAnsiTheme="minorHAnsi" w:cstheme="minorHAnsi"/>
                <w:color w:val="auto"/>
                <w:sz w:val="20"/>
                <w:szCs w:val="20"/>
                <w:lang w:eastAsia="en-US"/>
              </w:rPr>
            </w:pPr>
            <w:r w:rsidRPr="008D69B1">
              <w:rPr>
                <w:rFonts w:asciiTheme="minorHAnsi" w:hAnsiTheme="minorHAnsi" w:cstheme="minorHAnsi"/>
                <w:color w:val="auto"/>
                <w:sz w:val="20"/>
                <w:szCs w:val="20"/>
                <w:lang w:eastAsia="en-US"/>
              </w:rPr>
              <w:t>Okres przechowywania danych</w:t>
            </w:r>
          </w:p>
        </w:tc>
      </w:tr>
      <w:tr w:rsidR="00BA5B07" w:rsidRPr="008D69B1" w14:paraId="3E26478D" w14:textId="77777777" w:rsidTr="0012472F">
        <w:trPr>
          <w:tblCellSpacing w:w="0" w:type="dxa"/>
        </w:trPr>
        <w:tc>
          <w:tcPr>
            <w:tcW w:w="1985" w:type="dxa"/>
            <w:tcBorders>
              <w:top w:val="outset" w:sz="6" w:space="0" w:color="auto"/>
              <w:left w:val="outset" w:sz="6" w:space="0" w:color="auto"/>
              <w:bottom w:val="outset" w:sz="6" w:space="0" w:color="auto"/>
              <w:right w:val="outset" w:sz="6" w:space="0" w:color="auto"/>
            </w:tcBorders>
            <w:vAlign w:val="center"/>
          </w:tcPr>
          <w:p w14:paraId="6CE99C5D" w14:textId="56021C53" w:rsidR="00BA5B07" w:rsidRPr="00F04FC9" w:rsidRDefault="00F04FC9" w:rsidP="00F04FC9">
            <w:pPr>
              <w:rPr>
                <w:i/>
                <w:iCs/>
                <w:sz w:val="20"/>
                <w:szCs w:val="20"/>
              </w:rPr>
            </w:pPr>
            <w:r w:rsidRPr="00F04FC9">
              <w:rPr>
                <w:i/>
                <w:iCs/>
                <w:sz w:val="20"/>
                <w:szCs w:val="20"/>
              </w:rPr>
              <w:t>Realizacja zadań związanych ze sprzedażą, zakupem, zamianą i dzierżawą nieruchomości w jednostkach organizacyjnych Lasów Państwowych</w:t>
            </w:r>
          </w:p>
        </w:tc>
        <w:tc>
          <w:tcPr>
            <w:tcW w:w="5387" w:type="dxa"/>
            <w:tcBorders>
              <w:top w:val="outset" w:sz="6" w:space="0" w:color="auto"/>
              <w:left w:val="outset" w:sz="6" w:space="0" w:color="auto"/>
              <w:bottom w:val="outset" w:sz="6" w:space="0" w:color="auto"/>
              <w:right w:val="outset" w:sz="6" w:space="0" w:color="auto"/>
            </w:tcBorders>
            <w:vAlign w:val="center"/>
          </w:tcPr>
          <w:p w14:paraId="58A7E557" w14:textId="77777777" w:rsidR="00BA5B07" w:rsidRDefault="00071CF0" w:rsidP="00F2168B">
            <w:pPr>
              <w:rPr>
                <w:sz w:val="20"/>
                <w:szCs w:val="20"/>
              </w:rPr>
            </w:pPr>
            <w:r>
              <w:rPr>
                <w:sz w:val="20"/>
                <w:szCs w:val="20"/>
              </w:rPr>
              <w:t>A</w:t>
            </w:r>
            <w:r w:rsidRPr="00071CF0">
              <w:rPr>
                <w:sz w:val="20"/>
                <w:szCs w:val="20"/>
              </w:rPr>
              <w:t>rt. 6 ust. 1 lit. c RODO - przetwarzanie jest niezbędne do wypełnienia obowiązku prawnego ciążącego na administratorze</w:t>
            </w:r>
            <w:r w:rsidR="008C0E60">
              <w:rPr>
                <w:sz w:val="20"/>
                <w:szCs w:val="20"/>
              </w:rPr>
              <w:t xml:space="preserve"> </w:t>
            </w:r>
            <w:r w:rsidR="008C0E60" w:rsidRPr="008C0E60">
              <w:rPr>
                <w:sz w:val="20"/>
                <w:szCs w:val="20"/>
              </w:rPr>
              <w:t xml:space="preserve">w związku z ustawą </w:t>
            </w:r>
            <w:r w:rsidR="00D13CEB" w:rsidRPr="00D13CEB">
              <w:rPr>
                <w:sz w:val="20"/>
                <w:szCs w:val="20"/>
              </w:rPr>
              <w:t xml:space="preserve">z dnia 28 września 1991 r. o lasach </w:t>
            </w:r>
          </w:p>
          <w:p w14:paraId="367DC91C" w14:textId="77777777" w:rsidR="00F04FC9" w:rsidRDefault="00F04FC9" w:rsidP="00F2168B">
            <w:pPr>
              <w:rPr>
                <w:sz w:val="20"/>
                <w:szCs w:val="20"/>
              </w:rPr>
            </w:pPr>
            <w:r>
              <w:rPr>
                <w:sz w:val="20"/>
                <w:szCs w:val="20"/>
              </w:rPr>
              <w:t xml:space="preserve">Art. 6 ust. 1 lit. b RODO - </w:t>
            </w:r>
            <w:r w:rsidR="00327D1C" w:rsidRPr="00327D1C">
              <w:rPr>
                <w:sz w:val="20"/>
                <w:szCs w:val="20"/>
              </w:rPr>
              <w:t>przetwarzanie danych osobowych jest zgodne z prawem, jeżeli jest niezbędne do wykonania umowy, której stroną jest osoba, której dane dotyczą, lub do podjęcia działań na żądanie osoby, której dane dotyczą, przed zawarciem umowy</w:t>
            </w:r>
          </w:p>
          <w:p w14:paraId="5049EA78" w14:textId="1C3DC464" w:rsidR="007701D2" w:rsidRPr="008D69B1" w:rsidRDefault="007701D2" w:rsidP="00F2168B">
            <w:pPr>
              <w:rPr>
                <w:sz w:val="20"/>
                <w:szCs w:val="20"/>
              </w:rPr>
            </w:pPr>
            <w:r w:rsidRPr="007701D2">
              <w:rPr>
                <w:sz w:val="20"/>
                <w:szCs w:val="20"/>
              </w:rPr>
              <w:t>Art. 6 ust. 1 lit. f RODO – prawnie uzasadniony interes administratora – obrona, ustalanie lub dochodzenie roszczeń, bezpieczeństwo osób i mienia</w:t>
            </w:r>
          </w:p>
        </w:tc>
        <w:tc>
          <w:tcPr>
            <w:tcW w:w="3402" w:type="dxa"/>
            <w:tcBorders>
              <w:top w:val="outset" w:sz="6" w:space="0" w:color="auto"/>
              <w:left w:val="outset" w:sz="6" w:space="0" w:color="auto"/>
              <w:bottom w:val="outset" w:sz="6" w:space="0" w:color="auto"/>
              <w:right w:val="outset" w:sz="6" w:space="0" w:color="auto"/>
            </w:tcBorders>
            <w:vAlign w:val="center"/>
          </w:tcPr>
          <w:p w14:paraId="3EB4EE49" w14:textId="62138DE8" w:rsidR="00BA5B07" w:rsidRPr="008D69B1" w:rsidRDefault="00D13CEB" w:rsidP="0012472F">
            <w:pPr>
              <w:jc w:val="center"/>
              <w:rPr>
                <w:sz w:val="20"/>
                <w:szCs w:val="20"/>
              </w:rPr>
            </w:pPr>
            <w:r w:rsidRPr="16040880">
              <w:rPr>
                <w:sz w:val="20"/>
                <w:szCs w:val="20"/>
              </w:rPr>
              <w:t>Z</w:t>
            </w:r>
            <w:r w:rsidR="00F2168B" w:rsidRPr="16040880">
              <w:rPr>
                <w:sz w:val="20"/>
                <w:szCs w:val="20"/>
              </w:rPr>
              <w:t>godnie z obowiązującym Jednolitym rzeczowym wykazem akt dla PGL LP</w:t>
            </w:r>
          </w:p>
        </w:tc>
      </w:tr>
    </w:tbl>
    <w:p w14:paraId="5D93CEAD" w14:textId="77777777" w:rsidR="00BA5B07" w:rsidRPr="008D69B1" w:rsidRDefault="00BA5B07" w:rsidP="00BA5B07">
      <w:pPr>
        <w:spacing w:line="300" w:lineRule="auto"/>
        <w:jc w:val="both"/>
        <w:rPr>
          <w:rFonts w:cstheme="minorHAnsi"/>
          <w:sz w:val="20"/>
          <w:szCs w:val="20"/>
        </w:rPr>
      </w:pPr>
    </w:p>
    <w:p w14:paraId="0A6CB69E" w14:textId="77777777" w:rsidR="00BA5B07" w:rsidRPr="008D69B1" w:rsidRDefault="00BA5B07" w:rsidP="00BA5B07">
      <w:pPr>
        <w:pStyle w:val="Akapitzlist"/>
        <w:numPr>
          <w:ilvl w:val="0"/>
          <w:numId w:val="1"/>
        </w:numPr>
        <w:spacing w:line="300" w:lineRule="auto"/>
        <w:jc w:val="both"/>
        <w:rPr>
          <w:rFonts w:cstheme="minorHAnsi"/>
          <w:sz w:val="20"/>
          <w:szCs w:val="20"/>
        </w:rPr>
      </w:pPr>
      <w:r w:rsidRPr="008D69B1">
        <w:rPr>
          <w:rFonts w:cstheme="minorHAnsi"/>
          <w:sz w:val="20"/>
          <w:szCs w:val="20"/>
        </w:rPr>
        <w:t xml:space="preserve">W związku z przetwarzaniem przez Administratora danych osobowych przysługuje Państwu: </w:t>
      </w:r>
    </w:p>
    <w:p w14:paraId="07A670DE" w14:textId="77777777" w:rsidR="00BA5B07" w:rsidRPr="008D69B1" w:rsidRDefault="00BA5B07" w:rsidP="00BA5B07">
      <w:pPr>
        <w:pStyle w:val="Akapitzlist"/>
        <w:numPr>
          <w:ilvl w:val="1"/>
          <w:numId w:val="1"/>
        </w:numPr>
        <w:spacing w:line="300" w:lineRule="auto"/>
        <w:jc w:val="both"/>
        <w:rPr>
          <w:rFonts w:cstheme="minorHAnsi"/>
          <w:sz w:val="20"/>
          <w:szCs w:val="20"/>
        </w:rPr>
      </w:pPr>
      <w:r w:rsidRPr="008D69B1">
        <w:rPr>
          <w:rFonts w:cstheme="minorHAnsi"/>
          <w:sz w:val="20"/>
          <w:szCs w:val="20"/>
        </w:rPr>
        <w:t xml:space="preserve">Jeżeli podstawą prawną jest art. 6 ust. 1 lit a lub b RODO: </w:t>
      </w:r>
    </w:p>
    <w:p w14:paraId="1744A13C" w14:textId="77777777" w:rsidR="00BA5B07" w:rsidRPr="008D69B1" w:rsidRDefault="00BA5B07" w:rsidP="00BA5B07">
      <w:pPr>
        <w:pStyle w:val="Akapitzlist"/>
        <w:numPr>
          <w:ilvl w:val="2"/>
          <w:numId w:val="1"/>
        </w:numPr>
        <w:spacing w:line="300" w:lineRule="auto"/>
        <w:jc w:val="both"/>
        <w:rPr>
          <w:rFonts w:cstheme="minorHAnsi"/>
          <w:sz w:val="20"/>
          <w:szCs w:val="20"/>
        </w:rPr>
      </w:pPr>
      <w:r w:rsidRPr="008D69B1">
        <w:rPr>
          <w:rFonts w:cstheme="minorHAnsi"/>
          <w:sz w:val="20"/>
          <w:szCs w:val="20"/>
        </w:rPr>
        <w:t>prawo dostępu do treści danych o prawo do sprostowania danych o prawo do usunięcia danych (prawo do bycia zapomnianym)</w:t>
      </w:r>
    </w:p>
    <w:p w14:paraId="3EEA3132" w14:textId="77777777" w:rsidR="00BA5B07" w:rsidRPr="008D69B1" w:rsidRDefault="00BA5B07" w:rsidP="00BA5B07">
      <w:pPr>
        <w:pStyle w:val="Akapitzlist"/>
        <w:numPr>
          <w:ilvl w:val="2"/>
          <w:numId w:val="1"/>
        </w:numPr>
        <w:spacing w:line="300" w:lineRule="auto"/>
        <w:jc w:val="both"/>
        <w:rPr>
          <w:rFonts w:cstheme="minorHAnsi"/>
          <w:sz w:val="20"/>
          <w:szCs w:val="20"/>
        </w:rPr>
      </w:pPr>
      <w:r w:rsidRPr="008D69B1">
        <w:rPr>
          <w:rFonts w:cstheme="minorHAnsi"/>
          <w:sz w:val="20"/>
          <w:szCs w:val="20"/>
        </w:rPr>
        <w:t xml:space="preserve">prawo do ograniczenia przetwarzania danych o prawo do przenoszenia danych </w:t>
      </w:r>
    </w:p>
    <w:p w14:paraId="396E200F" w14:textId="77777777" w:rsidR="00BA5B07" w:rsidRPr="008D69B1" w:rsidRDefault="00BA5B07" w:rsidP="00BA5B07">
      <w:pPr>
        <w:pStyle w:val="Akapitzlist"/>
        <w:numPr>
          <w:ilvl w:val="1"/>
          <w:numId w:val="1"/>
        </w:numPr>
        <w:spacing w:line="300" w:lineRule="auto"/>
        <w:jc w:val="both"/>
        <w:rPr>
          <w:rFonts w:cstheme="minorHAnsi"/>
          <w:sz w:val="20"/>
          <w:szCs w:val="20"/>
        </w:rPr>
      </w:pPr>
      <w:r w:rsidRPr="008D69B1">
        <w:rPr>
          <w:rFonts w:cstheme="minorHAnsi"/>
          <w:sz w:val="20"/>
          <w:szCs w:val="20"/>
        </w:rPr>
        <w:t xml:space="preserve">Jeżeli podstawią prawną jest art. 6 ust. 1 lit. c RODO: </w:t>
      </w:r>
    </w:p>
    <w:p w14:paraId="50D0B192" w14:textId="77777777" w:rsidR="00BA5B07" w:rsidRPr="008D69B1" w:rsidRDefault="00BA5B07" w:rsidP="00BA5B07">
      <w:pPr>
        <w:pStyle w:val="Akapitzlist"/>
        <w:numPr>
          <w:ilvl w:val="2"/>
          <w:numId w:val="1"/>
        </w:numPr>
        <w:spacing w:line="300" w:lineRule="auto"/>
        <w:jc w:val="both"/>
        <w:rPr>
          <w:rFonts w:cstheme="minorHAnsi"/>
          <w:sz w:val="20"/>
          <w:szCs w:val="20"/>
        </w:rPr>
      </w:pPr>
      <w:r w:rsidRPr="008D69B1">
        <w:rPr>
          <w:rFonts w:cstheme="minorHAnsi"/>
          <w:sz w:val="20"/>
          <w:szCs w:val="20"/>
        </w:rPr>
        <w:t xml:space="preserve">prawo dostępu do treści danych </w:t>
      </w:r>
    </w:p>
    <w:p w14:paraId="71390ADF" w14:textId="77777777" w:rsidR="00BA5B07" w:rsidRPr="008D69B1" w:rsidRDefault="00BA5B07" w:rsidP="00BA5B07">
      <w:pPr>
        <w:pStyle w:val="Akapitzlist"/>
        <w:numPr>
          <w:ilvl w:val="2"/>
          <w:numId w:val="1"/>
        </w:numPr>
        <w:spacing w:line="300" w:lineRule="auto"/>
        <w:jc w:val="both"/>
        <w:rPr>
          <w:rFonts w:cstheme="minorHAnsi"/>
          <w:sz w:val="20"/>
          <w:szCs w:val="20"/>
        </w:rPr>
      </w:pPr>
      <w:r w:rsidRPr="008D69B1">
        <w:rPr>
          <w:rFonts w:cstheme="minorHAnsi"/>
          <w:sz w:val="20"/>
          <w:szCs w:val="20"/>
        </w:rPr>
        <w:t xml:space="preserve">prawo do sprostowania danych </w:t>
      </w:r>
    </w:p>
    <w:p w14:paraId="34630F3D" w14:textId="77777777" w:rsidR="00BA5B07" w:rsidRPr="008D69B1" w:rsidRDefault="00BA5B07" w:rsidP="00BA5B07">
      <w:pPr>
        <w:pStyle w:val="Akapitzlist"/>
        <w:numPr>
          <w:ilvl w:val="2"/>
          <w:numId w:val="1"/>
        </w:numPr>
        <w:spacing w:line="300" w:lineRule="auto"/>
        <w:jc w:val="both"/>
        <w:rPr>
          <w:rFonts w:cstheme="minorHAnsi"/>
          <w:sz w:val="20"/>
          <w:szCs w:val="20"/>
        </w:rPr>
      </w:pPr>
      <w:r w:rsidRPr="008D69B1">
        <w:rPr>
          <w:rFonts w:cstheme="minorHAnsi"/>
          <w:sz w:val="20"/>
          <w:szCs w:val="20"/>
        </w:rPr>
        <w:t xml:space="preserve">prawo do ograniczenia przetwarzania danych </w:t>
      </w:r>
    </w:p>
    <w:p w14:paraId="574C654F" w14:textId="77777777" w:rsidR="00BA5B07" w:rsidRPr="008D69B1" w:rsidRDefault="00BA5B07" w:rsidP="00BA5B07">
      <w:pPr>
        <w:pStyle w:val="Akapitzlist"/>
        <w:numPr>
          <w:ilvl w:val="1"/>
          <w:numId w:val="1"/>
        </w:numPr>
        <w:spacing w:line="300" w:lineRule="auto"/>
        <w:jc w:val="both"/>
        <w:rPr>
          <w:rFonts w:cstheme="minorHAnsi"/>
          <w:sz w:val="20"/>
          <w:szCs w:val="20"/>
        </w:rPr>
      </w:pPr>
      <w:r w:rsidRPr="008D69B1">
        <w:rPr>
          <w:rFonts w:cstheme="minorHAnsi"/>
          <w:sz w:val="20"/>
          <w:szCs w:val="20"/>
        </w:rPr>
        <w:t>Jeżeli podstawą prawną jest art. 6 ust. 1 lit e lub f RODO:</w:t>
      </w:r>
    </w:p>
    <w:p w14:paraId="28D772D9" w14:textId="77777777" w:rsidR="00BA5B07" w:rsidRPr="008D69B1" w:rsidRDefault="00BA5B07" w:rsidP="00BA5B07">
      <w:pPr>
        <w:pStyle w:val="Akapitzlist"/>
        <w:numPr>
          <w:ilvl w:val="2"/>
          <w:numId w:val="1"/>
        </w:numPr>
        <w:spacing w:line="300" w:lineRule="auto"/>
        <w:jc w:val="both"/>
        <w:rPr>
          <w:rFonts w:cstheme="minorHAnsi"/>
          <w:sz w:val="20"/>
          <w:szCs w:val="20"/>
        </w:rPr>
      </w:pPr>
      <w:r w:rsidRPr="008D69B1">
        <w:rPr>
          <w:rFonts w:cstheme="minorHAnsi"/>
          <w:sz w:val="20"/>
          <w:szCs w:val="20"/>
        </w:rPr>
        <w:t>prawo dostępu do treści danych</w:t>
      </w:r>
    </w:p>
    <w:p w14:paraId="6C5DBEEE" w14:textId="77777777" w:rsidR="00BA5B07" w:rsidRPr="008D69B1" w:rsidRDefault="00BA5B07" w:rsidP="00BA5B07">
      <w:pPr>
        <w:pStyle w:val="Akapitzlist"/>
        <w:numPr>
          <w:ilvl w:val="2"/>
          <w:numId w:val="1"/>
        </w:numPr>
        <w:spacing w:line="300" w:lineRule="auto"/>
        <w:jc w:val="both"/>
        <w:rPr>
          <w:rFonts w:cstheme="minorHAnsi"/>
          <w:sz w:val="20"/>
          <w:szCs w:val="20"/>
        </w:rPr>
      </w:pPr>
      <w:r w:rsidRPr="008D69B1">
        <w:rPr>
          <w:rFonts w:cstheme="minorHAnsi"/>
          <w:sz w:val="20"/>
          <w:szCs w:val="20"/>
        </w:rPr>
        <w:t xml:space="preserve">prawo do sprostowania danych </w:t>
      </w:r>
    </w:p>
    <w:p w14:paraId="637290F7" w14:textId="77777777" w:rsidR="00BA5B07" w:rsidRPr="008D69B1" w:rsidRDefault="00BA5B07" w:rsidP="00BA5B07">
      <w:pPr>
        <w:pStyle w:val="Akapitzlist"/>
        <w:numPr>
          <w:ilvl w:val="2"/>
          <w:numId w:val="1"/>
        </w:numPr>
        <w:spacing w:line="300" w:lineRule="auto"/>
        <w:jc w:val="both"/>
        <w:rPr>
          <w:rFonts w:cstheme="minorHAnsi"/>
          <w:sz w:val="20"/>
          <w:szCs w:val="20"/>
        </w:rPr>
      </w:pPr>
      <w:r w:rsidRPr="008D69B1">
        <w:rPr>
          <w:rFonts w:cstheme="minorHAnsi"/>
          <w:sz w:val="20"/>
          <w:szCs w:val="20"/>
        </w:rPr>
        <w:t xml:space="preserve">prawo do usunięcia danych (prawo do bycia zapomnianym) </w:t>
      </w:r>
    </w:p>
    <w:p w14:paraId="3D305223" w14:textId="77777777" w:rsidR="00BA5B07" w:rsidRPr="008D69B1" w:rsidRDefault="00BA5B07" w:rsidP="00BA5B07">
      <w:pPr>
        <w:pStyle w:val="Akapitzlist"/>
        <w:numPr>
          <w:ilvl w:val="2"/>
          <w:numId w:val="1"/>
        </w:numPr>
        <w:spacing w:line="300" w:lineRule="auto"/>
        <w:jc w:val="both"/>
        <w:rPr>
          <w:rFonts w:cstheme="minorHAnsi"/>
          <w:sz w:val="20"/>
          <w:szCs w:val="20"/>
        </w:rPr>
      </w:pPr>
      <w:r w:rsidRPr="008D69B1">
        <w:rPr>
          <w:rFonts w:cstheme="minorHAnsi"/>
          <w:sz w:val="20"/>
          <w:szCs w:val="20"/>
        </w:rPr>
        <w:t xml:space="preserve">prawo do ograniczenia przetwarzania danych </w:t>
      </w:r>
    </w:p>
    <w:p w14:paraId="01CBCC9B" w14:textId="77777777" w:rsidR="00BA5B07" w:rsidRPr="008D69B1" w:rsidRDefault="00BA5B07" w:rsidP="00BA5B07">
      <w:pPr>
        <w:pStyle w:val="Akapitzlist"/>
        <w:numPr>
          <w:ilvl w:val="2"/>
          <w:numId w:val="1"/>
        </w:numPr>
        <w:spacing w:line="300" w:lineRule="auto"/>
        <w:jc w:val="both"/>
        <w:rPr>
          <w:rFonts w:cstheme="minorHAnsi"/>
          <w:sz w:val="20"/>
          <w:szCs w:val="20"/>
        </w:rPr>
      </w:pPr>
      <w:r w:rsidRPr="008D69B1">
        <w:rPr>
          <w:rFonts w:cstheme="minorHAnsi"/>
          <w:sz w:val="20"/>
          <w:szCs w:val="20"/>
        </w:rPr>
        <w:t>prawo do sprzeciwu wobec przetwarzania danych</w:t>
      </w:r>
    </w:p>
    <w:p w14:paraId="0274F928" w14:textId="77777777" w:rsidR="00BA5B07" w:rsidRPr="008D69B1" w:rsidRDefault="00BA5B07" w:rsidP="00BA5B07">
      <w:pPr>
        <w:pStyle w:val="Akapitzlist"/>
        <w:numPr>
          <w:ilvl w:val="1"/>
          <w:numId w:val="1"/>
        </w:numPr>
        <w:spacing w:line="300" w:lineRule="auto"/>
        <w:jc w:val="both"/>
        <w:rPr>
          <w:rFonts w:cstheme="minorHAnsi"/>
          <w:sz w:val="20"/>
          <w:szCs w:val="20"/>
        </w:rPr>
      </w:pPr>
      <w:r w:rsidRPr="008D69B1">
        <w:rPr>
          <w:rFonts w:cstheme="minorHAnsi"/>
          <w:sz w:val="20"/>
          <w:szCs w:val="20"/>
        </w:rPr>
        <w:lastRenderedPageBreak/>
        <w:t xml:space="preserve">Jeżeli przetwarzanie odbywa się na podstawie Państwa zgody (art. 6 ust. 1 lit. a RODO) dane będziemy przetwarzać do momentu jej wycofania. Zgodę można wycofać w każdej chwili, przesyłając wiadomość e-mail lub osobiście w siedzibie Administratora. Cofnięcie zgody nie ma wpływu na zgodność z prawem przetwarzania, którego dokonano na podstawie zgody przed jej cofnięciem. </w:t>
      </w:r>
    </w:p>
    <w:p w14:paraId="5C871267" w14:textId="77777777" w:rsidR="00BA5B07" w:rsidRPr="008D69B1" w:rsidRDefault="00BA5B07" w:rsidP="00BA5B07">
      <w:pPr>
        <w:pStyle w:val="Akapitzlist"/>
        <w:numPr>
          <w:ilvl w:val="0"/>
          <w:numId w:val="1"/>
        </w:numPr>
        <w:spacing w:line="300" w:lineRule="auto"/>
        <w:jc w:val="both"/>
        <w:rPr>
          <w:rFonts w:cstheme="minorHAnsi"/>
          <w:sz w:val="20"/>
          <w:szCs w:val="20"/>
        </w:rPr>
      </w:pPr>
      <w:r w:rsidRPr="008D69B1">
        <w:rPr>
          <w:rFonts w:cstheme="minorHAnsi"/>
          <w:sz w:val="20"/>
          <w:szCs w:val="20"/>
        </w:rPr>
        <w:t>Jeśli dopatrzą się Państwo naruszeń ze strony ADO, co do bezpieczeństwa przetwarzania tych danych, istnieje możliwość wniesienia skargi do organu nadzorczego zajmującego się ochroną danych osobowych, tj. do Prezesa Urzędu Ochrony Danych Osobowych. Aktualny adres organu nadzorczego to: Prezes Urzędu Ochrony Danych Osobowych, ul. Stawki 2, 00-193 Warszawa.</w:t>
      </w:r>
    </w:p>
    <w:p w14:paraId="44D9E3F6" w14:textId="64135430" w:rsidR="00BA5B07" w:rsidRPr="008D69B1" w:rsidRDefault="00BA5B07" w:rsidP="00BA5B07">
      <w:pPr>
        <w:pStyle w:val="Akapitzlist"/>
        <w:numPr>
          <w:ilvl w:val="0"/>
          <w:numId w:val="1"/>
        </w:numPr>
        <w:spacing w:line="300" w:lineRule="auto"/>
        <w:jc w:val="both"/>
        <w:rPr>
          <w:rFonts w:cstheme="minorHAnsi"/>
          <w:sz w:val="20"/>
          <w:szCs w:val="20"/>
        </w:rPr>
      </w:pPr>
      <w:r w:rsidRPr="008D69B1">
        <w:rPr>
          <w:rFonts w:cstheme="minorHAnsi"/>
          <w:sz w:val="20"/>
          <w:szCs w:val="20"/>
        </w:rPr>
        <w:t xml:space="preserve">Podanie przez Państwa danych osobowych jest dobrowolne, ale konieczne dla celów przedstawionych </w:t>
      </w:r>
      <w:r w:rsidR="00AE36B7">
        <w:rPr>
          <w:rFonts w:cstheme="minorHAnsi"/>
          <w:sz w:val="20"/>
          <w:szCs w:val="20"/>
        </w:rPr>
        <w:br/>
      </w:r>
      <w:r w:rsidRPr="008D69B1">
        <w:rPr>
          <w:rFonts w:cstheme="minorHAnsi"/>
          <w:sz w:val="20"/>
          <w:szCs w:val="20"/>
        </w:rPr>
        <w:t xml:space="preserve">w tabeli </w:t>
      </w:r>
      <w:proofErr w:type="gramStart"/>
      <w:r w:rsidRPr="008D69B1">
        <w:rPr>
          <w:rFonts w:cstheme="minorHAnsi"/>
          <w:sz w:val="20"/>
          <w:szCs w:val="20"/>
        </w:rPr>
        <w:t>za wyjątkiem</w:t>
      </w:r>
      <w:proofErr w:type="gramEnd"/>
      <w:r w:rsidRPr="008D69B1">
        <w:rPr>
          <w:rFonts w:cstheme="minorHAnsi"/>
          <w:sz w:val="20"/>
          <w:szCs w:val="20"/>
        </w:rPr>
        <w:t xml:space="preserve"> celów wynikających z przepisów prawa, gdzie podanie danych jest obowiązkowe.</w:t>
      </w:r>
    </w:p>
    <w:p w14:paraId="760B31CD" w14:textId="77777777" w:rsidR="00BA5B07" w:rsidRPr="008D69B1" w:rsidRDefault="00BA5B07" w:rsidP="00BA5B07">
      <w:pPr>
        <w:pStyle w:val="Akapitzlist"/>
        <w:numPr>
          <w:ilvl w:val="0"/>
          <w:numId w:val="1"/>
        </w:numPr>
        <w:spacing w:line="300" w:lineRule="auto"/>
        <w:jc w:val="both"/>
        <w:rPr>
          <w:rFonts w:cstheme="minorHAnsi"/>
          <w:sz w:val="20"/>
          <w:szCs w:val="20"/>
        </w:rPr>
      </w:pPr>
      <w:r w:rsidRPr="008D69B1">
        <w:rPr>
          <w:rFonts w:cstheme="minorHAnsi"/>
          <w:sz w:val="20"/>
          <w:szCs w:val="20"/>
        </w:rPr>
        <w:t>Państwa dane nie będą podlegać zautomatyzowanemu podejmowaniu decyzji, w tym również w formie profilowania.</w:t>
      </w:r>
    </w:p>
    <w:p w14:paraId="268272B8" w14:textId="77777777" w:rsidR="00BA5B07" w:rsidRPr="008D69B1" w:rsidRDefault="00BA5B07" w:rsidP="00BA5B07">
      <w:pPr>
        <w:pStyle w:val="Akapitzlist"/>
        <w:numPr>
          <w:ilvl w:val="0"/>
          <w:numId w:val="1"/>
        </w:numPr>
        <w:spacing w:line="300" w:lineRule="auto"/>
        <w:jc w:val="both"/>
        <w:rPr>
          <w:rFonts w:cstheme="minorHAnsi"/>
          <w:sz w:val="20"/>
          <w:szCs w:val="20"/>
        </w:rPr>
      </w:pPr>
      <w:r w:rsidRPr="008D69B1">
        <w:rPr>
          <w:rFonts w:cstheme="minorHAnsi"/>
          <w:sz w:val="20"/>
          <w:szCs w:val="20"/>
        </w:rPr>
        <w:t>W niektórych sytuacjach mamy prawo przekazywać Państwa dane dalej (jeśli jest to konieczne), aby móc wykonywać nasze usługi. Możemy przekazywać Państwa dane, w szczególności następującym odbiorcom:</w:t>
      </w:r>
    </w:p>
    <w:p w14:paraId="7577D063" w14:textId="77777777" w:rsidR="00BA5B07" w:rsidRPr="008D69B1" w:rsidRDefault="00BA5B07" w:rsidP="00BA5B07">
      <w:pPr>
        <w:pStyle w:val="Akapitzlist"/>
        <w:numPr>
          <w:ilvl w:val="1"/>
          <w:numId w:val="1"/>
        </w:numPr>
        <w:spacing w:line="300" w:lineRule="auto"/>
        <w:jc w:val="both"/>
        <w:rPr>
          <w:rFonts w:cstheme="minorHAnsi"/>
          <w:sz w:val="20"/>
          <w:szCs w:val="20"/>
        </w:rPr>
      </w:pPr>
      <w:r w:rsidRPr="008D69B1">
        <w:rPr>
          <w:rFonts w:cstheme="minorHAnsi"/>
          <w:sz w:val="20"/>
          <w:szCs w:val="20"/>
        </w:rPr>
        <w:t>podmiotom przetwarzającym, którym zlecimy czynności przetwarzania danych,</w:t>
      </w:r>
    </w:p>
    <w:p w14:paraId="1082541D" w14:textId="77777777" w:rsidR="00BA5B07" w:rsidRPr="008D69B1" w:rsidRDefault="00BA5B07" w:rsidP="00BA5B07">
      <w:pPr>
        <w:pStyle w:val="Akapitzlist"/>
        <w:numPr>
          <w:ilvl w:val="1"/>
          <w:numId w:val="1"/>
        </w:numPr>
        <w:spacing w:line="300" w:lineRule="auto"/>
        <w:jc w:val="both"/>
        <w:rPr>
          <w:rFonts w:cstheme="minorHAnsi"/>
          <w:sz w:val="20"/>
          <w:szCs w:val="20"/>
        </w:rPr>
      </w:pPr>
      <w:r w:rsidRPr="008D69B1">
        <w:rPr>
          <w:rFonts w:cstheme="minorHAnsi"/>
          <w:sz w:val="20"/>
          <w:szCs w:val="20"/>
        </w:rPr>
        <w:t>podmiotom upoważnionym na podstawie przepisów prawa,</w:t>
      </w:r>
    </w:p>
    <w:p w14:paraId="72E1909C" w14:textId="77777777" w:rsidR="00BA5B07" w:rsidRPr="008D69B1" w:rsidRDefault="00BA5B07" w:rsidP="00BA5B07">
      <w:pPr>
        <w:pStyle w:val="Akapitzlist"/>
        <w:numPr>
          <w:ilvl w:val="1"/>
          <w:numId w:val="1"/>
        </w:numPr>
        <w:spacing w:line="300" w:lineRule="auto"/>
        <w:jc w:val="both"/>
        <w:rPr>
          <w:rFonts w:cstheme="minorHAnsi"/>
          <w:sz w:val="20"/>
          <w:szCs w:val="20"/>
        </w:rPr>
      </w:pPr>
      <w:r w:rsidRPr="008D69B1">
        <w:rPr>
          <w:rFonts w:cstheme="minorHAnsi"/>
          <w:sz w:val="20"/>
          <w:szCs w:val="20"/>
        </w:rPr>
        <w:t>innym odbiorcom danych np. podmiotom dostarczającym przesyłki.</w:t>
      </w:r>
    </w:p>
    <w:p w14:paraId="527593BA" w14:textId="77777777" w:rsidR="00BA5B07" w:rsidRPr="008D69B1" w:rsidRDefault="00BA5B07" w:rsidP="00BA5B07">
      <w:pPr>
        <w:pStyle w:val="Akapitzlist"/>
        <w:numPr>
          <w:ilvl w:val="0"/>
          <w:numId w:val="1"/>
        </w:numPr>
        <w:spacing w:line="300" w:lineRule="auto"/>
        <w:jc w:val="both"/>
        <w:rPr>
          <w:rFonts w:cstheme="minorHAnsi"/>
          <w:sz w:val="20"/>
          <w:szCs w:val="20"/>
        </w:rPr>
      </w:pPr>
      <w:r w:rsidRPr="008D69B1">
        <w:rPr>
          <w:rFonts w:cstheme="minorHAnsi"/>
          <w:sz w:val="20"/>
          <w:szCs w:val="20"/>
        </w:rPr>
        <w:t>Państwa dane nie będą przekazywane do państwa trzeciego lub organizacji międzynarodowej z wyłączeniem sytuacji wynikających z przepisów prawa.</w:t>
      </w:r>
    </w:p>
    <w:p w14:paraId="03B12582" w14:textId="77777777" w:rsidR="00BA5B07" w:rsidRPr="008D69B1" w:rsidRDefault="00BA5B07" w:rsidP="00BA5B07">
      <w:pPr>
        <w:pStyle w:val="Akapitzlist"/>
        <w:spacing w:line="300" w:lineRule="auto"/>
        <w:ind w:left="360"/>
        <w:jc w:val="both"/>
        <w:rPr>
          <w:rFonts w:cstheme="minorHAnsi"/>
          <w:sz w:val="20"/>
          <w:szCs w:val="20"/>
        </w:rPr>
      </w:pPr>
    </w:p>
    <w:p w14:paraId="3DF8A506" w14:textId="77777777" w:rsidR="00BA5B07" w:rsidRPr="008D69B1" w:rsidRDefault="00BA5B07" w:rsidP="00BA5B07">
      <w:pPr>
        <w:rPr>
          <w:rFonts w:cstheme="minorHAnsi"/>
          <w:sz w:val="20"/>
          <w:szCs w:val="20"/>
        </w:rPr>
      </w:pPr>
    </w:p>
    <w:p w14:paraId="5BF46A19" w14:textId="77777777" w:rsidR="00AB3C58" w:rsidRDefault="00AB3C58"/>
    <w:sectPr w:rsidR="00AB3C58" w:rsidSect="00C106C3">
      <w:footerReference w:type="default" r:id="rId10"/>
      <w:pgSz w:w="11906" w:h="16838"/>
      <w:pgMar w:top="1417" w:right="1417" w:bottom="1417" w:left="1417" w:header="708"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DC6E5" w14:textId="77777777" w:rsidR="00B210E1" w:rsidRDefault="00B210E1" w:rsidP="00C106C3">
      <w:pPr>
        <w:spacing w:after="0" w:line="240" w:lineRule="auto"/>
      </w:pPr>
      <w:r>
        <w:separator/>
      </w:r>
    </w:p>
  </w:endnote>
  <w:endnote w:type="continuationSeparator" w:id="0">
    <w:p w14:paraId="071906E7" w14:textId="77777777" w:rsidR="00B210E1" w:rsidRDefault="00B210E1" w:rsidP="00C10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915393"/>
      <w:docPartObj>
        <w:docPartGallery w:val="Page Numbers (Bottom of Page)"/>
        <w:docPartUnique/>
      </w:docPartObj>
    </w:sdtPr>
    <w:sdtContent>
      <w:p w14:paraId="17BCB614" w14:textId="4132B0F2" w:rsidR="00C106C3" w:rsidRDefault="00C106C3" w:rsidP="00C106C3">
        <w:pPr>
          <w:pStyle w:val="Stopk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93AB0" w14:textId="77777777" w:rsidR="00B210E1" w:rsidRDefault="00B210E1" w:rsidP="00C106C3">
      <w:pPr>
        <w:spacing w:after="0" w:line="240" w:lineRule="auto"/>
      </w:pPr>
      <w:r>
        <w:separator/>
      </w:r>
    </w:p>
  </w:footnote>
  <w:footnote w:type="continuationSeparator" w:id="0">
    <w:p w14:paraId="7CC9D371" w14:textId="77777777" w:rsidR="00B210E1" w:rsidRDefault="00B210E1" w:rsidP="00C106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A19AF"/>
    <w:multiLevelType w:val="multilevel"/>
    <w:tmpl w:val="3A8C968A"/>
    <w:lvl w:ilvl="0">
      <w:start w:val="1"/>
      <w:numFmt w:val="decimal"/>
      <w:lvlText w:val="%1."/>
      <w:lvlJc w:val="left"/>
      <w:pPr>
        <w:ind w:left="360" w:hanging="360"/>
      </w:pPr>
      <w:rPr>
        <w:b w:val="0"/>
        <w:bCs/>
      </w:rPr>
    </w:lvl>
    <w:lvl w:ilvl="1">
      <w:start w:val="1"/>
      <w:numFmt w:val="decimal"/>
      <w:lvlText w:val="%1.%2."/>
      <w:lvlJc w:val="left"/>
      <w:pPr>
        <w:ind w:left="792" w:hanging="432"/>
      </w:pPr>
      <w:rPr>
        <w:b w:val="0"/>
      </w:rPr>
    </w:lvl>
    <w:lvl w:ilvl="2">
      <w:start w:val="1"/>
      <w:numFmt w:val="decimal"/>
      <w:lvlText w:val="%1.%2.%3."/>
      <w:lvlJc w:val="left"/>
      <w:pPr>
        <w:ind w:left="206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5297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B07"/>
    <w:rsid w:val="00071CF0"/>
    <w:rsid w:val="00103323"/>
    <w:rsid w:val="0012472F"/>
    <w:rsid w:val="00143D3B"/>
    <w:rsid w:val="00325ED1"/>
    <w:rsid w:val="00327D1C"/>
    <w:rsid w:val="00565B65"/>
    <w:rsid w:val="00625239"/>
    <w:rsid w:val="007701D2"/>
    <w:rsid w:val="00812ACB"/>
    <w:rsid w:val="008C0E60"/>
    <w:rsid w:val="00AB3C58"/>
    <w:rsid w:val="00AE36B7"/>
    <w:rsid w:val="00B210E1"/>
    <w:rsid w:val="00BA5B07"/>
    <w:rsid w:val="00C106C3"/>
    <w:rsid w:val="00CA7C01"/>
    <w:rsid w:val="00D13CEB"/>
    <w:rsid w:val="00E85E41"/>
    <w:rsid w:val="00F04FC9"/>
    <w:rsid w:val="00F2168B"/>
    <w:rsid w:val="160408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F622F"/>
  <w15:chartTrackingRefBased/>
  <w15:docId w15:val="{F1D21EAE-3BED-4D1F-B09B-361684280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5B07"/>
    <w:rPr>
      <w:kern w:val="0"/>
      <w14:ligatures w14:val="none"/>
    </w:rPr>
  </w:style>
  <w:style w:type="paragraph" w:styleId="Nagwek1">
    <w:name w:val="heading 1"/>
    <w:basedOn w:val="Normalny"/>
    <w:next w:val="Normalny"/>
    <w:link w:val="Nagwek1Znak"/>
    <w:uiPriority w:val="9"/>
    <w:qFormat/>
    <w:rsid w:val="00BA5B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A5B07"/>
    <w:rPr>
      <w:rFonts w:asciiTheme="majorHAnsi" w:eastAsiaTheme="majorEastAsia" w:hAnsiTheme="majorHAnsi" w:cstheme="majorBidi"/>
      <w:color w:val="2F5496" w:themeColor="accent1" w:themeShade="BF"/>
      <w:kern w:val="0"/>
      <w:sz w:val="32"/>
      <w:szCs w:val="32"/>
      <w14:ligatures w14:val="none"/>
    </w:rPr>
  </w:style>
  <w:style w:type="paragraph" w:styleId="Akapitzlist">
    <w:name w:val="List Paragraph"/>
    <w:basedOn w:val="Normalny"/>
    <w:uiPriority w:val="34"/>
    <w:qFormat/>
    <w:rsid w:val="00BA5B07"/>
    <w:pPr>
      <w:ind w:left="720"/>
      <w:contextualSpacing/>
    </w:pPr>
  </w:style>
  <w:style w:type="paragraph" w:styleId="NormalnyWeb">
    <w:name w:val="Normal (Web)"/>
    <w:basedOn w:val="Normalny"/>
    <w:uiPriority w:val="99"/>
    <w:unhideWhenUsed/>
    <w:rsid w:val="00BA5B07"/>
    <w:pPr>
      <w:spacing w:before="100" w:beforeAutospacing="1" w:after="100" w:afterAutospacing="1" w:line="240" w:lineRule="auto"/>
    </w:pPr>
    <w:rPr>
      <w:rFonts w:ascii="Times New Roman" w:hAnsi="Times New Roman" w:cs="Times New Roman"/>
      <w:color w:val="000000"/>
      <w:sz w:val="24"/>
      <w:szCs w:val="24"/>
      <w:lang w:eastAsia="pl-PL"/>
    </w:rPr>
  </w:style>
  <w:style w:type="paragraph" w:styleId="Nagwek">
    <w:name w:val="header"/>
    <w:basedOn w:val="Normalny"/>
    <w:link w:val="NagwekZnak"/>
    <w:uiPriority w:val="99"/>
    <w:unhideWhenUsed/>
    <w:rsid w:val="00C106C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106C3"/>
    <w:rPr>
      <w:kern w:val="0"/>
      <w14:ligatures w14:val="none"/>
    </w:rPr>
  </w:style>
  <w:style w:type="paragraph" w:styleId="Stopka">
    <w:name w:val="footer"/>
    <w:basedOn w:val="Normalny"/>
    <w:link w:val="StopkaZnak"/>
    <w:uiPriority w:val="99"/>
    <w:unhideWhenUsed/>
    <w:rsid w:val="00C106C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106C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6c0a68-4d2c-42d2-930d-99f8a51f483e" xsi:nil="true"/>
    <_ip_UnifiedCompliancePolicyUIAction xmlns="http://schemas.microsoft.com/sharepoint/v3" xsi:nil="true"/>
    <_ip_UnifiedCompliancePolicyProperties xmlns="http://schemas.microsoft.com/sharepoint/v3" xsi:nil="true"/>
    <lcf76f155ced4ddcb4097134ff3c332f xmlns="537b51fa-af5e-4e58-9095-9550eb2059f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E49DA925A8F7F43A605F0BEF0A46A68" ma:contentTypeVersion="22" ma:contentTypeDescription="Utwórz nowy dokument." ma:contentTypeScope="" ma:versionID="667182944ca298dacd08019443c4b805">
  <xsd:schema xmlns:xsd="http://www.w3.org/2001/XMLSchema" xmlns:xs="http://www.w3.org/2001/XMLSchema" xmlns:p="http://schemas.microsoft.com/office/2006/metadata/properties" xmlns:ns1="http://schemas.microsoft.com/sharepoint/v3" xmlns:ns2="7f6c0a68-4d2c-42d2-930d-99f8a51f483e" xmlns:ns3="537b51fa-af5e-4e58-9095-9550eb2059f0" targetNamespace="http://schemas.microsoft.com/office/2006/metadata/properties" ma:root="true" ma:fieldsID="2e089d8b59ca991587da377eb320599b" ns1:_="" ns2:_="" ns3:_="">
    <xsd:import namespace="http://schemas.microsoft.com/sharepoint/v3"/>
    <xsd:import namespace="7f6c0a68-4d2c-42d2-930d-99f8a51f483e"/>
    <xsd:import namespace="537b51fa-af5e-4e58-9095-9550eb2059f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Właściwości ujednoliconych zasad zgodności" ma:hidden="true" ma:internalName="_ip_UnifiedCompliancePolicyProperties">
      <xsd:simpleType>
        <xsd:restriction base="dms:Note"/>
      </xsd:simpleType>
    </xsd:element>
    <xsd:element name="_ip_UnifiedCompliancePolicyUIAction" ma:index="17"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6c0a68-4d2c-42d2-930d-99f8a51f483e"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element name="TaxCatchAll" ma:index="23" nillable="true" ma:displayName="Taxonomy Catch All Column" ma:hidden="true" ma:list="{5bdbff7b-a988-4afc-9aeb-382c71d04f66}" ma:internalName="TaxCatchAll" ma:showField="CatchAllData" ma:web="7f6c0a68-4d2c-42d2-930d-99f8a51f48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7b51fa-af5e-4e58-9095-9550eb2059f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efe247d1-6606-4567-af2a-bf1383f3e3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9D63DF-215F-4A0C-A43E-246D85DA16CD}">
  <ds:schemaRefs>
    <ds:schemaRef ds:uri="http://schemas.microsoft.com/office/2006/metadata/properties"/>
    <ds:schemaRef ds:uri="http://schemas.microsoft.com/office/infopath/2007/PartnerControls"/>
    <ds:schemaRef ds:uri="7f6c0a68-4d2c-42d2-930d-99f8a51f483e"/>
    <ds:schemaRef ds:uri="http://schemas.microsoft.com/sharepoint/v3"/>
    <ds:schemaRef ds:uri="537b51fa-af5e-4e58-9095-9550eb2059f0"/>
  </ds:schemaRefs>
</ds:datastoreItem>
</file>

<file path=customXml/itemProps2.xml><?xml version="1.0" encoding="utf-8"?>
<ds:datastoreItem xmlns:ds="http://schemas.openxmlformats.org/officeDocument/2006/customXml" ds:itemID="{D2AF4DD6-29F1-4D47-BB3B-49ED1390439C}">
  <ds:schemaRefs>
    <ds:schemaRef ds:uri="http://schemas.microsoft.com/sharepoint/v3/contenttype/forms"/>
  </ds:schemaRefs>
</ds:datastoreItem>
</file>

<file path=customXml/itemProps3.xml><?xml version="1.0" encoding="utf-8"?>
<ds:datastoreItem xmlns:ds="http://schemas.openxmlformats.org/officeDocument/2006/customXml" ds:itemID="{3B14DEFE-E473-4E59-9B03-F1197C08E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6c0a68-4d2c-42d2-930d-99f8a51f483e"/>
    <ds:schemaRef ds:uri="537b51fa-af5e-4e58-9095-9550eb2059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3525</Characters>
  <Application>Microsoft Office Word</Application>
  <DocSecurity>0</DocSecurity>
  <Lines>29</Lines>
  <Paragraphs>8</Paragraphs>
  <ScaleCrop>false</ScaleCrop>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Nowiński</dc:creator>
  <cp:keywords/>
  <dc:description/>
  <cp:lastModifiedBy>Grzegorz Gąsiorek - Nadleśnictwo Gryfice</cp:lastModifiedBy>
  <cp:revision>2</cp:revision>
  <dcterms:created xsi:type="dcterms:W3CDTF">2025-12-16T08:29:00Z</dcterms:created>
  <dcterms:modified xsi:type="dcterms:W3CDTF">2025-12-16T08:29:00Z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0x010100CE49DA925A8F7F43A605F0BEF0A46A68</vt:lpwstr>
  </property>
  <property fmtid="{D5CDD505-2E9C-101B-9397-08002B2CF9AE}" pid="3" name="MediaServiceImageTags">
    <vt:lpwstr/>
  </property>
</Properties>
</file>