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365125</wp:posOffset>
            </wp:positionH>
            <wp:positionV relativeFrom="margin">
              <wp:posOffset>0</wp:posOffset>
            </wp:positionV>
            <wp:extent cx="3145790" cy="10668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1066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1951" w:bottom="675" w:left="575" w:header="10" w:footer="24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DOZE-III.053.5.2025.ŁZ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sz w:val="18"/>
          <w:szCs w:val="18"/>
        </w:rPr>
        <w:t>3933863.16344217.13555472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340" w:line="240" w:lineRule="auto"/>
        <w:ind w:left="0" w:right="0" w:firstLine="0"/>
        <w:jc w:val="left"/>
      </w:pPr>
      <w:r>
        <w:rPr>
          <w:rStyle w:val="CharStyle3"/>
        </w:rPr>
        <w:t>Warszawa, 15-12-2025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"/>
          <w:i/>
          <w:iCs/>
          <w:sz w:val="20"/>
          <w:szCs w:val="20"/>
        </w:rPr>
        <w:t>Szanowny Panie,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w odpowiedzi na pismo z dnia 5 sierpnia 2025 r. dotyczące składania do operatora systemu elektroenergetycznego dokumentacji w formie elektronicznej, proszę o przyjęcie następujących informacji.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0" w:val="left"/>
        </w:tabs>
        <w:bidi w:val="0"/>
        <w:spacing w:before="0" w:after="160" w:line="264" w:lineRule="auto"/>
        <w:ind w:left="0" w:right="0" w:firstLine="0"/>
        <w:jc w:val="both"/>
      </w:pPr>
      <w:bookmarkStart w:id="0" w:name="bookmark0"/>
      <w:r>
        <w:rPr>
          <w:rStyle w:val="CharStyle7"/>
          <w:b/>
          <w:bCs/>
        </w:rPr>
        <w:t>Gwarancje pochodzenia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Ustawa z dnia 19 lipca 2019 r. o zmianie ustawy o odnawialnych źródłach energii oraz niektórych innych ustaw (Dz.U. poz. 1524) dokonała zmiany w art. 120 ust. 1 ustawy z dnia 20 lutego 2015 r. o odnawialnych źródłach energii (Dz.U. z 2024 r. poz. 1361 z późn. zm.), dalej: „ustawa o OZE” w efekcie której doprecyzowano, że gwarancja pochodzenia jest wydawana w postaci elektronicznej. Uzasadnieniem zmiany było m.in. wzmocnienie narzędzi gwarancji pochodzenia oraz umożliwienie obrotu tymi gwarancjami na arenie międzynarodowej, co miało przełożyć się na zwiększenie znaczenia gwarancji i tym samym również zwiększyć przychody wytwórców.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Niemniej jednak art. 121 ust. 1 ustawy o OZE stanowi, że gwarancje pochodzenia wydaje się na pisemny wniosek wytwórcy. W tym zakresie ustawa nie wprowadza wprost możliwości złożenia wniosku o wydanie gwarancji pochodzenia drogą elektroniczną, aczkolwiek również nie zawęża rozumienia tego przepisu.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Ustawa z dnia 5 sierpnia 2025 r. o zmianie ustawy o inwestycjach w zakresie elektrowni wiatrowych oraz niektórych innych ustaw dokonywała zmian w art. 121 ust. 1 ustawy o OZE miała zapobiec dalszym wątpliwościom interpretacyjnym, określając wprost, że wydanie gwarancji pochodzenia może nastąpić na podstawie wniosku złożonego drogą elektroniczną. Niestety, w dniu 21 sierpnia 2025 r. Prezydent RP odmówił podpisania ww. ustawy (tzw. weto ustawodawcze).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3"/>
        </w:rPr>
        <w:t>Ministerstwo Klimatu i Środowiska pragnie poinformować, że będzie kontynuować prace mające na celu zaadresowanie powyższego postulatu przy okazji procedowania kolejnej nowelizacji ustawy o OZE w ramach projektu wpisanego do wpisu do Wykazu prac legislacyjnych i programowych pod nr UD332</w:t>
      </w:r>
      <w:r>
        <w:rPr>
          <w:rStyle w:val="CharStyle3"/>
          <w:vertAlign w:val="superscript"/>
        </w:rPr>
        <w:t>1</w:t>
      </w:r>
      <w:r>
        <w:rPr>
          <w:rStyle w:val="CharStyle3"/>
        </w:rPr>
        <w:t>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5" w:val="left"/>
        </w:tabs>
        <w:bidi w:val="0"/>
        <w:spacing w:before="0" w:after="380" w:line="240" w:lineRule="auto"/>
        <w:ind w:left="0" w:right="0" w:firstLine="0"/>
        <w:jc w:val="both"/>
      </w:pPr>
      <w:bookmarkStart w:id="2" w:name="bookmark2"/>
      <w:r>
        <w:rPr>
          <w:rStyle w:val="CharStyle7"/>
          <w:b/>
          <w:bCs/>
        </w:rPr>
        <w:t>Świadectwa pochodzenia energii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3"/>
          <w:vertAlign w:val="superscript"/>
        </w:rPr>
        <w:t>1</w:t>
      </w:r>
      <w:r>
        <w:fldChar w:fldCharType="begin"/>
      </w:r>
      <w:r>
        <w:rPr/>
        <w:instrText> HYPERLINK "https://www.gov.pl/web/premier/projekt-ustawy-o-zmianie-ustawy-o-odnawialnych-zrodlach-energii-oraz-niektorych-innych-ustaw15"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563C1"/>
          <w:u w:val="single"/>
        </w:rPr>
        <w:t>https://www.gov.pl/web/premier/projekt-ustawy-o-zmianie-ustawy-o-odnawialnych-</w:t>
      </w:r>
      <w:r>
        <w:fldChar w:fldCharType="end"/>
      </w:r>
      <w:r>
        <w:rPr>
          <w:rStyle w:val="CharStyle3"/>
          <w:color w:val="0563C1"/>
          <w:u w:val="single"/>
        </w:rPr>
        <w:t xml:space="preserve"> </w:t>
      </w:r>
      <w:r>
        <w:fldChar w:fldCharType="begin"/>
      </w:r>
      <w:r>
        <w:rPr/>
        <w:instrText> HYPERLINK "https://www.gov.pl/web/premier/projekt-ustawy-o-zmianie-ustawy-o-odnawialnych-zrodlach-energii-oraz-niektorych-innych-ustaw15" </w:instrText>
      </w:r>
      <w:r>
        <w:fldChar w:fldCharType="separate"/>
      </w:r>
      <w:r>
        <w:rPr>
          <w:rStyle w:val="CharStyle3"/>
          <w:color w:val="0563C1"/>
          <w:u w:val="single"/>
        </w:rPr>
        <w:t>zrodlach-energii-oraz-niektorych-innych-ustaw15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0"/>
        </w:rPr>
        <w:t>info@klimat.gov.pl</w:t>
      </w:r>
      <w:r>
        <w:fldChar w:fldCharType="end"/>
      </w:r>
      <w:r>
        <w:rPr>
          <w:rStyle w:val="CharStyle10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10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2"/>
        </w:rPr>
        <w:t>Działamy zgodnie z EMAS - zarządzając instytucją, dbamy o środowisko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Zgodnie z art. 46 ust. 10 ustawy o OZE ustawodawca (tak samo jak w przypadku systemu gwarancji pochodzenia) zadecydował, iż świadectwo pochodzenia wydaję się wyłącznie w postaci elektronicznej i przekazuje się bezpośrednio do rejestru świadectw pochodzenia.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Art. 45 ustawy o OZE wskazuje, co powinien zawierać wniosek wytwórcy energii elektrycznej z odnawialnych źródeł energii, który jest składany w celu wydania przez Prezesa URE świadectwa pochodzenia. Warto zwrócić uwagę, że tak samo jak w przypadku systemu gwarancji pochodzenia ustawa o OZE nie wprowadza wprost możliwości złożenia tego wniosku drogą elektroniczną.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Warto na koniec poinformować, że zgodnie z pozyskanymi informacjami z Urzędu Regulacji Energetyki, regulator już teraz przyjmuje wnioski o wydanie gwarancji pochodzenia energii oraz o wydanie świadectw pochodzenia energii złożone drogą elektroniczną.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3"/>
        </w:rPr>
        <w:t>Niemniej jednak ustawodawca, w oparciu o postulat zawarty w powyższym piśmie, przeanalizuje potrzebę wskazywania wprost w przepisach o możliwości złożenia wniosków drogą elektroniczną. Należy podkreślić, że tam, gdzie nie ma oczywistych przeciwskazań procedury powinny umożliwiać złożenie dokumentacji drogą elektroniczną, co przyspiesza procedury i ułatwia ich prowadzenie.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rStyle w:val="CharStyle3"/>
        </w:rPr>
        <w:t>Z wyrazami szacunku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Zastępca Dyrektora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Departament Odnawialnych Źródeł Energii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3"/>
        </w:rPr>
        <w:t>/ – podpisany cyfrowo/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94" w:right="1951" w:bottom="675" w:left="1951" w:header="1666" w:footer="24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Heading #1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10">
    <w:name w:val="Body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Body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Heading #1"/>
    <w:basedOn w:val="Normal"/>
    <w:link w:val="CharStyle7"/>
    <w:pPr>
      <w:widowControl w:val="0"/>
      <w:shd w:val="clear" w:color="auto" w:fill="auto"/>
      <w:spacing w:after="270" w:line="252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9">
    <w:name w:val="Body text (2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Body text (3)"/>
    <w:basedOn w:val="Normal"/>
    <w:link w:val="CharStyle12"/>
    <w:pPr>
      <w:widowControl w:val="0"/>
      <w:shd w:val="clear" w:color="auto" w:fill="auto"/>
      <w:spacing w:after="1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Szablon ogólny kolor</dc:title>
  <dc:subject/>
  <dc:creator/>
  <cp:keywords>PL, KOLOR</cp:keywords>
</cp:coreProperties>
</file>