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94E" w:rsidRDefault="00173FE5">
      <w:pPr>
        <w:spacing w:before="114"/>
        <w:ind w:left="1962"/>
        <w:rPr>
          <w:sz w:val="54"/>
        </w:rPr>
      </w:pPr>
      <w:bookmarkStart w:id="0" w:name="_GoBack"/>
      <w:bookmarkEnd w:id="0"/>
      <w:r>
        <w:rPr>
          <w:noProof/>
        </w:rPr>
        <mc:AlternateContent>
          <mc:Choice Requires="wps">
            <w:drawing>
              <wp:anchor distT="0" distB="0" distL="0" distR="0" simplePos="0" relativeHeight="487587840" behindDoc="1" locked="0" layoutInCell="1" allowOverlap="1">
                <wp:simplePos x="0" y="0"/>
                <wp:positionH relativeFrom="page">
                  <wp:posOffset>1786255</wp:posOffset>
                </wp:positionH>
                <wp:positionV relativeFrom="paragraph">
                  <wp:posOffset>543560</wp:posOffset>
                </wp:positionV>
                <wp:extent cx="5146040" cy="12065"/>
                <wp:effectExtent l="0" t="0" r="0" b="0"/>
                <wp:wrapTopAndBottom/>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604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A4422" id="Rectangle 6" o:spid="_x0000_s1026" style="position:absolute;margin-left:140.65pt;margin-top:42.8pt;width:405.2pt;height:.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" fillcolor="black" stroked="f">
                <w10:wrap type="topAndBottom" anchorx="page"/>
              </v:rect>
            </w:pict>
          </mc:Fallback>
        </mc:AlternateContent>
      </w:r>
      <w:r w:rsidR="004130A7">
        <w:rPr>
          <w:noProof/>
          <w:lang w:eastAsia="en-GB"/>
        </w:rPr>
        <w:drawing>
          <wp:anchor distT="0" distB="0" distL="0" distR="0" simplePos="0" relativeHeight="15729664" behindDoc="0" locked="0" layoutInCell="1" allowOverlap="1">
            <wp:simplePos x="0" y="0"/>
            <wp:positionH relativeFrom="page">
              <wp:posOffset>700202</wp:posOffset>
            </wp:positionH>
            <wp:positionV relativeFrom="page">
              <wp:posOffset>686910</wp:posOffset>
            </wp:positionV>
            <wp:extent cx="922424" cy="103297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22424" cy="1032973"/>
                    </a:xfrm>
                    <a:prstGeom prst="rect">
                      <a:avLst/>
                    </a:prstGeom>
                  </pic:spPr>
                </pic:pic>
              </a:graphicData>
            </a:graphic>
          </wp:anchor>
        </w:drawing>
      </w:r>
      <w:r w:rsidR="004130A7">
        <w:rPr>
          <w:sz w:val="54"/>
        </w:rPr>
        <w:t>OF THE REPUBLIC OF POLAND</w:t>
      </w:r>
    </w:p>
    <w:p w:rsidR="0082794E" w:rsidRDefault="0082794E">
      <w:pPr>
        <w:pStyle w:val="Tekstpodstawowy"/>
        <w:ind w:left="0"/>
      </w:pPr>
    </w:p>
    <w:p w:rsidR="0082794E" w:rsidRDefault="004130A7">
      <w:pPr>
        <w:spacing w:before="221"/>
        <w:ind w:left="620" w:right="620"/>
        <w:jc w:val="center"/>
        <w:rPr>
          <w:sz w:val="28"/>
        </w:rPr>
      </w:pPr>
      <w:r>
        <w:rPr>
          <w:sz w:val="28"/>
        </w:rPr>
        <w:t>Warsaw, 06 October 2023</w:t>
      </w:r>
    </w:p>
    <w:p w:rsidR="0082794E" w:rsidRDefault="004130A7">
      <w:pPr>
        <w:spacing w:before="240"/>
        <w:ind w:left="620" w:right="621"/>
        <w:jc w:val="center"/>
        <w:rPr>
          <w:sz w:val="28"/>
        </w:rPr>
      </w:pPr>
      <w:r>
        <w:rPr>
          <w:sz w:val="28"/>
        </w:rPr>
        <w:t>Item 2154</w:t>
      </w:r>
    </w:p>
    <w:p w:rsidR="0082794E" w:rsidRDefault="0082794E">
      <w:pPr>
        <w:pStyle w:val="Tekstpodstawowy"/>
        <w:ind w:left="0"/>
      </w:pPr>
    </w:p>
    <w:p w:rsidR="0082794E" w:rsidRDefault="0082794E">
      <w:pPr>
        <w:pStyle w:val="Tekstpodstawowy"/>
        <w:ind w:left="0"/>
      </w:pPr>
    </w:p>
    <w:p w:rsidR="0082794E" w:rsidRDefault="0082794E">
      <w:pPr>
        <w:pStyle w:val="Tekstpodstawowy"/>
        <w:spacing w:before="8"/>
        <w:ind w:left="0"/>
      </w:pPr>
    </w:p>
    <w:p w:rsidR="0082794E" w:rsidRDefault="004130A7">
      <w:pPr>
        <w:pStyle w:val="Nagwek1"/>
        <w:spacing w:before="91"/>
        <w:ind w:left="595"/>
      </w:pPr>
      <w:bookmarkStart w:id="1" w:name="Rozporządzenie"/>
      <w:bookmarkEnd w:id="1"/>
      <w:r>
        <w:t>ORDINANCE</w:t>
      </w:r>
    </w:p>
    <w:p w:rsidR="0082794E" w:rsidRDefault="004130A7">
      <w:pPr>
        <w:spacing w:before="70"/>
        <w:ind w:left="620" w:right="620"/>
        <w:jc w:val="center"/>
        <w:rPr>
          <w:sz w:val="20"/>
        </w:rPr>
      </w:pPr>
      <w:bookmarkStart w:id="2" w:name="Ministra_Spraw_Wewnętrznych_i_Administra"/>
      <w:bookmarkEnd w:id="2"/>
      <w:r>
        <w:rPr>
          <w:b/>
          <w:sz w:val="20"/>
        </w:rPr>
        <w:t>OF THE MINISTER OF INTERIOR AND ADMINISTRATION</w:t>
      </w:r>
      <w:r>
        <w:rPr>
          <w:sz w:val="20"/>
          <w:vertAlign w:val="superscript"/>
        </w:rPr>
        <w:t>1)</w:t>
      </w:r>
    </w:p>
    <w:p w:rsidR="0082794E" w:rsidRDefault="004B2FF7">
      <w:pPr>
        <w:pStyle w:val="Tekstpodstawowy"/>
        <w:spacing w:before="131"/>
        <w:ind w:left="620" w:right="620"/>
        <w:jc w:val="center"/>
      </w:pPr>
      <w:bookmarkStart w:id="3" w:name="z_dnia_6_października_2023_r."/>
      <w:bookmarkEnd w:id="3"/>
      <w:r>
        <w:t xml:space="preserve">of </w:t>
      </w:r>
      <w:r w:rsidR="004130A7">
        <w:t>6 October 2023</w:t>
      </w:r>
    </w:p>
    <w:p w:rsidR="0082794E" w:rsidRDefault="0082794E">
      <w:pPr>
        <w:pStyle w:val="Tekstpodstawowy"/>
        <w:spacing w:before="8"/>
        <w:ind w:left="0"/>
        <w:rPr>
          <w:sz w:val="17"/>
        </w:rPr>
      </w:pPr>
    </w:p>
    <w:p w:rsidR="0082794E" w:rsidRDefault="004B2FF7">
      <w:pPr>
        <w:pStyle w:val="Nagwek1"/>
      </w:pPr>
      <w:bookmarkStart w:id="4" w:name="w_sprawie_wysokości_pomocy_dla_cudzoziem"/>
      <w:bookmarkEnd w:id="4"/>
      <w:r>
        <w:t>on the amount of assistance</w:t>
      </w:r>
      <w:r w:rsidR="004130A7">
        <w:t xml:space="preserve"> to foreigners applying for international protection</w:t>
      </w:r>
    </w:p>
    <w:p w:rsidR="0082794E" w:rsidRDefault="0082794E">
      <w:pPr>
        <w:pStyle w:val="Tekstpodstawowy"/>
        <w:spacing w:before="8"/>
        <w:ind w:left="0"/>
        <w:rPr>
          <w:b/>
          <w:sz w:val="17"/>
        </w:rPr>
      </w:pPr>
    </w:p>
    <w:p w:rsidR="0082794E" w:rsidRDefault="004130A7">
      <w:pPr>
        <w:pStyle w:val="Tekstpodstawowy"/>
        <w:spacing w:before="1" w:line="249" w:lineRule="auto"/>
        <w:ind w:left="140" w:firstLine="420"/>
      </w:pPr>
      <w:bookmarkStart w:id="5" w:name="Na_podstawie_art._86_ust._1_ustawy_z_dni"/>
      <w:bookmarkEnd w:id="5"/>
      <w:r>
        <w:t>Pursuant to Article 86(1) of the Act of 13 June 2003 on granting protection to foreigners within the territory of the Republic of Poland (Journal of Laws of 2023, item 1504) it is ordered as follows:</w:t>
      </w:r>
    </w:p>
    <w:p w:rsidR="0082794E" w:rsidRDefault="004130A7">
      <w:pPr>
        <w:pStyle w:val="Tekstpodstawowy"/>
        <w:spacing w:before="119"/>
      </w:pPr>
      <w:bookmarkStart w:id="6" w:name="§_1._1._Rozporządzenie_określa_wysokość:"/>
      <w:bookmarkEnd w:id="6"/>
      <w:r>
        <w:rPr>
          <w:b/>
        </w:rPr>
        <w:t xml:space="preserve">§ 1. </w:t>
      </w:r>
      <w:r>
        <w:t>1. The Ordinance specifies the amount of:</w:t>
      </w:r>
    </w:p>
    <w:p w:rsidR="0082794E" w:rsidRDefault="004130A7">
      <w:pPr>
        <w:pStyle w:val="Akapitzlist"/>
        <w:numPr>
          <w:ilvl w:val="0"/>
          <w:numId w:val="7"/>
        </w:numPr>
        <w:tabs>
          <w:tab w:val="left" w:pos="560"/>
          <w:tab w:val="left" w:pos="561"/>
        </w:tabs>
        <w:spacing w:line="249" w:lineRule="auto"/>
        <w:ind w:right="137"/>
        <w:rPr>
          <w:sz w:val="20"/>
        </w:rPr>
      </w:pPr>
      <w:bookmarkStart w:id="7" w:name="1)_jednorazowej_pomocy_pieniężnej_lub_wa"/>
      <w:bookmarkEnd w:id="7"/>
      <w:r>
        <w:rPr>
          <w:sz w:val="20"/>
        </w:rPr>
        <w:t>one-off cash assistance or the value of vouchers for purchase of clothing and footwear, related to the stay in a centre for foreigners, hereinafter referred to as “the centre”;</w:t>
      </w:r>
    </w:p>
    <w:p w:rsidR="0082794E" w:rsidRDefault="004130A7">
      <w:pPr>
        <w:pStyle w:val="Akapitzlist"/>
        <w:numPr>
          <w:ilvl w:val="0"/>
          <w:numId w:val="7"/>
        </w:numPr>
        <w:tabs>
          <w:tab w:val="left" w:pos="560"/>
          <w:tab w:val="left" w:pos="561"/>
        </w:tabs>
        <w:spacing w:before="88"/>
        <w:rPr>
          <w:sz w:val="20"/>
        </w:rPr>
      </w:pPr>
      <w:bookmarkStart w:id="8" w:name="2)_stałej_pomocy_pieniężnej_na_zakup_śro"/>
      <w:bookmarkEnd w:id="8"/>
      <w:r>
        <w:rPr>
          <w:sz w:val="20"/>
        </w:rPr>
        <w:t>permanent cash aid for the purchase of personal hygiene products, related to the stay at the centre;</w:t>
      </w:r>
    </w:p>
    <w:p w:rsidR="0082794E" w:rsidRDefault="004130A7">
      <w:pPr>
        <w:pStyle w:val="Akapitzlist"/>
        <w:numPr>
          <w:ilvl w:val="0"/>
          <w:numId w:val="7"/>
        </w:numPr>
        <w:tabs>
          <w:tab w:val="left" w:pos="560"/>
          <w:tab w:val="left" w:pos="561"/>
        </w:tabs>
        <w:spacing w:before="97"/>
        <w:rPr>
          <w:sz w:val="20"/>
        </w:rPr>
      </w:pPr>
      <w:bookmarkStart w:id="9" w:name="3)_kieszonkowego,_związanego_z_pobytem_w"/>
      <w:bookmarkEnd w:id="9"/>
      <w:r>
        <w:rPr>
          <w:sz w:val="20"/>
        </w:rPr>
        <w:t>allowance related to the stay at the centre;</w:t>
      </w:r>
    </w:p>
    <w:p w:rsidR="0082794E" w:rsidRDefault="004130A7">
      <w:pPr>
        <w:pStyle w:val="Akapitzlist"/>
        <w:numPr>
          <w:ilvl w:val="0"/>
          <w:numId w:val="7"/>
        </w:numPr>
        <w:tabs>
          <w:tab w:val="left" w:pos="560"/>
          <w:tab w:val="left" w:pos="561"/>
        </w:tabs>
        <w:rPr>
          <w:sz w:val="20"/>
        </w:rPr>
      </w:pPr>
      <w:bookmarkStart w:id="10" w:name="4)_ekwiwalentu_pieniężnego_w_zamian_za_w"/>
      <w:bookmarkEnd w:id="10"/>
      <w:r>
        <w:rPr>
          <w:sz w:val="20"/>
        </w:rPr>
        <w:t>cash equivalent of meals in connection with the stay at the centre;</w:t>
      </w:r>
    </w:p>
    <w:p w:rsidR="0082794E" w:rsidRDefault="004130A7">
      <w:pPr>
        <w:pStyle w:val="Akapitzlist"/>
        <w:numPr>
          <w:ilvl w:val="0"/>
          <w:numId w:val="7"/>
        </w:numPr>
        <w:tabs>
          <w:tab w:val="left" w:pos="560"/>
          <w:tab w:val="left" w:pos="561"/>
        </w:tabs>
        <w:spacing w:before="99" w:line="252" w:lineRule="auto"/>
        <w:ind w:right="140"/>
        <w:rPr>
          <w:sz w:val="20"/>
        </w:rPr>
      </w:pPr>
      <w:bookmarkStart w:id="11" w:name="5)_świadczenia_pieniężnego_na_pokrycie_w"/>
      <w:bookmarkEnd w:id="11"/>
      <w:r>
        <w:rPr>
          <w:sz w:val="20"/>
        </w:rPr>
        <w:t>a monetary benefit to cover on one's own the costs of stay in the territory of the Republic of Poland, hereinafter referred to as the “monetary benefit”;</w:t>
      </w:r>
    </w:p>
    <w:p w:rsidR="0082794E" w:rsidRDefault="004130A7">
      <w:pPr>
        <w:pStyle w:val="Akapitzlist"/>
        <w:numPr>
          <w:ilvl w:val="0"/>
          <w:numId w:val="7"/>
        </w:numPr>
        <w:tabs>
          <w:tab w:val="left" w:pos="560"/>
          <w:tab w:val="left" w:pos="561"/>
        </w:tabs>
        <w:spacing w:before="84"/>
        <w:rPr>
          <w:sz w:val="20"/>
        </w:rPr>
      </w:pPr>
      <w:bookmarkStart w:id="12" w:name="6)_stawki_dziennej_wyżywienia_zbiorowego"/>
      <w:bookmarkEnd w:id="12"/>
      <w:r>
        <w:rPr>
          <w:sz w:val="20"/>
        </w:rPr>
        <w:t>the daily rate of collective catering in the centre.</w:t>
      </w:r>
    </w:p>
    <w:p w:rsidR="0082794E" w:rsidRDefault="004130A7">
      <w:pPr>
        <w:pStyle w:val="Tekstpodstawowy"/>
        <w:spacing w:before="96"/>
      </w:pPr>
      <w:bookmarkStart w:id="13" w:name="2._Rozporządzenie_określa_także_termin_i"/>
      <w:bookmarkEnd w:id="13"/>
      <w:r>
        <w:t>2. The Ordinance also specifies the date and method of payment of the benefits referred to in paragraph 1 (1-5).</w:t>
      </w:r>
    </w:p>
    <w:p w:rsidR="0082794E" w:rsidRDefault="004130A7">
      <w:pPr>
        <w:pStyle w:val="Tekstpodstawowy"/>
        <w:spacing w:before="128" w:line="249" w:lineRule="auto"/>
        <w:ind w:left="140" w:right="104" w:firstLine="420"/>
      </w:pPr>
      <w:bookmarkStart w:id="14" w:name="§_2._1._Wysokość_jednorazowej_pomocy_pie"/>
      <w:bookmarkEnd w:id="14"/>
      <w:r>
        <w:rPr>
          <w:b/>
        </w:rPr>
        <w:t xml:space="preserve">§ 2. </w:t>
      </w:r>
      <w:r>
        <w:t>1. The amount of a one-off cash assistance or the value of a voucher for clothes and shoes related to a stay at the centre is PLN 140.</w:t>
      </w:r>
    </w:p>
    <w:p w:rsidR="0082794E" w:rsidRDefault="004130A7">
      <w:pPr>
        <w:pStyle w:val="Tekstpodstawowy"/>
        <w:spacing w:before="88" w:line="249" w:lineRule="auto"/>
        <w:ind w:left="140" w:right="104" w:firstLine="420"/>
      </w:pPr>
      <w:bookmarkStart w:id="15" w:name="2._Jednorazowa_pomoc_pieniężna_jest_wypł"/>
      <w:bookmarkEnd w:id="15"/>
      <w:r>
        <w:t>2. The one-off cash assistance is paid and vouchers are issued by the 15th day of the month following the month in which the foreigner was admitted to the centre.</w:t>
      </w:r>
    </w:p>
    <w:p w:rsidR="0082794E" w:rsidRDefault="004130A7">
      <w:pPr>
        <w:pStyle w:val="Tekstpodstawowy"/>
        <w:spacing w:before="119" w:line="249" w:lineRule="auto"/>
        <w:ind w:left="140" w:right="15" w:firstLine="420"/>
      </w:pPr>
      <w:bookmarkStart w:id="16" w:name="§_3._1._Wysokość_stałej_pomocy_pieniężne"/>
      <w:bookmarkEnd w:id="16"/>
      <w:r>
        <w:rPr>
          <w:b/>
        </w:rPr>
        <w:t xml:space="preserve">§ 3. </w:t>
      </w:r>
      <w:r>
        <w:t>1. The amount of fixed monetary assistance for purchase of personal hygiene products related to the stay in the centre is PLN 20 per month.</w:t>
      </w:r>
    </w:p>
    <w:p w:rsidR="0082794E" w:rsidRDefault="004130A7">
      <w:pPr>
        <w:pStyle w:val="Tekstpodstawowy"/>
        <w:spacing w:before="88"/>
      </w:pPr>
      <w:bookmarkStart w:id="17" w:name="2._Pomoc,_o_której_mowa_w_ust._1,_jest_w"/>
      <w:bookmarkEnd w:id="17"/>
      <w:r>
        <w:t>2. The assistance referred to in paragraph 1 shall be paid by the 15th of each month for a given month.</w:t>
      </w:r>
    </w:p>
    <w:p w:rsidR="0082794E" w:rsidRDefault="004130A7">
      <w:pPr>
        <w:pStyle w:val="Tekstpodstawowy"/>
        <w:spacing w:before="128"/>
        <w:jc w:val="both"/>
      </w:pPr>
      <w:bookmarkStart w:id="18" w:name="§_4._1._Wysokość_kieszonkowego,_związane"/>
      <w:bookmarkEnd w:id="18"/>
      <w:r>
        <w:rPr>
          <w:b/>
        </w:rPr>
        <w:t xml:space="preserve">§ 4. </w:t>
      </w:r>
      <w:r>
        <w:t>1. The amount of allowance related to the stay in the centre is PLN 50 per month.</w:t>
      </w:r>
    </w:p>
    <w:p w:rsidR="0082794E" w:rsidRDefault="004130A7">
      <w:pPr>
        <w:pStyle w:val="Akapitzlist"/>
        <w:numPr>
          <w:ilvl w:val="0"/>
          <w:numId w:val="6"/>
        </w:numPr>
        <w:tabs>
          <w:tab w:val="left" w:pos="763"/>
        </w:tabs>
        <w:spacing w:line="249" w:lineRule="auto"/>
        <w:ind w:right="139" w:firstLine="420"/>
        <w:jc w:val="both"/>
        <w:rPr>
          <w:sz w:val="20"/>
        </w:rPr>
      </w:pPr>
      <w:bookmarkStart w:id="19" w:name="2._W_przypadku_wykonywania_przez_cudzozi"/>
      <w:bookmarkEnd w:id="19"/>
      <w:r>
        <w:rPr>
          <w:sz w:val="20"/>
        </w:rPr>
        <w:t>In the event a foreigner does housekeeping work for the centre, translates to facilitate communication between the centre's employees and foreigners or conducts cultural and educational activities for the benefit of other foreigners staying in the centre, the amount of allowance may be increased to PLN 100.</w:t>
      </w:r>
    </w:p>
    <w:p w:rsidR="0082794E" w:rsidRDefault="004130A7">
      <w:pPr>
        <w:pStyle w:val="Akapitzlist"/>
        <w:numPr>
          <w:ilvl w:val="0"/>
          <w:numId w:val="6"/>
        </w:numPr>
        <w:tabs>
          <w:tab w:val="left" w:pos="763"/>
        </w:tabs>
        <w:spacing w:before="90"/>
        <w:ind w:left="762" w:hanging="203"/>
        <w:jc w:val="both"/>
        <w:rPr>
          <w:sz w:val="20"/>
        </w:rPr>
      </w:pPr>
      <w:bookmarkStart w:id="20" w:name="3._Kieszonkowe_jest_wypłacane_do_15._dni"/>
      <w:bookmarkEnd w:id="20"/>
      <w:r>
        <w:rPr>
          <w:sz w:val="20"/>
        </w:rPr>
        <w:t>The allowance shall be paid by the 15th of each month for the previous month.</w:t>
      </w:r>
    </w:p>
    <w:p w:rsidR="0082794E" w:rsidRDefault="004130A7">
      <w:pPr>
        <w:pStyle w:val="Tekstpodstawowy"/>
        <w:spacing w:before="127" w:line="249" w:lineRule="auto"/>
        <w:ind w:left="140" w:right="15" w:firstLine="420"/>
      </w:pPr>
      <w:bookmarkStart w:id="21" w:name="§_5._1._Wysokość_ekwiwalentu_pieniężnego"/>
      <w:bookmarkEnd w:id="21"/>
      <w:r>
        <w:rPr>
          <w:b/>
        </w:rPr>
        <w:t xml:space="preserve">§ 5. </w:t>
      </w:r>
      <w:r>
        <w:t>1. The amount of the monetary equivalent for meals connected with the stay in the centre is PLN 11 per day.</w:t>
      </w:r>
    </w:p>
    <w:p w:rsidR="0082794E" w:rsidRDefault="004130A7">
      <w:pPr>
        <w:pStyle w:val="Akapitzlist"/>
        <w:numPr>
          <w:ilvl w:val="0"/>
          <w:numId w:val="5"/>
        </w:numPr>
        <w:tabs>
          <w:tab w:val="left" w:pos="763"/>
        </w:tabs>
        <w:spacing w:before="88"/>
        <w:ind w:hanging="203"/>
        <w:jc w:val="both"/>
        <w:rPr>
          <w:sz w:val="20"/>
        </w:rPr>
      </w:pPr>
      <w:bookmarkStart w:id="22" w:name="2._Ekwiwalent_jest_wypłacany_do_15._dnia"/>
      <w:bookmarkEnd w:id="22"/>
      <w:r>
        <w:rPr>
          <w:sz w:val="20"/>
        </w:rPr>
        <w:t>The allowance shall be paid by the 15th day of each month for a given month.</w:t>
      </w:r>
    </w:p>
    <w:p w:rsidR="0082794E" w:rsidRDefault="0082794E">
      <w:pPr>
        <w:pStyle w:val="Tekstpodstawowy"/>
        <w:ind w:left="0"/>
      </w:pPr>
    </w:p>
    <w:p w:rsidR="0082794E" w:rsidRDefault="00173FE5">
      <w:pPr>
        <w:pStyle w:val="Tekstpodstawowy"/>
        <w:spacing w:before="3"/>
        <w:ind w:left="0"/>
      </w:pPr>
      <w:r>
        <w:rPr>
          <w:noProof/>
        </w:rPr>
        <mc:AlternateContent>
          <mc:Choice Requires="wps">
            <w:drawing>
              <wp:anchor distT="0" distB="0" distL="0" distR="0" simplePos="0" relativeHeight="487588352" behindDoc="1" locked="0" layoutInCell="1" allowOverlap="1">
                <wp:simplePos x="0" y="0"/>
                <wp:positionH relativeFrom="page">
                  <wp:posOffset>647700</wp:posOffset>
                </wp:positionH>
                <wp:positionV relativeFrom="paragraph">
                  <wp:posOffset>172720</wp:posOffset>
                </wp:positionV>
                <wp:extent cx="1829435" cy="6350"/>
                <wp:effectExtent l="0" t="0" r="0" b="0"/>
                <wp:wrapTopAndBottom/>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F7831" id="Rectangle 5" o:spid="_x0000_s1026" style="position:absolute;margin-left:51pt;margin-top:13.6pt;width:144.0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XhodwIAAPk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" fillcolor="black" stroked="f">
                <w10:wrap type="topAndBottom" anchorx="page"/>
              </v:rect>
            </w:pict>
          </mc:Fallback>
        </mc:AlternateContent>
      </w:r>
    </w:p>
    <w:p w:rsidR="0082794E" w:rsidRDefault="004130A7">
      <w:pPr>
        <w:spacing w:before="65" w:line="254" w:lineRule="auto"/>
        <w:ind w:left="421" w:right="136" w:hanging="282"/>
        <w:jc w:val="both"/>
        <w:rPr>
          <w:sz w:val="18"/>
        </w:rPr>
      </w:pPr>
      <w:r>
        <w:rPr>
          <w:sz w:val="12"/>
        </w:rPr>
        <w:t xml:space="preserve">1) </w:t>
      </w:r>
      <w:r>
        <w:rPr>
          <w:sz w:val="18"/>
        </w:rPr>
        <w:t>The Minister of the Interior and Administration manages the department of government administration - internal affairs, pursuant to § 1 (2) (2) of the Regulation of the Prime Minister of 18 November 2019 on the detailed scope of activities of the Minister of the Interior and Administration (Journal of Laws, item 2264).</w:t>
      </w:r>
    </w:p>
    <w:p w:rsidR="0082794E" w:rsidRDefault="0082794E">
      <w:pPr>
        <w:spacing w:line="254" w:lineRule="auto"/>
        <w:jc w:val="both"/>
        <w:rPr>
          <w:sz w:val="18"/>
        </w:rPr>
        <w:sectPr w:rsidR="0082794E">
          <w:headerReference w:type="default" r:id="rId8"/>
          <w:type w:val="continuous"/>
          <w:pgSz w:w="11910" w:h="16840"/>
          <w:pgMar w:top="1900" w:right="880" w:bottom="280" w:left="880" w:header="855" w:footer="720" w:gutter="0"/>
          <w:pgNumType w:start="1"/>
          <w:cols w:space="720"/>
        </w:sectPr>
      </w:pPr>
    </w:p>
    <w:p w:rsidR="0082794E" w:rsidRDefault="00173FE5">
      <w:pPr>
        <w:pStyle w:val="Tekstpodstawowy"/>
        <w:spacing w:line="20" w:lineRule="exact"/>
        <w:ind w:left="111"/>
        <w:rPr>
          <w:sz w:val="2"/>
        </w:rPr>
      </w:pPr>
      <w:r>
        <w:rPr>
          <w:noProof/>
          <w:sz w:val="2"/>
        </w:rPr>
        <w:lastRenderedPageBreak/>
        <mc:AlternateContent>
          <mc:Choice Requires="wpg">
            <w:drawing>
              <wp:inline distT="0" distB="0" distL="0" distR="0">
                <wp:extent cx="6301740" cy="12700"/>
                <wp:effectExtent l="635" t="3810" r="3175" b="2540"/>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1740" cy="12700"/>
                          <a:chOff x="0" y="0"/>
                          <a:chExt cx="9924" cy="20"/>
                        </a:xfrm>
                      </wpg:grpSpPr>
                      <wps:wsp>
                        <wps:cNvPr id="8" name="Rectangle 4"/>
                        <wps:cNvSpPr>
                          <a:spLocks noChangeArrowheads="1"/>
                        </wps:cNvSpPr>
                        <wps:spPr bwMode="auto">
                          <a:xfrm>
                            <a:off x="0" y="0"/>
                            <a:ext cx="99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D1DBB1" id="Group 3" o:spid="_x0000_s1026" style="width:496.2pt;height:1pt;mso-position-horizontal-relative:char;mso-position-vertical-relative:line" coordsize="99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">
                <v:rect id="Rectangle 4" o:spid="_x0000_s1027" style="position:absolute;width:992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rsidR="0082794E" w:rsidRDefault="0082794E">
      <w:pPr>
        <w:pStyle w:val="Tekstpodstawowy"/>
        <w:spacing w:before="9"/>
        <w:ind w:left="0"/>
        <w:rPr>
          <w:sz w:val="13"/>
        </w:rPr>
      </w:pPr>
    </w:p>
    <w:p w:rsidR="0082794E" w:rsidRDefault="004130A7">
      <w:pPr>
        <w:pStyle w:val="Akapitzlist"/>
        <w:numPr>
          <w:ilvl w:val="0"/>
          <w:numId w:val="5"/>
        </w:numPr>
        <w:tabs>
          <w:tab w:val="left" w:pos="763"/>
        </w:tabs>
        <w:spacing w:before="90" w:line="252" w:lineRule="auto"/>
        <w:ind w:left="140" w:right="142" w:firstLine="420"/>
        <w:jc w:val="both"/>
        <w:rPr>
          <w:sz w:val="20"/>
        </w:rPr>
      </w:pPr>
      <w:bookmarkStart w:id="23" w:name="3._W_przypadku_gdy_ekwiwalent_został_prz"/>
      <w:bookmarkEnd w:id="23"/>
      <w:r>
        <w:rPr>
          <w:sz w:val="20"/>
        </w:rPr>
        <w:t>If the equivalent has been granted to a foreigner after the 15th of the month, it can be paid until the last day of that month.</w:t>
      </w:r>
    </w:p>
    <w:p w:rsidR="0082794E" w:rsidRDefault="004130A7">
      <w:pPr>
        <w:pStyle w:val="Tekstpodstawowy"/>
        <w:spacing w:before="116"/>
        <w:jc w:val="both"/>
      </w:pPr>
      <w:bookmarkStart w:id="24" w:name="§_6._1._Wysokość_świadczenia_pieniężnego"/>
      <w:bookmarkEnd w:id="24"/>
      <w:r>
        <w:rPr>
          <w:b/>
        </w:rPr>
        <w:t xml:space="preserve">§ 6. </w:t>
      </w:r>
      <w:r>
        <w:t>1. The amount of the monetary benefit is PLN 25 per day.</w:t>
      </w:r>
    </w:p>
    <w:p w:rsidR="0082794E" w:rsidRDefault="004130A7">
      <w:pPr>
        <w:pStyle w:val="Akapitzlist"/>
        <w:numPr>
          <w:ilvl w:val="0"/>
          <w:numId w:val="4"/>
        </w:numPr>
        <w:tabs>
          <w:tab w:val="left" w:pos="763"/>
        </w:tabs>
        <w:spacing w:line="249" w:lineRule="auto"/>
        <w:ind w:right="142" w:firstLine="420"/>
        <w:jc w:val="both"/>
        <w:rPr>
          <w:sz w:val="20"/>
        </w:rPr>
      </w:pPr>
      <w:bookmarkStart w:id="25" w:name="2._W_przypadku_gdy_świadczenie_przysługu"/>
      <w:bookmarkEnd w:id="25"/>
      <w:r>
        <w:rPr>
          <w:sz w:val="20"/>
        </w:rPr>
        <w:t>In case the benefit is granted to a foreigner and a person on behalf of whom he/she is acting, or to an unaccompanied minor and a foreigner who has been entrusted by the court with the custody of the minor, the amount of the monetary benefit per person shall be - in the case of:</w:t>
      </w:r>
    </w:p>
    <w:p w:rsidR="0082794E" w:rsidRDefault="004130A7">
      <w:pPr>
        <w:pStyle w:val="Akapitzlist"/>
        <w:numPr>
          <w:ilvl w:val="0"/>
          <w:numId w:val="3"/>
        </w:numPr>
        <w:tabs>
          <w:tab w:val="left" w:pos="560"/>
          <w:tab w:val="left" w:pos="561"/>
        </w:tabs>
        <w:spacing w:before="89"/>
        <w:rPr>
          <w:sz w:val="20"/>
        </w:rPr>
      </w:pPr>
      <w:bookmarkStart w:id="26" w:name="1)_dwóch_osób_–_20_zł,"/>
      <w:bookmarkEnd w:id="26"/>
      <w:r>
        <w:rPr>
          <w:sz w:val="20"/>
        </w:rPr>
        <w:t>two persons - PLN 20,</w:t>
      </w:r>
    </w:p>
    <w:p w:rsidR="0082794E" w:rsidRDefault="004130A7">
      <w:pPr>
        <w:pStyle w:val="Akapitzlist"/>
        <w:numPr>
          <w:ilvl w:val="0"/>
          <w:numId w:val="3"/>
        </w:numPr>
        <w:tabs>
          <w:tab w:val="left" w:pos="560"/>
          <w:tab w:val="left" w:pos="561"/>
        </w:tabs>
        <w:spacing w:before="99"/>
        <w:rPr>
          <w:sz w:val="20"/>
        </w:rPr>
      </w:pPr>
      <w:bookmarkStart w:id="27" w:name="2)_trzech_osób_–_15_zł,"/>
      <w:bookmarkEnd w:id="27"/>
      <w:r>
        <w:rPr>
          <w:sz w:val="20"/>
        </w:rPr>
        <w:t>three persons - PLN 15,</w:t>
      </w:r>
    </w:p>
    <w:p w:rsidR="0082794E" w:rsidRDefault="004130A7">
      <w:pPr>
        <w:pStyle w:val="Akapitzlist"/>
        <w:numPr>
          <w:ilvl w:val="0"/>
          <w:numId w:val="3"/>
        </w:numPr>
        <w:tabs>
          <w:tab w:val="left" w:pos="560"/>
          <w:tab w:val="left" w:pos="561"/>
        </w:tabs>
        <w:rPr>
          <w:sz w:val="20"/>
        </w:rPr>
      </w:pPr>
      <w:bookmarkStart w:id="28" w:name="3)_czterech_i_więcej_osób_–_12,50_zł"/>
      <w:bookmarkEnd w:id="28"/>
      <w:r>
        <w:rPr>
          <w:sz w:val="20"/>
        </w:rPr>
        <w:t>four and more persons - PLN 12.50</w:t>
      </w:r>
    </w:p>
    <w:p w:rsidR="0082794E" w:rsidRDefault="004130A7">
      <w:pPr>
        <w:pStyle w:val="Akapitzlist"/>
        <w:numPr>
          <w:ilvl w:val="0"/>
          <w:numId w:val="2"/>
        </w:numPr>
        <w:tabs>
          <w:tab w:val="left" w:pos="292"/>
        </w:tabs>
        <w:rPr>
          <w:sz w:val="20"/>
        </w:rPr>
      </w:pPr>
      <w:bookmarkStart w:id="29" w:name="–_na_dzień."/>
      <w:bookmarkEnd w:id="29"/>
      <w:r>
        <w:rPr>
          <w:sz w:val="20"/>
        </w:rPr>
        <w:t>per day.</w:t>
      </w:r>
    </w:p>
    <w:p w:rsidR="0082794E" w:rsidRDefault="004130A7">
      <w:pPr>
        <w:pStyle w:val="Akapitzlist"/>
        <w:numPr>
          <w:ilvl w:val="0"/>
          <w:numId w:val="4"/>
        </w:numPr>
        <w:tabs>
          <w:tab w:val="left" w:pos="763"/>
        </w:tabs>
        <w:spacing w:before="97" w:line="252" w:lineRule="auto"/>
        <w:ind w:right="147" w:firstLine="420"/>
        <w:rPr>
          <w:sz w:val="20"/>
        </w:rPr>
      </w:pPr>
      <w:bookmarkStart w:id="30" w:name="3._Przepis_ust._2_stosuje_się_także_w_pr"/>
      <w:bookmarkEnd w:id="30"/>
      <w:r>
        <w:rPr>
          <w:sz w:val="20"/>
        </w:rPr>
        <w:t>The provision of paragraph 2 shall also apply in the event where separate proceedings for granting international protection are conducted with respect to the spouses or their minor children.</w:t>
      </w:r>
    </w:p>
    <w:p w:rsidR="0082794E" w:rsidRDefault="004130A7">
      <w:pPr>
        <w:pStyle w:val="Akapitzlist"/>
        <w:numPr>
          <w:ilvl w:val="0"/>
          <w:numId w:val="4"/>
        </w:numPr>
        <w:tabs>
          <w:tab w:val="left" w:pos="763"/>
        </w:tabs>
        <w:spacing w:before="86"/>
        <w:ind w:left="762" w:hanging="203"/>
        <w:rPr>
          <w:sz w:val="20"/>
        </w:rPr>
      </w:pPr>
      <w:bookmarkStart w:id="31" w:name="4._Świadczenie_pieniężne_jest_wypłacane_"/>
      <w:bookmarkEnd w:id="31"/>
      <w:r>
        <w:rPr>
          <w:sz w:val="20"/>
        </w:rPr>
        <w:t>The monetary benefit shall be paid by the 15th of each month for a given month.</w:t>
      </w:r>
    </w:p>
    <w:p w:rsidR="0082794E" w:rsidRDefault="004130A7">
      <w:pPr>
        <w:pStyle w:val="Tekstpodstawowy"/>
        <w:spacing w:before="128"/>
        <w:jc w:val="both"/>
      </w:pPr>
      <w:bookmarkStart w:id="32" w:name="§_7._Stawka_dzienna_wyżywienia_zbioroweg"/>
      <w:bookmarkEnd w:id="32"/>
      <w:r>
        <w:rPr>
          <w:b/>
        </w:rPr>
        <w:t xml:space="preserve">§ 7. </w:t>
      </w:r>
      <w:r>
        <w:t>The daily rate of collective catering in the centre is PLN 11.</w:t>
      </w:r>
    </w:p>
    <w:p w:rsidR="0082794E" w:rsidRDefault="004130A7">
      <w:pPr>
        <w:pStyle w:val="Tekstpodstawowy"/>
        <w:spacing w:before="125" w:line="249" w:lineRule="auto"/>
        <w:ind w:left="140" w:right="136" w:firstLine="420"/>
        <w:jc w:val="both"/>
      </w:pPr>
      <w:bookmarkStart w:id="33" w:name="§_8._Jeżeli_okres_udzielania_pomocy_nie_"/>
      <w:bookmarkEnd w:id="33"/>
      <w:r>
        <w:rPr>
          <w:b/>
        </w:rPr>
        <w:t xml:space="preserve">§ 8. </w:t>
      </w:r>
      <w:r>
        <w:t>If the period of assistance does not cover a full month, the assistance referred to in § 1 (1) (2), (3) and (5) shall be paid out in an amount proportional to the period the foreigner has used it in a given month.</w:t>
      </w:r>
    </w:p>
    <w:p w:rsidR="0082794E" w:rsidRDefault="004130A7">
      <w:pPr>
        <w:pStyle w:val="Tekstpodstawowy"/>
        <w:spacing w:before="119" w:line="249" w:lineRule="auto"/>
        <w:ind w:left="140" w:right="141" w:firstLine="420"/>
        <w:jc w:val="both"/>
      </w:pPr>
      <w:bookmarkStart w:id="34" w:name="§_9._1._Pomoc,_o_której_mowa_w_§_1_ust._"/>
      <w:bookmarkEnd w:id="34"/>
      <w:r>
        <w:rPr>
          <w:b/>
        </w:rPr>
        <w:t xml:space="preserve">§ 9. </w:t>
      </w:r>
      <w:r>
        <w:t>1. The assistance referred to in § 1 (1) (1)-(5) is paid at the centre where the foreigner is staying, and in the case of a foreigner who benefits from assistance provided outside the centre - at the centre nearest to the foreigner's place of stay or at the headquarters of the Office for Foreigners.</w:t>
      </w:r>
    </w:p>
    <w:p w:rsidR="0082794E" w:rsidRDefault="004130A7">
      <w:pPr>
        <w:pStyle w:val="Tekstpodstawowy"/>
        <w:spacing w:before="89" w:line="249" w:lineRule="auto"/>
        <w:ind w:left="140" w:right="137" w:firstLine="420"/>
        <w:jc w:val="both"/>
      </w:pPr>
      <w:bookmarkStart w:id="35" w:name="2._W_przypadkach_uzasadnionych_w_szczegó"/>
      <w:bookmarkEnd w:id="35"/>
      <w:r>
        <w:t>2. In cases justified, in particular by the foreigner's health condition, safety or organisational reasons, the assistance referred to in § 1 (1) (1-5) can be paid by postal order to the address indicated by the foreigner or through institutions authorised to conduct banking activities.</w:t>
      </w:r>
    </w:p>
    <w:p w:rsidR="0082794E" w:rsidRDefault="004130A7">
      <w:pPr>
        <w:pStyle w:val="Tekstpodstawowy"/>
        <w:spacing w:before="120"/>
      </w:pPr>
      <w:bookmarkStart w:id="36" w:name="§_10._1._W_przypadku_likwidacji_ośrodka,"/>
      <w:bookmarkEnd w:id="36"/>
      <w:r>
        <w:rPr>
          <w:b/>
        </w:rPr>
        <w:t xml:space="preserve">§ 10. </w:t>
      </w:r>
      <w:r>
        <w:t>1. In the case of liquidation of a centre referred to in § 9 (1), after the 15th day of a month:</w:t>
      </w:r>
    </w:p>
    <w:p w:rsidR="0082794E" w:rsidRDefault="004130A7">
      <w:pPr>
        <w:pStyle w:val="Akapitzlist"/>
        <w:numPr>
          <w:ilvl w:val="0"/>
          <w:numId w:val="1"/>
        </w:numPr>
        <w:tabs>
          <w:tab w:val="left" w:pos="560"/>
          <w:tab w:val="left" w:pos="561"/>
        </w:tabs>
        <w:spacing w:before="97"/>
        <w:rPr>
          <w:sz w:val="20"/>
        </w:rPr>
      </w:pPr>
      <w:bookmarkStart w:id="37" w:name="1)_świadczenie_pieniężne_za_następny_mie"/>
      <w:bookmarkEnd w:id="37"/>
      <w:r>
        <w:rPr>
          <w:sz w:val="20"/>
        </w:rPr>
        <w:t>the monetary benefit for the following month,</w:t>
      </w:r>
    </w:p>
    <w:p w:rsidR="0082794E" w:rsidRDefault="004130A7">
      <w:pPr>
        <w:pStyle w:val="Akapitzlist"/>
        <w:numPr>
          <w:ilvl w:val="0"/>
          <w:numId w:val="1"/>
        </w:numPr>
        <w:tabs>
          <w:tab w:val="left" w:pos="560"/>
          <w:tab w:val="left" w:pos="561"/>
        </w:tabs>
        <w:spacing w:line="252" w:lineRule="auto"/>
        <w:ind w:right="137"/>
        <w:rPr>
          <w:sz w:val="20"/>
        </w:rPr>
      </w:pPr>
      <w:bookmarkStart w:id="38" w:name="2)_kieszonkowe,_o_którym_mowa_w_§_1_ust."/>
      <w:bookmarkEnd w:id="38"/>
      <w:r>
        <w:rPr>
          <w:sz w:val="20"/>
        </w:rPr>
        <w:t>allowance referred to in § 1 (1) (3), for a given month, in relation to a foreigner who will benefit from a monetary benefit in the following month</w:t>
      </w:r>
    </w:p>
    <w:p w:rsidR="0082794E" w:rsidRDefault="004130A7">
      <w:pPr>
        <w:pStyle w:val="Akapitzlist"/>
        <w:numPr>
          <w:ilvl w:val="0"/>
          <w:numId w:val="2"/>
        </w:numPr>
        <w:tabs>
          <w:tab w:val="left" w:pos="292"/>
        </w:tabs>
        <w:spacing w:before="86"/>
        <w:rPr>
          <w:sz w:val="20"/>
        </w:rPr>
      </w:pPr>
      <w:bookmarkStart w:id="39" w:name="–_można_wypłacić_od_16._do_ostatniego_dn"/>
      <w:bookmarkEnd w:id="39"/>
      <w:r>
        <w:rPr>
          <w:sz w:val="20"/>
        </w:rPr>
        <w:t>may be paid from the 16th to the last day of the month in which the centre is liquidated.</w:t>
      </w:r>
    </w:p>
    <w:p w:rsidR="0082794E" w:rsidRDefault="004130A7">
      <w:pPr>
        <w:pStyle w:val="Tekstpodstawowy"/>
        <w:spacing w:before="97" w:line="249" w:lineRule="auto"/>
        <w:ind w:left="140" w:right="139" w:firstLine="420"/>
        <w:jc w:val="both"/>
      </w:pPr>
      <w:bookmarkStart w:id="40" w:name="2._Pomoc,_o_której_mowa_w_§_1_ust._1_pkt"/>
      <w:bookmarkEnd w:id="40"/>
      <w:r>
        <w:t>2. The assistance referred to in § 1 (1) (1-5), for January may be paid from 16 December to 31 December of the preceding year.</w:t>
      </w:r>
    </w:p>
    <w:p w:rsidR="0082794E" w:rsidRDefault="004130A7">
      <w:pPr>
        <w:pStyle w:val="Tekstpodstawowy"/>
        <w:spacing w:before="119" w:line="249" w:lineRule="auto"/>
        <w:ind w:left="140" w:right="138" w:firstLine="420"/>
        <w:jc w:val="both"/>
      </w:pPr>
      <w:bookmarkStart w:id="41" w:name="§_11._1._W_przypadku_gdy_pomoc,_o_której"/>
      <w:bookmarkEnd w:id="41"/>
      <w:r>
        <w:rPr>
          <w:b/>
        </w:rPr>
        <w:t xml:space="preserve">§ 11. </w:t>
      </w:r>
      <w:r>
        <w:t>1. Where the assistance referred to in § 1 (1) (1-5), is paid at the centre or at the seat of the Office for Foreigners, the assistance shall be paid to the person entitled to receive it upon presentation of a photo ID confirming the right to stay at the centre or a valid identity document.</w:t>
      </w:r>
    </w:p>
    <w:p w:rsidR="0082794E" w:rsidRDefault="004130A7">
      <w:pPr>
        <w:pStyle w:val="Tekstpodstawowy"/>
        <w:spacing w:before="89" w:line="249" w:lineRule="auto"/>
        <w:ind w:left="140" w:right="142" w:firstLine="420"/>
        <w:jc w:val="both"/>
      </w:pPr>
      <w:bookmarkStart w:id="42" w:name="2._W_przypadku_gdy_w_stosunku_do_małżonk"/>
      <w:bookmarkEnd w:id="42"/>
      <w:r>
        <w:t>2. Where there are one and the same proceedings for granting international protection between spouses, the assistance referred to in § 1 (1) (1-5) may be paid to the foreigner's spouse.</w:t>
      </w:r>
    </w:p>
    <w:p w:rsidR="0082794E" w:rsidRDefault="004130A7">
      <w:pPr>
        <w:pStyle w:val="Tekstpodstawowy"/>
        <w:spacing w:before="119" w:line="249" w:lineRule="auto"/>
        <w:ind w:left="140" w:right="145" w:firstLine="420"/>
        <w:jc w:val="both"/>
      </w:pPr>
      <w:bookmarkStart w:id="43" w:name="§_12._Pomoc,_o_której_mowa_w_§_1_ust._1_"/>
      <w:bookmarkEnd w:id="43"/>
      <w:r>
        <w:rPr>
          <w:b/>
        </w:rPr>
        <w:t xml:space="preserve">§ 12. </w:t>
      </w:r>
      <w:r>
        <w:t>The assistance referred to in § 1 (1) (1-5), for a minor shall be paid to his/her parent, and for an unaccompanied minor - to the person to whom the court has entrusted custody of that minor.</w:t>
      </w:r>
    </w:p>
    <w:p w:rsidR="0082794E" w:rsidRDefault="004130A7">
      <w:pPr>
        <w:pStyle w:val="Tekstpodstawowy"/>
        <w:spacing w:before="119" w:line="249" w:lineRule="auto"/>
        <w:ind w:left="140" w:right="139" w:firstLine="420"/>
        <w:jc w:val="both"/>
      </w:pPr>
      <w:bookmarkStart w:id="44" w:name="§_13._1._W_uzasadnionych_przypadkach,_gd"/>
      <w:bookmarkEnd w:id="44"/>
      <w:r>
        <w:rPr>
          <w:b/>
        </w:rPr>
        <w:t xml:space="preserve">§ 13. </w:t>
      </w:r>
      <w:r>
        <w:t>1. In justified cases, when it is in the foreigner's vital interest, the assistance referred to in § 1 (1) (1-5) may be paid to an employee of the Office for Foreigners authorized by the foreigner entitled to receive such assistance.</w:t>
      </w:r>
    </w:p>
    <w:p w:rsidR="0082794E" w:rsidRDefault="004130A7">
      <w:pPr>
        <w:pStyle w:val="Tekstpodstawowy"/>
        <w:spacing w:before="90" w:line="249" w:lineRule="auto"/>
        <w:ind w:left="140" w:right="142" w:firstLine="420"/>
        <w:jc w:val="both"/>
      </w:pPr>
      <w:bookmarkStart w:id="45" w:name="2._Pracownik,_o_którym_mowa_w_ust._1,_pr"/>
      <w:bookmarkEnd w:id="45"/>
      <w:r>
        <w:t>2. The employee referred to in paragraph 1 shall hand over, against a receipt, the assistance paid to him/her to the foreigner entitled to receive it.</w:t>
      </w:r>
    </w:p>
    <w:p w:rsidR="0082794E" w:rsidRDefault="004130A7">
      <w:pPr>
        <w:pStyle w:val="Tekstpodstawowy"/>
        <w:spacing w:before="119"/>
        <w:jc w:val="both"/>
      </w:pPr>
      <w:bookmarkStart w:id="46" w:name="§_14._Rozporządzenie_wchodzi_w_życie_z_d"/>
      <w:bookmarkEnd w:id="46"/>
      <w:r>
        <w:rPr>
          <w:b/>
        </w:rPr>
        <w:t xml:space="preserve">§ 14. </w:t>
      </w:r>
      <w:r>
        <w:t>The Ordinance shall enter into force on 7 October 2023.</w:t>
      </w:r>
      <w:r>
        <w:rPr>
          <w:vertAlign w:val="superscript"/>
        </w:rPr>
        <w:t>2)</w:t>
      </w:r>
    </w:p>
    <w:p w:rsidR="0082794E" w:rsidRDefault="0082794E">
      <w:pPr>
        <w:pStyle w:val="Tekstpodstawowy"/>
        <w:spacing w:before="7"/>
        <w:ind w:left="0"/>
        <w:rPr>
          <w:sz w:val="27"/>
        </w:rPr>
      </w:pPr>
    </w:p>
    <w:p w:rsidR="0082794E" w:rsidRDefault="004130A7">
      <w:pPr>
        <w:pStyle w:val="Tekstpodstawowy"/>
        <w:ind w:left="4845"/>
        <w:rPr>
          <w:i/>
        </w:rPr>
      </w:pPr>
      <w:bookmarkStart w:id="47" w:name="Minister_Spraw_Wewnętrznych_i_Administra"/>
      <w:bookmarkEnd w:id="47"/>
      <w:r>
        <w:t xml:space="preserve">Minister of the Interior and Administration: wz. </w:t>
      </w:r>
      <w:r>
        <w:rPr>
          <w:i/>
        </w:rPr>
        <w:t>B. Grodecki</w:t>
      </w:r>
    </w:p>
    <w:p w:rsidR="0082794E" w:rsidRDefault="0082794E">
      <w:pPr>
        <w:pStyle w:val="Tekstpodstawowy"/>
        <w:ind w:left="0"/>
        <w:rPr>
          <w:i/>
        </w:rPr>
      </w:pPr>
    </w:p>
    <w:p w:rsidR="0082794E" w:rsidRDefault="00173FE5">
      <w:pPr>
        <w:pStyle w:val="Tekstpodstawowy"/>
        <w:spacing w:before="8"/>
        <w:ind w:left="0"/>
        <w:rPr>
          <w:i/>
          <w:sz w:val="18"/>
        </w:rPr>
      </w:pPr>
      <w:r>
        <w:rPr>
          <w:noProof/>
        </w:rPr>
        <mc:AlternateContent>
          <mc:Choice Requires="wps">
            <w:drawing>
              <wp:anchor distT="0" distB="0" distL="0" distR="0" simplePos="0" relativeHeight="487589888" behindDoc="1" locked="0" layoutInCell="1" allowOverlap="1">
                <wp:simplePos x="0" y="0"/>
                <wp:positionH relativeFrom="page">
                  <wp:posOffset>647700</wp:posOffset>
                </wp:positionH>
                <wp:positionV relativeFrom="paragraph">
                  <wp:posOffset>161925</wp:posOffset>
                </wp:positionV>
                <wp:extent cx="1829435" cy="6350"/>
                <wp:effectExtent l="0" t="0" r="0" b="0"/>
                <wp:wrapTopAndBottom/>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1A136" id="Rectangle 2" o:spid="_x0000_s1026" style="position:absolute;margin-left:51pt;margin-top:12.75pt;width:144.05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1hFdwIAAPk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" fillcolor="black" stroked="f">
                <w10:wrap type="topAndBottom" anchorx="page"/>
              </v:rect>
            </w:pict>
          </mc:Fallback>
        </mc:AlternateContent>
      </w:r>
    </w:p>
    <w:p w:rsidR="0082794E" w:rsidRDefault="004130A7">
      <w:pPr>
        <w:spacing w:before="63" w:line="254" w:lineRule="auto"/>
        <w:ind w:left="421" w:right="135" w:hanging="282"/>
        <w:jc w:val="both"/>
        <w:rPr>
          <w:sz w:val="18"/>
        </w:rPr>
      </w:pPr>
      <w:r>
        <w:rPr>
          <w:sz w:val="12"/>
        </w:rPr>
        <w:t xml:space="preserve">2) </w:t>
      </w:r>
      <w:r w:rsidR="00284745">
        <w:rPr>
          <w:sz w:val="12"/>
        </w:rPr>
        <w:tab/>
      </w:r>
      <w:r>
        <w:rPr>
          <w:sz w:val="18"/>
        </w:rPr>
        <w:t>This Ordinance was preceded by Ordinance f the Minister of Internal Affairs and Administration of 19 February 2016 on the amount of assistance for foreigners applying for international protection (Journal of Laws, item 311 and of 2022 item 2071), which shall be repealed as of the date of entry into force of this Ordinance pursuant to Article 31(2) of the Act of 9 March 2023 amending the Act on foreigners and certain other Acts (Journal of Laws, item 547).</w:t>
      </w:r>
    </w:p>
    <w:sectPr w:rsidR="0082794E">
      <w:headerReference w:type="default" r:id="rId9"/>
      <w:pgSz w:w="11910" w:h="16840"/>
      <w:pgMar w:top="1180" w:right="880" w:bottom="280" w:left="880" w:header="97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568" w:rsidRDefault="006A0568">
      <w:r>
        <w:separator/>
      </w:r>
    </w:p>
  </w:endnote>
  <w:endnote w:type="continuationSeparator" w:id="0">
    <w:p w:rsidR="006A0568" w:rsidRDefault="006A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568" w:rsidRDefault="006A0568">
      <w:r>
        <w:separator/>
      </w:r>
    </w:p>
  </w:footnote>
  <w:footnote w:type="continuationSeparator" w:id="0">
    <w:p w:rsidR="006A0568" w:rsidRDefault="006A0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94E" w:rsidRDefault="00173FE5">
    <w:pPr>
      <w:pStyle w:val="Tekstpodstawowy"/>
      <w:spacing w:line="14" w:lineRule="auto"/>
      <w:ind w:left="0"/>
    </w:pPr>
    <w:r>
      <w:rPr>
        <w:noProof/>
      </w:rPr>
      <mc:AlternateContent>
        <mc:Choice Requires="wps">
          <w:drawing>
            <wp:anchor distT="0" distB="0" distL="114300" distR="114300" simplePos="0" relativeHeight="487494656" behindDoc="1" locked="0" layoutInCell="1" allowOverlap="1">
              <wp:simplePos x="0" y="0"/>
              <wp:positionH relativeFrom="page">
                <wp:posOffset>1791970</wp:posOffset>
              </wp:positionH>
              <wp:positionV relativeFrom="page">
                <wp:posOffset>530225</wp:posOffset>
              </wp:positionV>
              <wp:extent cx="5104130" cy="69405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94E" w:rsidRPr="004B2FF7" w:rsidRDefault="004130A7">
                          <w:pPr>
                            <w:spacing w:line="1072" w:lineRule="exact"/>
                            <w:ind w:left="20"/>
                            <w:rPr>
                              <w:sz w:val="80"/>
                              <w:szCs w:val="80"/>
                            </w:rPr>
                          </w:pPr>
                          <w:r w:rsidRPr="004B2FF7">
                            <w:rPr>
                              <w:sz w:val="80"/>
                              <w:szCs w:val="80"/>
                            </w:rPr>
                            <w:t>JOURNAL OF LAWS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41.1pt;margin-top:41.75pt;width:401.9pt;height:54.65pt;z-index:-1582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" filled="f" stroked="f">
              <v:textbox inset="0,0,0,0">
                <w:txbxContent>
                  <w:p w:rsidR="0082794E" w:rsidRPr="004B2FF7" w:rsidRDefault="004130A7">
                    <w:pPr>
                      <w:spacing w:line="1072" w:lineRule="exact"/>
                      <w:ind w:left="20"/>
                      <w:rPr>
                        <w:sz w:val="80"/>
                        <w:szCs w:val="80"/>
                      </w:rPr>
                    </w:pPr>
                    <w:r w:rsidRPr="004B2FF7">
                      <w:rPr>
                        <w:sz w:val="80"/>
                        <w:szCs w:val="80"/>
                      </w:rPr>
                      <w:t>JOURNAL OF LAWS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94E" w:rsidRDefault="00173FE5">
    <w:pPr>
      <w:pStyle w:val="Tekstpodstawowy"/>
      <w:spacing w:line="14" w:lineRule="auto"/>
      <w:ind w:left="0"/>
    </w:pPr>
    <w:r>
      <w:rPr>
        <w:noProof/>
      </w:rPr>
      <mc:AlternateContent>
        <mc:Choice Requires="wps">
          <w:drawing>
            <wp:anchor distT="0" distB="0" distL="114300" distR="114300" simplePos="0" relativeHeight="487495168" behindDoc="1" locked="0" layoutInCell="1" allowOverlap="1">
              <wp:simplePos x="0" y="0"/>
              <wp:positionH relativeFrom="page">
                <wp:posOffset>635000</wp:posOffset>
              </wp:positionH>
              <wp:positionV relativeFrom="page">
                <wp:posOffset>608965</wp:posOffset>
              </wp:positionV>
              <wp:extent cx="1384935"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94E" w:rsidRDefault="004130A7">
                          <w:pPr>
                            <w:pStyle w:val="Tekstpodstawowy"/>
                            <w:spacing w:before="10"/>
                            <w:ind w:left="20"/>
                          </w:pPr>
                          <w:r>
                            <w:t>Journal of Laws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0pt;margin-top:47.95pt;width:109.05pt;height:13.05pt;z-index:-1582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MDrwIAALA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" filled="f" stroked="f">
              <v:textbox inset="0,0,0,0">
                <w:txbxContent>
                  <w:p w:rsidR="0082794E" w:rsidRDefault="004130A7">
                    <w:pPr>
                      <w:pStyle w:val="Tekstpodstawowy"/>
                      <w:spacing w:before="10"/>
                      <w:ind w:left="20"/>
                    </w:pPr>
                    <w:r>
                      <w:t>Journal of Laws</w:t>
                    </w:r>
                  </w:p>
                </w:txbxContent>
              </v:textbox>
              <w10:wrap anchorx="page" anchory="page"/>
            </v:shape>
          </w:pict>
        </mc:Fallback>
      </mc:AlternateContent>
    </w:r>
    <w:r>
      <w:rPr>
        <w:noProof/>
      </w:rPr>
      <mc:AlternateContent>
        <mc:Choice Requires="wps">
          <w:drawing>
            <wp:anchor distT="0" distB="0" distL="114300" distR="114300" simplePos="0" relativeHeight="487495680" behindDoc="1" locked="0" layoutInCell="1" allowOverlap="1">
              <wp:simplePos x="0" y="0"/>
              <wp:positionH relativeFrom="page">
                <wp:posOffset>3660775</wp:posOffset>
              </wp:positionH>
              <wp:positionV relativeFrom="page">
                <wp:posOffset>608965</wp:posOffset>
              </wp:positionV>
              <wp:extent cx="28067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94E" w:rsidRDefault="004130A7">
                          <w:pPr>
                            <w:pStyle w:val="Tekstpodstawowy"/>
                            <w:spacing w:before="10"/>
                            <w:ind w:left="20"/>
                          </w:pPr>
                          <w:r>
                            <w:t>– 2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288.25pt;margin-top:47.95pt;width:22.1pt;height:13.05pt;z-index:-1582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" filled="f" stroked="f">
              <v:textbox inset="0,0,0,0">
                <w:txbxContent>
                  <w:p w:rsidR="0082794E" w:rsidRDefault="004130A7">
                    <w:pPr>
                      <w:pStyle w:val="Tekstpodstawowy"/>
                      <w:spacing w:before="10"/>
                      <w:ind w:left="20"/>
                    </w:pPr>
                    <w:r>
                      <w:t>– 2 –</w:t>
                    </w:r>
                  </w:p>
                </w:txbxContent>
              </v:textbox>
              <w10:wrap anchorx="page" anchory="page"/>
            </v:shape>
          </w:pict>
        </mc:Fallback>
      </mc:AlternateContent>
    </w:r>
    <w:r>
      <w:rPr>
        <w:noProof/>
      </w:rPr>
      <mc:AlternateContent>
        <mc:Choice Requires="wps">
          <w:drawing>
            <wp:anchor distT="0" distB="0" distL="114300" distR="114300" simplePos="0" relativeHeight="487496192" behindDoc="1" locked="0" layoutInCell="1" allowOverlap="1">
              <wp:simplePos x="0" y="0"/>
              <wp:positionH relativeFrom="page">
                <wp:posOffset>6392545</wp:posOffset>
              </wp:positionH>
              <wp:positionV relativeFrom="page">
                <wp:posOffset>608965</wp:posOffset>
              </wp:positionV>
              <wp:extent cx="5334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94E" w:rsidRDefault="004130A7">
                          <w:pPr>
                            <w:pStyle w:val="Tekstpodstawowy"/>
                            <w:spacing w:before="10"/>
                            <w:ind w:left="20"/>
                          </w:pPr>
                          <w:r>
                            <w:t>Item 2154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03.35pt;margin-top:47.95pt;width:42pt;height:13.05pt;z-index:-1582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" filled="f" stroked="f">
              <v:textbox inset="0,0,0,0">
                <w:txbxContent>
                  <w:p w:rsidR="0082794E" w:rsidRDefault="004130A7">
                    <w:pPr>
                      <w:pStyle w:val="Tekstpodstawowy"/>
                      <w:spacing w:before="10"/>
                      <w:ind w:left="20"/>
                    </w:pPr>
                    <w:r>
                      <w:t>Item 2154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C6503"/>
    <w:multiLevelType w:val="hybridMultilevel"/>
    <w:tmpl w:val="F35A7596"/>
    <w:lvl w:ilvl="0" w:tplc="5AE445CC">
      <w:start w:val="1"/>
      <w:numFmt w:val="decimal"/>
      <w:lvlText w:val="%1)"/>
      <w:lvlJc w:val="left"/>
      <w:pPr>
        <w:ind w:left="560" w:hanging="421"/>
        <w:jc w:val="left"/>
      </w:pPr>
      <w:rPr>
        <w:rFonts w:ascii="Times New Roman" w:eastAsia="Times New Roman" w:hAnsi="Times New Roman" w:cs="Times New Roman" w:hint="default"/>
        <w:spacing w:val="0"/>
        <w:w w:val="99"/>
        <w:sz w:val="20"/>
        <w:szCs w:val="20"/>
        <w:lang w:val="pl-PL" w:eastAsia="en-US" w:bidi="ar-SA"/>
      </w:rPr>
    </w:lvl>
    <w:lvl w:ilvl="1" w:tplc="F49EE0EE">
      <w:numFmt w:val="bullet"/>
      <w:lvlText w:val="•"/>
      <w:lvlJc w:val="left"/>
      <w:pPr>
        <w:ind w:left="1518" w:hanging="421"/>
      </w:pPr>
      <w:rPr>
        <w:rFonts w:hint="default"/>
        <w:lang w:val="pl-PL" w:eastAsia="en-US" w:bidi="ar-SA"/>
      </w:rPr>
    </w:lvl>
    <w:lvl w:ilvl="2" w:tplc="91D65038">
      <w:numFmt w:val="bullet"/>
      <w:lvlText w:val="•"/>
      <w:lvlJc w:val="left"/>
      <w:pPr>
        <w:ind w:left="2477" w:hanging="421"/>
      </w:pPr>
      <w:rPr>
        <w:rFonts w:hint="default"/>
        <w:lang w:val="pl-PL" w:eastAsia="en-US" w:bidi="ar-SA"/>
      </w:rPr>
    </w:lvl>
    <w:lvl w:ilvl="3" w:tplc="F95495C6">
      <w:numFmt w:val="bullet"/>
      <w:lvlText w:val="•"/>
      <w:lvlJc w:val="left"/>
      <w:pPr>
        <w:ind w:left="3435" w:hanging="421"/>
      </w:pPr>
      <w:rPr>
        <w:rFonts w:hint="default"/>
        <w:lang w:val="pl-PL" w:eastAsia="en-US" w:bidi="ar-SA"/>
      </w:rPr>
    </w:lvl>
    <w:lvl w:ilvl="4" w:tplc="73CCD49E">
      <w:numFmt w:val="bullet"/>
      <w:lvlText w:val="•"/>
      <w:lvlJc w:val="left"/>
      <w:pPr>
        <w:ind w:left="4394" w:hanging="421"/>
      </w:pPr>
      <w:rPr>
        <w:rFonts w:hint="default"/>
        <w:lang w:val="pl-PL" w:eastAsia="en-US" w:bidi="ar-SA"/>
      </w:rPr>
    </w:lvl>
    <w:lvl w:ilvl="5" w:tplc="70700828">
      <w:numFmt w:val="bullet"/>
      <w:lvlText w:val="•"/>
      <w:lvlJc w:val="left"/>
      <w:pPr>
        <w:ind w:left="5353" w:hanging="421"/>
      </w:pPr>
      <w:rPr>
        <w:rFonts w:hint="default"/>
        <w:lang w:val="pl-PL" w:eastAsia="en-US" w:bidi="ar-SA"/>
      </w:rPr>
    </w:lvl>
    <w:lvl w:ilvl="6" w:tplc="5E58BA08">
      <w:numFmt w:val="bullet"/>
      <w:lvlText w:val="•"/>
      <w:lvlJc w:val="left"/>
      <w:pPr>
        <w:ind w:left="6311" w:hanging="421"/>
      </w:pPr>
      <w:rPr>
        <w:rFonts w:hint="default"/>
        <w:lang w:val="pl-PL" w:eastAsia="en-US" w:bidi="ar-SA"/>
      </w:rPr>
    </w:lvl>
    <w:lvl w:ilvl="7" w:tplc="6CB849F0">
      <w:numFmt w:val="bullet"/>
      <w:lvlText w:val="•"/>
      <w:lvlJc w:val="left"/>
      <w:pPr>
        <w:ind w:left="7270" w:hanging="421"/>
      </w:pPr>
      <w:rPr>
        <w:rFonts w:hint="default"/>
        <w:lang w:val="pl-PL" w:eastAsia="en-US" w:bidi="ar-SA"/>
      </w:rPr>
    </w:lvl>
    <w:lvl w:ilvl="8" w:tplc="0E44C228">
      <w:numFmt w:val="bullet"/>
      <w:lvlText w:val="•"/>
      <w:lvlJc w:val="left"/>
      <w:pPr>
        <w:ind w:left="8229" w:hanging="421"/>
      </w:pPr>
      <w:rPr>
        <w:rFonts w:hint="default"/>
        <w:lang w:val="pl-PL" w:eastAsia="en-US" w:bidi="ar-SA"/>
      </w:rPr>
    </w:lvl>
  </w:abstractNum>
  <w:abstractNum w:abstractNumId="1" w15:restartNumberingAfterBreak="0">
    <w:nsid w:val="0F9E642D"/>
    <w:multiLevelType w:val="hybridMultilevel"/>
    <w:tmpl w:val="D28A8016"/>
    <w:lvl w:ilvl="0" w:tplc="4A4E0A72">
      <w:start w:val="1"/>
      <w:numFmt w:val="decimal"/>
      <w:lvlText w:val="%1)"/>
      <w:lvlJc w:val="left"/>
      <w:pPr>
        <w:ind w:left="560" w:hanging="421"/>
        <w:jc w:val="left"/>
      </w:pPr>
      <w:rPr>
        <w:rFonts w:ascii="Times New Roman" w:eastAsia="Times New Roman" w:hAnsi="Times New Roman" w:cs="Times New Roman" w:hint="default"/>
        <w:spacing w:val="0"/>
        <w:w w:val="99"/>
        <w:sz w:val="20"/>
        <w:szCs w:val="20"/>
        <w:lang w:val="pl-PL" w:eastAsia="en-US" w:bidi="ar-SA"/>
      </w:rPr>
    </w:lvl>
    <w:lvl w:ilvl="1" w:tplc="3A7ACF7C">
      <w:numFmt w:val="bullet"/>
      <w:lvlText w:val="•"/>
      <w:lvlJc w:val="left"/>
      <w:pPr>
        <w:ind w:left="1518" w:hanging="421"/>
      </w:pPr>
      <w:rPr>
        <w:rFonts w:hint="default"/>
        <w:lang w:val="pl-PL" w:eastAsia="en-US" w:bidi="ar-SA"/>
      </w:rPr>
    </w:lvl>
    <w:lvl w:ilvl="2" w:tplc="6AA6C396">
      <w:numFmt w:val="bullet"/>
      <w:lvlText w:val="•"/>
      <w:lvlJc w:val="left"/>
      <w:pPr>
        <w:ind w:left="2477" w:hanging="421"/>
      </w:pPr>
      <w:rPr>
        <w:rFonts w:hint="default"/>
        <w:lang w:val="pl-PL" w:eastAsia="en-US" w:bidi="ar-SA"/>
      </w:rPr>
    </w:lvl>
    <w:lvl w:ilvl="3" w:tplc="C28CFE3A">
      <w:numFmt w:val="bullet"/>
      <w:lvlText w:val="•"/>
      <w:lvlJc w:val="left"/>
      <w:pPr>
        <w:ind w:left="3435" w:hanging="421"/>
      </w:pPr>
      <w:rPr>
        <w:rFonts w:hint="default"/>
        <w:lang w:val="pl-PL" w:eastAsia="en-US" w:bidi="ar-SA"/>
      </w:rPr>
    </w:lvl>
    <w:lvl w:ilvl="4" w:tplc="BD52691A">
      <w:numFmt w:val="bullet"/>
      <w:lvlText w:val="•"/>
      <w:lvlJc w:val="left"/>
      <w:pPr>
        <w:ind w:left="4394" w:hanging="421"/>
      </w:pPr>
      <w:rPr>
        <w:rFonts w:hint="default"/>
        <w:lang w:val="pl-PL" w:eastAsia="en-US" w:bidi="ar-SA"/>
      </w:rPr>
    </w:lvl>
    <w:lvl w:ilvl="5" w:tplc="93525D70">
      <w:numFmt w:val="bullet"/>
      <w:lvlText w:val="•"/>
      <w:lvlJc w:val="left"/>
      <w:pPr>
        <w:ind w:left="5353" w:hanging="421"/>
      </w:pPr>
      <w:rPr>
        <w:rFonts w:hint="default"/>
        <w:lang w:val="pl-PL" w:eastAsia="en-US" w:bidi="ar-SA"/>
      </w:rPr>
    </w:lvl>
    <w:lvl w:ilvl="6" w:tplc="E686326C">
      <w:numFmt w:val="bullet"/>
      <w:lvlText w:val="•"/>
      <w:lvlJc w:val="left"/>
      <w:pPr>
        <w:ind w:left="6311" w:hanging="421"/>
      </w:pPr>
      <w:rPr>
        <w:rFonts w:hint="default"/>
        <w:lang w:val="pl-PL" w:eastAsia="en-US" w:bidi="ar-SA"/>
      </w:rPr>
    </w:lvl>
    <w:lvl w:ilvl="7" w:tplc="C1A21968">
      <w:numFmt w:val="bullet"/>
      <w:lvlText w:val="•"/>
      <w:lvlJc w:val="left"/>
      <w:pPr>
        <w:ind w:left="7270" w:hanging="421"/>
      </w:pPr>
      <w:rPr>
        <w:rFonts w:hint="default"/>
        <w:lang w:val="pl-PL" w:eastAsia="en-US" w:bidi="ar-SA"/>
      </w:rPr>
    </w:lvl>
    <w:lvl w:ilvl="8" w:tplc="0A269718">
      <w:numFmt w:val="bullet"/>
      <w:lvlText w:val="•"/>
      <w:lvlJc w:val="left"/>
      <w:pPr>
        <w:ind w:left="8229" w:hanging="421"/>
      </w:pPr>
      <w:rPr>
        <w:rFonts w:hint="default"/>
        <w:lang w:val="pl-PL" w:eastAsia="en-US" w:bidi="ar-SA"/>
      </w:rPr>
    </w:lvl>
  </w:abstractNum>
  <w:abstractNum w:abstractNumId="2" w15:restartNumberingAfterBreak="0">
    <w:nsid w:val="12DC3CCC"/>
    <w:multiLevelType w:val="hybridMultilevel"/>
    <w:tmpl w:val="33244FE2"/>
    <w:lvl w:ilvl="0" w:tplc="2738D906">
      <w:start w:val="2"/>
      <w:numFmt w:val="decimal"/>
      <w:lvlText w:val="%1."/>
      <w:lvlJc w:val="left"/>
      <w:pPr>
        <w:ind w:left="140" w:hanging="202"/>
        <w:jc w:val="left"/>
      </w:pPr>
      <w:rPr>
        <w:rFonts w:ascii="Times New Roman" w:eastAsia="Times New Roman" w:hAnsi="Times New Roman" w:cs="Times New Roman" w:hint="default"/>
        <w:spacing w:val="0"/>
        <w:w w:val="99"/>
        <w:sz w:val="20"/>
        <w:szCs w:val="20"/>
        <w:lang w:val="pl-PL" w:eastAsia="en-US" w:bidi="ar-SA"/>
      </w:rPr>
    </w:lvl>
    <w:lvl w:ilvl="1" w:tplc="72EC48CE">
      <w:numFmt w:val="bullet"/>
      <w:lvlText w:val="•"/>
      <w:lvlJc w:val="left"/>
      <w:pPr>
        <w:ind w:left="1140" w:hanging="202"/>
      </w:pPr>
      <w:rPr>
        <w:rFonts w:hint="default"/>
        <w:lang w:val="pl-PL" w:eastAsia="en-US" w:bidi="ar-SA"/>
      </w:rPr>
    </w:lvl>
    <w:lvl w:ilvl="2" w:tplc="64163C34">
      <w:numFmt w:val="bullet"/>
      <w:lvlText w:val="•"/>
      <w:lvlJc w:val="left"/>
      <w:pPr>
        <w:ind w:left="2141" w:hanging="202"/>
      </w:pPr>
      <w:rPr>
        <w:rFonts w:hint="default"/>
        <w:lang w:val="pl-PL" w:eastAsia="en-US" w:bidi="ar-SA"/>
      </w:rPr>
    </w:lvl>
    <w:lvl w:ilvl="3" w:tplc="2B3871C8">
      <w:numFmt w:val="bullet"/>
      <w:lvlText w:val="•"/>
      <w:lvlJc w:val="left"/>
      <w:pPr>
        <w:ind w:left="3141" w:hanging="202"/>
      </w:pPr>
      <w:rPr>
        <w:rFonts w:hint="default"/>
        <w:lang w:val="pl-PL" w:eastAsia="en-US" w:bidi="ar-SA"/>
      </w:rPr>
    </w:lvl>
    <w:lvl w:ilvl="4" w:tplc="749AB588">
      <w:numFmt w:val="bullet"/>
      <w:lvlText w:val="•"/>
      <w:lvlJc w:val="left"/>
      <w:pPr>
        <w:ind w:left="4142" w:hanging="202"/>
      </w:pPr>
      <w:rPr>
        <w:rFonts w:hint="default"/>
        <w:lang w:val="pl-PL" w:eastAsia="en-US" w:bidi="ar-SA"/>
      </w:rPr>
    </w:lvl>
    <w:lvl w:ilvl="5" w:tplc="A81E2D60">
      <w:numFmt w:val="bullet"/>
      <w:lvlText w:val="•"/>
      <w:lvlJc w:val="left"/>
      <w:pPr>
        <w:ind w:left="5143" w:hanging="202"/>
      </w:pPr>
      <w:rPr>
        <w:rFonts w:hint="default"/>
        <w:lang w:val="pl-PL" w:eastAsia="en-US" w:bidi="ar-SA"/>
      </w:rPr>
    </w:lvl>
    <w:lvl w:ilvl="6" w:tplc="0A5835F2">
      <w:numFmt w:val="bullet"/>
      <w:lvlText w:val="•"/>
      <w:lvlJc w:val="left"/>
      <w:pPr>
        <w:ind w:left="6143" w:hanging="202"/>
      </w:pPr>
      <w:rPr>
        <w:rFonts w:hint="default"/>
        <w:lang w:val="pl-PL" w:eastAsia="en-US" w:bidi="ar-SA"/>
      </w:rPr>
    </w:lvl>
    <w:lvl w:ilvl="7" w:tplc="0D98ECD6">
      <w:numFmt w:val="bullet"/>
      <w:lvlText w:val="•"/>
      <w:lvlJc w:val="left"/>
      <w:pPr>
        <w:ind w:left="7144" w:hanging="202"/>
      </w:pPr>
      <w:rPr>
        <w:rFonts w:hint="default"/>
        <w:lang w:val="pl-PL" w:eastAsia="en-US" w:bidi="ar-SA"/>
      </w:rPr>
    </w:lvl>
    <w:lvl w:ilvl="8" w:tplc="630A0ACA">
      <w:numFmt w:val="bullet"/>
      <w:lvlText w:val="•"/>
      <w:lvlJc w:val="left"/>
      <w:pPr>
        <w:ind w:left="8145" w:hanging="202"/>
      </w:pPr>
      <w:rPr>
        <w:rFonts w:hint="default"/>
        <w:lang w:val="pl-PL" w:eastAsia="en-US" w:bidi="ar-SA"/>
      </w:rPr>
    </w:lvl>
  </w:abstractNum>
  <w:abstractNum w:abstractNumId="3" w15:restartNumberingAfterBreak="0">
    <w:nsid w:val="16FC6E5A"/>
    <w:multiLevelType w:val="hybridMultilevel"/>
    <w:tmpl w:val="807A3D20"/>
    <w:lvl w:ilvl="0" w:tplc="89A05FD4">
      <w:numFmt w:val="bullet"/>
      <w:lvlText w:val="–"/>
      <w:lvlJc w:val="left"/>
      <w:pPr>
        <w:ind w:left="291" w:hanging="152"/>
      </w:pPr>
      <w:rPr>
        <w:rFonts w:ascii="Times New Roman" w:eastAsia="Times New Roman" w:hAnsi="Times New Roman" w:cs="Times New Roman" w:hint="default"/>
        <w:w w:val="99"/>
        <w:sz w:val="20"/>
        <w:szCs w:val="20"/>
        <w:lang w:val="pl-PL" w:eastAsia="en-US" w:bidi="ar-SA"/>
      </w:rPr>
    </w:lvl>
    <w:lvl w:ilvl="1" w:tplc="C50CF80A">
      <w:numFmt w:val="bullet"/>
      <w:lvlText w:val="•"/>
      <w:lvlJc w:val="left"/>
      <w:pPr>
        <w:ind w:left="1284" w:hanging="152"/>
      </w:pPr>
      <w:rPr>
        <w:rFonts w:hint="default"/>
        <w:lang w:val="pl-PL" w:eastAsia="en-US" w:bidi="ar-SA"/>
      </w:rPr>
    </w:lvl>
    <w:lvl w:ilvl="2" w:tplc="27041888">
      <w:numFmt w:val="bullet"/>
      <w:lvlText w:val="•"/>
      <w:lvlJc w:val="left"/>
      <w:pPr>
        <w:ind w:left="2269" w:hanging="152"/>
      </w:pPr>
      <w:rPr>
        <w:rFonts w:hint="default"/>
        <w:lang w:val="pl-PL" w:eastAsia="en-US" w:bidi="ar-SA"/>
      </w:rPr>
    </w:lvl>
    <w:lvl w:ilvl="3" w:tplc="5A2CB800">
      <w:numFmt w:val="bullet"/>
      <w:lvlText w:val="•"/>
      <w:lvlJc w:val="left"/>
      <w:pPr>
        <w:ind w:left="3253" w:hanging="152"/>
      </w:pPr>
      <w:rPr>
        <w:rFonts w:hint="default"/>
        <w:lang w:val="pl-PL" w:eastAsia="en-US" w:bidi="ar-SA"/>
      </w:rPr>
    </w:lvl>
    <w:lvl w:ilvl="4" w:tplc="5A8ACB88">
      <w:numFmt w:val="bullet"/>
      <w:lvlText w:val="•"/>
      <w:lvlJc w:val="left"/>
      <w:pPr>
        <w:ind w:left="4238" w:hanging="152"/>
      </w:pPr>
      <w:rPr>
        <w:rFonts w:hint="default"/>
        <w:lang w:val="pl-PL" w:eastAsia="en-US" w:bidi="ar-SA"/>
      </w:rPr>
    </w:lvl>
    <w:lvl w:ilvl="5" w:tplc="D5222464">
      <w:numFmt w:val="bullet"/>
      <w:lvlText w:val="•"/>
      <w:lvlJc w:val="left"/>
      <w:pPr>
        <w:ind w:left="5223" w:hanging="152"/>
      </w:pPr>
      <w:rPr>
        <w:rFonts w:hint="default"/>
        <w:lang w:val="pl-PL" w:eastAsia="en-US" w:bidi="ar-SA"/>
      </w:rPr>
    </w:lvl>
    <w:lvl w:ilvl="6" w:tplc="53DEE3EC">
      <w:numFmt w:val="bullet"/>
      <w:lvlText w:val="•"/>
      <w:lvlJc w:val="left"/>
      <w:pPr>
        <w:ind w:left="6207" w:hanging="152"/>
      </w:pPr>
      <w:rPr>
        <w:rFonts w:hint="default"/>
        <w:lang w:val="pl-PL" w:eastAsia="en-US" w:bidi="ar-SA"/>
      </w:rPr>
    </w:lvl>
    <w:lvl w:ilvl="7" w:tplc="6D96A67E">
      <w:numFmt w:val="bullet"/>
      <w:lvlText w:val="•"/>
      <w:lvlJc w:val="left"/>
      <w:pPr>
        <w:ind w:left="7192" w:hanging="152"/>
      </w:pPr>
      <w:rPr>
        <w:rFonts w:hint="default"/>
        <w:lang w:val="pl-PL" w:eastAsia="en-US" w:bidi="ar-SA"/>
      </w:rPr>
    </w:lvl>
    <w:lvl w:ilvl="8" w:tplc="DE24BBB2">
      <w:numFmt w:val="bullet"/>
      <w:lvlText w:val="•"/>
      <w:lvlJc w:val="left"/>
      <w:pPr>
        <w:ind w:left="8177" w:hanging="152"/>
      </w:pPr>
      <w:rPr>
        <w:rFonts w:hint="default"/>
        <w:lang w:val="pl-PL" w:eastAsia="en-US" w:bidi="ar-SA"/>
      </w:rPr>
    </w:lvl>
  </w:abstractNum>
  <w:abstractNum w:abstractNumId="4" w15:restartNumberingAfterBreak="0">
    <w:nsid w:val="267D42A4"/>
    <w:multiLevelType w:val="hybridMultilevel"/>
    <w:tmpl w:val="A2260EE0"/>
    <w:lvl w:ilvl="0" w:tplc="1AEAF0B6">
      <w:start w:val="1"/>
      <w:numFmt w:val="decimal"/>
      <w:lvlText w:val="%1)"/>
      <w:lvlJc w:val="left"/>
      <w:pPr>
        <w:ind w:left="560" w:hanging="421"/>
        <w:jc w:val="left"/>
      </w:pPr>
      <w:rPr>
        <w:rFonts w:ascii="Times New Roman" w:eastAsia="Times New Roman" w:hAnsi="Times New Roman" w:cs="Times New Roman" w:hint="default"/>
        <w:spacing w:val="0"/>
        <w:w w:val="99"/>
        <w:sz w:val="20"/>
        <w:szCs w:val="20"/>
        <w:lang w:val="pl-PL" w:eastAsia="en-US" w:bidi="ar-SA"/>
      </w:rPr>
    </w:lvl>
    <w:lvl w:ilvl="1" w:tplc="333A8E2A">
      <w:numFmt w:val="bullet"/>
      <w:lvlText w:val="•"/>
      <w:lvlJc w:val="left"/>
      <w:pPr>
        <w:ind w:left="760" w:hanging="421"/>
      </w:pPr>
      <w:rPr>
        <w:rFonts w:hint="default"/>
        <w:lang w:val="pl-PL" w:eastAsia="en-US" w:bidi="ar-SA"/>
      </w:rPr>
    </w:lvl>
    <w:lvl w:ilvl="2" w:tplc="7E643932">
      <w:numFmt w:val="bullet"/>
      <w:lvlText w:val="•"/>
      <w:lvlJc w:val="left"/>
      <w:pPr>
        <w:ind w:left="1802" w:hanging="421"/>
      </w:pPr>
      <w:rPr>
        <w:rFonts w:hint="default"/>
        <w:lang w:val="pl-PL" w:eastAsia="en-US" w:bidi="ar-SA"/>
      </w:rPr>
    </w:lvl>
    <w:lvl w:ilvl="3" w:tplc="AAD40126">
      <w:numFmt w:val="bullet"/>
      <w:lvlText w:val="•"/>
      <w:lvlJc w:val="left"/>
      <w:pPr>
        <w:ind w:left="2845" w:hanging="421"/>
      </w:pPr>
      <w:rPr>
        <w:rFonts w:hint="default"/>
        <w:lang w:val="pl-PL" w:eastAsia="en-US" w:bidi="ar-SA"/>
      </w:rPr>
    </w:lvl>
    <w:lvl w:ilvl="4" w:tplc="63F40668">
      <w:numFmt w:val="bullet"/>
      <w:lvlText w:val="•"/>
      <w:lvlJc w:val="left"/>
      <w:pPr>
        <w:ind w:left="3888" w:hanging="421"/>
      </w:pPr>
      <w:rPr>
        <w:rFonts w:hint="default"/>
        <w:lang w:val="pl-PL" w:eastAsia="en-US" w:bidi="ar-SA"/>
      </w:rPr>
    </w:lvl>
    <w:lvl w:ilvl="5" w:tplc="2012DA6E">
      <w:numFmt w:val="bullet"/>
      <w:lvlText w:val="•"/>
      <w:lvlJc w:val="left"/>
      <w:pPr>
        <w:ind w:left="4931" w:hanging="421"/>
      </w:pPr>
      <w:rPr>
        <w:rFonts w:hint="default"/>
        <w:lang w:val="pl-PL" w:eastAsia="en-US" w:bidi="ar-SA"/>
      </w:rPr>
    </w:lvl>
    <w:lvl w:ilvl="6" w:tplc="6DCA4BE0">
      <w:numFmt w:val="bullet"/>
      <w:lvlText w:val="•"/>
      <w:lvlJc w:val="left"/>
      <w:pPr>
        <w:ind w:left="5974" w:hanging="421"/>
      </w:pPr>
      <w:rPr>
        <w:rFonts w:hint="default"/>
        <w:lang w:val="pl-PL" w:eastAsia="en-US" w:bidi="ar-SA"/>
      </w:rPr>
    </w:lvl>
    <w:lvl w:ilvl="7" w:tplc="21F65868">
      <w:numFmt w:val="bullet"/>
      <w:lvlText w:val="•"/>
      <w:lvlJc w:val="left"/>
      <w:pPr>
        <w:ind w:left="7017" w:hanging="421"/>
      </w:pPr>
      <w:rPr>
        <w:rFonts w:hint="default"/>
        <w:lang w:val="pl-PL" w:eastAsia="en-US" w:bidi="ar-SA"/>
      </w:rPr>
    </w:lvl>
    <w:lvl w:ilvl="8" w:tplc="02A495CC">
      <w:numFmt w:val="bullet"/>
      <w:lvlText w:val="•"/>
      <w:lvlJc w:val="left"/>
      <w:pPr>
        <w:ind w:left="8060" w:hanging="421"/>
      </w:pPr>
      <w:rPr>
        <w:rFonts w:hint="default"/>
        <w:lang w:val="pl-PL" w:eastAsia="en-US" w:bidi="ar-SA"/>
      </w:rPr>
    </w:lvl>
  </w:abstractNum>
  <w:abstractNum w:abstractNumId="5" w15:restartNumberingAfterBreak="0">
    <w:nsid w:val="7AC81EE8"/>
    <w:multiLevelType w:val="hybridMultilevel"/>
    <w:tmpl w:val="B3C41450"/>
    <w:lvl w:ilvl="0" w:tplc="C02E2DC2">
      <w:start w:val="2"/>
      <w:numFmt w:val="decimal"/>
      <w:lvlText w:val="%1."/>
      <w:lvlJc w:val="left"/>
      <w:pPr>
        <w:ind w:left="762" w:hanging="202"/>
        <w:jc w:val="left"/>
      </w:pPr>
      <w:rPr>
        <w:rFonts w:ascii="Times New Roman" w:eastAsia="Times New Roman" w:hAnsi="Times New Roman" w:cs="Times New Roman" w:hint="default"/>
        <w:spacing w:val="0"/>
        <w:w w:val="99"/>
        <w:sz w:val="20"/>
        <w:szCs w:val="20"/>
        <w:lang w:val="pl-PL" w:eastAsia="en-US" w:bidi="ar-SA"/>
      </w:rPr>
    </w:lvl>
    <w:lvl w:ilvl="1" w:tplc="E2600A46">
      <w:numFmt w:val="bullet"/>
      <w:lvlText w:val="•"/>
      <w:lvlJc w:val="left"/>
      <w:pPr>
        <w:ind w:left="1698" w:hanging="202"/>
      </w:pPr>
      <w:rPr>
        <w:rFonts w:hint="default"/>
        <w:lang w:val="pl-PL" w:eastAsia="en-US" w:bidi="ar-SA"/>
      </w:rPr>
    </w:lvl>
    <w:lvl w:ilvl="2" w:tplc="683E727E">
      <w:numFmt w:val="bullet"/>
      <w:lvlText w:val="•"/>
      <w:lvlJc w:val="left"/>
      <w:pPr>
        <w:ind w:left="2637" w:hanging="202"/>
      </w:pPr>
      <w:rPr>
        <w:rFonts w:hint="default"/>
        <w:lang w:val="pl-PL" w:eastAsia="en-US" w:bidi="ar-SA"/>
      </w:rPr>
    </w:lvl>
    <w:lvl w:ilvl="3" w:tplc="EE34F8CA">
      <w:numFmt w:val="bullet"/>
      <w:lvlText w:val="•"/>
      <w:lvlJc w:val="left"/>
      <w:pPr>
        <w:ind w:left="3575" w:hanging="202"/>
      </w:pPr>
      <w:rPr>
        <w:rFonts w:hint="default"/>
        <w:lang w:val="pl-PL" w:eastAsia="en-US" w:bidi="ar-SA"/>
      </w:rPr>
    </w:lvl>
    <w:lvl w:ilvl="4" w:tplc="F6968736">
      <w:numFmt w:val="bullet"/>
      <w:lvlText w:val="•"/>
      <w:lvlJc w:val="left"/>
      <w:pPr>
        <w:ind w:left="4514" w:hanging="202"/>
      </w:pPr>
      <w:rPr>
        <w:rFonts w:hint="default"/>
        <w:lang w:val="pl-PL" w:eastAsia="en-US" w:bidi="ar-SA"/>
      </w:rPr>
    </w:lvl>
    <w:lvl w:ilvl="5" w:tplc="8A8487B6">
      <w:numFmt w:val="bullet"/>
      <w:lvlText w:val="•"/>
      <w:lvlJc w:val="left"/>
      <w:pPr>
        <w:ind w:left="5453" w:hanging="202"/>
      </w:pPr>
      <w:rPr>
        <w:rFonts w:hint="default"/>
        <w:lang w:val="pl-PL" w:eastAsia="en-US" w:bidi="ar-SA"/>
      </w:rPr>
    </w:lvl>
    <w:lvl w:ilvl="6" w:tplc="C394A448">
      <w:numFmt w:val="bullet"/>
      <w:lvlText w:val="•"/>
      <w:lvlJc w:val="left"/>
      <w:pPr>
        <w:ind w:left="6391" w:hanging="202"/>
      </w:pPr>
      <w:rPr>
        <w:rFonts w:hint="default"/>
        <w:lang w:val="pl-PL" w:eastAsia="en-US" w:bidi="ar-SA"/>
      </w:rPr>
    </w:lvl>
    <w:lvl w:ilvl="7" w:tplc="DD42D572">
      <w:numFmt w:val="bullet"/>
      <w:lvlText w:val="•"/>
      <w:lvlJc w:val="left"/>
      <w:pPr>
        <w:ind w:left="7330" w:hanging="202"/>
      </w:pPr>
      <w:rPr>
        <w:rFonts w:hint="default"/>
        <w:lang w:val="pl-PL" w:eastAsia="en-US" w:bidi="ar-SA"/>
      </w:rPr>
    </w:lvl>
    <w:lvl w:ilvl="8" w:tplc="ECF0580C">
      <w:numFmt w:val="bullet"/>
      <w:lvlText w:val="•"/>
      <w:lvlJc w:val="left"/>
      <w:pPr>
        <w:ind w:left="8269" w:hanging="202"/>
      </w:pPr>
      <w:rPr>
        <w:rFonts w:hint="default"/>
        <w:lang w:val="pl-PL" w:eastAsia="en-US" w:bidi="ar-SA"/>
      </w:rPr>
    </w:lvl>
  </w:abstractNum>
  <w:abstractNum w:abstractNumId="6" w15:restartNumberingAfterBreak="0">
    <w:nsid w:val="7F7160A9"/>
    <w:multiLevelType w:val="hybridMultilevel"/>
    <w:tmpl w:val="E2660D26"/>
    <w:lvl w:ilvl="0" w:tplc="E00EF93E">
      <w:start w:val="2"/>
      <w:numFmt w:val="decimal"/>
      <w:lvlText w:val="%1."/>
      <w:lvlJc w:val="left"/>
      <w:pPr>
        <w:ind w:left="140" w:hanging="202"/>
        <w:jc w:val="left"/>
      </w:pPr>
      <w:rPr>
        <w:rFonts w:ascii="Times New Roman" w:eastAsia="Times New Roman" w:hAnsi="Times New Roman" w:cs="Times New Roman" w:hint="default"/>
        <w:spacing w:val="0"/>
        <w:w w:val="99"/>
        <w:sz w:val="20"/>
        <w:szCs w:val="20"/>
        <w:lang w:val="pl-PL" w:eastAsia="en-US" w:bidi="ar-SA"/>
      </w:rPr>
    </w:lvl>
    <w:lvl w:ilvl="1" w:tplc="53BCCF56">
      <w:numFmt w:val="bullet"/>
      <w:lvlText w:val="•"/>
      <w:lvlJc w:val="left"/>
      <w:pPr>
        <w:ind w:left="1140" w:hanging="202"/>
      </w:pPr>
      <w:rPr>
        <w:rFonts w:hint="default"/>
        <w:lang w:val="pl-PL" w:eastAsia="en-US" w:bidi="ar-SA"/>
      </w:rPr>
    </w:lvl>
    <w:lvl w:ilvl="2" w:tplc="CEC60A04">
      <w:numFmt w:val="bullet"/>
      <w:lvlText w:val="•"/>
      <w:lvlJc w:val="left"/>
      <w:pPr>
        <w:ind w:left="2141" w:hanging="202"/>
      </w:pPr>
      <w:rPr>
        <w:rFonts w:hint="default"/>
        <w:lang w:val="pl-PL" w:eastAsia="en-US" w:bidi="ar-SA"/>
      </w:rPr>
    </w:lvl>
    <w:lvl w:ilvl="3" w:tplc="90601510">
      <w:numFmt w:val="bullet"/>
      <w:lvlText w:val="•"/>
      <w:lvlJc w:val="left"/>
      <w:pPr>
        <w:ind w:left="3141" w:hanging="202"/>
      </w:pPr>
      <w:rPr>
        <w:rFonts w:hint="default"/>
        <w:lang w:val="pl-PL" w:eastAsia="en-US" w:bidi="ar-SA"/>
      </w:rPr>
    </w:lvl>
    <w:lvl w:ilvl="4" w:tplc="5F04A36A">
      <w:numFmt w:val="bullet"/>
      <w:lvlText w:val="•"/>
      <w:lvlJc w:val="left"/>
      <w:pPr>
        <w:ind w:left="4142" w:hanging="202"/>
      </w:pPr>
      <w:rPr>
        <w:rFonts w:hint="default"/>
        <w:lang w:val="pl-PL" w:eastAsia="en-US" w:bidi="ar-SA"/>
      </w:rPr>
    </w:lvl>
    <w:lvl w:ilvl="5" w:tplc="BECABFA4">
      <w:numFmt w:val="bullet"/>
      <w:lvlText w:val="•"/>
      <w:lvlJc w:val="left"/>
      <w:pPr>
        <w:ind w:left="5143" w:hanging="202"/>
      </w:pPr>
      <w:rPr>
        <w:rFonts w:hint="default"/>
        <w:lang w:val="pl-PL" w:eastAsia="en-US" w:bidi="ar-SA"/>
      </w:rPr>
    </w:lvl>
    <w:lvl w:ilvl="6" w:tplc="759207B6">
      <w:numFmt w:val="bullet"/>
      <w:lvlText w:val="•"/>
      <w:lvlJc w:val="left"/>
      <w:pPr>
        <w:ind w:left="6143" w:hanging="202"/>
      </w:pPr>
      <w:rPr>
        <w:rFonts w:hint="default"/>
        <w:lang w:val="pl-PL" w:eastAsia="en-US" w:bidi="ar-SA"/>
      </w:rPr>
    </w:lvl>
    <w:lvl w:ilvl="7" w:tplc="3C480444">
      <w:numFmt w:val="bullet"/>
      <w:lvlText w:val="•"/>
      <w:lvlJc w:val="left"/>
      <w:pPr>
        <w:ind w:left="7144" w:hanging="202"/>
      </w:pPr>
      <w:rPr>
        <w:rFonts w:hint="default"/>
        <w:lang w:val="pl-PL" w:eastAsia="en-US" w:bidi="ar-SA"/>
      </w:rPr>
    </w:lvl>
    <w:lvl w:ilvl="8" w:tplc="EF565EB0">
      <w:numFmt w:val="bullet"/>
      <w:lvlText w:val="•"/>
      <w:lvlJc w:val="left"/>
      <w:pPr>
        <w:ind w:left="8145" w:hanging="202"/>
      </w:pPr>
      <w:rPr>
        <w:rFonts w:hint="default"/>
        <w:lang w:val="pl-PL" w:eastAsia="en-US" w:bidi="ar-SA"/>
      </w:rPr>
    </w:lvl>
  </w:abstractNum>
  <w:num w:numId="1">
    <w:abstractNumId w:val="0"/>
  </w:num>
  <w:num w:numId="2">
    <w:abstractNumId w:val="3"/>
  </w:num>
  <w:num w:numId="3">
    <w:abstractNumId w:val="1"/>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4E"/>
    <w:rsid w:val="00173FE5"/>
    <w:rsid w:val="00284745"/>
    <w:rsid w:val="004130A7"/>
    <w:rsid w:val="004B2FF7"/>
    <w:rsid w:val="0055334B"/>
    <w:rsid w:val="006A0568"/>
    <w:rsid w:val="0082794E"/>
    <w:rsid w:val="00DA6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66DA71-50E0-4959-8498-8E2CC17D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Pr>
      <w:rFonts w:ascii="Times New Roman" w:eastAsia="Times New Roman" w:hAnsi="Times New Roman" w:cs="Times New Roman"/>
    </w:rPr>
  </w:style>
  <w:style w:type="paragraph" w:styleId="Nagwek1">
    <w:name w:val="heading 1"/>
    <w:basedOn w:val="Normalny"/>
    <w:uiPriority w:val="1"/>
    <w:qFormat/>
    <w:pPr>
      <w:spacing w:before="1"/>
      <w:ind w:left="620" w:right="621"/>
      <w:jc w:val="center"/>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560"/>
    </w:pPr>
    <w:rPr>
      <w:sz w:val="20"/>
      <w:szCs w:val="20"/>
    </w:rPr>
  </w:style>
  <w:style w:type="paragraph" w:styleId="Tytu">
    <w:name w:val="Title"/>
    <w:basedOn w:val="Normalny"/>
    <w:uiPriority w:val="1"/>
    <w:qFormat/>
    <w:pPr>
      <w:spacing w:line="1072" w:lineRule="exact"/>
      <w:ind w:left="20"/>
    </w:pPr>
    <w:rPr>
      <w:sz w:val="95"/>
      <w:szCs w:val="95"/>
    </w:rPr>
  </w:style>
  <w:style w:type="paragraph" w:styleId="Akapitzlist">
    <w:name w:val="List Paragraph"/>
    <w:basedOn w:val="Normalny"/>
    <w:uiPriority w:val="1"/>
    <w:qFormat/>
    <w:pPr>
      <w:spacing w:before="96"/>
      <w:ind w:left="560" w:hanging="421"/>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DA643D"/>
    <w:pPr>
      <w:tabs>
        <w:tab w:val="center" w:pos="4536"/>
        <w:tab w:val="right" w:pos="9072"/>
      </w:tabs>
    </w:pPr>
  </w:style>
  <w:style w:type="character" w:customStyle="1" w:styleId="NagwekZnak">
    <w:name w:val="Nagłówek Znak"/>
    <w:basedOn w:val="Domylnaczcionkaakapitu"/>
    <w:link w:val="Nagwek"/>
    <w:uiPriority w:val="99"/>
    <w:rsid w:val="00DA643D"/>
    <w:rPr>
      <w:rFonts w:ascii="Times New Roman" w:eastAsia="Times New Roman" w:hAnsi="Times New Roman" w:cs="Times New Roman"/>
      <w:lang w:val="en-GB"/>
    </w:rPr>
  </w:style>
  <w:style w:type="paragraph" w:styleId="Stopka">
    <w:name w:val="footer"/>
    <w:basedOn w:val="Normalny"/>
    <w:link w:val="StopkaZnak"/>
    <w:uiPriority w:val="99"/>
    <w:unhideWhenUsed/>
    <w:rsid w:val="00DA643D"/>
    <w:pPr>
      <w:tabs>
        <w:tab w:val="center" w:pos="4536"/>
        <w:tab w:val="right" w:pos="9072"/>
      </w:tabs>
    </w:pPr>
  </w:style>
  <w:style w:type="character" w:customStyle="1" w:styleId="StopkaZnak">
    <w:name w:val="Stopka Znak"/>
    <w:basedOn w:val="Domylnaczcionkaakapitu"/>
    <w:link w:val="Stopka"/>
    <w:uiPriority w:val="99"/>
    <w:rsid w:val="00DA643D"/>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945</Words>
  <Characters>5676</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Jaworska Anna</dc:creator>
  <cp:lastModifiedBy>Jaworska Anna</cp:lastModifiedBy>
  <cp:revision>2</cp:revision>
  <dcterms:created xsi:type="dcterms:W3CDTF">2023-10-25T11:20:00Z</dcterms:created>
  <dcterms:modified xsi:type="dcterms:W3CDTF">2023-10-25T11:20:00Z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2023-10-06T00:00:00Z</vt:filetime>
  </property>
  <property fmtid="{D5CDD505-2E9C-101B-9397-08002B2CF9AE}" pid="3" name="Creator">
    <vt:lpwstr>Microsoft® Word 2019</vt:lpwstr>
  </property>
  <property fmtid="{D5CDD505-2E9C-101B-9397-08002B2CF9AE}" pid="4" name="LastSaved">
    <vt:filetime>2023-10-17T00:00:00Z</vt:filetime>
  </property>
</Properties>
</file>